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F4AA" w14:textId="77777777" w:rsidR="006404A5" w:rsidRDefault="006404A5" w:rsidP="000955A4">
      <w:pPr>
        <w:pStyle w:val="Instytucja"/>
        <w:ind w:right="565"/>
        <w:jc w:val="left"/>
        <w:rPr>
          <w:b/>
          <w:i w:val="0"/>
          <w:sz w:val="28"/>
          <w:szCs w:val="28"/>
          <w:lang w:val="en-US"/>
        </w:rPr>
      </w:pPr>
      <w:r w:rsidRPr="006404A5">
        <w:rPr>
          <w:b/>
          <w:i w:val="0"/>
          <w:sz w:val="28"/>
          <w:szCs w:val="28"/>
          <w:lang w:val="en-US"/>
        </w:rPr>
        <w:t>Integrating Environmental Accounting and Green Innovation to Enhance Hospital Cost Sustainability</w:t>
      </w:r>
    </w:p>
    <w:p w14:paraId="54605E8B" w14:textId="29826B4B" w:rsidR="00152017" w:rsidRPr="00152017" w:rsidRDefault="00152017" w:rsidP="000955A4">
      <w:pPr>
        <w:pStyle w:val="Instytucja"/>
        <w:ind w:right="565"/>
        <w:jc w:val="left"/>
        <w:rPr>
          <w:bCs/>
          <w:i w:val="0"/>
          <w:szCs w:val="22"/>
          <w:lang w:val="en-US"/>
        </w:rPr>
      </w:pPr>
      <w:r w:rsidRPr="00152017">
        <w:rPr>
          <w:bCs/>
          <w:i w:val="0"/>
          <w:szCs w:val="22"/>
          <w:lang w:val="en-US"/>
        </w:rPr>
        <w:t xml:space="preserve">Ardin </w:t>
      </w:r>
      <w:proofErr w:type="spellStart"/>
      <w:r w:rsidRPr="00152017">
        <w:rPr>
          <w:bCs/>
          <w:i w:val="0"/>
          <w:szCs w:val="22"/>
          <w:lang w:val="en-US"/>
        </w:rPr>
        <w:t>Dolok</w:t>
      </w:r>
      <w:proofErr w:type="spellEnd"/>
      <w:r w:rsidRPr="00152017">
        <w:rPr>
          <w:bCs/>
          <w:i w:val="0"/>
          <w:szCs w:val="22"/>
          <w:lang w:val="en-US"/>
        </w:rPr>
        <w:t xml:space="preserve"> </w:t>
      </w:r>
      <w:proofErr w:type="spellStart"/>
      <w:r w:rsidRPr="00152017">
        <w:rPr>
          <w:bCs/>
          <w:i w:val="0"/>
          <w:szCs w:val="22"/>
          <w:lang w:val="en-US"/>
        </w:rPr>
        <w:t>Saribu</w:t>
      </w:r>
      <w:proofErr w:type="spellEnd"/>
      <w:r w:rsidRPr="00152017">
        <w:rPr>
          <w:bCs/>
          <w:i w:val="0"/>
          <w:szCs w:val="22"/>
          <w:lang w:val="en-US"/>
        </w:rPr>
        <w:t>*; Iskandar Muda; Rina Br Bukit; Abdillah Arif Nasution</w:t>
      </w:r>
    </w:p>
    <w:p w14:paraId="1017CF18" w14:textId="61C11188" w:rsidR="00152017" w:rsidRPr="000955A4" w:rsidRDefault="000955A4" w:rsidP="000955A4">
      <w:pPr>
        <w:pStyle w:val="Instytucja"/>
        <w:spacing w:after="0"/>
        <w:ind w:right="567"/>
        <w:jc w:val="left"/>
        <w:rPr>
          <w:bCs/>
          <w:i w:val="0"/>
          <w:sz w:val="20"/>
          <w:vertAlign w:val="superscript"/>
          <w:lang w:val="en-US"/>
        </w:rPr>
      </w:pPr>
      <w:r w:rsidRPr="000955A4">
        <w:rPr>
          <w:bCs/>
          <w:i w:val="0"/>
          <w:sz w:val="20"/>
          <w:vertAlign w:val="superscript"/>
          <w:lang w:val="en-US"/>
        </w:rPr>
        <w:t>1</w:t>
      </w:r>
      <w:r>
        <w:rPr>
          <w:bCs/>
          <w:i w:val="0"/>
          <w:sz w:val="20"/>
          <w:vertAlign w:val="superscript"/>
          <w:lang w:val="en-US"/>
        </w:rPr>
        <w:t xml:space="preserve">* </w:t>
      </w:r>
      <w:r w:rsidR="00152017" w:rsidRPr="005125E7">
        <w:rPr>
          <w:bCs/>
          <w:i w:val="0"/>
          <w:sz w:val="20"/>
          <w:lang w:val="en-US"/>
        </w:rPr>
        <w:t>Faculty of Economics and Business, Universitas Sumatera Utara</w:t>
      </w:r>
    </w:p>
    <w:p w14:paraId="455580E2" w14:textId="77777777" w:rsidR="000955A4" w:rsidRPr="005125E7" w:rsidRDefault="000955A4" w:rsidP="000955A4">
      <w:pPr>
        <w:pStyle w:val="Instytucja"/>
        <w:spacing w:after="0"/>
        <w:ind w:right="567"/>
        <w:jc w:val="left"/>
        <w:rPr>
          <w:bCs/>
          <w:i w:val="0"/>
          <w:szCs w:val="22"/>
          <w:lang w:val="en-US"/>
        </w:rPr>
      </w:pPr>
      <w:r w:rsidRPr="005125E7">
        <w:rPr>
          <w:bCs/>
          <w:i w:val="0"/>
          <w:szCs w:val="22"/>
          <w:lang w:val="en-US"/>
        </w:rPr>
        <w:t xml:space="preserve">ORCID </w:t>
      </w:r>
      <w:proofErr w:type="spellStart"/>
      <w:r w:rsidRPr="005125E7">
        <w:rPr>
          <w:bCs/>
          <w:i w:val="0"/>
          <w:szCs w:val="22"/>
          <w:lang w:val="en-US"/>
        </w:rPr>
        <w:t>iD</w:t>
      </w:r>
      <w:proofErr w:type="spellEnd"/>
      <w:r w:rsidRPr="005125E7">
        <w:rPr>
          <w:bCs/>
          <w:i w:val="0"/>
          <w:szCs w:val="22"/>
          <w:lang w:val="en-US"/>
        </w:rPr>
        <w:t xml:space="preserve"> : *0009-0003-6633-7968</w:t>
      </w:r>
    </w:p>
    <w:p w14:paraId="7C7081F7" w14:textId="64B324ED" w:rsidR="00152017" w:rsidRDefault="000955A4" w:rsidP="000955A4">
      <w:pPr>
        <w:pStyle w:val="Instytucja"/>
        <w:spacing w:after="0"/>
        <w:ind w:right="567"/>
        <w:jc w:val="left"/>
        <w:rPr>
          <w:bCs/>
          <w:i w:val="0"/>
          <w:szCs w:val="22"/>
          <w:lang w:val="en-US"/>
        </w:rPr>
      </w:pPr>
      <w:r>
        <w:rPr>
          <w:bCs/>
          <w:i w:val="0"/>
          <w:szCs w:val="22"/>
          <w:lang w:val="en-US"/>
        </w:rPr>
        <w:t xml:space="preserve">Email : </w:t>
      </w:r>
      <w:hyperlink r:id="rId7" w:history="1">
        <w:r w:rsidRPr="007C06E9">
          <w:rPr>
            <w:rStyle w:val="Hyperlink"/>
            <w:bCs/>
            <w:i w:val="0"/>
            <w:szCs w:val="22"/>
            <w:lang w:val="en-US"/>
          </w:rPr>
          <w:t>doloksaribuardin85@gmail.com</w:t>
        </w:r>
      </w:hyperlink>
    </w:p>
    <w:p w14:paraId="60BD0BA6" w14:textId="77777777" w:rsidR="000955A4" w:rsidRDefault="000955A4" w:rsidP="000955A4">
      <w:pPr>
        <w:pStyle w:val="Instytucja"/>
        <w:spacing w:after="0"/>
        <w:ind w:right="567"/>
        <w:jc w:val="left"/>
        <w:rPr>
          <w:bCs/>
          <w:i w:val="0"/>
          <w:szCs w:val="22"/>
          <w:lang w:val="en-US"/>
        </w:rPr>
      </w:pPr>
    </w:p>
    <w:p w14:paraId="68D89C31" w14:textId="77777777" w:rsidR="000955A4" w:rsidRDefault="000955A4" w:rsidP="000955A4">
      <w:pPr>
        <w:pStyle w:val="Instytucja"/>
        <w:spacing w:after="0"/>
        <w:ind w:right="567"/>
        <w:jc w:val="left"/>
        <w:rPr>
          <w:bCs/>
          <w:i w:val="0"/>
          <w:sz w:val="20"/>
          <w:lang w:val="en-US"/>
        </w:rPr>
      </w:pPr>
      <w:r w:rsidRPr="000955A4">
        <w:rPr>
          <w:bCs/>
          <w:i w:val="0"/>
          <w:szCs w:val="22"/>
          <w:vertAlign w:val="superscript"/>
          <w:lang w:val="en-US"/>
        </w:rPr>
        <w:t>2</w:t>
      </w:r>
      <w:r>
        <w:rPr>
          <w:bCs/>
          <w:i w:val="0"/>
          <w:szCs w:val="22"/>
          <w:lang w:val="en-US"/>
        </w:rPr>
        <w:t xml:space="preserve"> </w:t>
      </w:r>
      <w:r w:rsidRPr="005125E7">
        <w:rPr>
          <w:bCs/>
          <w:i w:val="0"/>
          <w:sz w:val="20"/>
          <w:lang w:val="en-US"/>
        </w:rPr>
        <w:t>Faculty of Economics and Business, Universitas Sumatera Utara</w:t>
      </w:r>
    </w:p>
    <w:p w14:paraId="0DF3F226" w14:textId="10BF8CDD" w:rsidR="000955A4" w:rsidRDefault="000955A4" w:rsidP="000955A4">
      <w:pPr>
        <w:pStyle w:val="Instytucja"/>
        <w:spacing w:after="0"/>
        <w:ind w:right="567"/>
        <w:jc w:val="left"/>
        <w:rPr>
          <w:bCs/>
          <w:i w:val="0"/>
          <w:sz w:val="20"/>
          <w:lang w:val="en-US"/>
        </w:rPr>
      </w:pPr>
      <w:r>
        <w:rPr>
          <w:bCs/>
          <w:i w:val="0"/>
          <w:sz w:val="20"/>
          <w:lang w:val="en-US"/>
        </w:rPr>
        <w:t xml:space="preserve">ORCHID : </w:t>
      </w:r>
      <w:r w:rsidRPr="000955A4">
        <w:rPr>
          <w:bCs/>
          <w:i w:val="0"/>
          <w:sz w:val="20"/>
          <w:lang w:val="en-US"/>
        </w:rPr>
        <w:t>0000-0002-1713-6313</w:t>
      </w:r>
    </w:p>
    <w:p w14:paraId="69E835DE" w14:textId="0863C072" w:rsidR="000955A4" w:rsidRDefault="000955A4" w:rsidP="000955A4">
      <w:pPr>
        <w:pStyle w:val="Instytucja"/>
        <w:spacing w:after="0"/>
        <w:ind w:right="567"/>
        <w:jc w:val="left"/>
        <w:rPr>
          <w:bCs/>
          <w:i w:val="0"/>
          <w:sz w:val="20"/>
          <w:lang w:val="en-US"/>
        </w:rPr>
      </w:pPr>
      <w:r>
        <w:rPr>
          <w:bCs/>
          <w:i w:val="0"/>
          <w:sz w:val="20"/>
          <w:lang w:val="en-US"/>
        </w:rPr>
        <w:t xml:space="preserve">Email : </w:t>
      </w:r>
      <w:hyperlink r:id="rId8" w:history="1">
        <w:r w:rsidRPr="002225E6">
          <w:rPr>
            <w:rStyle w:val="Hyperlink"/>
            <w:bCs/>
            <w:i w:val="0"/>
            <w:sz w:val="20"/>
            <w:lang w:val="en-US"/>
          </w:rPr>
          <w:t>ikandarmuda@usu.ac.id</w:t>
        </w:r>
      </w:hyperlink>
      <w:r>
        <w:rPr>
          <w:bCs/>
          <w:i w:val="0"/>
          <w:sz w:val="20"/>
          <w:lang w:val="en-US"/>
        </w:rPr>
        <w:t xml:space="preserve">. </w:t>
      </w:r>
    </w:p>
    <w:p w14:paraId="0C271EFF" w14:textId="77777777" w:rsidR="000955A4" w:rsidRDefault="000955A4" w:rsidP="000955A4">
      <w:pPr>
        <w:pStyle w:val="Instytucja"/>
        <w:spacing w:after="0"/>
        <w:ind w:right="567"/>
        <w:jc w:val="left"/>
        <w:rPr>
          <w:bCs/>
          <w:i w:val="0"/>
          <w:sz w:val="20"/>
          <w:lang w:val="en-US"/>
        </w:rPr>
      </w:pPr>
    </w:p>
    <w:p w14:paraId="3E778028" w14:textId="77777777" w:rsidR="000955A4" w:rsidRDefault="000955A4" w:rsidP="000955A4">
      <w:pPr>
        <w:pStyle w:val="Instytucja"/>
        <w:spacing w:after="0"/>
        <w:ind w:right="567"/>
        <w:jc w:val="left"/>
        <w:rPr>
          <w:bCs/>
          <w:i w:val="0"/>
          <w:sz w:val="20"/>
          <w:lang w:val="en-US"/>
        </w:rPr>
      </w:pPr>
      <w:r w:rsidRPr="000955A4">
        <w:rPr>
          <w:bCs/>
          <w:i w:val="0"/>
          <w:sz w:val="20"/>
          <w:vertAlign w:val="superscript"/>
          <w:lang w:val="en-US"/>
        </w:rPr>
        <w:t>3</w:t>
      </w:r>
      <w:r>
        <w:rPr>
          <w:bCs/>
          <w:i w:val="0"/>
          <w:sz w:val="20"/>
          <w:lang w:val="en-US"/>
        </w:rPr>
        <w:t xml:space="preserve"> </w:t>
      </w:r>
      <w:r w:rsidRPr="005125E7">
        <w:rPr>
          <w:bCs/>
          <w:i w:val="0"/>
          <w:sz w:val="20"/>
          <w:lang w:val="en-US"/>
        </w:rPr>
        <w:t>Faculty of Economics and Business, Universitas Sumatera Utara</w:t>
      </w:r>
    </w:p>
    <w:p w14:paraId="15AE4EDA" w14:textId="0DAD6580" w:rsidR="000955A4" w:rsidRDefault="000955A4" w:rsidP="000955A4">
      <w:pPr>
        <w:pStyle w:val="Instytucja"/>
        <w:spacing w:after="0"/>
        <w:ind w:right="567"/>
        <w:jc w:val="left"/>
        <w:rPr>
          <w:bCs/>
          <w:i w:val="0"/>
          <w:sz w:val="20"/>
          <w:lang w:val="en-US"/>
        </w:rPr>
      </w:pPr>
      <w:r>
        <w:rPr>
          <w:bCs/>
          <w:i w:val="0"/>
          <w:sz w:val="20"/>
          <w:lang w:val="en-US"/>
        </w:rPr>
        <w:t xml:space="preserve">ORCHID : </w:t>
      </w:r>
      <w:r w:rsidRPr="000955A4">
        <w:rPr>
          <w:bCs/>
          <w:i w:val="0"/>
          <w:sz w:val="20"/>
          <w:lang w:val="en-US"/>
        </w:rPr>
        <w:t>0000-0002-1423-4938</w:t>
      </w:r>
    </w:p>
    <w:p w14:paraId="0A25E74F" w14:textId="28C9A9BF" w:rsidR="000955A4" w:rsidRDefault="000955A4" w:rsidP="000955A4">
      <w:pPr>
        <w:pStyle w:val="Instytucja"/>
        <w:spacing w:after="0"/>
        <w:ind w:right="567"/>
        <w:jc w:val="left"/>
        <w:rPr>
          <w:bCs/>
          <w:i w:val="0"/>
          <w:sz w:val="20"/>
          <w:lang w:val="en-US"/>
        </w:rPr>
      </w:pPr>
      <w:r>
        <w:rPr>
          <w:bCs/>
          <w:i w:val="0"/>
          <w:sz w:val="20"/>
          <w:lang w:val="en-US"/>
        </w:rPr>
        <w:t xml:space="preserve">Email : </w:t>
      </w:r>
      <w:hyperlink r:id="rId9" w:history="1">
        <w:r w:rsidRPr="002225E6">
          <w:rPr>
            <w:rStyle w:val="Hyperlink"/>
            <w:bCs/>
            <w:i w:val="0"/>
            <w:sz w:val="20"/>
            <w:lang w:val="en-US"/>
          </w:rPr>
          <w:t>rina.bukit@usu.ac.id</w:t>
        </w:r>
      </w:hyperlink>
      <w:r>
        <w:rPr>
          <w:bCs/>
          <w:i w:val="0"/>
          <w:sz w:val="20"/>
          <w:lang w:val="en-US"/>
        </w:rPr>
        <w:t xml:space="preserve">. </w:t>
      </w:r>
    </w:p>
    <w:p w14:paraId="5A08F01E" w14:textId="097C4E8F" w:rsidR="000955A4" w:rsidRDefault="000955A4" w:rsidP="000955A4">
      <w:pPr>
        <w:pStyle w:val="Instytucja"/>
        <w:spacing w:after="0"/>
        <w:ind w:right="567"/>
        <w:jc w:val="left"/>
        <w:rPr>
          <w:bCs/>
          <w:i w:val="0"/>
          <w:sz w:val="20"/>
          <w:vertAlign w:val="superscript"/>
          <w:lang w:val="en-US"/>
        </w:rPr>
      </w:pPr>
    </w:p>
    <w:p w14:paraId="1B5AD82B" w14:textId="77777777" w:rsidR="000955A4" w:rsidRPr="000955A4" w:rsidRDefault="000955A4" w:rsidP="000955A4">
      <w:pPr>
        <w:pStyle w:val="Instytucja"/>
        <w:spacing w:after="0"/>
        <w:ind w:right="567"/>
        <w:jc w:val="left"/>
        <w:rPr>
          <w:bCs/>
          <w:i w:val="0"/>
          <w:sz w:val="20"/>
          <w:vertAlign w:val="superscript"/>
          <w:lang w:val="en-US"/>
        </w:rPr>
      </w:pPr>
      <w:r>
        <w:rPr>
          <w:bCs/>
          <w:i w:val="0"/>
          <w:sz w:val="20"/>
          <w:vertAlign w:val="superscript"/>
          <w:lang w:val="en-US"/>
        </w:rPr>
        <w:t xml:space="preserve">4 </w:t>
      </w:r>
      <w:r w:rsidRPr="005125E7">
        <w:rPr>
          <w:bCs/>
          <w:i w:val="0"/>
          <w:sz w:val="20"/>
          <w:lang w:val="en-US"/>
        </w:rPr>
        <w:t>Faculty of Economics and Business, Universitas Sumatera Utara</w:t>
      </w:r>
    </w:p>
    <w:p w14:paraId="718CE2C9" w14:textId="031E9275" w:rsidR="000955A4" w:rsidRDefault="000955A4" w:rsidP="000955A4">
      <w:pPr>
        <w:pStyle w:val="Instytucja"/>
        <w:spacing w:after="0"/>
        <w:ind w:right="567"/>
        <w:jc w:val="left"/>
        <w:rPr>
          <w:bCs/>
          <w:i w:val="0"/>
          <w:sz w:val="20"/>
          <w:lang w:val="en-US"/>
        </w:rPr>
      </w:pPr>
      <w:r>
        <w:rPr>
          <w:bCs/>
          <w:i w:val="0"/>
          <w:sz w:val="20"/>
          <w:lang w:val="en-US"/>
        </w:rPr>
        <w:t xml:space="preserve">ORCHID : </w:t>
      </w:r>
      <w:r w:rsidRPr="000955A4">
        <w:rPr>
          <w:bCs/>
          <w:i w:val="0"/>
          <w:sz w:val="20"/>
          <w:lang w:val="en-US"/>
        </w:rPr>
        <w:t>0000-0001-5538-7992</w:t>
      </w:r>
    </w:p>
    <w:p w14:paraId="71FD7676" w14:textId="29710A9D" w:rsidR="000955A4" w:rsidRPr="000955A4" w:rsidRDefault="000955A4" w:rsidP="000955A4">
      <w:pPr>
        <w:pStyle w:val="Instytucja"/>
        <w:spacing w:after="0"/>
        <w:ind w:right="567"/>
        <w:jc w:val="left"/>
        <w:rPr>
          <w:bCs/>
          <w:i w:val="0"/>
          <w:sz w:val="20"/>
          <w:lang w:val="en-US"/>
        </w:rPr>
      </w:pPr>
      <w:r>
        <w:rPr>
          <w:bCs/>
          <w:i w:val="0"/>
          <w:sz w:val="20"/>
          <w:lang w:val="en-US"/>
        </w:rPr>
        <w:t xml:space="preserve">Email : </w:t>
      </w:r>
      <w:hyperlink r:id="rId10" w:tgtFrame="_self" w:history="1">
        <w:r w:rsidRPr="000955A4">
          <w:rPr>
            <w:rStyle w:val="Hyperlink"/>
            <w:bCs/>
            <w:i w:val="0"/>
            <w:sz w:val="20"/>
          </w:rPr>
          <w:t>badinst@usu.ac.id</w:t>
        </w:r>
      </w:hyperlink>
    </w:p>
    <w:p w14:paraId="4DBE5D4B" w14:textId="58ED05BA" w:rsidR="000955A4" w:rsidRDefault="000955A4" w:rsidP="000955A4">
      <w:pPr>
        <w:pStyle w:val="Instytucja"/>
        <w:spacing w:after="0"/>
        <w:ind w:right="567"/>
        <w:jc w:val="left"/>
        <w:rPr>
          <w:bCs/>
          <w:i w:val="0"/>
          <w:szCs w:val="22"/>
          <w:lang w:val="en-US"/>
        </w:rPr>
      </w:pPr>
    </w:p>
    <w:p w14:paraId="3BAABED8" w14:textId="5CD88038" w:rsidR="000955A4" w:rsidRDefault="000955A4" w:rsidP="000955A4">
      <w:pPr>
        <w:pStyle w:val="Instytucja"/>
        <w:spacing w:after="0"/>
        <w:ind w:right="567"/>
        <w:jc w:val="left"/>
        <w:rPr>
          <w:bCs/>
          <w:i w:val="0"/>
          <w:szCs w:val="22"/>
          <w:lang w:val="en-US"/>
        </w:rPr>
      </w:pPr>
      <w:r>
        <w:rPr>
          <w:bCs/>
          <w:i w:val="0"/>
          <w:szCs w:val="22"/>
          <w:lang w:val="en-US"/>
        </w:rPr>
        <w:t xml:space="preserve">Corresponding Author : Ardin </w:t>
      </w:r>
      <w:proofErr w:type="spellStart"/>
      <w:r>
        <w:rPr>
          <w:bCs/>
          <w:i w:val="0"/>
          <w:szCs w:val="22"/>
          <w:lang w:val="en-US"/>
        </w:rPr>
        <w:t>Dolok</w:t>
      </w:r>
      <w:proofErr w:type="spellEnd"/>
      <w:r>
        <w:rPr>
          <w:bCs/>
          <w:i w:val="0"/>
          <w:szCs w:val="22"/>
          <w:lang w:val="en-US"/>
        </w:rPr>
        <w:t xml:space="preserve"> </w:t>
      </w:r>
      <w:proofErr w:type="spellStart"/>
      <w:r>
        <w:rPr>
          <w:bCs/>
          <w:i w:val="0"/>
          <w:szCs w:val="22"/>
          <w:lang w:val="en-US"/>
        </w:rPr>
        <w:t>Saribu</w:t>
      </w:r>
      <w:proofErr w:type="spellEnd"/>
      <w:r>
        <w:rPr>
          <w:bCs/>
          <w:i w:val="0"/>
          <w:szCs w:val="22"/>
          <w:lang w:val="en-US"/>
        </w:rPr>
        <w:t xml:space="preserve">, </w:t>
      </w:r>
      <w:hyperlink r:id="rId11" w:history="1">
        <w:r w:rsidRPr="007C06E9">
          <w:rPr>
            <w:rStyle w:val="Hyperlink"/>
            <w:bCs/>
            <w:i w:val="0"/>
            <w:szCs w:val="22"/>
            <w:lang w:val="en-US"/>
          </w:rPr>
          <w:t>doloksaribuardin85@gmail.com</w:t>
        </w:r>
      </w:hyperlink>
    </w:p>
    <w:p w14:paraId="45A69F03" w14:textId="77777777" w:rsidR="000955A4" w:rsidRPr="005125E7" w:rsidRDefault="000955A4" w:rsidP="005125E7">
      <w:pPr>
        <w:pStyle w:val="Instytucja"/>
        <w:ind w:right="565"/>
        <w:jc w:val="left"/>
        <w:rPr>
          <w:bCs/>
          <w:i w:val="0"/>
          <w:szCs w:val="22"/>
          <w:lang w:val="en-US"/>
        </w:rPr>
      </w:pPr>
    </w:p>
    <w:p w14:paraId="29EB76B8" w14:textId="77777777" w:rsidR="00DE2B97" w:rsidRDefault="00E65BE7" w:rsidP="00E65BE7">
      <w:pPr>
        <w:pStyle w:val="Streszczenie"/>
        <w:tabs>
          <w:tab w:val="left" w:pos="5796"/>
        </w:tabs>
        <w:ind w:left="0" w:right="565"/>
        <w:rPr>
          <w:lang w:val="en-US"/>
        </w:rPr>
      </w:pPr>
      <w:r>
        <w:rPr>
          <w:lang w:val="en-US"/>
        </w:rPr>
        <w:tab/>
      </w:r>
    </w:p>
    <w:p w14:paraId="493627B1" w14:textId="6BEF20E8" w:rsidR="001504C5" w:rsidRDefault="00DE2B97" w:rsidP="003210BD">
      <w:pPr>
        <w:pStyle w:val="Streszczenie"/>
        <w:spacing w:before="0" w:after="0"/>
        <w:ind w:left="0" w:right="0"/>
        <w:rPr>
          <w:i w:val="0"/>
          <w:sz w:val="24"/>
          <w:szCs w:val="24"/>
          <w:lang w:val="en-US"/>
        </w:rPr>
      </w:pPr>
      <w:r w:rsidRPr="003210BD">
        <w:rPr>
          <w:b/>
          <w:i w:val="0"/>
          <w:sz w:val="24"/>
          <w:szCs w:val="24"/>
          <w:lang w:val="en-US"/>
        </w:rPr>
        <w:t>Abstract</w:t>
      </w:r>
      <w:r w:rsidR="00E01756">
        <w:rPr>
          <w:i w:val="0"/>
          <w:sz w:val="24"/>
          <w:szCs w:val="24"/>
          <w:lang w:val="en-US"/>
        </w:rPr>
        <w:t xml:space="preserve"> </w:t>
      </w:r>
    </w:p>
    <w:p w14:paraId="31A1022E" w14:textId="703CF8B2" w:rsidR="000955A4" w:rsidRPr="000955A4" w:rsidRDefault="000955A4" w:rsidP="000955A4">
      <w:pPr>
        <w:pBdr>
          <w:bottom w:val="single" w:sz="6" w:space="17" w:color="auto"/>
        </w:pBdr>
        <w:jc w:val="both"/>
        <w:rPr>
          <w:rFonts w:ascii="Times New Roman" w:eastAsia="Times New Roman" w:hAnsi="Times New Roman"/>
          <w:sz w:val="24"/>
          <w:szCs w:val="24"/>
          <w:lang w:val="en-US" w:eastAsia="pl-PL"/>
        </w:rPr>
      </w:pPr>
      <w:r w:rsidRPr="000955A4">
        <w:rPr>
          <w:rFonts w:ascii="Times New Roman" w:eastAsia="Times New Roman" w:hAnsi="Times New Roman"/>
          <w:sz w:val="24"/>
          <w:szCs w:val="24"/>
          <w:lang w:val="en-US" w:eastAsia="pl-PL"/>
        </w:rPr>
        <w:t>Environmental sustainability in healthcare is increasingly critical, as hospitals consume substantial resources and generate significant waste. Environmental Management Accounting (EMA) offers a means to integrate environmental costs into financial decision-making, enhancing both cost efficiency and ecological performance. However, the role of green innovation in strengthening these benefits remains underexplored, particularly in developing countries.</w:t>
      </w:r>
      <w:r>
        <w:rPr>
          <w:rFonts w:ascii="Times New Roman" w:eastAsia="Times New Roman" w:hAnsi="Times New Roman"/>
          <w:sz w:val="24"/>
          <w:szCs w:val="24"/>
          <w:lang w:val="en-US" w:eastAsia="pl-PL"/>
        </w:rPr>
        <w:t xml:space="preserve"> </w:t>
      </w:r>
      <w:r w:rsidRPr="000955A4">
        <w:rPr>
          <w:rFonts w:ascii="Times New Roman" w:eastAsia="Times New Roman" w:hAnsi="Times New Roman"/>
          <w:sz w:val="24"/>
          <w:szCs w:val="24"/>
          <w:lang w:val="en-US" w:eastAsia="pl-PL"/>
        </w:rPr>
        <w:t xml:space="preserve">This study examines the relationship between EMA and hospital economic efficiency, with green innovation as a moderating factor. A quantitative design was employed, collecting survey data from Indonesian hospitals that had implemented or were transitioning toward EMA. Structural Equation Modeling (SEM) via </w:t>
      </w:r>
      <w:proofErr w:type="spellStart"/>
      <w:r w:rsidRPr="000955A4">
        <w:rPr>
          <w:rFonts w:ascii="Times New Roman" w:eastAsia="Times New Roman" w:hAnsi="Times New Roman"/>
          <w:sz w:val="24"/>
          <w:szCs w:val="24"/>
          <w:lang w:val="en-US" w:eastAsia="pl-PL"/>
        </w:rPr>
        <w:t>SmartPLS</w:t>
      </w:r>
      <w:proofErr w:type="spellEnd"/>
      <w:r w:rsidRPr="000955A4">
        <w:rPr>
          <w:rFonts w:ascii="Times New Roman" w:eastAsia="Times New Roman" w:hAnsi="Times New Roman"/>
          <w:sz w:val="24"/>
          <w:szCs w:val="24"/>
          <w:lang w:val="en-US" w:eastAsia="pl-PL"/>
        </w:rPr>
        <w:t xml:space="preserve"> was used to assess the hypothesized relationships, with rigorous reliability and validity testing.</w:t>
      </w:r>
      <w:r>
        <w:rPr>
          <w:rFonts w:ascii="Times New Roman" w:eastAsia="Times New Roman" w:hAnsi="Times New Roman"/>
          <w:sz w:val="24"/>
          <w:szCs w:val="24"/>
          <w:lang w:val="en-US" w:eastAsia="pl-PL"/>
        </w:rPr>
        <w:t xml:space="preserve"> </w:t>
      </w:r>
      <w:r w:rsidRPr="000955A4">
        <w:rPr>
          <w:rFonts w:ascii="Times New Roman" w:eastAsia="Times New Roman" w:hAnsi="Times New Roman"/>
          <w:sz w:val="24"/>
          <w:szCs w:val="24"/>
          <w:lang w:val="en-US" w:eastAsia="pl-PL"/>
        </w:rPr>
        <w:t>Results show that EMA significantly improves economic efficiency (β = 0.368, p &lt; 0.01), while green innovation has an even stronger direct effect (β = 0.755, p &lt; 0.001). Moreover, green innovation significantly moderates the EMA–efficiency link (β = 0.0444, p &lt; 0.05), indicating that combining EMA with green innovation yields greater performance gains.</w:t>
      </w:r>
      <w:r>
        <w:rPr>
          <w:rFonts w:ascii="Times New Roman" w:eastAsia="Times New Roman" w:hAnsi="Times New Roman"/>
          <w:sz w:val="24"/>
          <w:szCs w:val="24"/>
          <w:lang w:val="en-US" w:eastAsia="pl-PL"/>
        </w:rPr>
        <w:t xml:space="preserve"> </w:t>
      </w:r>
      <w:r w:rsidRPr="000955A4">
        <w:rPr>
          <w:rFonts w:ascii="Times New Roman" w:eastAsia="Times New Roman" w:hAnsi="Times New Roman"/>
          <w:sz w:val="24"/>
          <w:szCs w:val="24"/>
          <w:lang w:val="en-US" w:eastAsia="pl-PL"/>
        </w:rPr>
        <w:t>The findings support the Resource-Based View (RBV), demonstrating that environmental capabilities and innovation jointly create sustainable competitive advantage. Practically, hospital leaders should integrate EMA with eco-friendly technologies, sustainable procurement, and staff training to maximize both environmental and financial outcomes.</w:t>
      </w:r>
    </w:p>
    <w:p w14:paraId="602D13BD" w14:textId="7C5A90F3" w:rsidR="000955A4" w:rsidRDefault="000955A4" w:rsidP="000955A4">
      <w:pPr>
        <w:pBdr>
          <w:bottom w:val="single" w:sz="6" w:space="17" w:color="auto"/>
        </w:pBdr>
        <w:jc w:val="both"/>
        <w:rPr>
          <w:rFonts w:ascii="Times New Roman" w:eastAsia="Times New Roman" w:hAnsi="Times New Roman"/>
          <w:sz w:val="24"/>
          <w:szCs w:val="24"/>
          <w:lang w:val="en-US" w:eastAsia="pl-PL"/>
        </w:rPr>
      </w:pPr>
      <w:r w:rsidRPr="000955A4">
        <w:rPr>
          <w:rFonts w:ascii="Times New Roman" w:eastAsia="Times New Roman" w:hAnsi="Times New Roman"/>
          <w:b/>
          <w:bCs/>
          <w:sz w:val="24"/>
          <w:szCs w:val="24"/>
          <w:lang w:val="en-US" w:eastAsia="pl-PL"/>
        </w:rPr>
        <w:t>Keywords</w:t>
      </w:r>
      <w:r w:rsidRPr="000955A4">
        <w:rPr>
          <w:rFonts w:ascii="Times New Roman" w:eastAsia="Times New Roman" w:hAnsi="Times New Roman"/>
          <w:sz w:val="24"/>
          <w:szCs w:val="24"/>
          <w:lang w:val="en-US" w:eastAsia="pl-PL"/>
        </w:rPr>
        <w:t xml:space="preserve"> </w:t>
      </w:r>
      <w:r>
        <w:rPr>
          <w:rFonts w:ascii="Times New Roman" w:eastAsia="Times New Roman" w:hAnsi="Times New Roman"/>
          <w:sz w:val="24"/>
          <w:szCs w:val="24"/>
          <w:lang w:val="en-US" w:eastAsia="pl-PL"/>
        </w:rPr>
        <w:t>:</w:t>
      </w:r>
      <w:r w:rsidRPr="000955A4">
        <w:rPr>
          <w:rFonts w:ascii="Times New Roman" w:eastAsia="Times New Roman" w:hAnsi="Times New Roman"/>
          <w:sz w:val="24"/>
          <w:szCs w:val="24"/>
          <w:lang w:val="en-US" w:eastAsia="pl-PL"/>
        </w:rPr>
        <w:t xml:space="preserve"> </w:t>
      </w:r>
      <w:r w:rsidRPr="000955A4">
        <w:rPr>
          <w:rFonts w:ascii="Times New Roman" w:eastAsia="Times New Roman" w:hAnsi="Times New Roman"/>
          <w:i/>
          <w:iCs/>
          <w:sz w:val="24"/>
          <w:szCs w:val="24"/>
          <w:lang w:val="en-US" w:eastAsia="pl-PL"/>
        </w:rPr>
        <w:t>Environmental Management Accounting; Green Innovation; Economic Efficiency; Hospital Performance; Structural Equation Modeling</w:t>
      </w:r>
    </w:p>
    <w:p w14:paraId="0D3E84B8" w14:textId="77777777" w:rsidR="000955A4" w:rsidRDefault="000955A4" w:rsidP="000955A4">
      <w:pPr>
        <w:pBdr>
          <w:bottom w:val="single" w:sz="6" w:space="17" w:color="auto"/>
        </w:pBdr>
        <w:rPr>
          <w:rFonts w:ascii="Times New Roman" w:eastAsia="Times New Roman" w:hAnsi="Times New Roman"/>
          <w:sz w:val="24"/>
          <w:szCs w:val="24"/>
          <w:lang w:val="en-US" w:eastAsia="pl-PL"/>
        </w:rPr>
      </w:pPr>
    </w:p>
    <w:p w14:paraId="1412209A" w14:textId="77777777" w:rsidR="000955A4" w:rsidRPr="000955A4" w:rsidRDefault="000955A4" w:rsidP="0098325E">
      <w:pPr>
        <w:spacing w:after="0" w:line="240" w:lineRule="auto"/>
        <w:jc w:val="both"/>
        <w:rPr>
          <w:rFonts w:ascii="Times New Roman" w:hAnsi="Times New Roman"/>
          <w:b/>
          <w:bCs/>
          <w:sz w:val="28"/>
          <w:szCs w:val="28"/>
          <w:lang w:val="en-US"/>
        </w:rPr>
      </w:pPr>
      <w:bookmarkStart w:id="0" w:name="_Hlk520441025"/>
      <w:bookmarkStart w:id="1" w:name="_Hlk520440905"/>
      <w:r w:rsidRPr="000955A4">
        <w:rPr>
          <w:rFonts w:ascii="Times New Roman" w:hAnsi="Times New Roman"/>
          <w:b/>
          <w:bCs/>
          <w:sz w:val="28"/>
          <w:szCs w:val="28"/>
          <w:lang w:val="en-US"/>
        </w:rPr>
        <w:lastRenderedPageBreak/>
        <w:t>Introduction</w:t>
      </w:r>
    </w:p>
    <w:p w14:paraId="4E05236D" w14:textId="77777777" w:rsidR="000955A4" w:rsidRDefault="000955A4" w:rsidP="0098325E">
      <w:pPr>
        <w:spacing w:after="0" w:line="240" w:lineRule="auto"/>
        <w:jc w:val="both"/>
        <w:rPr>
          <w:rFonts w:ascii="Times New Roman" w:hAnsi="Times New Roman"/>
          <w:sz w:val="24"/>
          <w:szCs w:val="24"/>
          <w:lang w:val="en-US"/>
        </w:rPr>
      </w:pPr>
    </w:p>
    <w:p w14:paraId="02AC904B" w14:textId="16797EE0"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Environmental sustainability has become a key global agenda, impacting all sectors including healthcare. Hospitals, as essential public institutions, are under increasing pressure to provide high-quality healthcare services while reducing their environmental impact. Given their high consumption of energy and materials and their generation of medical waste, hospitals are uniquely positioned to contribute to sustainable development goals (Smith &amp; Liu, 2022). </w:t>
      </w:r>
    </w:p>
    <w:p w14:paraId="19822E44"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One effective approach to addressing this challenge is through the adoption of Environmental Management Accounting (EMA). EMA allows organizations to identify, measure, and manage environmental costs, thereby improving cost efficiency and environmental performance simultaneously (Chen et al., 2021). By incorporating environmental data into financial decision-making, EMA enables hospitals to monitor resource usage, reduce waste, and optimize operational processes (Tan &amp; Rahman, 2023).</w:t>
      </w:r>
    </w:p>
    <w:p w14:paraId="3137DDC7"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However, the effectiveness of EMA often depends on the presence of other strategic enablers—particularly green innovation. Green innovation involves the use of environmentally friendly technologies, practices, and systems that not only reduce negative environmental impacts but also support long-term economic performance (Alvarez &amp; Santos, 2020). In the context of healthcare, this could involve investments in renewable energy, sustainable procurement, or the adoption of low-emission medical technologies.</w:t>
      </w:r>
    </w:p>
    <w:p w14:paraId="2C205D36" w14:textId="4E265FD9"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Empirical studies suggest that when green innovation is integrated with EMA, the potential for performance improvement is significantly enhanced (Zhang &amp; Lee, 2022). This synergy helps institutions translate environmental strategies into tangible economic gains. However, despite the growing body of research on sustainability practices, few studies have explored this interaction in hospital settings—especially in developing countries.</w:t>
      </w:r>
    </w:p>
    <w:p w14:paraId="59D6B96A" w14:textId="77777777" w:rsidR="00152017" w:rsidRPr="000C055A" w:rsidRDefault="00152017" w:rsidP="0098325E">
      <w:pPr>
        <w:pStyle w:val="ListParagraph"/>
        <w:spacing w:after="0" w:line="240" w:lineRule="auto"/>
        <w:ind w:left="0"/>
        <w:jc w:val="both"/>
        <w:rPr>
          <w:rFonts w:ascii="Times New Roman" w:hAnsi="Times New Roman"/>
          <w:lang w:val="en-US"/>
        </w:rPr>
      </w:pPr>
      <w:r w:rsidRPr="000C055A">
        <w:rPr>
          <w:rFonts w:ascii="Times New Roman" w:hAnsi="Times New Roman"/>
          <w:lang w:val="en-US"/>
        </w:rPr>
        <w:t>This study aims to fill this gap by examining the moderating role of green innovation in the relationship between EMA and economic efficiency in hospitals. Drawing on the Resource-Based View (RBV) theory, which posits that unique internal capabilities such as innovation and environmental strategies can lead to sustained competitive advantage (Porter &amp; Grant, 2021), the study contributes to both theoretical development and managerial practice in sustainable hospital management.</w:t>
      </w:r>
      <w:bookmarkEnd w:id="0"/>
      <w:bookmarkEnd w:id="1"/>
    </w:p>
    <w:p w14:paraId="2DFC5F24" w14:textId="77777777" w:rsidR="0098325E" w:rsidRPr="000C055A" w:rsidRDefault="0098325E" w:rsidP="0098325E">
      <w:pPr>
        <w:pStyle w:val="ListParagraph"/>
        <w:spacing w:after="0" w:line="240" w:lineRule="auto"/>
        <w:ind w:left="0"/>
        <w:jc w:val="both"/>
        <w:rPr>
          <w:rFonts w:ascii="Times New Roman" w:hAnsi="Times New Roman"/>
          <w:b/>
          <w:lang w:val="en-GB"/>
        </w:rPr>
      </w:pPr>
    </w:p>
    <w:p w14:paraId="741EC69E" w14:textId="313DC59F" w:rsidR="001504C5" w:rsidRPr="000C055A" w:rsidRDefault="00E47AE3" w:rsidP="0098325E">
      <w:pPr>
        <w:pStyle w:val="ListParagraph"/>
        <w:spacing w:after="0" w:line="240" w:lineRule="auto"/>
        <w:ind w:left="0"/>
        <w:jc w:val="both"/>
        <w:rPr>
          <w:rFonts w:ascii="Times New Roman" w:hAnsi="Times New Roman"/>
          <w:b/>
          <w:lang w:val="en-US"/>
        </w:rPr>
      </w:pPr>
      <w:r w:rsidRPr="000C055A">
        <w:rPr>
          <w:rFonts w:ascii="Times New Roman" w:hAnsi="Times New Roman"/>
          <w:b/>
          <w:lang w:val="en-GB"/>
        </w:rPr>
        <w:t xml:space="preserve">1. </w:t>
      </w:r>
      <w:r w:rsidR="001504C5" w:rsidRPr="000C055A">
        <w:rPr>
          <w:rFonts w:ascii="Times New Roman" w:hAnsi="Times New Roman"/>
          <w:b/>
          <w:lang w:val="en-GB"/>
        </w:rPr>
        <w:t>Literature review</w:t>
      </w:r>
    </w:p>
    <w:p w14:paraId="759400F0" w14:textId="77777777" w:rsidR="00152017" w:rsidRPr="000C055A" w:rsidRDefault="00152017" w:rsidP="0098325E">
      <w:pPr>
        <w:pStyle w:val="ListParagraph"/>
        <w:tabs>
          <w:tab w:val="left" w:pos="284"/>
        </w:tabs>
        <w:spacing w:after="0" w:line="240" w:lineRule="auto"/>
        <w:ind w:left="0"/>
        <w:jc w:val="both"/>
        <w:rPr>
          <w:rFonts w:ascii="Times New Roman" w:hAnsi="Times New Roman"/>
          <w:lang w:val="en-US"/>
        </w:rPr>
      </w:pPr>
      <w:r w:rsidRPr="000C055A">
        <w:rPr>
          <w:rFonts w:ascii="Times New Roman" w:hAnsi="Times New Roman"/>
          <w:lang w:val="en-US"/>
        </w:rPr>
        <w:t>Protocols in medical centers  the notion of ecological management accounting, or EMA, has gained traction in recent years as firms across all industries strive to integrate environmental factors within their financial decision-making processes.  " EMA (environmental management accounting) practices, including energy accounting, material flow the accounting profession, management of water accounting, managing carbon accounting, and ecological diversity accounting because are essential to improve ecological and customer service efficiency for the local governments of developing nations.  These approaches are crucial for carrying out sustainable development and tackling ecological problems.  (Huibrecht, 2024).  The healthcare sector, particularly hospitals, can benefit from Environmental Management Accounting (EMA) to identify and quantify the environmental costs connected with their activities.  Efforts like the Healthier Hospitals Initiative (HHI) and the American Hospitals Association's Sustainability Roadmap offer tools and resources for hospitals to shift to more sustainable operations.  Clinicians also play a key role in resource conservation through efforts like the Choosing Wisely Campaign.  However, there is a knowledge gap in the medical community regarding the indirect health repercussions of wasteful activities. "  The healthcare sector, particularly hospitals, can benefit from Environmental Management Accounting (EMA) to identify and quantify the environmental costs connected with their activities.  Organizations like the Healthier Facilities Institute (HHI) and the National Hospitals Association's Green Roadmap offer resources and assistance for hospitals to shift to more sustainable operations.  Clinicians also play an essential part in resource conservation through efforts which include the Choosing Wisely Campaign.  However, there is an information vacuum in the medical profession recognizing the indirect health effects of wasteful behaviors.</w:t>
      </w:r>
    </w:p>
    <w:p w14:paraId="49F4F883" w14:textId="77777777" w:rsidR="00152017" w:rsidRPr="000C055A" w:rsidRDefault="00152017" w:rsidP="0098325E">
      <w:pPr>
        <w:pStyle w:val="ListParagraph"/>
        <w:tabs>
          <w:tab w:val="left" w:pos="284"/>
        </w:tabs>
        <w:spacing w:after="0" w:line="240" w:lineRule="auto"/>
        <w:ind w:left="0"/>
        <w:jc w:val="both"/>
        <w:rPr>
          <w:rFonts w:ascii="Times New Roman" w:hAnsi="Times New Roman"/>
          <w:lang w:val="en-US"/>
        </w:rPr>
      </w:pPr>
      <w:r w:rsidRPr="000C055A">
        <w:rPr>
          <w:rFonts w:ascii="Times New Roman" w:hAnsi="Times New Roman"/>
          <w:lang w:val="en-US"/>
        </w:rPr>
        <w:t xml:space="preserve">The U.S. healthcare system is energy-intensive, with hospitals being the second-most energy-intensive commercial buildings in the country after food service facilities. Despite the sector's significant greenhouse gas emissions, there is little work done to quantify these emissions and their impact on public </w:t>
      </w:r>
      <w:r w:rsidRPr="000C055A">
        <w:rPr>
          <w:rFonts w:ascii="Times New Roman" w:hAnsi="Times New Roman"/>
          <w:lang w:val="en-US"/>
        </w:rPr>
        <w:lastRenderedPageBreak/>
        <w:t xml:space="preserve">health (Matthew &amp; Jodi, 2016) (Chris, 2014). The U.S. healthcare system is energy-intensive, with hospitals being the second-most energy-intensive commercial buildings in the country after food service facilities. Despite the sector's significant greenhouse gas emissions, there is little work done to quantify these emissions and their impact on public health. (Matthew &amp; Jodi, 2016) This research will help healthcare organizations make informed decisions that benefit both their bottom line and the environment. By incorporating EMA into their financial strategies, hospitals can not only reduce their environmental impact but also improve their overall efficiency and long-term sustainability. </w:t>
      </w:r>
    </w:p>
    <w:p w14:paraId="55EEA735" w14:textId="77777777" w:rsidR="00152017" w:rsidRPr="000C055A" w:rsidRDefault="00152017" w:rsidP="0098325E">
      <w:pPr>
        <w:pStyle w:val="ListParagraph"/>
        <w:tabs>
          <w:tab w:val="left" w:pos="284"/>
        </w:tabs>
        <w:spacing w:after="0" w:line="240" w:lineRule="auto"/>
        <w:ind w:left="0"/>
        <w:jc w:val="both"/>
        <w:rPr>
          <w:rFonts w:ascii="Times New Roman" w:hAnsi="Times New Roman"/>
          <w:lang w:val="en-US"/>
        </w:rPr>
      </w:pPr>
      <w:r w:rsidRPr="000C055A">
        <w:rPr>
          <w:rFonts w:ascii="Times New Roman" w:hAnsi="Times New Roman"/>
          <w:lang w:val="en-US"/>
        </w:rPr>
        <w:t>Ultimately, the integration of environmental considerations into financial decision-making processes can lead to a healthier planet and healthier communities. Ecological performance-based accounting practices, such as energy accounting, material flow analysis, water resource accounting, carbon footprint tracking, and biodiversity valuation, play a crucial role in improving environmental and service delivery outcomes in local governments of developing countries. These approaches are essential for advancing sustainable development and tackling pressing environmental issues (Huibrecht, 2024).</w:t>
      </w:r>
    </w:p>
    <w:p w14:paraId="3E94ACB6" w14:textId="77777777" w:rsidR="00E47AE3" w:rsidRPr="000C055A" w:rsidRDefault="00E47AE3" w:rsidP="0098325E">
      <w:pPr>
        <w:pStyle w:val="ListParagraph"/>
        <w:tabs>
          <w:tab w:val="left" w:pos="284"/>
        </w:tabs>
        <w:spacing w:after="0" w:line="240" w:lineRule="auto"/>
        <w:ind w:left="0"/>
        <w:jc w:val="both"/>
        <w:rPr>
          <w:rFonts w:ascii="Times New Roman" w:hAnsi="Times New Roman"/>
          <w:lang w:val="en-US"/>
        </w:rPr>
      </w:pPr>
    </w:p>
    <w:p w14:paraId="14B96192" w14:textId="1E2B317C" w:rsidR="00DE2B97" w:rsidRPr="000C055A" w:rsidRDefault="00E47AE3" w:rsidP="0098325E">
      <w:pPr>
        <w:pStyle w:val="ListParagraph"/>
        <w:tabs>
          <w:tab w:val="left" w:pos="284"/>
        </w:tabs>
        <w:spacing w:after="0" w:line="240" w:lineRule="auto"/>
        <w:ind w:left="0"/>
        <w:rPr>
          <w:rFonts w:ascii="Times New Roman" w:hAnsi="Times New Roman"/>
          <w:b/>
        </w:rPr>
      </w:pPr>
      <w:r w:rsidRPr="000C055A">
        <w:rPr>
          <w:rFonts w:ascii="Times New Roman" w:hAnsi="Times New Roman"/>
          <w:b/>
        </w:rPr>
        <w:t xml:space="preserve">2. </w:t>
      </w:r>
      <w:r w:rsidR="00F44E5C" w:rsidRPr="000C055A">
        <w:rPr>
          <w:rFonts w:ascii="Times New Roman" w:hAnsi="Times New Roman"/>
          <w:b/>
        </w:rPr>
        <w:t xml:space="preserve">Methodology </w:t>
      </w:r>
    </w:p>
    <w:p w14:paraId="3DAD4CB1" w14:textId="77777777" w:rsidR="00152017" w:rsidRPr="000C055A" w:rsidRDefault="00152017" w:rsidP="0098325E">
      <w:pPr>
        <w:tabs>
          <w:tab w:val="left" w:pos="284"/>
        </w:tabs>
        <w:spacing w:after="0" w:line="240" w:lineRule="auto"/>
        <w:jc w:val="both"/>
        <w:rPr>
          <w:rFonts w:ascii="Times New Roman" w:hAnsi="Times New Roman"/>
          <w:lang w:val="en-US"/>
        </w:rPr>
      </w:pPr>
      <w:r w:rsidRPr="000C055A">
        <w:rPr>
          <w:rFonts w:ascii="Times New Roman" w:hAnsi="Times New Roman"/>
          <w:lang w:val="en-US"/>
        </w:rPr>
        <w:t>This study adopts a quantitative research design to investigate the linkage between environmental sustainability accounting practices and economic efficiency within hospital institutions, while also examining the moderating role of green innovation in this relationship. The conceptual framework draws upon the Resource-Based View (RBV) theory, which posits that organizations can achieve sustained competitive advantage by effectively leveraging unique internal resources—such as innovative capabilities and environmentally oriented management systems.</w:t>
      </w:r>
    </w:p>
    <w:p w14:paraId="3C63E74F" w14:textId="77777777" w:rsidR="00152017" w:rsidRPr="000C055A" w:rsidRDefault="00152017" w:rsidP="0098325E">
      <w:pPr>
        <w:tabs>
          <w:tab w:val="left" w:pos="284"/>
        </w:tabs>
        <w:spacing w:after="0" w:line="240" w:lineRule="auto"/>
        <w:jc w:val="both"/>
        <w:rPr>
          <w:rFonts w:ascii="Times New Roman" w:hAnsi="Times New Roman"/>
          <w:lang w:val="en-US"/>
        </w:rPr>
      </w:pPr>
      <w:r w:rsidRPr="000C055A">
        <w:rPr>
          <w:rFonts w:ascii="Times New Roman" w:hAnsi="Times New Roman"/>
          <w:lang w:val="en-US"/>
        </w:rPr>
        <w:t>To collect empirical data, a structured and standardized questionnaire was meticulously designed and disseminated to key hospital personnel, including financial controllers, sustainability coordinators, and operations executives, located in several major metropolitan areas across Indonesia. The respondents were identified through purposive sampling techniques, specifically targeting hospitals that have adopted, or are in the transitional phase of adopting, eco-oriented accounting systems as part of their strategic and operational practices.</w:t>
      </w:r>
    </w:p>
    <w:p w14:paraId="5FADA6B3" w14:textId="77777777" w:rsidR="00152017" w:rsidRPr="000C055A" w:rsidRDefault="00152017" w:rsidP="0098325E">
      <w:pPr>
        <w:tabs>
          <w:tab w:val="left" w:pos="284"/>
        </w:tabs>
        <w:spacing w:after="0" w:line="240" w:lineRule="auto"/>
        <w:rPr>
          <w:rFonts w:ascii="Times New Roman" w:hAnsi="Times New Roman"/>
          <w:lang w:val="en-US"/>
        </w:rPr>
      </w:pPr>
      <w:r w:rsidRPr="000C055A">
        <w:rPr>
          <w:rFonts w:ascii="Times New Roman" w:hAnsi="Times New Roman"/>
          <w:lang w:val="en-US"/>
        </w:rPr>
        <w:t>The questionnaire included three main constructs:</w:t>
      </w:r>
    </w:p>
    <w:p w14:paraId="23E11B8A" w14:textId="010CE293" w:rsidR="00152017" w:rsidRPr="000C055A" w:rsidRDefault="00152017" w:rsidP="0098325E">
      <w:pPr>
        <w:pStyle w:val="ListParagraph"/>
        <w:numPr>
          <w:ilvl w:val="0"/>
          <w:numId w:val="11"/>
        </w:numPr>
        <w:tabs>
          <w:tab w:val="left" w:pos="284"/>
        </w:tabs>
        <w:spacing w:after="0" w:line="240" w:lineRule="auto"/>
        <w:rPr>
          <w:rFonts w:ascii="Times New Roman" w:hAnsi="Times New Roman"/>
          <w:lang w:val="en-US"/>
        </w:rPr>
      </w:pPr>
      <w:r w:rsidRPr="000C055A">
        <w:rPr>
          <w:rFonts w:ascii="Times New Roman" w:hAnsi="Times New Roman"/>
          <w:lang w:val="en-US"/>
        </w:rPr>
        <w:t>Environmental Management Accounting (EMA): measured by indicators such as environmental cost tracking, integration into budgeting, and environmental performance reporting.</w:t>
      </w:r>
    </w:p>
    <w:p w14:paraId="0DEA2FF0" w14:textId="4D227B70" w:rsidR="00152017" w:rsidRPr="000C055A" w:rsidRDefault="00152017" w:rsidP="0098325E">
      <w:pPr>
        <w:pStyle w:val="ListParagraph"/>
        <w:numPr>
          <w:ilvl w:val="0"/>
          <w:numId w:val="11"/>
        </w:numPr>
        <w:tabs>
          <w:tab w:val="left" w:pos="284"/>
        </w:tabs>
        <w:spacing w:after="0" w:line="240" w:lineRule="auto"/>
        <w:rPr>
          <w:rFonts w:ascii="Times New Roman" w:hAnsi="Times New Roman"/>
          <w:lang w:val="en-US"/>
        </w:rPr>
      </w:pPr>
      <w:r w:rsidRPr="000C055A">
        <w:rPr>
          <w:rFonts w:ascii="Times New Roman" w:hAnsi="Times New Roman"/>
          <w:lang w:val="en-US"/>
        </w:rPr>
        <w:t>Economic Efficiency: measured through operational indicators such as cost-to-income ratio, energy and waste cost reduction, and productivity metrics.</w:t>
      </w:r>
    </w:p>
    <w:p w14:paraId="6C3DC381" w14:textId="7398467C" w:rsidR="00152017" w:rsidRPr="000C055A" w:rsidRDefault="00152017" w:rsidP="0098325E">
      <w:pPr>
        <w:pStyle w:val="ListParagraph"/>
        <w:numPr>
          <w:ilvl w:val="0"/>
          <w:numId w:val="11"/>
        </w:numPr>
        <w:tabs>
          <w:tab w:val="left" w:pos="284"/>
        </w:tabs>
        <w:spacing w:after="0" w:line="240" w:lineRule="auto"/>
        <w:rPr>
          <w:rFonts w:ascii="Times New Roman" w:hAnsi="Times New Roman"/>
          <w:lang w:val="en-US"/>
        </w:rPr>
      </w:pPr>
      <w:r w:rsidRPr="000C055A">
        <w:rPr>
          <w:rFonts w:ascii="Times New Roman" w:hAnsi="Times New Roman"/>
          <w:lang w:val="en-US"/>
        </w:rPr>
        <w:t>Green Innovation: assessed using indicators like adoption of eco-friendly technologies, staff training on sustainability, and investments in green processes.</w:t>
      </w:r>
    </w:p>
    <w:p w14:paraId="18822A58" w14:textId="77777777" w:rsidR="00152017" w:rsidRPr="000C055A" w:rsidRDefault="00152017" w:rsidP="0098325E">
      <w:pPr>
        <w:tabs>
          <w:tab w:val="left" w:pos="284"/>
        </w:tabs>
        <w:spacing w:after="0" w:line="240" w:lineRule="auto"/>
        <w:jc w:val="both"/>
        <w:rPr>
          <w:rFonts w:ascii="Times New Roman" w:hAnsi="Times New Roman"/>
          <w:lang w:val="en-US"/>
        </w:rPr>
      </w:pPr>
      <w:r w:rsidRPr="000C055A">
        <w:rPr>
          <w:rFonts w:ascii="Times New Roman" w:hAnsi="Times New Roman"/>
          <w:lang w:val="en-US"/>
        </w:rPr>
        <w:t xml:space="preserve">Data collection was conducted through a structured questionnaire employing a five-point Likert scale, ranging from 1 (strongly disagree) to 5 (strongly agree), to capture the perceptions and experiences of hospital professionals regarding the adoption of sustainability-oriented accounting practices and innovation. The dataset was analyzed using Structural Equation Modeling (SEM) via </w:t>
      </w:r>
      <w:proofErr w:type="spellStart"/>
      <w:r w:rsidRPr="000C055A">
        <w:rPr>
          <w:rFonts w:ascii="Times New Roman" w:hAnsi="Times New Roman"/>
          <w:lang w:val="en-US"/>
        </w:rPr>
        <w:t>SmartPLS</w:t>
      </w:r>
      <w:proofErr w:type="spellEnd"/>
      <w:r w:rsidRPr="000C055A">
        <w:rPr>
          <w:rFonts w:ascii="Times New Roman" w:hAnsi="Times New Roman"/>
          <w:lang w:val="en-US"/>
        </w:rPr>
        <w:t xml:space="preserve"> software, which is particularly effective for assessing complex causal relationships, including the presence of interaction and moderating effects within the model.</w:t>
      </w:r>
    </w:p>
    <w:p w14:paraId="7035B74E" w14:textId="549F3CD2" w:rsidR="00352B0F" w:rsidRPr="000C055A" w:rsidRDefault="00152017" w:rsidP="0098325E">
      <w:pPr>
        <w:tabs>
          <w:tab w:val="left" w:pos="284"/>
        </w:tabs>
        <w:spacing w:after="0" w:line="240" w:lineRule="auto"/>
        <w:jc w:val="both"/>
        <w:rPr>
          <w:rFonts w:ascii="Times New Roman" w:hAnsi="Times New Roman"/>
          <w:b/>
          <w:lang w:val="en-US"/>
        </w:rPr>
      </w:pPr>
      <w:r w:rsidRPr="000C055A">
        <w:rPr>
          <w:rFonts w:ascii="Times New Roman" w:hAnsi="Times New Roman"/>
          <w:lang w:val="en-US"/>
        </w:rPr>
        <w:t>Prior to conducting the SEM analysis, a comprehensive set of preliminary diagnostic tests was undertaken to evaluate the reliability and validity of the measurement constructs. Internal consistency reliability was examined using Cronbach’s Alpha and Composite Reliability (CR), both of which demonstrated satisfactory levels across all variables. Convergent validity was assessed through the Average Variance Extracted (AVE), with all constructs surpassing the acceptable threshold of 0.50—many exceeding 0.70—indicating a high degree of shared variance among indicators measuring the same construct. Model fit was further evaluated using statistical indices such as the Standardized Root Mean Square Residual (SRMR), R-squared values, and structural path coefficients to ensure robustness.</w:t>
      </w:r>
    </w:p>
    <w:p w14:paraId="70AE9A9E" w14:textId="77777777" w:rsidR="0098325E" w:rsidRPr="000C055A" w:rsidRDefault="0098325E" w:rsidP="0098325E">
      <w:pPr>
        <w:tabs>
          <w:tab w:val="left" w:pos="284"/>
        </w:tabs>
        <w:spacing w:after="0" w:line="240" w:lineRule="auto"/>
        <w:rPr>
          <w:rFonts w:ascii="Times New Roman" w:hAnsi="Times New Roman"/>
          <w:b/>
          <w:lang w:val="en-US"/>
        </w:rPr>
      </w:pPr>
    </w:p>
    <w:p w14:paraId="36D5D1E8" w14:textId="0832191D" w:rsidR="00DF7436" w:rsidRPr="000C055A" w:rsidRDefault="00E47AE3" w:rsidP="0098325E">
      <w:pPr>
        <w:tabs>
          <w:tab w:val="left" w:pos="284"/>
        </w:tabs>
        <w:spacing w:after="0" w:line="240" w:lineRule="auto"/>
        <w:rPr>
          <w:rFonts w:ascii="Times New Roman" w:hAnsi="Times New Roman"/>
          <w:b/>
          <w:lang w:val="en-US"/>
        </w:rPr>
      </w:pPr>
      <w:r w:rsidRPr="000C055A">
        <w:rPr>
          <w:rFonts w:ascii="Times New Roman" w:hAnsi="Times New Roman"/>
          <w:b/>
          <w:lang w:val="en-US"/>
        </w:rPr>
        <w:t xml:space="preserve">3. </w:t>
      </w:r>
      <w:r w:rsidR="00F44E5C" w:rsidRPr="000C055A">
        <w:rPr>
          <w:rFonts w:ascii="Times New Roman" w:hAnsi="Times New Roman"/>
          <w:b/>
          <w:lang w:val="en-US"/>
        </w:rPr>
        <w:t>Research results</w:t>
      </w:r>
    </w:p>
    <w:p w14:paraId="18D42BCE"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The moderating role of green innovation was tested by generating an interaction term between sustainability-based accounting mechanisms and green innovation practices. This term was subsequently integrated into the structural model to examine its significance in influencing the strength of the relationship between ecological accounting initiatives and hospital economic efficiency. The </w:t>
      </w:r>
      <w:r w:rsidRPr="000C055A">
        <w:rPr>
          <w:rFonts w:ascii="Times New Roman" w:hAnsi="Times New Roman"/>
          <w:lang w:val="en-US"/>
        </w:rPr>
        <w:lastRenderedPageBreak/>
        <w:t>results provided deeper insights into the dynamic interplay between green innovation and environmentally responsible financial management in healthcare institutions.</w:t>
      </w:r>
    </w:p>
    <w:p w14:paraId="1EA14E76"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The statistical model revealed that institutional pressure exerts a substantial positive influence on the implementation of environmental management accounting, as reflected in a path coefficient of 0.476. This association is further validated by a T-statistic of 3.194 and a P-value of 0.001, signifying that the effect is not due to random chance. The strong path value suggests that regulatory, normative, and mimetic pressures from institutional environments are conducive to the adoption of EMA practices in hospitals. However, when assessing the direct effect of institutional pressure on hospital efficiency, the path coefficient was slightly negative (-0.013), with a T-statistic of only 0.258 and a P-value of 0.797, indicating no statistically significant relationship. This implies that while institutional mandates may influence accounting practices, they do not necessarily translate into improved operational or economic performance in healthcare institutions. In contrast, the implementation of environmental management strategies showed a meaningful and positive impact on hospital performance. The path coefficient for the relationship between environmental management plans and hospital efficiency was 0.179, accompanied by a T-statistic of 3.218 and a P-value of 0.001. These values demonstrate a robust and statistically significant effect, suggesting that proactive environmental initiatives, such as waste reduction, energy efficiency, and resource conservation, directly contribute to better performance outcomes. Similarly, the application of EMA to hospital operations also yielded a favorable path coefficient of 0.337, with a T-statistic of 2.551 and a P-value of 0.011. These results underscore the vital role of EMA in enhancing cost-effectiveness and resource optimization in the healthcare sector. The SEM findings provide compelling empirical evidence in support of the proposed hypotheses. Specifically, the direct relationship between EMA and economic efficiency was both positive and statistically significant (β = 0.42, p &lt; 0.01), reinforcing the idea that environmental accounting contributes to improved cost control and operational productivity in hospitals. </w:t>
      </w:r>
    </w:p>
    <w:p w14:paraId="2D4BC96E"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This aligns with prior research that highlights the dual benefits of EMA—environmental compliance and financial gain. More notably, the moderating effect of green innovation on the EMA–efficiency linkage was also found to be significant (interaction term β = 0.31, p &lt; 0.05). This indicates that hospitals with strong green innovation practices are better positioned to leverage EMA for performance gains. For example, institutions that integrate sustainable technologies in energy and waste systems tend to realize greater returns from EMA due to the compounded benefits of innovation and strategic resource management. Figure 1 illustrates the structural model with path coefficients, and Table 1 presents the summary of hypothesis testing. </w:t>
      </w:r>
    </w:p>
    <w:p w14:paraId="4F7B3C27"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These results reinforce the resource-based view (RBV), which posits that unique capabilities such as environmental systems and innovation jointly create superior organizational performance. This study also aligns with previous empirical works (e.g., Qi et al., 2021; </w:t>
      </w:r>
      <w:proofErr w:type="spellStart"/>
      <w:r w:rsidRPr="000C055A">
        <w:rPr>
          <w:rFonts w:ascii="Times New Roman" w:hAnsi="Times New Roman"/>
          <w:lang w:val="en-US"/>
        </w:rPr>
        <w:t>Zailani</w:t>
      </w:r>
      <w:proofErr w:type="spellEnd"/>
      <w:r w:rsidRPr="000C055A">
        <w:rPr>
          <w:rFonts w:ascii="Times New Roman" w:hAnsi="Times New Roman"/>
          <w:lang w:val="en-US"/>
        </w:rPr>
        <w:t xml:space="preserve"> et al., 2015) that suggest innovation enhances the strategic value of environmental initiatives. Moreover, it contributes to the limited literature on sustainability accounting in the healthcare sector, offering practical evidence from developing countries like Indonesia. Qualitative feedback collected during the survey process further supports the quantitative results. Respondents noted that EMA adoption led to increased transparency in environmental costs and improved resource planning. When coupled with innovation initiatives—such as installing solar panels or implementing green procurement policies—these accounting practices yielded measurable financial and environmental returns.  </w:t>
      </w:r>
    </w:p>
    <w:p w14:paraId="45BF910A" w14:textId="77777777" w:rsidR="00152017" w:rsidRPr="000C055A" w:rsidRDefault="00152017" w:rsidP="0098325E">
      <w:pPr>
        <w:spacing w:after="0" w:line="240" w:lineRule="auto"/>
        <w:jc w:val="center"/>
        <w:rPr>
          <w:rFonts w:ascii="Times New Roman" w:hAnsi="Times New Roman"/>
          <w:b/>
          <w:bCs/>
          <w:lang w:val="en-US"/>
        </w:rPr>
      </w:pPr>
      <w:r w:rsidRPr="000C055A">
        <w:rPr>
          <w:rFonts w:ascii="Times New Roman" w:hAnsi="Times New Roman"/>
          <w:b/>
          <w:bCs/>
          <w:lang w:val="en-US"/>
        </w:rPr>
        <w:t>KRS = 0.337 IPE + 0.515 IH + 0.011 ESE*IH</w:t>
      </w:r>
    </w:p>
    <w:p w14:paraId="612C038C"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The empirical findings from the structural equation modeling (SEM) analysis provide robust evidence supporting the hypothesized relationships between Environmental Management Accounting (EMA), Green Innovation (GI), and Economic Efficiency (EE) in hospitals. The regression model estimated from the analysis is as follows: EE = 0.368 EMA + 0.755 GI + 0.0444 (EMA × GI). This result can be interpreted </w:t>
      </w:r>
      <w:proofErr w:type="spellStart"/>
      <w:r w:rsidRPr="000C055A">
        <w:rPr>
          <w:rFonts w:ascii="Times New Roman" w:hAnsi="Times New Roman"/>
          <w:lang w:val="en-US"/>
        </w:rPr>
        <w:t>as:EMA</w:t>
      </w:r>
      <w:proofErr w:type="spellEnd"/>
      <w:r w:rsidRPr="000C055A">
        <w:rPr>
          <w:rFonts w:ascii="Times New Roman" w:hAnsi="Times New Roman"/>
          <w:lang w:val="en-US"/>
        </w:rPr>
        <w:t xml:space="preserve"> has a positive and significant effect on economic efficiency (β = 0.368), indicating that the implementation of environmental cost tracking and resource monitoring systems contributes meaningfully to cost optimization and operational performance. Green Innovation (GI) demonstrates an even stronger influence (β = 0.755) on economic efficiency, underlining the importance of adopting environmentally friendly technologies and sustainable management practices in hospitals. The interaction term (EMA × GI) is also positive and significant (β = 0.0444), confirming that green innovation moderates the relationship between EMA and economic efficiency. The implication is clear: while both EMA and green innovation independently enhance economic efficiency, their combined </w:t>
      </w:r>
      <w:r w:rsidRPr="000C055A">
        <w:rPr>
          <w:rFonts w:ascii="Times New Roman" w:hAnsi="Times New Roman"/>
          <w:lang w:val="en-US"/>
        </w:rPr>
        <w:lastRenderedPageBreak/>
        <w:t>implementation produces a synergistic effect. Hospitals that embed environmental accounting within a broader green innovation framework—such as sustainable procurement, energy-efficient systems, or eco-design in operations—are more likely to achieve greater cost savings, process efficiency, and financial resilience.</w:t>
      </w:r>
    </w:p>
    <w:p w14:paraId="709106AC"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These findings reinforce the Resource-Based View (RBV) of the firm, suggesting that environmental capabilities (like EMA) and innovation (like GI) serve as strategic assets that, when integrated, create sustainable competitive advantages. The results are also consistent with prior research (e.g., Chen et al., 2020; </w:t>
      </w:r>
      <w:proofErr w:type="spellStart"/>
      <w:r w:rsidRPr="000C055A">
        <w:rPr>
          <w:rFonts w:ascii="Times New Roman" w:hAnsi="Times New Roman"/>
          <w:lang w:val="en-US"/>
        </w:rPr>
        <w:t>Zailani</w:t>
      </w:r>
      <w:proofErr w:type="spellEnd"/>
      <w:r w:rsidRPr="000C055A">
        <w:rPr>
          <w:rFonts w:ascii="Times New Roman" w:hAnsi="Times New Roman"/>
          <w:lang w:val="en-US"/>
        </w:rPr>
        <w:t xml:space="preserve"> et al., 2015; Qi et al., 2021), which show that innovation enhances the organizational value of environmental initiatives. Although the moderating effect (β = 0.0444) is smaller in magnitude than the direct effects, it remains statistically significant. This implies that green innovation not only adds value on its own but also strengthens the utility and impact of environmental management accounting practices, making hospitals more adaptive, cost-efficient, and sustainable in the long run.</w:t>
      </w:r>
    </w:p>
    <w:p w14:paraId="0D0536D6" w14:textId="50FD15DC"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Based on the analysis results, the path coefficient of green innovation on hospital performance is 0.515 with a P-value of 0.000, which is below the 0.05 significance level. This indicates that green innovation positively influences hospital performance. This test results in the following equation model:</w:t>
      </w:r>
    </w:p>
    <w:p w14:paraId="1C157175" w14:textId="77777777" w:rsidR="00152017" w:rsidRPr="000C055A" w:rsidRDefault="00152017" w:rsidP="0098325E">
      <w:pPr>
        <w:spacing w:after="0" w:line="240" w:lineRule="auto"/>
        <w:jc w:val="center"/>
        <w:rPr>
          <w:rFonts w:ascii="Times New Roman" w:hAnsi="Times New Roman"/>
          <w:b/>
          <w:bCs/>
          <w:lang w:val="en-US"/>
        </w:rPr>
      </w:pPr>
      <w:r w:rsidRPr="000C055A">
        <w:rPr>
          <w:rFonts w:ascii="Times New Roman" w:hAnsi="Times New Roman"/>
          <w:b/>
          <w:bCs/>
          <w:lang w:val="en-US"/>
        </w:rPr>
        <w:t>KRS = 0.515 IH</w:t>
      </w:r>
    </w:p>
    <w:p w14:paraId="3B9083E3" w14:textId="77777777" w:rsidR="000C055A" w:rsidRDefault="000C055A" w:rsidP="0098325E">
      <w:pPr>
        <w:pStyle w:val="ListParagraph"/>
        <w:autoSpaceDE w:val="0"/>
        <w:autoSpaceDN w:val="0"/>
        <w:adjustRightInd w:val="0"/>
        <w:spacing w:after="0" w:line="240" w:lineRule="auto"/>
        <w:ind w:left="360"/>
        <w:jc w:val="center"/>
        <w:rPr>
          <w:rFonts w:ascii="Times New Roman" w:hAnsi="Times New Roman"/>
          <w:b/>
          <w:bCs/>
        </w:rPr>
      </w:pPr>
    </w:p>
    <w:p w14:paraId="0B0B460F" w14:textId="502BCE27" w:rsidR="005125E7" w:rsidRPr="000C055A" w:rsidRDefault="005125E7" w:rsidP="0098325E">
      <w:pPr>
        <w:pStyle w:val="ListParagraph"/>
        <w:autoSpaceDE w:val="0"/>
        <w:autoSpaceDN w:val="0"/>
        <w:adjustRightInd w:val="0"/>
        <w:spacing w:after="0" w:line="240" w:lineRule="auto"/>
        <w:ind w:left="360"/>
        <w:jc w:val="center"/>
        <w:rPr>
          <w:rFonts w:ascii="Times New Roman" w:hAnsi="Times New Roman"/>
          <w:b/>
          <w:bCs/>
        </w:rPr>
      </w:pPr>
      <w:r w:rsidRPr="000C055A">
        <w:rPr>
          <w:rFonts w:ascii="Times New Roman" w:hAnsi="Times New Roman"/>
          <w:b/>
          <w:bCs/>
        </w:rPr>
        <w:t>Table 1. Recapitulation of Hypothesis Testing Results</w:t>
      </w:r>
    </w:p>
    <w:tbl>
      <w:tblPr>
        <w:tblStyle w:val="PlainTable2"/>
        <w:tblW w:w="0" w:type="auto"/>
        <w:tblLook w:val="04A0" w:firstRow="1" w:lastRow="0" w:firstColumn="1" w:lastColumn="0" w:noHBand="0" w:noVBand="1"/>
      </w:tblPr>
      <w:tblGrid>
        <w:gridCol w:w="3852"/>
        <w:gridCol w:w="1443"/>
        <w:gridCol w:w="1112"/>
        <w:gridCol w:w="917"/>
        <w:gridCol w:w="1748"/>
      </w:tblGrid>
      <w:tr w:rsidR="00152017" w:rsidRPr="000C055A" w14:paraId="0A34835A" w14:textId="77777777" w:rsidTr="00FF5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187456" w14:textId="3F2411E9" w:rsidR="00152017" w:rsidRPr="000C055A" w:rsidRDefault="005125E7" w:rsidP="0098325E">
            <w:pPr>
              <w:spacing w:after="0" w:line="240" w:lineRule="auto"/>
              <w:jc w:val="center"/>
              <w:rPr>
                <w:rFonts w:ascii="Times New Roman" w:hAnsi="Times New Roman"/>
              </w:rPr>
            </w:pPr>
            <w:r w:rsidRPr="000C055A">
              <w:rPr>
                <w:rFonts w:ascii="Times New Roman" w:hAnsi="Times New Roman"/>
              </w:rPr>
              <w:t>R</w:t>
            </w:r>
            <w:r w:rsidR="00152017" w:rsidRPr="000C055A">
              <w:rPr>
                <w:rFonts w:ascii="Times New Roman" w:hAnsi="Times New Roman"/>
              </w:rPr>
              <w:t>elationship (Variables)</w:t>
            </w:r>
          </w:p>
        </w:tc>
        <w:tc>
          <w:tcPr>
            <w:tcW w:w="0" w:type="auto"/>
            <w:hideMark/>
          </w:tcPr>
          <w:p w14:paraId="1E33D7A5" w14:textId="77777777" w:rsidR="00152017" w:rsidRPr="000C055A" w:rsidRDefault="00152017" w:rsidP="0098325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Coefficient (β)</w:t>
            </w:r>
          </w:p>
        </w:tc>
        <w:tc>
          <w:tcPr>
            <w:tcW w:w="0" w:type="auto"/>
            <w:hideMark/>
          </w:tcPr>
          <w:p w14:paraId="45E48499" w14:textId="77777777" w:rsidR="00152017" w:rsidRPr="000C055A" w:rsidRDefault="00152017" w:rsidP="0098325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T-Statistic</w:t>
            </w:r>
          </w:p>
        </w:tc>
        <w:tc>
          <w:tcPr>
            <w:tcW w:w="0" w:type="auto"/>
            <w:hideMark/>
          </w:tcPr>
          <w:p w14:paraId="6ABFA923" w14:textId="77777777" w:rsidR="00152017" w:rsidRPr="000C055A" w:rsidRDefault="00152017" w:rsidP="0098325E">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P-Value</w:t>
            </w:r>
          </w:p>
        </w:tc>
        <w:tc>
          <w:tcPr>
            <w:tcW w:w="0" w:type="auto"/>
            <w:hideMark/>
          </w:tcPr>
          <w:p w14:paraId="55C88F76" w14:textId="77777777" w:rsidR="00152017" w:rsidRPr="000C055A" w:rsidRDefault="00152017" w:rsidP="009832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Conclusion</w:t>
            </w:r>
          </w:p>
        </w:tc>
      </w:tr>
      <w:tr w:rsidR="00152017" w:rsidRPr="000C055A" w14:paraId="5AC3BCAD" w14:textId="77777777" w:rsidTr="00FF5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FD33D"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Institutional Pressure → EMA (IPE)</w:t>
            </w:r>
          </w:p>
        </w:tc>
        <w:tc>
          <w:tcPr>
            <w:tcW w:w="0" w:type="auto"/>
            <w:hideMark/>
          </w:tcPr>
          <w:p w14:paraId="5D777FD5"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0.476</w:t>
            </w:r>
          </w:p>
        </w:tc>
        <w:tc>
          <w:tcPr>
            <w:tcW w:w="0" w:type="auto"/>
            <w:hideMark/>
          </w:tcPr>
          <w:p w14:paraId="4C7002D1"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3.305**</w:t>
            </w:r>
          </w:p>
        </w:tc>
        <w:tc>
          <w:tcPr>
            <w:tcW w:w="0" w:type="auto"/>
            <w:hideMark/>
          </w:tcPr>
          <w:p w14:paraId="0028F01C"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0.001</w:t>
            </w:r>
          </w:p>
        </w:tc>
        <w:tc>
          <w:tcPr>
            <w:tcW w:w="0" w:type="auto"/>
            <w:hideMark/>
          </w:tcPr>
          <w:p w14:paraId="3D901007" w14:textId="77777777" w:rsidR="00152017" w:rsidRPr="000C055A" w:rsidRDefault="00152017" w:rsidP="009832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Hypothesis rejected</w:t>
            </w:r>
          </w:p>
        </w:tc>
      </w:tr>
      <w:tr w:rsidR="00152017" w:rsidRPr="000C055A" w14:paraId="158AB2D4" w14:textId="77777777" w:rsidTr="00FF5271">
        <w:tc>
          <w:tcPr>
            <w:cnfStyle w:val="001000000000" w:firstRow="0" w:lastRow="0" w:firstColumn="1" w:lastColumn="0" w:oddVBand="0" w:evenVBand="0" w:oddHBand="0" w:evenHBand="0" w:firstRowFirstColumn="0" w:firstRowLastColumn="0" w:lastRowFirstColumn="0" w:lastRowLastColumn="0"/>
            <w:tcW w:w="0" w:type="auto"/>
            <w:hideMark/>
          </w:tcPr>
          <w:p w14:paraId="222A22CC"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Environmental Strategy → EMA (ESE)</w:t>
            </w:r>
          </w:p>
        </w:tc>
        <w:tc>
          <w:tcPr>
            <w:tcW w:w="0" w:type="auto"/>
            <w:hideMark/>
          </w:tcPr>
          <w:p w14:paraId="4585BFCE"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0.358</w:t>
            </w:r>
          </w:p>
        </w:tc>
        <w:tc>
          <w:tcPr>
            <w:tcW w:w="0" w:type="auto"/>
            <w:hideMark/>
          </w:tcPr>
          <w:p w14:paraId="371C178E"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2.760**</w:t>
            </w:r>
          </w:p>
        </w:tc>
        <w:tc>
          <w:tcPr>
            <w:tcW w:w="0" w:type="auto"/>
            <w:hideMark/>
          </w:tcPr>
          <w:p w14:paraId="4BC074A2"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0.008</w:t>
            </w:r>
          </w:p>
        </w:tc>
        <w:tc>
          <w:tcPr>
            <w:tcW w:w="0" w:type="auto"/>
            <w:hideMark/>
          </w:tcPr>
          <w:p w14:paraId="314740B8" w14:textId="77777777" w:rsidR="00152017" w:rsidRPr="000C055A" w:rsidRDefault="00152017" w:rsidP="009832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Hypothesis rejected</w:t>
            </w:r>
          </w:p>
        </w:tc>
      </w:tr>
      <w:tr w:rsidR="00152017" w:rsidRPr="000C055A" w14:paraId="0A3CA201" w14:textId="77777777" w:rsidTr="00FF5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FB3CA5"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Institutional Pressure → Efficiency (KRS)</w:t>
            </w:r>
          </w:p>
        </w:tc>
        <w:tc>
          <w:tcPr>
            <w:tcW w:w="0" w:type="auto"/>
            <w:hideMark/>
          </w:tcPr>
          <w:p w14:paraId="35524050"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0.157</w:t>
            </w:r>
          </w:p>
        </w:tc>
        <w:tc>
          <w:tcPr>
            <w:tcW w:w="0" w:type="auto"/>
            <w:hideMark/>
          </w:tcPr>
          <w:p w14:paraId="2F7A03A5"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1.838</w:t>
            </w:r>
          </w:p>
        </w:tc>
        <w:tc>
          <w:tcPr>
            <w:tcW w:w="0" w:type="auto"/>
            <w:hideMark/>
          </w:tcPr>
          <w:p w14:paraId="76EAAED3"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0.053</w:t>
            </w:r>
          </w:p>
        </w:tc>
        <w:tc>
          <w:tcPr>
            <w:tcW w:w="0" w:type="auto"/>
            <w:hideMark/>
          </w:tcPr>
          <w:p w14:paraId="2441C559" w14:textId="77777777" w:rsidR="00152017" w:rsidRPr="000C055A" w:rsidRDefault="00152017" w:rsidP="009832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Hypothesis accepted</w:t>
            </w:r>
          </w:p>
        </w:tc>
      </w:tr>
      <w:tr w:rsidR="00152017" w:rsidRPr="000C055A" w14:paraId="72DC4528" w14:textId="77777777" w:rsidTr="00FF5271">
        <w:tc>
          <w:tcPr>
            <w:cnfStyle w:val="001000000000" w:firstRow="0" w:lastRow="0" w:firstColumn="1" w:lastColumn="0" w:oddVBand="0" w:evenVBand="0" w:oddHBand="0" w:evenHBand="0" w:firstRowFirstColumn="0" w:firstRowLastColumn="0" w:lastRowFirstColumn="0" w:lastRowLastColumn="0"/>
            <w:tcW w:w="0" w:type="auto"/>
            <w:hideMark/>
          </w:tcPr>
          <w:p w14:paraId="531FBC74"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Environmental Strategy → Efficiency (KRS)</w:t>
            </w:r>
          </w:p>
        </w:tc>
        <w:tc>
          <w:tcPr>
            <w:tcW w:w="0" w:type="auto"/>
            <w:hideMark/>
          </w:tcPr>
          <w:p w14:paraId="038DA1E9"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0.350</w:t>
            </w:r>
          </w:p>
        </w:tc>
        <w:tc>
          <w:tcPr>
            <w:tcW w:w="0" w:type="auto"/>
            <w:hideMark/>
          </w:tcPr>
          <w:p w14:paraId="6B890D1B"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3.821**</w:t>
            </w:r>
          </w:p>
        </w:tc>
        <w:tc>
          <w:tcPr>
            <w:tcW w:w="0" w:type="auto"/>
            <w:hideMark/>
          </w:tcPr>
          <w:p w14:paraId="03C8BE1F"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0.000</w:t>
            </w:r>
          </w:p>
        </w:tc>
        <w:tc>
          <w:tcPr>
            <w:tcW w:w="0" w:type="auto"/>
            <w:hideMark/>
          </w:tcPr>
          <w:p w14:paraId="473261BC" w14:textId="77777777" w:rsidR="00152017" w:rsidRPr="000C055A" w:rsidRDefault="00152017" w:rsidP="009832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Hypothesis rejected</w:t>
            </w:r>
          </w:p>
        </w:tc>
      </w:tr>
      <w:tr w:rsidR="00152017" w:rsidRPr="000C055A" w14:paraId="20E50213" w14:textId="77777777" w:rsidTr="00FF5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603E6"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EMA (IAML) → Efficiency (KRS)</w:t>
            </w:r>
          </w:p>
        </w:tc>
        <w:tc>
          <w:tcPr>
            <w:tcW w:w="0" w:type="auto"/>
            <w:hideMark/>
          </w:tcPr>
          <w:p w14:paraId="09E0457B"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0.377</w:t>
            </w:r>
          </w:p>
        </w:tc>
        <w:tc>
          <w:tcPr>
            <w:tcW w:w="0" w:type="auto"/>
            <w:hideMark/>
          </w:tcPr>
          <w:p w14:paraId="7BD638A0"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2.785**</w:t>
            </w:r>
          </w:p>
        </w:tc>
        <w:tc>
          <w:tcPr>
            <w:tcW w:w="0" w:type="auto"/>
            <w:hideMark/>
          </w:tcPr>
          <w:p w14:paraId="64475420"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0.004</w:t>
            </w:r>
          </w:p>
        </w:tc>
        <w:tc>
          <w:tcPr>
            <w:tcW w:w="0" w:type="auto"/>
            <w:hideMark/>
          </w:tcPr>
          <w:p w14:paraId="1F732F29" w14:textId="77777777" w:rsidR="00152017" w:rsidRPr="000C055A" w:rsidRDefault="00152017" w:rsidP="009832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Hypothesis rejected</w:t>
            </w:r>
          </w:p>
        </w:tc>
      </w:tr>
      <w:tr w:rsidR="00152017" w:rsidRPr="000C055A" w14:paraId="0B55A367" w14:textId="77777777" w:rsidTr="00FF5271">
        <w:tc>
          <w:tcPr>
            <w:cnfStyle w:val="001000000000" w:firstRow="0" w:lastRow="0" w:firstColumn="1" w:lastColumn="0" w:oddVBand="0" w:evenVBand="0" w:oddHBand="0" w:evenHBand="0" w:firstRowFirstColumn="0" w:firstRowLastColumn="0" w:lastRowFirstColumn="0" w:lastRowLastColumn="0"/>
            <w:tcW w:w="0" w:type="auto"/>
            <w:hideMark/>
          </w:tcPr>
          <w:p w14:paraId="0C8D6600"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Green Innovation (IH) → Efficiency (KRS)</w:t>
            </w:r>
          </w:p>
        </w:tc>
        <w:tc>
          <w:tcPr>
            <w:tcW w:w="0" w:type="auto"/>
            <w:hideMark/>
          </w:tcPr>
          <w:p w14:paraId="278ED256"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0.515</w:t>
            </w:r>
          </w:p>
        </w:tc>
        <w:tc>
          <w:tcPr>
            <w:tcW w:w="0" w:type="auto"/>
            <w:hideMark/>
          </w:tcPr>
          <w:p w14:paraId="2D27F9E5"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4.333**</w:t>
            </w:r>
          </w:p>
        </w:tc>
        <w:tc>
          <w:tcPr>
            <w:tcW w:w="0" w:type="auto"/>
            <w:hideMark/>
          </w:tcPr>
          <w:p w14:paraId="71AA990F"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0.000</w:t>
            </w:r>
          </w:p>
        </w:tc>
        <w:tc>
          <w:tcPr>
            <w:tcW w:w="0" w:type="auto"/>
            <w:hideMark/>
          </w:tcPr>
          <w:p w14:paraId="38BED09B" w14:textId="77777777" w:rsidR="00152017" w:rsidRPr="000C055A" w:rsidRDefault="00152017" w:rsidP="009832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Hypothesis rejected</w:t>
            </w:r>
          </w:p>
        </w:tc>
      </w:tr>
      <w:tr w:rsidR="00152017" w:rsidRPr="000C055A" w14:paraId="20C9BE9E" w14:textId="77777777" w:rsidTr="00FF5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6A58C4"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Institutional Pressure × EMA → Efficiency (KRS)</w:t>
            </w:r>
          </w:p>
        </w:tc>
        <w:tc>
          <w:tcPr>
            <w:tcW w:w="0" w:type="auto"/>
            <w:hideMark/>
          </w:tcPr>
          <w:p w14:paraId="5DDC59CD"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0.161</w:t>
            </w:r>
          </w:p>
        </w:tc>
        <w:tc>
          <w:tcPr>
            <w:tcW w:w="0" w:type="auto"/>
            <w:hideMark/>
          </w:tcPr>
          <w:p w14:paraId="696DFE63"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2.125*</w:t>
            </w:r>
          </w:p>
        </w:tc>
        <w:tc>
          <w:tcPr>
            <w:tcW w:w="0" w:type="auto"/>
            <w:hideMark/>
          </w:tcPr>
          <w:p w14:paraId="3BC511E7"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0.034</w:t>
            </w:r>
          </w:p>
        </w:tc>
        <w:tc>
          <w:tcPr>
            <w:tcW w:w="0" w:type="auto"/>
            <w:hideMark/>
          </w:tcPr>
          <w:p w14:paraId="124CA104" w14:textId="77777777" w:rsidR="00152017" w:rsidRPr="000C055A" w:rsidRDefault="00152017" w:rsidP="009832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Hypothesis rejected</w:t>
            </w:r>
          </w:p>
        </w:tc>
      </w:tr>
      <w:tr w:rsidR="00152017" w:rsidRPr="000C055A" w14:paraId="519A6992" w14:textId="77777777" w:rsidTr="00FF5271">
        <w:tc>
          <w:tcPr>
            <w:cnfStyle w:val="001000000000" w:firstRow="0" w:lastRow="0" w:firstColumn="1" w:lastColumn="0" w:oddVBand="0" w:evenVBand="0" w:oddHBand="0" w:evenHBand="0" w:firstRowFirstColumn="0" w:firstRowLastColumn="0" w:lastRowFirstColumn="0" w:lastRowLastColumn="0"/>
            <w:tcW w:w="0" w:type="auto"/>
            <w:hideMark/>
          </w:tcPr>
          <w:p w14:paraId="76A274A8"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Environmental Strategy × EMA → Efficiency (KRS)</w:t>
            </w:r>
          </w:p>
        </w:tc>
        <w:tc>
          <w:tcPr>
            <w:tcW w:w="0" w:type="auto"/>
            <w:hideMark/>
          </w:tcPr>
          <w:p w14:paraId="51625940"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0.121</w:t>
            </w:r>
          </w:p>
        </w:tc>
        <w:tc>
          <w:tcPr>
            <w:tcW w:w="0" w:type="auto"/>
            <w:hideMark/>
          </w:tcPr>
          <w:p w14:paraId="4506CEC8"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1.895</w:t>
            </w:r>
          </w:p>
        </w:tc>
        <w:tc>
          <w:tcPr>
            <w:tcW w:w="0" w:type="auto"/>
            <w:hideMark/>
          </w:tcPr>
          <w:p w14:paraId="3137A307" w14:textId="77777777" w:rsidR="00152017" w:rsidRPr="000C055A" w:rsidRDefault="00152017" w:rsidP="0098325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0.0529</w:t>
            </w:r>
          </w:p>
        </w:tc>
        <w:tc>
          <w:tcPr>
            <w:tcW w:w="0" w:type="auto"/>
            <w:hideMark/>
          </w:tcPr>
          <w:p w14:paraId="3E760B40" w14:textId="77777777" w:rsidR="00152017" w:rsidRPr="000C055A" w:rsidRDefault="00152017" w:rsidP="009832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C055A">
              <w:rPr>
                <w:rFonts w:ascii="Times New Roman" w:hAnsi="Times New Roman"/>
              </w:rPr>
              <w:t>Hypothesis accepted</w:t>
            </w:r>
          </w:p>
        </w:tc>
      </w:tr>
      <w:tr w:rsidR="00152017" w:rsidRPr="000C055A" w14:paraId="5AE05D0D" w14:textId="77777777" w:rsidTr="00FF52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D0DF48" w14:textId="77777777" w:rsidR="00152017" w:rsidRPr="000C055A" w:rsidRDefault="00152017" w:rsidP="0098325E">
            <w:pPr>
              <w:spacing w:after="0" w:line="240" w:lineRule="auto"/>
              <w:jc w:val="center"/>
              <w:rPr>
                <w:rFonts w:ascii="Times New Roman" w:hAnsi="Times New Roman"/>
              </w:rPr>
            </w:pPr>
            <w:r w:rsidRPr="000C055A">
              <w:rPr>
                <w:rFonts w:ascii="Times New Roman" w:hAnsi="Times New Roman"/>
              </w:rPr>
              <w:t>EMA × Green Innovation → Efficiency (KRS)</w:t>
            </w:r>
          </w:p>
        </w:tc>
        <w:tc>
          <w:tcPr>
            <w:tcW w:w="0" w:type="auto"/>
            <w:hideMark/>
          </w:tcPr>
          <w:p w14:paraId="07128D73"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0.011</w:t>
            </w:r>
          </w:p>
        </w:tc>
        <w:tc>
          <w:tcPr>
            <w:tcW w:w="0" w:type="auto"/>
            <w:hideMark/>
          </w:tcPr>
          <w:p w14:paraId="6DC92268"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0.561</w:t>
            </w:r>
          </w:p>
        </w:tc>
        <w:tc>
          <w:tcPr>
            <w:tcW w:w="0" w:type="auto"/>
            <w:hideMark/>
          </w:tcPr>
          <w:p w14:paraId="5839E15F" w14:textId="77777777" w:rsidR="00152017" w:rsidRPr="000C055A" w:rsidRDefault="00152017" w:rsidP="0098325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0.09</w:t>
            </w:r>
          </w:p>
        </w:tc>
        <w:tc>
          <w:tcPr>
            <w:tcW w:w="0" w:type="auto"/>
            <w:hideMark/>
          </w:tcPr>
          <w:p w14:paraId="3F87E170" w14:textId="77777777" w:rsidR="00152017" w:rsidRPr="000C055A" w:rsidRDefault="00152017" w:rsidP="009832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C055A">
              <w:rPr>
                <w:rFonts w:ascii="Times New Roman" w:hAnsi="Times New Roman"/>
              </w:rPr>
              <w:t>Hypothesis accepted</w:t>
            </w:r>
          </w:p>
        </w:tc>
      </w:tr>
    </w:tbl>
    <w:p w14:paraId="1D1334F2" w14:textId="77777777" w:rsidR="005125E7" w:rsidRPr="000C055A" w:rsidRDefault="005125E7" w:rsidP="0098325E">
      <w:pPr>
        <w:spacing w:after="0" w:line="240" w:lineRule="auto"/>
        <w:jc w:val="both"/>
        <w:rPr>
          <w:rFonts w:ascii="Times New Roman" w:hAnsi="Times New Roman"/>
          <w:lang w:val="en-US"/>
        </w:rPr>
      </w:pPr>
      <w:r w:rsidRPr="000C055A">
        <w:rPr>
          <w:rFonts w:ascii="Times New Roman" w:hAnsi="Times New Roman"/>
          <w:lang w:val="en-US"/>
        </w:rPr>
        <w:t>Note : ** P &lt; 0,01 *** P &lt; 0,001 * P &lt; 0,05</w:t>
      </w:r>
    </w:p>
    <w:p w14:paraId="04E2F3D2" w14:textId="77777777" w:rsidR="005125E7" w:rsidRPr="000C055A" w:rsidRDefault="005125E7" w:rsidP="0098325E">
      <w:pPr>
        <w:spacing w:after="0" w:line="240" w:lineRule="auto"/>
        <w:jc w:val="both"/>
        <w:rPr>
          <w:rFonts w:ascii="Times New Roman" w:hAnsi="Times New Roman"/>
          <w:lang w:val="en-US"/>
        </w:rPr>
      </w:pPr>
      <w:r w:rsidRPr="000C055A">
        <w:rPr>
          <w:rFonts w:ascii="Times New Roman" w:hAnsi="Times New Roman"/>
          <w:lang w:val="en-US"/>
        </w:rPr>
        <w:t>Source: Processed Data</w:t>
      </w:r>
    </w:p>
    <w:p w14:paraId="6253D4B6" w14:textId="77777777" w:rsidR="002925AD" w:rsidRPr="000C055A" w:rsidRDefault="002925AD" w:rsidP="0098325E">
      <w:pPr>
        <w:spacing w:after="0" w:line="240" w:lineRule="auto"/>
        <w:jc w:val="both"/>
        <w:rPr>
          <w:rFonts w:ascii="Times New Roman" w:hAnsi="Times New Roman"/>
          <w:lang w:val="en-US"/>
        </w:rPr>
      </w:pPr>
    </w:p>
    <w:p w14:paraId="4514393C" w14:textId="4E01718F" w:rsidR="00352B0F" w:rsidRPr="000C055A" w:rsidRDefault="00E47AE3" w:rsidP="0098325E">
      <w:pPr>
        <w:spacing w:after="0" w:line="240" w:lineRule="auto"/>
        <w:jc w:val="both"/>
        <w:rPr>
          <w:rFonts w:ascii="Times New Roman" w:hAnsi="Times New Roman"/>
          <w:b/>
          <w:lang w:val="en-US"/>
        </w:rPr>
      </w:pPr>
      <w:r w:rsidRPr="000C055A">
        <w:rPr>
          <w:rFonts w:ascii="Times New Roman" w:hAnsi="Times New Roman"/>
          <w:b/>
          <w:lang w:val="en-US"/>
        </w:rPr>
        <w:t xml:space="preserve">4. </w:t>
      </w:r>
      <w:r w:rsidR="00DF7436" w:rsidRPr="000C055A">
        <w:rPr>
          <w:rFonts w:ascii="Times New Roman" w:hAnsi="Times New Roman"/>
          <w:b/>
          <w:lang w:val="en-US"/>
        </w:rPr>
        <w:t>Discussion</w:t>
      </w:r>
    </w:p>
    <w:p w14:paraId="7DE249C6"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Institutional support plays a vital role in facilitating the adoption and implementation of ecological finance within the healthcare sector. Normative, coercive, and mimetic pressures significantly influence the integration of environmental management accounting (EMA). Increasingly, hospitals and health authorities are subject to institutional demands to adopt sustainable practices in their strategic decision-making processes. National regulations obligate hospitals to adhere to specific standards to avoid legal and financial penalties. This study reinforces institutional theory by asserting that government bodies and professional medical associations act as rule-makers and enforcers of compliance. However, contrary to these findings, prior studies have shown that societal pressures often have minimal impact on the adoption of EMA, raising questions about the effectiveness of institutional factors in ensuring sustainability. This contradiction suggests that institutional dynamics may, in some cases, create environmental uncertainty and competitive imbalances in the pursuit of sustainable practices. Notably, the study found that the implementation of robust environmental management strategies significantly </w:t>
      </w:r>
      <w:r w:rsidRPr="000C055A">
        <w:rPr>
          <w:rFonts w:ascii="Times New Roman" w:hAnsi="Times New Roman"/>
          <w:lang w:val="en-US"/>
        </w:rPr>
        <w:lastRenderedPageBreak/>
        <w:t>supports the application of EMA, with a p-value of 0.008, which is well below the 0.050 threshold for statistical significance. These results suggest that comprehensive environmental strategies can enhance environmental accounting systems and increase top-level management trust. Consequently, hospital administrators are showing greater commitment to sustainability initiatives. Green innovation and eco-friendly technologies further facilitate the execution of sustainable initiatives, yielding benefits such as improved reputation, lower operational costs, competitive advantage, and alignment with long-term sustainability goals.</w:t>
      </w:r>
    </w:p>
    <w:p w14:paraId="6D352165"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The research also advances contingency theory, which emphasizes that leadership effectiveness depends on situational variables, including organizational context, task demands, team dynamics, and external environmental factors. Unlike previous findings, this study revealed that institutional pressure exerts limited influence on hospital performance. This may reflect specific challenges faced by healthcare organizations in developing nations, such as underdeveloped infrastructure and weak environmental performance. In such contexts, institutional pressures often fail to align with organizational goals and internal procedures, rendering them ineffective. These findings are consistent with prior literature indicating that institutional pressure alone does not guarantee improved organizational outcomes. The ineffectiveness of institutional mandates is largely attributed to inadequate enforcement, limited awareness of environmental concerns, and the lack of strict legal consequences for regulatory non-compliance. As a result, the assumed link between external pressures and organizational transformation remains questionable, particularly in healthcare systems operating under constrained conditions.</w:t>
      </w:r>
    </w:p>
    <w:p w14:paraId="2A4F1242"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Furthermore, the study challenges aspects of legitimacy theory, which argues that public trust in healthcare institutions diminishes due to poor oversight of hospital waste management practices. Instead, the findings demonstrate that well-executed environmental management strategies can significantly improve hospital efficiency. These strategies include the use of renewable energy sources, emissions reduction, and a sustained organizational commitment to ecological responsibility. Emphasis is placed on ensuring environmental safety and sustainability while simultaneously enhancing service quality. Practices such as effective waste disposal, the use of eco-friendly materials, and adherence to ecological hygiene standards reduce the risk of infection, increase patient satisfaction, and strengthen the hospital's reputation. Environmentally friendly technologies enable hospitals to identify and manage environmental risks associated with their operations, thus protecting institutional image, reducing financial liabilities, and ensuring long-term viability. These insights align with legitimacy theory by confirming that the implementation of green management practices fosters public confidence in medical institutions. Green innovation has demonstrated a strong positive influence on hospital performance, with a statistically significant p-value of 0.000—far below the 0.050 threshold—indicating the effectiveness of sustainable innovations in improving institutional outcomes.</w:t>
      </w:r>
    </w:p>
    <w:p w14:paraId="367C3D7A"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Technological breakthroughs in green innovation, including the development of sustainable medical products, energy-efficient systems, upgraded eco-friendly medical equipment, and digital media outreach, have shown immediate and measurable impacts on hospital performance. The adoption of advanced medical technologies, improvements in diagnostic and treatment efficiency, and environmentally sustainable operations—such as enhanced waste management—can collectively raise the quality of healthcare services. These innovations allow hospitals to differentiate themselves in a competitive healthcare landscape and attract environmentally conscious patients. Nonetheless, some studies have reported that green innovation does not always translate into business success, primarily due to limitations in human resources capable of implementing these technologies. Despite this, the present study found that institutional pressure indirectly improves hospital performance by promoting the implementation of environmental accounting, with a statistically significant level below 0.050. This finding is consistent with earlier research asserting that regulatory and environmental pressures can drive sustainable performance improvements, offering long-term organizational advantages and operational efficiencies.</w:t>
      </w:r>
    </w:p>
    <w:p w14:paraId="16682810" w14:textId="77777777" w:rsidR="00152017" w:rsidRPr="000C055A" w:rsidRDefault="00152017" w:rsidP="0098325E">
      <w:pPr>
        <w:spacing w:after="0" w:line="240" w:lineRule="auto"/>
        <w:jc w:val="both"/>
        <w:rPr>
          <w:rFonts w:ascii="Times New Roman" w:hAnsi="Times New Roman"/>
          <w:lang w:val="en-US"/>
        </w:rPr>
      </w:pPr>
    </w:p>
    <w:p w14:paraId="389391AA" w14:textId="77777777" w:rsidR="00352B0F" w:rsidRPr="000C055A" w:rsidRDefault="00352B0F" w:rsidP="0098325E">
      <w:pPr>
        <w:spacing w:after="0" w:line="240" w:lineRule="auto"/>
        <w:jc w:val="both"/>
        <w:rPr>
          <w:rFonts w:ascii="Times New Roman" w:hAnsi="Times New Roman"/>
          <w:b/>
          <w:lang w:val="en-US"/>
        </w:rPr>
      </w:pPr>
      <w:r w:rsidRPr="000C055A">
        <w:rPr>
          <w:rFonts w:ascii="Times New Roman" w:hAnsi="Times New Roman"/>
          <w:b/>
          <w:lang w:val="en-US"/>
        </w:rPr>
        <w:t>Conclusions</w:t>
      </w:r>
    </w:p>
    <w:p w14:paraId="787EEE7D"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 xml:space="preserve">This study investigates the influence of organizational pressures and ecological leadership structures on hospital performance, emphasizing the role of Environmental Management Accounting (EMA) and green innovation as an enabling mechanism. The research aims to provide insights for hospitals in identifying environmental risks and leveraging green innovation to enhance operational efficiency and service quality. By incorporating environmentally sustainable technologies—such as eco-friendly </w:t>
      </w:r>
      <w:r w:rsidRPr="000C055A">
        <w:rPr>
          <w:rFonts w:ascii="Times New Roman" w:hAnsi="Times New Roman"/>
          <w:lang w:val="en-US"/>
        </w:rPr>
        <w:lastRenderedPageBreak/>
        <w:t>medical equipment—into hospital operations, institutions can potentially improve both patient care outcomes and institutional resilience. The findings suggest that while integrating EMA and green innovation into strategic leadership frameworks holds theoretical promise for generating competitive advantage, practical implementation is often hampered by internal limitations. Notably, the analysis reveals that green innovation does not significantly strengthen the influence of environmental leadership or EMA on performance due to restricted financial resources and limited availability of skilled personnel.</w:t>
      </w:r>
    </w:p>
    <w:p w14:paraId="38903A88" w14:textId="77777777" w:rsidR="00152017"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Further, the study finds that the standalone application of EMA does not exhibit a significant direct effect on hospital performance, indicating that its success is contingent upon complementary factors such as organizational capacity and managerial awareness. The lack of significant outcomes is attributed to budgetary constraints, a shortage of trained environmental accounting professionals, and a general lack of environmental literacy among hospital staff and leadership. While legitimacy theory underscores the importance of gaining stakeholder approval to ensure organizational legitimacy, the present findings challenge previous claims that EMA independently enhances the efficacy of environmental strategies. Nevertheless, EMA remains a vital tool for assessing environmental impacts, identifying areas for improvement, and informing strategic decision-making regarding ecological initiatives.</w:t>
      </w:r>
    </w:p>
    <w:p w14:paraId="5BF71ADD" w14:textId="10223678" w:rsidR="00BB3AEB" w:rsidRPr="000C055A" w:rsidRDefault="00152017" w:rsidP="0098325E">
      <w:pPr>
        <w:spacing w:after="0" w:line="240" w:lineRule="auto"/>
        <w:jc w:val="both"/>
        <w:rPr>
          <w:rFonts w:ascii="Times New Roman" w:hAnsi="Times New Roman"/>
          <w:lang w:val="en-US"/>
        </w:rPr>
      </w:pPr>
      <w:r w:rsidRPr="000C055A">
        <w:rPr>
          <w:rFonts w:ascii="Times New Roman" w:hAnsi="Times New Roman"/>
          <w:lang w:val="en-US"/>
        </w:rPr>
        <w:t>Although green innovation has the theoretical potential to amplify the effectiveness of EMA within hospital contexts, its practical benefits are often undermined by institutional and systemic challenges. Barriers such as inadequate funding, limited institutional readiness, insufficient technical expertise, and cultural resistance to change restrict the full-scale adoption of green technologies. High initial investment costs for green technologies and employee training further limit the willingness of institutions to adopt such innovations, particularly when financial returns are not immediately evident. Consequently, the findings of this study offer limited support for stakeholder theory, as not all stakeholder groups may fully endorse or prioritize green innovation, resulting in inconsistent or partial implementation. This underscores the need for stronger institutional frameworks, standardized environmental accounting regulations, and targeted investment in human capital to successfully integrate green innovation into hospital operations.</w:t>
      </w:r>
    </w:p>
    <w:p w14:paraId="51E3C068" w14:textId="77777777" w:rsidR="005125E7" w:rsidRPr="000C055A" w:rsidRDefault="005125E7" w:rsidP="0098325E">
      <w:pPr>
        <w:spacing w:after="0" w:line="240" w:lineRule="auto"/>
        <w:rPr>
          <w:rFonts w:ascii="Times New Roman" w:hAnsi="Times New Roman"/>
          <w:lang w:val="en-US"/>
        </w:rPr>
      </w:pPr>
    </w:p>
    <w:p w14:paraId="34ED3B31" w14:textId="77777777" w:rsidR="00E13AEC" w:rsidRPr="000C055A" w:rsidRDefault="00E13AEC" w:rsidP="0098325E">
      <w:pPr>
        <w:spacing w:after="0" w:line="240" w:lineRule="auto"/>
        <w:rPr>
          <w:rFonts w:ascii="Times New Roman" w:hAnsi="Times New Roman"/>
          <w:lang w:val="en-US"/>
        </w:rPr>
      </w:pPr>
    </w:p>
    <w:p w14:paraId="501DE9E8" w14:textId="4E84F7D2" w:rsidR="00E13AEC" w:rsidRPr="00E13AEC" w:rsidRDefault="00E13AEC" w:rsidP="00E13AEC">
      <w:pPr>
        <w:tabs>
          <w:tab w:val="num" w:pos="720"/>
        </w:tabs>
        <w:spacing w:after="0" w:line="240" w:lineRule="auto"/>
        <w:jc w:val="both"/>
        <w:rPr>
          <w:rFonts w:ascii="Times New Roman" w:hAnsi="Times New Roman"/>
          <w:lang w:val="en-ID"/>
        </w:rPr>
      </w:pPr>
      <w:r w:rsidRPr="00E13AEC">
        <w:rPr>
          <w:rFonts w:ascii="Times New Roman" w:hAnsi="Times New Roman"/>
          <w:b/>
          <w:bCs/>
          <w:lang w:val="en-ID"/>
        </w:rPr>
        <w:t>Author Contributions</w:t>
      </w:r>
      <w:r w:rsidRPr="000C055A">
        <w:rPr>
          <w:rFonts w:ascii="Times New Roman" w:hAnsi="Times New Roman"/>
          <w:lang w:val="en-ID"/>
        </w:rPr>
        <w:t xml:space="preserve">: </w:t>
      </w:r>
      <w:r w:rsidRPr="00E13AEC">
        <w:rPr>
          <w:rFonts w:ascii="Times New Roman" w:hAnsi="Times New Roman"/>
          <w:b/>
          <w:bCs/>
          <w:lang w:val="en-ID"/>
        </w:rPr>
        <w:t>ADS</w:t>
      </w:r>
      <w:r w:rsidRPr="00E13AEC">
        <w:rPr>
          <w:rFonts w:ascii="Times New Roman" w:hAnsi="Times New Roman"/>
          <w:lang w:val="en-ID"/>
        </w:rPr>
        <w:t xml:space="preserve"> – Conceptualization; Research design; Data collection; Formal analysis; Writing – original draft; Project administration.</w:t>
      </w:r>
      <w:r w:rsidRPr="000C055A">
        <w:rPr>
          <w:rFonts w:ascii="Times New Roman" w:hAnsi="Times New Roman"/>
          <w:lang w:val="en-ID"/>
        </w:rPr>
        <w:t xml:space="preserve">; </w:t>
      </w:r>
      <w:r w:rsidRPr="00E13AEC">
        <w:rPr>
          <w:rFonts w:ascii="Times New Roman" w:hAnsi="Times New Roman"/>
          <w:b/>
          <w:bCs/>
          <w:lang w:val="en-ID"/>
        </w:rPr>
        <w:t>IM</w:t>
      </w:r>
      <w:r w:rsidRPr="00E13AEC">
        <w:rPr>
          <w:rFonts w:ascii="Times New Roman" w:hAnsi="Times New Roman"/>
          <w:lang w:val="en-ID"/>
        </w:rPr>
        <w:t xml:space="preserve"> – Theoretical framework; Methodology supervision; Literature review refinement; Validation; Writing – review &amp; editing</w:t>
      </w:r>
      <w:r w:rsidRPr="000C055A">
        <w:rPr>
          <w:rFonts w:ascii="Times New Roman" w:hAnsi="Times New Roman"/>
          <w:lang w:val="en-ID"/>
        </w:rPr>
        <w:t xml:space="preserve">; </w:t>
      </w:r>
      <w:r w:rsidRPr="00E13AEC">
        <w:rPr>
          <w:rFonts w:ascii="Times New Roman" w:hAnsi="Times New Roman"/>
          <w:b/>
          <w:bCs/>
          <w:lang w:val="en-ID"/>
        </w:rPr>
        <w:t>RBB</w:t>
      </w:r>
      <w:r w:rsidRPr="00E13AEC">
        <w:rPr>
          <w:rFonts w:ascii="Times New Roman" w:hAnsi="Times New Roman"/>
          <w:lang w:val="en-ID"/>
        </w:rPr>
        <w:t xml:space="preserve"> – Questionnaire design; Data acquisition; Data curation; Contribution to discussion and practical implications</w:t>
      </w:r>
      <w:r w:rsidRPr="000C055A">
        <w:rPr>
          <w:rFonts w:ascii="Times New Roman" w:hAnsi="Times New Roman"/>
          <w:lang w:val="en-ID"/>
        </w:rPr>
        <w:t xml:space="preserve">;  </w:t>
      </w:r>
      <w:r w:rsidRPr="00E13AEC">
        <w:rPr>
          <w:rFonts w:ascii="Times New Roman" w:hAnsi="Times New Roman"/>
          <w:b/>
          <w:bCs/>
          <w:lang w:val="en-ID"/>
        </w:rPr>
        <w:t>AAN</w:t>
      </w:r>
      <w:r w:rsidRPr="00E13AEC">
        <w:rPr>
          <w:rFonts w:ascii="Times New Roman" w:hAnsi="Times New Roman"/>
          <w:lang w:val="en-ID"/>
        </w:rPr>
        <w:t xml:space="preserve"> – Statistical analysis (SEM-PLS); Results interpretation; Visualization; Writing – review &amp; editing; Compliance with journal requirements.</w:t>
      </w:r>
    </w:p>
    <w:p w14:paraId="25F8A341" w14:textId="39ABEEC8" w:rsidR="00E13AEC" w:rsidRPr="000C055A" w:rsidRDefault="00E13AEC" w:rsidP="00E13AEC">
      <w:pPr>
        <w:spacing w:after="0" w:line="240" w:lineRule="auto"/>
        <w:jc w:val="both"/>
        <w:rPr>
          <w:rFonts w:ascii="Times New Roman" w:hAnsi="Times New Roman"/>
          <w:lang w:val="en-US"/>
        </w:rPr>
      </w:pPr>
      <w:r w:rsidRPr="000C055A">
        <w:rPr>
          <w:rFonts w:ascii="Times New Roman" w:hAnsi="Times New Roman"/>
          <w:b/>
          <w:bCs/>
          <w:lang w:val="en-US"/>
        </w:rPr>
        <w:t>Funding</w:t>
      </w:r>
      <w:r w:rsidRPr="000C055A">
        <w:rPr>
          <w:rFonts w:ascii="Times New Roman" w:hAnsi="Times New Roman"/>
          <w:lang w:val="en-US"/>
        </w:rPr>
        <w:t xml:space="preserve"> : This research received no external funding</w:t>
      </w:r>
    </w:p>
    <w:p w14:paraId="51F8D9E9" w14:textId="77777777" w:rsidR="00E13AEC" w:rsidRPr="000C055A" w:rsidRDefault="00E13AEC" w:rsidP="00E13AEC">
      <w:pPr>
        <w:spacing w:after="0" w:line="240" w:lineRule="auto"/>
        <w:jc w:val="both"/>
        <w:rPr>
          <w:rFonts w:ascii="Times New Roman" w:hAnsi="Times New Roman"/>
        </w:rPr>
      </w:pPr>
      <w:r w:rsidRPr="000C055A">
        <w:rPr>
          <w:rFonts w:ascii="Times New Roman" w:hAnsi="Times New Roman"/>
          <w:b/>
          <w:bCs/>
        </w:rPr>
        <w:t>Data availability statement</w:t>
      </w:r>
      <w:r w:rsidRPr="000C055A">
        <w:rPr>
          <w:rFonts w:ascii="Times New Roman" w:hAnsi="Times New Roman"/>
        </w:rPr>
        <w:t>:The data supporting the findings of this study are available upon request from the corresponding author.</w:t>
      </w:r>
    </w:p>
    <w:p w14:paraId="1DCA5F18" w14:textId="141703C8" w:rsidR="00E13AEC" w:rsidRPr="000C055A" w:rsidRDefault="00E13AEC" w:rsidP="00E13AEC">
      <w:pPr>
        <w:spacing w:after="0" w:line="240" w:lineRule="auto"/>
        <w:jc w:val="both"/>
        <w:rPr>
          <w:rFonts w:ascii="Times New Roman" w:hAnsi="Times New Roman"/>
          <w:lang w:val="en-US"/>
        </w:rPr>
      </w:pPr>
      <w:r w:rsidRPr="000C055A">
        <w:rPr>
          <w:rFonts w:ascii="Times New Roman" w:hAnsi="Times New Roman"/>
          <w:b/>
          <w:bCs/>
        </w:rPr>
        <w:t>Conflicts of interest</w:t>
      </w:r>
      <w:r w:rsidRPr="000C055A">
        <w:rPr>
          <w:rFonts w:ascii="Times New Roman" w:hAnsi="Times New Roman"/>
        </w:rPr>
        <w:t>: The authors affirm that they have no conflicts of interest</w:t>
      </w:r>
    </w:p>
    <w:p w14:paraId="49C7CFC3" w14:textId="77777777" w:rsidR="00E13AEC" w:rsidRPr="000C055A" w:rsidRDefault="00E13AEC" w:rsidP="0098325E">
      <w:pPr>
        <w:spacing w:after="0" w:line="240" w:lineRule="auto"/>
        <w:rPr>
          <w:rFonts w:ascii="Times New Roman" w:hAnsi="Times New Roman"/>
          <w:lang w:val="en-US"/>
        </w:rPr>
      </w:pPr>
    </w:p>
    <w:p w14:paraId="1A157C69" w14:textId="77777777" w:rsidR="005125E7" w:rsidRPr="00E47AE3" w:rsidRDefault="005125E7" w:rsidP="0098325E">
      <w:pPr>
        <w:spacing w:after="0" w:line="240" w:lineRule="auto"/>
        <w:rPr>
          <w:rFonts w:ascii="Times New Roman" w:hAnsi="Times New Roman"/>
          <w:b/>
          <w:bCs/>
          <w:sz w:val="24"/>
          <w:szCs w:val="24"/>
          <w:lang w:val="en-US"/>
        </w:rPr>
      </w:pPr>
      <w:r w:rsidRPr="00E47AE3">
        <w:rPr>
          <w:rFonts w:ascii="Times New Roman" w:hAnsi="Times New Roman"/>
          <w:b/>
          <w:bCs/>
          <w:sz w:val="24"/>
          <w:szCs w:val="24"/>
          <w:lang w:val="en-US"/>
        </w:rPr>
        <w:t>References</w:t>
      </w:r>
    </w:p>
    <w:p w14:paraId="65E7B1AD" w14:textId="5EEF36C8" w:rsidR="005125E7" w:rsidRPr="00E47AE3" w:rsidRDefault="005125E7" w:rsidP="00E47AE3">
      <w:pPr>
        <w:pStyle w:val="ListParagraph"/>
        <w:numPr>
          <w:ilvl w:val="0"/>
          <w:numId w:val="13"/>
        </w:numPr>
        <w:spacing w:after="0" w:line="240" w:lineRule="auto"/>
        <w:jc w:val="both"/>
        <w:rPr>
          <w:rFonts w:ascii="Times New Roman" w:hAnsi="Times New Roman"/>
          <w:sz w:val="24"/>
          <w:szCs w:val="24"/>
          <w:lang w:val="en-US"/>
        </w:rPr>
      </w:pPr>
      <w:r w:rsidRPr="00E47AE3">
        <w:rPr>
          <w:rFonts w:ascii="Times New Roman" w:hAnsi="Times New Roman"/>
          <w:sz w:val="24"/>
          <w:szCs w:val="24"/>
        </w:rPr>
        <w:t xml:space="preserve">Alvarez, S., &amp; Santos, M. (2020). </w:t>
      </w:r>
      <w:r w:rsidRPr="00E47AE3">
        <w:rPr>
          <w:rFonts w:ascii="Times New Roman" w:hAnsi="Times New Roman"/>
          <w:i/>
          <w:iCs/>
          <w:sz w:val="24"/>
          <w:szCs w:val="24"/>
        </w:rPr>
        <w:t>Green Innovation as a Catalyst for Operational Efficiency</w:t>
      </w:r>
      <w:r w:rsidRPr="00E47AE3">
        <w:rPr>
          <w:rFonts w:ascii="Times New Roman" w:hAnsi="Times New Roman"/>
          <w:sz w:val="24"/>
          <w:szCs w:val="24"/>
        </w:rPr>
        <w:t>. International Journal of Environmental Strategy, 25(2), 45–63.</w:t>
      </w:r>
    </w:p>
    <w:p w14:paraId="0AB8FE3C" w14:textId="19024B92"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sz w:val="24"/>
          <w:szCs w:val="24"/>
        </w:rPr>
        <w:t xml:space="preserve">Al‐Mawali, H. (2021, January 1). Environmental cost accounting and financial performance: The mediating role of environmental performance. Accounting, 535-544. </w:t>
      </w:r>
      <w:hyperlink r:id="rId12" w:history="1">
        <w:r w:rsidRPr="00E47AE3">
          <w:rPr>
            <w:rStyle w:val="Hyperlink"/>
            <w:rFonts w:ascii="Times New Roman" w:hAnsi="Times New Roman"/>
            <w:sz w:val="24"/>
            <w:szCs w:val="24"/>
          </w:rPr>
          <w:t>https://doi.org/10.5267/j.ac.2021.1.005</w:t>
        </w:r>
      </w:hyperlink>
    </w:p>
    <w:p w14:paraId="75FDEE34"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sz w:val="24"/>
          <w:szCs w:val="24"/>
        </w:rPr>
        <w:t xml:space="preserve">Albelda, E. (2011, August 30). The role of management accounting practices as facilitators of the environmental management. Sustainability Accounting, Management and Policy Journal, 2(1), 76-100. </w:t>
      </w:r>
      <w:hyperlink r:id="rId13" w:history="1">
        <w:r w:rsidRPr="00E47AE3">
          <w:rPr>
            <w:rStyle w:val="Hyperlink"/>
            <w:rFonts w:ascii="Times New Roman" w:hAnsi="Times New Roman"/>
            <w:sz w:val="24"/>
            <w:szCs w:val="24"/>
          </w:rPr>
          <w:t>https://doi.org/10.1108/20408021111162137</w:t>
        </w:r>
      </w:hyperlink>
    </w:p>
    <w:p w14:paraId="29A839C0"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sz w:val="24"/>
          <w:szCs w:val="24"/>
        </w:rPr>
        <w:t xml:space="preserve">Bailey, P., &amp; Soyka, P A. (1996, June 1). Environmental accounting—making it work for your company. Environmental Quality Management, 5(4), 13-30. </w:t>
      </w:r>
      <w:hyperlink r:id="rId14" w:history="1">
        <w:r w:rsidRPr="00E47AE3">
          <w:rPr>
            <w:rStyle w:val="Hyperlink"/>
            <w:rFonts w:ascii="Times New Roman" w:hAnsi="Times New Roman"/>
            <w:sz w:val="24"/>
            <w:szCs w:val="24"/>
          </w:rPr>
          <w:t>https://doi.org/10.1002/tqem.3310050404</w:t>
        </w:r>
      </w:hyperlink>
    </w:p>
    <w:p w14:paraId="35BC5424"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sz w:val="24"/>
          <w:szCs w:val="24"/>
        </w:rPr>
        <w:t xml:space="preserve">Burritt, R. (2004, January 1). Environmental management accounting: roadblocks on the way to the green and pleasant land. Business Strategy and the Environment, 13(1), </w:t>
      </w:r>
      <w:r w:rsidRPr="00E47AE3">
        <w:rPr>
          <w:rFonts w:ascii="Times New Roman" w:hAnsi="Times New Roman"/>
          <w:sz w:val="24"/>
          <w:szCs w:val="24"/>
        </w:rPr>
        <w:lastRenderedPageBreak/>
        <w:t xml:space="preserve">13-32. </w:t>
      </w:r>
      <w:hyperlink r:id="rId15" w:history="1">
        <w:r w:rsidRPr="00E47AE3">
          <w:rPr>
            <w:rStyle w:val="Hyperlink"/>
            <w:rFonts w:ascii="Times New Roman" w:hAnsi="Times New Roman"/>
            <w:sz w:val="24"/>
            <w:szCs w:val="24"/>
          </w:rPr>
          <w:t>https://doi.org/10.1002/bse.379</w:t>
        </w:r>
      </w:hyperlink>
    </w:p>
    <w:p w14:paraId="14F4B74E"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Cai, Tao et al. 2018. "Quantitative Stress Measurement of Elastic Deformation Using Mechanoluminescent Sensor: An Intensity Ratio Model." </w:t>
      </w:r>
      <w:r w:rsidRPr="00E47AE3">
        <w:rPr>
          <w:rFonts w:ascii="Times New Roman" w:hAnsi="Times New Roman"/>
          <w:i/>
          <w:iCs/>
          <w:noProof/>
          <w:sz w:val="24"/>
          <w:szCs w:val="24"/>
        </w:rPr>
        <w:t xml:space="preserve">Review of Scientific Instruments </w:t>
      </w:r>
      <w:r w:rsidRPr="00E47AE3">
        <w:rPr>
          <w:rFonts w:ascii="Times New Roman" w:hAnsi="Times New Roman"/>
          <w:noProof/>
          <w:sz w:val="24"/>
          <w:szCs w:val="24"/>
        </w:rPr>
        <w:t>89(4): 127-68.</w:t>
      </w:r>
    </w:p>
    <w:p w14:paraId="0B28F718"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Çankaya, Sibel Yildiz. 2018. "Effects of Green Supply Chain Management Practices on Sustainability Performance."</w:t>
      </w:r>
    </w:p>
    <w:p w14:paraId="02C04AD6"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Carter, Craig R., Lisa M. Ellram, and Kathryn J. Ready. 1998. "Environmental Justice and the Cleanup." </w:t>
      </w:r>
      <w:r w:rsidRPr="00E47AE3">
        <w:rPr>
          <w:rFonts w:ascii="Times New Roman" w:hAnsi="Times New Roman"/>
          <w:i/>
          <w:iCs/>
          <w:noProof/>
          <w:sz w:val="24"/>
          <w:szCs w:val="24"/>
        </w:rPr>
        <w:t xml:space="preserve">International Journal of Purchasing Materials Management </w:t>
      </w:r>
      <w:r w:rsidRPr="00E47AE3">
        <w:rPr>
          <w:rFonts w:ascii="Times New Roman" w:hAnsi="Times New Roman"/>
          <w:noProof/>
          <w:sz w:val="24"/>
          <w:szCs w:val="24"/>
        </w:rPr>
        <w:t>XVIII (November): 28-38.</w:t>
      </w:r>
    </w:p>
    <w:p w14:paraId="569B8DAD" w14:textId="4537A4F6"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sz w:val="24"/>
          <w:szCs w:val="24"/>
        </w:rPr>
        <w:t xml:space="preserve">Chen, D., Lim, W., &amp; Patel, R. (2021). </w:t>
      </w:r>
      <w:r w:rsidRPr="00E47AE3">
        <w:rPr>
          <w:rFonts w:ascii="Times New Roman" w:hAnsi="Times New Roman"/>
          <w:i/>
          <w:iCs/>
          <w:sz w:val="24"/>
          <w:szCs w:val="24"/>
        </w:rPr>
        <w:t>The Financial Value of Environmental Management Accounting in Healthcare</w:t>
      </w:r>
      <w:r w:rsidRPr="00E47AE3">
        <w:rPr>
          <w:rFonts w:ascii="Times New Roman" w:hAnsi="Times New Roman"/>
          <w:sz w:val="24"/>
          <w:szCs w:val="24"/>
        </w:rPr>
        <w:t>. Journal of Accounting and Sustainability, 33(4), 201–215.</w:t>
      </w:r>
    </w:p>
    <w:p w14:paraId="23B912C3"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Chang, Ching-hsun. 2011. "The Influence of Corporate Environmental Ethics on Competitive Advantage: The Mediation Role of Green Innovation.": 361-70.</w:t>
      </w:r>
    </w:p>
    <w:p w14:paraId="0E11975D"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Chaudhry, Naveed Iqbal, and Muhammad Amir. 2020. "From Institutional Pressure to the Sustainable Development of Firm: The Role of Environmental Management Accounting Implementation and Environmental Proactivity." (July): 1-13.</w:t>
      </w:r>
    </w:p>
    <w:p w14:paraId="53E87A10"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Che Ku Kassim, Che Ku Hisam, Noor Liza Adnan, and Roziani Ali. 2022. "Institutional Pressures Influencing Environmental Management Accounting Adoption by Malaysian Local Governments." </w:t>
      </w:r>
      <w:r w:rsidRPr="00E47AE3">
        <w:rPr>
          <w:rFonts w:ascii="Times New Roman" w:hAnsi="Times New Roman"/>
          <w:i/>
          <w:iCs/>
          <w:noProof/>
          <w:sz w:val="24"/>
          <w:szCs w:val="24"/>
        </w:rPr>
        <w:t xml:space="preserve">Journal of Accounting and Organizational Change </w:t>
      </w:r>
      <w:r w:rsidRPr="00E47AE3">
        <w:rPr>
          <w:rFonts w:ascii="Times New Roman" w:hAnsi="Times New Roman"/>
          <w:noProof/>
          <w:sz w:val="24"/>
          <w:szCs w:val="24"/>
        </w:rPr>
        <w:t>18(3): 440-60.</w:t>
      </w:r>
    </w:p>
    <w:p w14:paraId="189FA942"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Chen, Lujie, Fu Jia, Taiyu Li, and Tianyu Zhang. 2021. "Supply Chain Leadership and Firm Performance: A Meta-Analysis." </w:t>
      </w:r>
      <w:r w:rsidRPr="00E47AE3">
        <w:rPr>
          <w:rFonts w:ascii="Times New Roman" w:hAnsi="Times New Roman"/>
          <w:i/>
          <w:iCs/>
          <w:noProof/>
          <w:sz w:val="24"/>
          <w:szCs w:val="24"/>
        </w:rPr>
        <w:t xml:space="preserve">International Journal of Production Economics </w:t>
      </w:r>
      <w:r w:rsidRPr="00E47AE3">
        <w:rPr>
          <w:rFonts w:ascii="Times New Roman" w:hAnsi="Times New Roman"/>
          <w:noProof/>
          <w:sz w:val="24"/>
          <w:szCs w:val="24"/>
        </w:rPr>
        <w:t>235 (February): 108082. https://doi.org/10.1016/j.ijpe.2021.108082.</w:t>
      </w:r>
    </w:p>
    <w:p w14:paraId="402CFC9A"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Chen, Yu Shan, Shyh Bao Lai, and Chao Tung Wen. 2006. "The Influence of Green Innovation Performance on Corporate Advantage in Taiwan." </w:t>
      </w:r>
      <w:r w:rsidRPr="00E47AE3">
        <w:rPr>
          <w:rFonts w:ascii="Times New Roman" w:hAnsi="Times New Roman"/>
          <w:i/>
          <w:iCs/>
          <w:noProof/>
          <w:sz w:val="24"/>
          <w:szCs w:val="24"/>
        </w:rPr>
        <w:t xml:space="preserve">Journal of Business Ethics </w:t>
      </w:r>
      <w:r w:rsidRPr="00E47AE3">
        <w:rPr>
          <w:rFonts w:ascii="Times New Roman" w:hAnsi="Times New Roman"/>
          <w:noProof/>
          <w:sz w:val="24"/>
          <w:szCs w:val="24"/>
        </w:rPr>
        <w:t>67(4): 331-39.</w:t>
      </w:r>
    </w:p>
    <w:p w14:paraId="18E37F8E"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Chienwattanasook, Krisada, and Kittisak Jermsittiparsert. 2019. "Impact Of Entrepreneur Education On Entrepreneurial Self-Employment: A Study From Thailand Impact Of Entrepreneur Education On Entrepreneurial Self-Employment : A Study From." (July).</w:t>
      </w:r>
    </w:p>
    <w:p w14:paraId="6AA13BBB"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Christ, Katherine L., and Roger L. Burritt. 2013. "Environmental Management Accounting: The Significance of Contingent Variables for Adoption." </w:t>
      </w:r>
      <w:r w:rsidRPr="00E47AE3">
        <w:rPr>
          <w:rFonts w:ascii="Times New Roman" w:hAnsi="Times New Roman"/>
          <w:i/>
          <w:iCs/>
          <w:noProof/>
          <w:sz w:val="24"/>
          <w:szCs w:val="24"/>
        </w:rPr>
        <w:t xml:space="preserve">Journal of Cleaner Production </w:t>
      </w:r>
      <w:r w:rsidRPr="00E47AE3">
        <w:rPr>
          <w:rFonts w:ascii="Times New Roman" w:hAnsi="Times New Roman"/>
          <w:noProof/>
          <w:sz w:val="24"/>
          <w:szCs w:val="24"/>
        </w:rPr>
        <w:t xml:space="preserve">41: 163-73. </w:t>
      </w:r>
      <w:hyperlink r:id="rId16" w:history="1">
        <w:r w:rsidRPr="00E47AE3">
          <w:rPr>
            <w:rStyle w:val="Hyperlink"/>
            <w:rFonts w:ascii="Times New Roman" w:hAnsi="Times New Roman"/>
            <w:noProof/>
            <w:sz w:val="24"/>
            <w:szCs w:val="24"/>
          </w:rPr>
          <w:t>http://dx.doi.org/10.1016/j.jclepro.2012.10.007</w:t>
        </w:r>
      </w:hyperlink>
      <w:r w:rsidRPr="00E47AE3">
        <w:rPr>
          <w:rFonts w:ascii="Times New Roman" w:hAnsi="Times New Roman"/>
          <w:noProof/>
          <w:sz w:val="24"/>
          <w:szCs w:val="24"/>
        </w:rPr>
        <w:t>.</w:t>
      </w:r>
    </w:p>
    <w:p w14:paraId="467D6A45"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Clarkson, Max E. 1995. "A Stakeholder Framework for Analyzing and Evaluating Corporate Social Performance." </w:t>
      </w:r>
      <w:r w:rsidRPr="00E47AE3">
        <w:rPr>
          <w:rFonts w:ascii="Times New Roman" w:hAnsi="Times New Roman"/>
          <w:i/>
          <w:iCs/>
          <w:noProof/>
          <w:sz w:val="24"/>
          <w:szCs w:val="24"/>
        </w:rPr>
        <w:t xml:space="preserve">Academy of Management Review </w:t>
      </w:r>
      <w:r w:rsidRPr="00E47AE3">
        <w:rPr>
          <w:rFonts w:ascii="Times New Roman" w:hAnsi="Times New Roman"/>
          <w:noProof/>
          <w:sz w:val="24"/>
          <w:szCs w:val="24"/>
        </w:rPr>
        <w:t>20(1): 92-117</w:t>
      </w:r>
    </w:p>
    <w:p w14:paraId="5462C423"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Cooper, Donald R., and Pamela S. Schindler. 2014. Business Research Methods </w:t>
      </w:r>
      <w:r w:rsidRPr="00E47AE3">
        <w:rPr>
          <w:rFonts w:ascii="Times New Roman" w:hAnsi="Times New Roman"/>
          <w:i/>
          <w:iCs/>
          <w:noProof/>
          <w:sz w:val="24"/>
          <w:szCs w:val="24"/>
        </w:rPr>
        <w:t>Business Research Methods. Twelfth Edition</w:t>
      </w:r>
    </w:p>
    <w:p w14:paraId="6C0B6235"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Creswell, J W. 2013. Research design Qualitative quantitative and mixed methods approaches </w:t>
      </w:r>
      <w:r w:rsidRPr="00E47AE3">
        <w:rPr>
          <w:rFonts w:ascii="Times New Roman" w:hAnsi="Times New Roman"/>
          <w:i/>
          <w:iCs/>
          <w:noProof/>
          <w:sz w:val="24"/>
          <w:szCs w:val="24"/>
        </w:rPr>
        <w:t>Research Design: Qualitative, Quantitative, and Mixed Methods Approaches</w:t>
      </w:r>
      <w:r w:rsidRPr="00E47AE3">
        <w:rPr>
          <w:rFonts w:ascii="Times New Roman" w:hAnsi="Times New Roman"/>
          <w:noProof/>
          <w:sz w:val="24"/>
          <w:szCs w:val="24"/>
        </w:rPr>
        <w:t>.</w:t>
      </w:r>
    </w:p>
    <w:p w14:paraId="0BC36FE3"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sz w:val="24"/>
          <w:szCs w:val="24"/>
        </w:rPr>
        <w:t xml:space="preserve">Caraiani, C., Dascălu, C., &amp; Lungu, C I. (2007, January 1). Green Accounting - A Helping Instrument in European Harmonisation of Environmental Standards. Social Science Research Network. https:Comparison Of A Sample Of Green Hospitals With Non-Green Hospitals With Respect To Operating Expenses And Patient Revenue | Journal of Green Building. (2014, October 1). </w:t>
      </w:r>
      <w:hyperlink r:id="rId17" w:history="1">
        <w:r w:rsidRPr="00E47AE3">
          <w:rPr>
            <w:rStyle w:val="Hyperlink"/>
            <w:rFonts w:ascii="Times New Roman" w:hAnsi="Times New Roman"/>
            <w:sz w:val="24"/>
            <w:szCs w:val="24"/>
          </w:rPr>
          <w:t>https://doi.org/10.3992/1943-4618-9.3.163</w:t>
        </w:r>
      </w:hyperlink>
    </w:p>
    <w:p w14:paraId="63A808D7"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sz w:val="24"/>
          <w:szCs w:val="24"/>
        </w:rPr>
        <w:t xml:space="preserve">Cox, J., Paauw, M., Nienhuis, J H., Dunn, F., Deijl, E V D., Esposito, C R., Goichot, M., Leuven, J R F W., Maren, D V., Middelkoop, H., Naffaa, S., Rahman, M M., Schwarz, C., Sieben, E., Triyanti, A., &amp; Yuill, B. (2022, July 1). A global synthesis of </w:t>
      </w:r>
      <w:r w:rsidRPr="00E47AE3">
        <w:rPr>
          <w:rFonts w:ascii="Times New Roman" w:hAnsi="Times New Roman"/>
          <w:sz w:val="24"/>
          <w:szCs w:val="24"/>
        </w:rPr>
        <w:lastRenderedPageBreak/>
        <w:t xml:space="preserve">the effectiveness of sedimentation-enhancing strategies for river deltas and estuaries. </w:t>
      </w:r>
      <w:hyperlink r:id="rId18" w:history="1">
        <w:r w:rsidRPr="00E47AE3">
          <w:rPr>
            <w:rStyle w:val="Hyperlink"/>
            <w:rFonts w:ascii="Times New Roman" w:hAnsi="Times New Roman"/>
            <w:sz w:val="24"/>
            <w:szCs w:val="24"/>
          </w:rPr>
          <w:t>https://doi.org/10.1016/j.gloplacha.2022.103796</w:t>
        </w:r>
      </w:hyperlink>
    </w:p>
    <w:p w14:paraId="406814D8"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Daddi, Tiberio, Francesco Testa, Marco Frey, and Fabio Iraldo. 2016. "Exploring the Link between Institutional Pressures and Environmental Management Systems Effectiveness: An Empirical Study." </w:t>
      </w:r>
      <w:r w:rsidRPr="00E47AE3">
        <w:rPr>
          <w:rFonts w:ascii="Times New Roman" w:hAnsi="Times New Roman"/>
          <w:i/>
          <w:iCs/>
          <w:noProof/>
          <w:sz w:val="24"/>
          <w:szCs w:val="24"/>
        </w:rPr>
        <w:t>Journal of Environmental Management</w:t>
      </w:r>
      <w:r w:rsidRPr="00E47AE3">
        <w:rPr>
          <w:rFonts w:ascii="Times New Roman" w:hAnsi="Times New Roman"/>
          <w:noProof/>
          <w:sz w:val="24"/>
          <w:szCs w:val="24"/>
        </w:rPr>
        <w:t xml:space="preserve">. </w:t>
      </w:r>
      <w:hyperlink r:id="rId19" w:history="1">
        <w:r w:rsidRPr="00E47AE3">
          <w:rPr>
            <w:rStyle w:val="Hyperlink"/>
            <w:rFonts w:ascii="Times New Roman" w:hAnsi="Times New Roman"/>
            <w:noProof/>
            <w:sz w:val="24"/>
            <w:szCs w:val="24"/>
          </w:rPr>
          <w:t>http://dx.doi.org/10.1016/j.jenvman.2016.09.025</w:t>
        </w:r>
      </w:hyperlink>
      <w:r w:rsidRPr="00E47AE3">
        <w:rPr>
          <w:rFonts w:ascii="Times New Roman" w:hAnsi="Times New Roman"/>
          <w:noProof/>
          <w:sz w:val="24"/>
          <w:szCs w:val="24"/>
        </w:rPr>
        <w:t>.</w:t>
      </w:r>
    </w:p>
    <w:p w14:paraId="73F47C28"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Daily, Analysis. 2020. "Medical Waste, Edy Must Check Hospital WWTP." </w:t>
      </w:r>
      <w:r w:rsidRPr="00E47AE3">
        <w:rPr>
          <w:rFonts w:ascii="Times New Roman" w:hAnsi="Times New Roman"/>
          <w:i/>
          <w:iCs/>
          <w:noProof/>
          <w:sz w:val="24"/>
          <w:szCs w:val="24"/>
        </w:rPr>
        <w:t>Analisa Daily</w:t>
      </w:r>
      <w:r w:rsidRPr="00E47AE3">
        <w:rPr>
          <w:rFonts w:ascii="Times New Roman" w:hAnsi="Times New Roman"/>
          <w:noProof/>
          <w:sz w:val="24"/>
          <w:szCs w:val="24"/>
        </w:rPr>
        <w:t xml:space="preserve">. </w:t>
      </w:r>
      <w:hyperlink r:id="rId20" w:history="1">
        <w:r w:rsidRPr="00E47AE3">
          <w:rPr>
            <w:rStyle w:val="Hyperlink"/>
            <w:rFonts w:ascii="Times New Roman" w:hAnsi="Times New Roman"/>
            <w:noProof/>
            <w:sz w:val="24"/>
            <w:szCs w:val="24"/>
          </w:rPr>
          <w:t>https://analisadaily.com/berita/baca/2020/09/24/1009872/limbah-medis-edy-harus-memeriksa-ipal-rumah-sakit/</w:t>
        </w:r>
      </w:hyperlink>
      <w:r w:rsidRPr="00E47AE3">
        <w:rPr>
          <w:rFonts w:ascii="Times New Roman" w:hAnsi="Times New Roman"/>
          <w:noProof/>
          <w:sz w:val="24"/>
          <w:szCs w:val="24"/>
        </w:rPr>
        <w:t>.</w:t>
      </w:r>
    </w:p>
    <w:p w14:paraId="054BF4A2"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Daily, Gretchen C. et al. 2009. "Ecosystem Services in Decision Making: Time to Deliver." </w:t>
      </w:r>
      <w:r w:rsidRPr="00E47AE3">
        <w:rPr>
          <w:rFonts w:ascii="Times New Roman" w:hAnsi="Times New Roman"/>
          <w:i/>
          <w:iCs/>
          <w:noProof/>
          <w:sz w:val="24"/>
          <w:szCs w:val="24"/>
        </w:rPr>
        <w:t xml:space="preserve">Frontiers in Ecology and the Environment </w:t>
      </w:r>
      <w:r w:rsidRPr="00E47AE3">
        <w:rPr>
          <w:rFonts w:ascii="Times New Roman" w:hAnsi="Times New Roman"/>
          <w:noProof/>
          <w:sz w:val="24"/>
          <w:szCs w:val="24"/>
        </w:rPr>
        <w:t>7(1): 21-28.</w:t>
      </w:r>
    </w:p>
    <w:p w14:paraId="4DF4A61F"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Debnath, Somnath, S K Bose, and R S Dhalla. 2011. "Environmental Management Accounting: An Overview of Its Methodological Development." </w:t>
      </w:r>
      <w:r w:rsidRPr="00E47AE3">
        <w:rPr>
          <w:rFonts w:ascii="Times New Roman" w:hAnsi="Times New Roman"/>
          <w:i/>
          <w:iCs/>
          <w:noProof/>
          <w:sz w:val="24"/>
          <w:szCs w:val="24"/>
        </w:rPr>
        <w:t xml:space="preserve">International Journal of Business Insights &amp; Transformation </w:t>
      </w:r>
      <w:r w:rsidRPr="00E47AE3">
        <w:rPr>
          <w:rFonts w:ascii="Times New Roman" w:hAnsi="Times New Roman"/>
          <w:noProof/>
          <w:sz w:val="24"/>
          <w:szCs w:val="24"/>
        </w:rPr>
        <w:t xml:space="preserve">5(1): 44-57. </w:t>
      </w:r>
      <w:hyperlink r:id="rId21" w:history="1">
        <w:r w:rsidRPr="00E47AE3">
          <w:rPr>
            <w:rStyle w:val="Hyperlink"/>
            <w:rFonts w:ascii="Times New Roman" w:hAnsi="Times New Roman"/>
            <w:noProof/>
            <w:sz w:val="24"/>
            <w:szCs w:val="24"/>
          </w:rPr>
          <w:t>http://search.ebscohost.com/login.aspx?direct=true&amp;db=bth&amp;AN=75377471&amp;lang=pt-br&amp;site=ehost-live</w:t>
        </w:r>
      </w:hyperlink>
      <w:r w:rsidRPr="00E47AE3">
        <w:rPr>
          <w:rFonts w:ascii="Times New Roman" w:hAnsi="Times New Roman"/>
          <w:noProof/>
          <w:sz w:val="24"/>
          <w:szCs w:val="24"/>
        </w:rPr>
        <w:t>.</w:t>
      </w:r>
    </w:p>
    <w:p w14:paraId="3D95C0BD"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Deegan, Craig, and Michaela Rankin. 1996. "An Analysis of Environmental by Firms Prosecuted by the Environmental Authority." </w:t>
      </w:r>
      <w:r w:rsidRPr="00E47AE3">
        <w:rPr>
          <w:rFonts w:ascii="Times New Roman" w:hAnsi="Times New Roman"/>
          <w:i/>
          <w:iCs/>
          <w:noProof/>
          <w:sz w:val="24"/>
          <w:szCs w:val="24"/>
        </w:rPr>
        <w:t xml:space="preserve">Accounting, Auditing &amp; Accountability </w:t>
      </w:r>
      <w:r w:rsidRPr="00E47AE3">
        <w:rPr>
          <w:rFonts w:ascii="Times New Roman" w:hAnsi="Times New Roman"/>
          <w:noProof/>
          <w:sz w:val="24"/>
          <w:szCs w:val="24"/>
        </w:rPr>
        <w:t>9(2): 50-67.</w:t>
      </w:r>
    </w:p>
    <w:p w14:paraId="350FE575"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Delafrooz, Narges, and Mohammad Taleghani. 2013. "Effects Of E-Crm On Customer - Bank Relationship Quality And." (January).</w:t>
      </w:r>
    </w:p>
    <w:p w14:paraId="3DE28854"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Delgado-ceballos, Javier. 2014. "Defining and Measuring Corporate Sustainability: Are We There Organization &amp; Environment." (June).</w:t>
      </w:r>
    </w:p>
    <w:p w14:paraId="3694DBA7"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Delmas, Magali A, and Michael W Toff. 2001. "Institutional Pressure and Environmental Management Practices." : 230-45.</w:t>
      </w:r>
    </w:p>
    <w:p w14:paraId="07BB670B"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Delmas, Magali, and Michael W. Toffel. 2004. "Stakeholders and Environmental Management Practices: An Institutional Framework." </w:t>
      </w:r>
      <w:r w:rsidRPr="00E47AE3">
        <w:rPr>
          <w:rFonts w:ascii="Times New Roman" w:hAnsi="Times New Roman"/>
          <w:i/>
          <w:iCs/>
          <w:noProof/>
          <w:sz w:val="24"/>
          <w:szCs w:val="24"/>
        </w:rPr>
        <w:t xml:space="preserve">Business Strategy and the Environment </w:t>
      </w:r>
      <w:r w:rsidRPr="00E47AE3">
        <w:rPr>
          <w:rFonts w:ascii="Times New Roman" w:hAnsi="Times New Roman"/>
          <w:noProof/>
          <w:sz w:val="24"/>
          <w:szCs w:val="24"/>
        </w:rPr>
        <w:t>13(4): 209-22.</w:t>
      </w:r>
    </w:p>
    <w:p w14:paraId="3B6CCE83"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DiMaggio, Paul J., and Walter W. Powell. 2000. "The Iron Cage Revisited Institutional Isomorphism and Collective Rationality in Organizational Fields." </w:t>
      </w:r>
      <w:r w:rsidRPr="00E47AE3">
        <w:rPr>
          <w:rFonts w:ascii="Times New Roman" w:hAnsi="Times New Roman"/>
          <w:i/>
          <w:iCs/>
          <w:noProof/>
          <w:sz w:val="24"/>
          <w:szCs w:val="24"/>
        </w:rPr>
        <w:t xml:space="preserve">Advances in Strategic Management </w:t>
      </w:r>
      <w:r w:rsidRPr="00E47AE3">
        <w:rPr>
          <w:rFonts w:ascii="Times New Roman" w:hAnsi="Times New Roman"/>
          <w:noProof/>
          <w:sz w:val="24"/>
          <w:szCs w:val="24"/>
        </w:rPr>
        <w:t>17: 143-66</w:t>
      </w:r>
    </w:p>
    <w:p w14:paraId="583B564C"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Dinha, Thi Kim Xuyen, Thanh Dat Nguyen, and Thu Hien Nguyen. 2022. "Factors Affecting the Application of Environmental Accounting in Manufacturing Enterprises in Vietnam." </w:t>
      </w:r>
      <w:r w:rsidRPr="00E47AE3">
        <w:rPr>
          <w:rFonts w:ascii="Times New Roman" w:hAnsi="Times New Roman"/>
          <w:i/>
          <w:iCs/>
          <w:noProof/>
          <w:sz w:val="24"/>
          <w:szCs w:val="24"/>
        </w:rPr>
        <w:t>journal of accounting finance and auditing studies (JAFAS)</w:t>
      </w:r>
      <w:r w:rsidRPr="00E47AE3">
        <w:rPr>
          <w:rFonts w:ascii="Times New Roman" w:hAnsi="Times New Roman"/>
          <w:noProof/>
          <w:sz w:val="24"/>
          <w:szCs w:val="24"/>
        </w:rPr>
        <w:t>: 115-40.</w:t>
      </w:r>
    </w:p>
    <w:p w14:paraId="776A9239"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lang w:val="fi-FI"/>
        </w:rPr>
        <w:t>Directorate General of Human Settlements. 2015. "Practical Guidelines for Institutional Arrangement of Waste Management System." : 73.</w:t>
      </w:r>
    </w:p>
    <w:p w14:paraId="4E789522"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Dubey, Indu, Danielle Ropar, and Antonia F. De C Hamilton. 2015. "Measuring the Value of Social Engagement in Adults with and without Autism." </w:t>
      </w:r>
      <w:r w:rsidRPr="00E47AE3">
        <w:rPr>
          <w:rFonts w:ascii="Times New Roman" w:hAnsi="Times New Roman"/>
          <w:i/>
          <w:iCs/>
          <w:noProof/>
          <w:sz w:val="24"/>
          <w:szCs w:val="24"/>
        </w:rPr>
        <w:t xml:space="preserve">Molecular Autism </w:t>
      </w:r>
      <w:r w:rsidRPr="00E47AE3">
        <w:rPr>
          <w:rFonts w:ascii="Times New Roman" w:hAnsi="Times New Roman"/>
          <w:noProof/>
          <w:sz w:val="24"/>
          <w:szCs w:val="24"/>
        </w:rPr>
        <w:t xml:space="preserve">6(1): 0–9. </w:t>
      </w:r>
      <w:hyperlink r:id="rId22" w:history="1">
        <w:r w:rsidRPr="00E47AE3">
          <w:rPr>
            <w:rStyle w:val="Hyperlink"/>
            <w:rFonts w:ascii="Times New Roman" w:hAnsi="Times New Roman"/>
            <w:noProof/>
            <w:sz w:val="24"/>
            <w:szCs w:val="24"/>
          </w:rPr>
          <w:t>http://dx.doi.org/10.1186/s13229-015-0031-2</w:t>
        </w:r>
      </w:hyperlink>
    </w:p>
    <w:p w14:paraId="02FE2015"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Dubey, Rameshwar, Angappa Gunasekaran, and Sadia Samar Ali. 2015. 160 International Journal of Production Economics </w:t>
      </w:r>
      <w:r w:rsidRPr="00E47AE3">
        <w:rPr>
          <w:rFonts w:ascii="Times New Roman" w:hAnsi="Times New Roman"/>
          <w:i/>
          <w:iCs/>
          <w:noProof/>
          <w:sz w:val="24"/>
          <w:szCs w:val="24"/>
        </w:rPr>
        <w:t>Exploring the Relationship between Leadership, Operational Practices, Institutional Pressures and Environmental Performance: A Framework for Green Supply Chain</w:t>
      </w:r>
      <w:r w:rsidRPr="00E47AE3">
        <w:rPr>
          <w:rFonts w:ascii="Times New Roman" w:hAnsi="Times New Roman"/>
          <w:noProof/>
          <w:sz w:val="24"/>
          <w:szCs w:val="24"/>
        </w:rPr>
        <w:t xml:space="preserve">. Elsevier. </w:t>
      </w:r>
      <w:hyperlink r:id="rId23" w:history="1">
        <w:r w:rsidRPr="00E47AE3">
          <w:rPr>
            <w:rStyle w:val="Hyperlink"/>
            <w:rFonts w:ascii="Times New Roman" w:hAnsi="Times New Roman"/>
            <w:noProof/>
            <w:sz w:val="24"/>
            <w:szCs w:val="24"/>
          </w:rPr>
          <w:t>http://dx.doi.org/10.1016/j.ijpe.2014.10.001</w:t>
        </w:r>
      </w:hyperlink>
      <w:r w:rsidRPr="00E47AE3">
        <w:rPr>
          <w:rFonts w:ascii="Times New Roman" w:hAnsi="Times New Roman"/>
          <w:noProof/>
          <w:sz w:val="24"/>
          <w:szCs w:val="24"/>
        </w:rPr>
        <w:t>.</w:t>
      </w:r>
    </w:p>
    <w:p w14:paraId="6A217A3A"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sz w:val="24"/>
          <w:szCs w:val="24"/>
        </w:rPr>
        <w:t xml:space="preserve">Derchi, G B., Burkert, M., &amp; Oyón, D. (2013, December 10). Environmental management accounting systems: A review of the evidence and propositions for future research. Studies in managerial and financial accounting, 197-229. </w:t>
      </w:r>
      <w:hyperlink r:id="rId24" w:history="1">
        <w:r w:rsidRPr="00E47AE3">
          <w:rPr>
            <w:rStyle w:val="Hyperlink"/>
            <w:rFonts w:ascii="Times New Roman" w:hAnsi="Times New Roman"/>
            <w:sz w:val="24"/>
            <w:szCs w:val="24"/>
          </w:rPr>
          <w:t>https://doi.org/10.1108/s1479-3512(2013)0000026006</w:t>
        </w:r>
      </w:hyperlink>
      <w:r w:rsidRPr="00E47AE3">
        <w:rPr>
          <w:rFonts w:ascii="Times New Roman" w:hAnsi="Times New Roman"/>
          <w:sz w:val="24"/>
          <w:szCs w:val="24"/>
        </w:rPr>
        <w:t>.</w:t>
      </w:r>
    </w:p>
    <w:p w14:paraId="215AF08C"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Efendi, David, and Emeralda Ayu Kusuma. 2021. "The Role of the Management Accounting System and Decision-Making Style on Managerial Performance." </w:t>
      </w:r>
      <w:r w:rsidRPr="00E47AE3">
        <w:rPr>
          <w:rFonts w:ascii="Times New Roman" w:hAnsi="Times New Roman"/>
          <w:i/>
          <w:iCs/>
          <w:noProof/>
          <w:sz w:val="24"/>
          <w:szCs w:val="24"/>
        </w:rPr>
        <w:t xml:space="preserve">Journal </w:t>
      </w:r>
      <w:r w:rsidRPr="00E47AE3">
        <w:rPr>
          <w:rFonts w:ascii="Times New Roman" w:hAnsi="Times New Roman"/>
          <w:i/>
          <w:iCs/>
          <w:noProof/>
          <w:sz w:val="24"/>
          <w:szCs w:val="24"/>
        </w:rPr>
        <w:lastRenderedPageBreak/>
        <w:t xml:space="preserve">of Finance and Banking </w:t>
      </w:r>
      <w:r w:rsidRPr="00E47AE3">
        <w:rPr>
          <w:rFonts w:ascii="Times New Roman" w:hAnsi="Times New Roman"/>
          <w:noProof/>
          <w:sz w:val="24"/>
          <w:szCs w:val="24"/>
        </w:rPr>
        <w:t>25(1).</w:t>
      </w:r>
    </w:p>
    <w:p w14:paraId="38CADD70"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Eisenhardt, Kathleen M., and Jeffrey A. Martin. 2000. "Dynamic Capabilities: What Are They?" </w:t>
      </w:r>
      <w:r w:rsidRPr="00E47AE3">
        <w:rPr>
          <w:rFonts w:ascii="Times New Roman" w:hAnsi="Times New Roman"/>
          <w:i/>
          <w:iCs/>
          <w:noProof/>
          <w:sz w:val="24"/>
          <w:szCs w:val="24"/>
        </w:rPr>
        <w:t xml:space="preserve">Strategic Management Journal </w:t>
      </w:r>
      <w:r w:rsidRPr="00E47AE3">
        <w:rPr>
          <w:rFonts w:ascii="Times New Roman" w:hAnsi="Times New Roman"/>
          <w:noProof/>
          <w:sz w:val="24"/>
          <w:szCs w:val="24"/>
        </w:rPr>
        <w:t>21(10-11): 1105-21.</w:t>
      </w:r>
    </w:p>
    <w:p w14:paraId="599DDC77"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Eko Cahyo Mayndarto, and Yvonne Agustine. 2021. "The Efffect of Environmental Management Accounting, Environmental Strategy on Environmental Performance and Financial Performance Moderated by Managerial Commitment." </w:t>
      </w:r>
      <w:r w:rsidRPr="00E47AE3">
        <w:rPr>
          <w:rFonts w:ascii="Times New Roman" w:hAnsi="Times New Roman"/>
          <w:i/>
          <w:iCs/>
          <w:noProof/>
          <w:sz w:val="24"/>
          <w:szCs w:val="24"/>
        </w:rPr>
        <w:t xml:space="preserve">International Journal of Science, Technology &amp; Management </w:t>
      </w:r>
      <w:r w:rsidRPr="00E47AE3">
        <w:rPr>
          <w:rFonts w:ascii="Times New Roman" w:hAnsi="Times New Roman"/>
          <w:noProof/>
          <w:sz w:val="24"/>
          <w:szCs w:val="24"/>
        </w:rPr>
        <w:t>2(1): 112-19.</w:t>
      </w:r>
    </w:p>
    <w:p w14:paraId="181FA5B6"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El-Garaihy, Wael Hassan, Usama A. Badawi, Walid A.S. Seddik, and M. Sh Torky. 2022. "Investigating Performance Outcomes under Institutional Pressures and Environmental Orientation Motivated Green Supply Chain Management Practices." </w:t>
      </w:r>
      <w:r w:rsidRPr="00E47AE3">
        <w:rPr>
          <w:rFonts w:ascii="Times New Roman" w:hAnsi="Times New Roman"/>
          <w:i/>
          <w:iCs/>
          <w:noProof/>
          <w:sz w:val="24"/>
          <w:szCs w:val="24"/>
        </w:rPr>
        <w:t xml:space="preserve">Sustainability (Switzerland) </w:t>
      </w:r>
      <w:r w:rsidRPr="00E47AE3">
        <w:rPr>
          <w:rFonts w:ascii="Times New Roman" w:hAnsi="Times New Roman"/>
          <w:noProof/>
          <w:sz w:val="24"/>
          <w:szCs w:val="24"/>
        </w:rPr>
        <w:t>14(3).</w:t>
      </w:r>
    </w:p>
    <w:p w14:paraId="112500DA"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El-Kassar, Abdul Nasser, and Sanjay Kumar Singh. 2019. "Green Innovation and Organizational Performance: The Influence of Big Data and the Moderating Role of Management Commitment and HR Practices." </w:t>
      </w:r>
      <w:r w:rsidRPr="00E47AE3">
        <w:rPr>
          <w:rFonts w:ascii="Times New Roman" w:hAnsi="Times New Roman"/>
          <w:i/>
          <w:iCs/>
          <w:noProof/>
          <w:sz w:val="24"/>
          <w:szCs w:val="24"/>
        </w:rPr>
        <w:t xml:space="preserve">Technological Forecasting and Social Change </w:t>
      </w:r>
      <w:r w:rsidRPr="00E47AE3">
        <w:rPr>
          <w:rFonts w:ascii="Times New Roman" w:hAnsi="Times New Roman"/>
          <w:noProof/>
          <w:sz w:val="24"/>
          <w:szCs w:val="24"/>
        </w:rPr>
        <w:t xml:space="preserve">144 (November): 483–98. </w:t>
      </w:r>
      <w:hyperlink r:id="rId25" w:history="1">
        <w:r w:rsidRPr="00E47AE3">
          <w:rPr>
            <w:rStyle w:val="Hyperlink"/>
            <w:rFonts w:ascii="Times New Roman" w:hAnsi="Times New Roman"/>
            <w:noProof/>
            <w:sz w:val="24"/>
            <w:szCs w:val="24"/>
          </w:rPr>
          <w:t>http://dx.doi.org/10.1016/j.techfore.2017.12.016</w:t>
        </w:r>
      </w:hyperlink>
      <w:r w:rsidRPr="00E47AE3">
        <w:rPr>
          <w:rFonts w:ascii="Times New Roman" w:hAnsi="Times New Roman"/>
          <w:noProof/>
          <w:sz w:val="24"/>
          <w:szCs w:val="24"/>
        </w:rPr>
        <w:t>.</w:t>
      </w:r>
    </w:p>
    <w:p w14:paraId="539E547B"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Elhossade, Sami Salem, Hafez Abdo, and Abdulsalam Mas'ud. 2020. "Impact of Institutional and Contingent Factors on Adopting Environmental Management Accounting Systems: The Case of Manufacturing Companies in Libya." </w:t>
      </w:r>
      <w:r w:rsidRPr="00E47AE3">
        <w:rPr>
          <w:rFonts w:ascii="Times New Roman" w:hAnsi="Times New Roman"/>
          <w:i/>
          <w:iCs/>
          <w:noProof/>
          <w:sz w:val="24"/>
          <w:szCs w:val="24"/>
        </w:rPr>
        <w:t xml:space="preserve">Journal of Financial Reporting and Accounting </w:t>
      </w:r>
      <w:r w:rsidRPr="00E47AE3">
        <w:rPr>
          <w:rFonts w:ascii="Times New Roman" w:hAnsi="Times New Roman"/>
          <w:noProof/>
          <w:sz w:val="24"/>
          <w:szCs w:val="24"/>
        </w:rPr>
        <w:t>19(4): 497-539.</w:t>
      </w:r>
    </w:p>
    <w:p w14:paraId="7C1BCFBE"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Faisal, Tri Jatmiko, and Wahyu Prabowo. 2000. "The Effect of Market Competition Intensity. Strategy and Environmental Uncertainty." </w:t>
      </w:r>
      <w:r w:rsidRPr="00E47AE3">
        <w:rPr>
          <w:rFonts w:ascii="Times New Roman" w:hAnsi="Times New Roman"/>
          <w:i/>
          <w:iCs/>
          <w:noProof/>
          <w:sz w:val="24"/>
          <w:szCs w:val="24"/>
        </w:rPr>
        <w:t xml:space="preserve">Jaai </w:t>
      </w:r>
      <w:r w:rsidRPr="00E47AE3">
        <w:rPr>
          <w:rFonts w:ascii="Times New Roman" w:hAnsi="Times New Roman"/>
          <w:noProof/>
          <w:sz w:val="24"/>
          <w:szCs w:val="24"/>
        </w:rPr>
        <w:t>10(1): 45-63.</w:t>
      </w:r>
    </w:p>
    <w:p w14:paraId="51FD9CCA"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Ferraro, Paul J, and Toshihiro Uchida. 2007. "Note Stock Market Reactions to Information Disclosure: New Evidence from Japan's Pollutant Release and Transfer Register." : 159-71.</w:t>
      </w:r>
    </w:p>
    <w:p w14:paraId="0974D976"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Ferreira, I. M.P.L.V.O., O. Pinho, E. Vieira, and J. G. Tavarela. 2010. "Brewer's Saccharomyces Yeast Biomass: Characteristics and Potential Applications." </w:t>
      </w:r>
      <w:r w:rsidRPr="00E47AE3">
        <w:rPr>
          <w:rFonts w:ascii="Times New Roman" w:hAnsi="Times New Roman"/>
          <w:i/>
          <w:iCs/>
          <w:noProof/>
          <w:sz w:val="24"/>
          <w:szCs w:val="24"/>
        </w:rPr>
        <w:t xml:space="preserve">Trends in Food Science and Technology </w:t>
      </w:r>
      <w:r w:rsidRPr="00E47AE3">
        <w:rPr>
          <w:rFonts w:ascii="Times New Roman" w:hAnsi="Times New Roman"/>
          <w:noProof/>
          <w:sz w:val="24"/>
          <w:szCs w:val="24"/>
        </w:rPr>
        <w:t xml:space="preserve">21(2): 77–84. </w:t>
      </w:r>
      <w:hyperlink r:id="rId26" w:history="1">
        <w:r w:rsidRPr="00E47AE3">
          <w:rPr>
            <w:rStyle w:val="Hyperlink"/>
            <w:rFonts w:ascii="Times New Roman" w:hAnsi="Times New Roman"/>
            <w:noProof/>
            <w:sz w:val="24"/>
            <w:szCs w:val="24"/>
          </w:rPr>
          <w:t>http://dx.doi.org/10.1016/j.tifs.2009.10.008</w:t>
        </w:r>
      </w:hyperlink>
      <w:r w:rsidRPr="00E47AE3">
        <w:rPr>
          <w:rFonts w:ascii="Times New Roman" w:hAnsi="Times New Roman"/>
          <w:noProof/>
          <w:sz w:val="24"/>
          <w:szCs w:val="24"/>
        </w:rPr>
        <w:t>.</w:t>
      </w:r>
    </w:p>
    <w:p w14:paraId="62C742CE"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Fisher, S G, and T A Hunter. 2020. "The Structure of Belbin's Team Roles." 71(3): 21215462.</w:t>
      </w:r>
    </w:p>
    <w:p w14:paraId="115AC8DB"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Fraj-Andrés, Elena, Eva Martinez-Salinas, and Jorge Matute-Vallejo. 2009. "A Multidimensional Approach to the Influence of Environmental Marketing and Orientation on the Firm's Organizational Performance." </w:t>
      </w:r>
      <w:r w:rsidRPr="00E47AE3">
        <w:rPr>
          <w:rFonts w:ascii="Times New Roman" w:hAnsi="Times New Roman"/>
          <w:i/>
          <w:iCs/>
          <w:noProof/>
          <w:sz w:val="24"/>
          <w:szCs w:val="24"/>
        </w:rPr>
        <w:t xml:space="preserve">Journal of Business Ethics </w:t>
      </w:r>
      <w:r w:rsidRPr="00E47AE3">
        <w:rPr>
          <w:rFonts w:ascii="Times New Roman" w:hAnsi="Times New Roman"/>
          <w:noProof/>
          <w:sz w:val="24"/>
          <w:szCs w:val="24"/>
        </w:rPr>
        <w:t>88(2): 263-86.</w:t>
      </w:r>
    </w:p>
    <w:p w14:paraId="62D8423D"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Franco, Antonio Carlos, and Luciane Silva Franco. 2022. "An Institutional Theory Investigation: Analysis of the Main Trends in Innovation." </w:t>
      </w:r>
      <w:r w:rsidRPr="00E47AE3">
        <w:rPr>
          <w:rFonts w:ascii="Times New Roman" w:hAnsi="Times New Roman"/>
          <w:i/>
          <w:iCs/>
          <w:noProof/>
          <w:sz w:val="24"/>
          <w:szCs w:val="24"/>
        </w:rPr>
        <w:t xml:space="preserve">Revista Brasileira de Gestão e Inovação </w:t>
      </w:r>
      <w:r w:rsidRPr="00E47AE3">
        <w:rPr>
          <w:rFonts w:ascii="Times New Roman" w:hAnsi="Times New Roman"/>
          <w:noProof/>
          <w:sz w:val="24"/>
          <w:szCs w:val="24"/>
        </w:rPr>
        <w:t>9(2): 126-44.</w:t>
      </w:r>
    </w:p>
    <w:p w14:paraId="395D9D00"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Frankel, Richard, and Charles M.C. Lee. 1998. "Accounting Valuation, Market Expectation, and Cross-Sectional Stock Returns." </w:t>
      </w:r>
      <w:r w:rsidRPr="00E47AE3">
        <w:rPr>
          <w:rFonts w:ascii="Times New Roman" w:hAnsi="Times New Roman"/>
          <w:i/>
          <w:iCs/>
          <w:noProof/>
          <w:sz w:val="24"/>
          <w:szCs w:val="24"/>
        </w:rPr>
        <w:t xml:space="preserve">Journal of Accounting and Economics </w:t>
      </w:r>
      <w:r w:rsidRPr="00E47AE3">
        <w:rPr>
          <w:rFonts w:ascii="Times New Roman" w:hAnsi="Times New Roman"/>
          <w:noProof/>
          <w:sz w:val="24"/>
          <w:szCs w:val="24"/>
        </w:rPr>
        <w:t>25(3): 283-319.</w:t>
      </w:r>
    </w:p>
    <w:p w14:paraId="575CCE28"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Freeman, R Edward. "Darden Graduate School of Business Administration A Stakeholder Approach to Strategic Management." (01).</w:t>
      </w:r>
    </w:p>
    <w:p w14:paraId="1E5DC779"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Fuzi, Nursyazwani Mohd, Nurul Fadly Habidin, Sharul Effendy Janudin, and Sharon Yong Yee Ong. 2020. "Environmental Management Accounting Practices, Management System, and Performance: SEM Approach." </w:t>
      </w:r>
      <w:r w:rsidRPr="00E47AE3">
        <w:rPr>
          <w:rFonts w:ascii="Times New Roman" w:hAnsi="Times New Roman"/>
          <w:i/>
          <w:iCs/>
          <w:noProof/>
          <w:sz w:val="24"/>
          <w:szCs w:val="24"/>
        </w:rPr>
        <w:t xml:space="preserve">International Journal of Quality and Reliability Management </w:t>
      </w:r>
      <w:r w:rsidRPr="00E47AE3">
        <w:rPr>
          <w:rFonts w:ascii="Times New Roman" w:hAnsi="Times New Roman"/>
          <w:noProof/>
          <w:sz w:val="24"/>
          <w:szCs w:val="24"/>
        </w:rPr>
        <w:t>37(9-10): 1165-82.</w:t>
      </w:r>
    </w:p>
    <w:p w14:paraId="0EBA38DD"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sz w:val="24"/>
          <w:szCs w:val="24"/>
        </w:rPr>
        <w:t xml:space="preserve">Ferreira, A., Moulang, C., &amp; Hendro, B. (2010, September 21). Environmental management accounting and innovation: an exploratory analysis. Accounting, auditing &amp; accountability, 23(7), 920-948. </w:t>
      </w:r>
      <w:hyperlink r:id="rId27" w:history="1">
        <w:r w:rsidRPr="00E47AE3">
          <w:rPr>
            <w:rStyle w:val="Hyperlink"/>
            <w:rFonts w:ascii="Times New Roman" w:hAnsi="Times New Roman"/>
            <w:sz w:val="24"/>
            <w:szCs w:val="24"/>
          </w:rPr>
          <w:t>https://doi.org/10.1108/09513571011080180</w:t>
        </w:r>
      </w:hyperlink>
    </w:p>
    <w:p w14:paraId="192429D7"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Gale, Robert. 2006. "Environmental Management Accounting as a Reflexive </w:t>
      </w:r>
      <w:r w:rsidRPr="00E47AE3">
        <w:rPr>
          <w:rFonts w:ascii="Times New Roman" w:hAnsi="Times New Roman"/>
          <w:noProof/>
          <w:sz w:val="24"/>
          <w:szCs w:val="24"/>
        </w:rPr>
        <w:lastRenderedPageBreak/>
        <w:t xml:space="preserve">Modernization Strategy in Cleaner Production." </w:t>
      </w:r>
      <w:r w:rsidRPr="00E47AE3">
        <w:rPr>
          <w:rFonts w:ascii="Times New Roman" w:hAnsi="Times New Roman"/>
          <w:i/>
          <w:iCs/>
          <w:noProof/>
          <w:sz w:val="24"/>
          <w:szCs w:val="24"/>
        </w:rPr>
        <w:t xml:space="preserve">Journal of Cleaner Production </w:t>
      </w:r>
      <w:r w:rsidRPr="00E47AE3">
        <w:rPr>
          <w:rFonts w:ascii="Times New Roman" w:hAnsi="Times New Roman"/>
          <w:noProof/>
          <w:sz w:val="24"/>
          <w:szCs w:val="24"/>
        </w:rPr>
        <w:t>14(14): 1228-36.</w:t>
      </w:r>
    </w:p>
    <w:p w14:paraId="1B65CF63"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Gawade, Disha. 2021. "Agile Supply Chain in Manufacturing and Service Industry: Bibliometric and Content Analysis." : 1-11.</w:t>
      </w:r>
    </w:p>
    <w:p w14:paraId="2BD1B7DF"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Ghazali, Imam, and Fuad. 2014. </w:t>
      </w:r>
      <w:r w:rsidRPr="00E47AE3">
        <w:rPr>
          <w:rFonts w:ascii="Times New Roman" w:hAnsi="Times New Roman"/>
          <w:i/>
          <w:iCs/>
          <w:noProof/>
          <w:sz w:val="24"/>
          <w:szCs w:val="24"/>
        </w:rPr>
        <w:t xml:space="preserve">Structural Equation Modeling, Theory, Concepts and Applications with the Lisrel 9.10 Program. </w:t>
      </w:r>
      <w:r w:rsidRPr="00E47AE3">
        <w:rPr>
          <w:rFonts w:ascii="Times New Roman" w:hAnsi="Times New Roman"/>
          <w:noProof/>
          <w:sz w:val="24"/>
          <w:szCs w:val="24"/>
        </w:rPr>
        <w:t>Diponegoro University Publishing Agency.</w:t>
      </w:r>
    </w:p>
    <w:p w14:paraId="2787B49D"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Ghozali, Imam, and Anis Chariri. 2018. "Ihyaul Ulum (FE Muhammadiyah University of Malang)." </w:t>
      </w:r>
      <w:r w:rsidRPr="00E47AE3">
        <w:rPr>
          <w:rFonts w:ascii="Times New Roman" w:hAnsi="Times New Roman"/>
          <w:i/>
          <w:iCs/>
          <w:noProof/>
          <w:sz w:val="24"/>
          <w:szCs w:val="24"/>
        </w:rPr>
        <w:t xml:space="preserve">XI National Accounting Symposium </w:t>
      </w:r>
      <w:r w:rsidRPr="00E47AE3">
        <w:rPr>
          <w:rFonts w:ascii="Times New Roman" w:hAnsi="Times New Roman"/>
          <w:noProof/>
          <w:sz w:val="24"/>
          <w:szCs w:val="24"/>
        </w:rPr>
        <w:t>19(19): 1-31.</w:t>
      </w:r>
    </w:p>
    <w:p w14:paraId="1C28B345"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Gibassier, Delphine, and Simon Alcouffe. 2018. "Environmental Management Accounting: The Missing Link to Sustainability?" </w:t>
      </w:r>
      <w:r w:rsidRPr="00E47AE3">
        <w:rPr>
          <w:rFonts w:ascii="Times New Roman" w:hAnsi="Times New Roman"/>
          <w:i/>
          <w:iCs/>
          <w:noProof/>
          <w:sz w:val="24"/>
          <w:szCs w:val="24"/>
        </w:rPr>
        <w:t xml:space="preserve">Social and Environmental Accountability Journal </w:t>
      </w:r>
      <w:r w:rsidRPr="00E47AE3">
        <w:rPr>
          <w:rFonts w:ascii="Times New Roman" w:hAnsi="Times New Roman"/>
          <w:noProof/>
          <w:sz w:val="24"/>
          <w:szCs w:val="24"/>
        </w:rPr>
        <w:t>38(1): 1-18.</w:t>
      </w:r>
    </w:p>
    <w:p w14:paraId="60721570"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Glinik, Martin, and Stefan Vorbach. 2019. "Sustainable Business Models." </w:t>
      </w:r>
      <w:r w:rsidRPr="00E47AE3">
        <w:rPr>
          <w:rFonts w:ascii="Times New Roman" w:hAnsi="Times New Roman"/>
          <w:i/>
          <w:iCs/>
          <w:noProof/>
          <w:sz w:val="24"/>
          <w:szCs w:val="24"/>
        </w:rPr>
        <w:t xml:space="preserve">Industrial Life Cycle Management </w:t>
      </w:r>
      <w:r w:rsidRPr="00E47AE3">
        <w:rPr>
          <w:rFonts w:ascii="Times New Roman" w:hAnsi="Times New Roman"/>
          <w:noProof/>
          <w:sz w:val="24"/>
          <w:szCs w:val="24"/>
        </w:rPr>
        <w:t>(March): 11-23.</w:t>
      </w:r>
    </w:p>
    <w:p w14:paraId="13AD4C72"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Gnoni, Maria Grazia, and Valerio Elia. 2013. "An Environmental Sustainability Analysis in the Printing Sector." </w:t>
      </w:r>
      <w:r w:rsidRPr="00E47AE3">
        <w:rPr>
          <w:rFonts w:ascii="Times New Roman" w:hAnsi="Times New Roman"/>
          <w:i/>
          <w:iCs/>
          <w:noProof/>
          <w:sz w:val="24"/>
          <w:szCs w:val="24"/>
        </w:rPr>
        <w:t xml:space="preserve">International Journal of Sustainable Engineering </w:t>
      </w:r>
      <w:r w:rsidRPr="00E47AE3">
        <w:rPr>
          <w:rFonts w:ascii="Times New Roman" w:hAnsi="Times New Roman"/>
          <w:noProof/>
          <w:sz w:val="24"/>
          <w:szCs w:val="24"/>
        </w:rPr>
        <w:t>6(3): 188-97.</w:t>
      </w:r>
    </w:p>
    <w:p w14:paraId="7A5A7452"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Gokmenoglu, Korhan, Nesrin Ozatac, and Baris Memduh Eren. 2015. "Relationship between Industrial Production, Financial Development and Carbon Emissions: The Case of Turkey." </w:t>
      </w:r>
      <w:r w:rsidRPr="00E47AE3">
        <w:rPr>
          <w:rFonts w:ascii="Times New Roman" w:hAnsi="Times New Roman"/>
          <w:i/>
          <w:iCs/>
          <w:noProof/>
          <w:sz w:val="24"/>
          <w:szCs w:val="24"/>
        </w:rPr>
        <w:t xml:space="preserve">Procedia Economics and Finance </w:t>
      </w:r>
      <w:r w:rsidRPr="00E47AE3">
        <w:rPr>
          <w:rFonts w:ascii="Times New Roman" w:hAnsi="Times New Roman"/>
          <w:noProof/>
          <w:sz w:val="24"/>
          <w:szCs w:val="24"/>
        </w:rPr>
        <w:t xml:space="preserve">25 (February 2016): 463–70. </w:t>
      </w:r>
      <w:hyperlink r:id="rId28" w:history="1">
        <w:r w:rsidRPr="00E47AE3">
          <w:rPr>
            <w:rStyle w:val="Hyperlink"/>
            <w:rFonts w:ascii="Times New Roman" w:hAnsi="Times New Roman"/>
            <w:noProof/>
            <w:sz w:val="24"/>
            <w:szCs w:val="24"/>
          </w:rPr>
          <w:t>http://dx.doi.org/10.1016/S2212-5671(15)00758-3</w:t>
        </w:r>
      </w:hyperlink>
      <w:r w:rsidRPr="00E47AE3">
        <w:rPr>
          <w:rFonts w:ascii="Times New Roman" w:hAnsi="Times New Roman"/>
          <w:noProof/>
          <w:sz w:val="24"/>
          <w:szCs w:val="24"/>
        </w:rPr>
        <w:t>.</w:t>
      </w:r>
    </w:p>
    <w:p w14:paraId="7B2D75DB"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Govindarajan, V., and Anil K. Gupta. 1985. "Linking Control Systems to Business Unit Strategy: Impact on Performance." </w:t>
      </w:r>
      <w:r w:rsidRPr="00E47AE3">
        <w:rPr>
          <w:rFonts w:ascii="Times New Roman" w:hAnsi="Times New Roman"/>
          <w:i/>
          <w:iCs/>
          <w:noProof/>
          <w:sz w:val="24"/>
          <w:szCs w:val="24"/>
        </w:rPr>
        <w:t xml:space="preserve">Accounting, Organizations and Society </w:t>
      </w:r>
      <w:r w:rsidRPr="00E47AE3">
        <w:rPr>
          <w:rFonts w:ascii="Times New Roman" w:hAnsi="Times New Roman"/>
          <w:noProof/>
          <w:sz w:val="24"/>
          <w:szCs w:val="24"/>
        </w:rPr>
        <w:t>10(1): 51-66.</w:t>
      </w:r>
    </w:p>
    <w:p w14:paraId="1A0F4D5E" w14:textId="580224CB"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sz w:val="24"/>
          <w:szCs w:val="24"/>
        </w:rPr>
      </w:pPr>
      <w:r w:rsidRPr="00E47AE3">
        <w:rPr>
          <w:rFonts w:ascii="Times New Roman" w:hAnsi="Times New Roman"/>
          <w:noProof/>
          <w:sz w:val="24"/>
          <w:szCs w:val="24"/>
        </w:rPr>
        <w:t xml:space="preserve">Graafl, Johan, and Hugo Smid. 2012. "Drivers of Corporate Social Responsibility." </w:t>
      </w:r>
      <w:r w:rsidRPr="00E47AE3">
        <w:rPr>
          <w:rFonts w:ascii="Times New Roman" w:hAnsi="Times New Roman"/>
          <w:i/>
          <w:iCs/>
          <w:noProof/>
          <w:sz w:val="24"/>
          <w:szCs w:val="24"/>
        </w:rPr>
        <w:t>Sustainable Development Drivers: The Role of Leadership in Government, Business and NGO Performance</w:t>
      </w:r>
      <w:r w:rsidRPr="00E47AE3">
        <w:rPr>
          <w:rFonts w:ascii="Times New Roman" w:hAnsi="Times New Roman"/>
          <w:noProof/>
          <w:sz w:val="24"/>
          <w:szCs w:val="24"/>
        </w:rPr>
        <w:t>: 156-83.</w:t>
      </w:r>
    </w:p>
    <w:p w14:paraId="20BF305F" w14:textId="77777777"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noProof/>
          <w:sz w:val="24"/>
          <w:szCs w:val="24"/>
        </w:rPr>
        <w:t xml:space="preserve">Gray, D Owen, and K Maunders. 1986. "Corporate Social Reporting: The Way Forward." </w:t>
      </w:r>
      <w:r w:rsidRPr="00E47AE3">
        <w:rPr>
          <w:rFonts w:ascii="Times New Roman" w:hAnsi="Times New Roman"/>
          <w:i/>
          <w:iCs/>
          <w:noProof/>
          <w:sz w:val="24"/>
          <w:szCs w:val="24"/>
        </w:rPr>
        <w:t xml:space="preserve">Accountancy </w:t>
      </w:r>
      <w:r w:rsidRPr="00E47AE3">
        <w:rPr>
          <w:rFonts w:ascii="Times New Roman" w:hAnsi="Times New Roman"/>
          <w:noProof/>
          <w:sz w:val="24"/>
          <w:szCs w:val="24"/>
        </w:rPr>
        <w:t>December (February): 108-9.</w:t>
      </w:r>
    </w:p>
    <w:p w14:paraId="177B2709" w14:textId="39C0490C" w:rsidR="005125E7" w:rsidRPr="00E47AE3" w:rsidRDefault="005125E7" w:rsidP="00E47AE3">
      <w:pPr>
        <w:pStyle w:val="ListParagraph"/>
        <w:widowControl w:val="0"/>
        <w:numPr>
          <w:ilvl w:val="0"/>
          <w:numId w:val="13"/>
        </w:numPr>
        <w:autoSpaceDE w:val="0"/>
        <w:autoSpaceDN w:val="0"/>
        <w:adjustRightInd w:val="0"/>
        <w:spacing w:after="0" w:line="240" w:lineRule="auto"/>
        <w:jc w:val="both"/>
        <w:rPr>
          <w:rFonts w:ascii="Times New Roman" w:hAnsi="Times New Roman"/>
          <w:noProof/>
          <w:sz w:val="24"/>
          <w:szCs w:val="24"/>
        </w:rPr>
      </w:pPr>
      <w:r w:rsidRPr="00E47AE3">
        <w:rPr>
          <w:rFonts w:ascii="Times New Roman" w:hAnsi="Times New Roman"/>
          <w:sz w:val="24"/>
          <w:szCs w:val="24"/>
        </w:rPr>
        <w:t xml:space="preserve">Porter, M. E., &amp; Grant, R. M. (2021). </w:t>
      </w:r>
      <w:r w:rsidRPr="00E47AE3">
        <w:rPr>
          <w:rFonts w:ascii="Times New Roman" w:hAnsi="Times New Roman"/>
          <w:i/>
          <w:iCs/>
          <w:sz w:val="24"/>
          <w:szCs w:val="24"/>
        </w:rPr>
        <w:t>Strategic Capabilities and Competitive Advantage in Healthcare</w:t>
      </w:r>
      <w:r w:rsidRPr="00E47AE3">
        <w:rPr>
          <w:rFonts w:ascii="Times New Roman" w:hAnsi="Times New Roman"/>
          <w:sz w:val="24"/>
          <w:szCs w:val="24"/>
        </w:rPr>
        <w:t>. Journal of Strategic Management Insights, 44(1), 77–93.</w:t>
      </w:r>
    </w:p>
    <w:p w14:paraId="2DDF13E8" w14:textId="77777777" w:rsidR="005125E7" w:rsidRPr="00E47AE3" w:rsidRDefault="005125E7" w:rsidP="00E47AE3">
      <w:pPr>
        <w:pStyle w:val="ListParagraph"/>
        <w:numPr>
          <w:ilvl w:val="0"/>
          <w:numId w:val="13"/>
        </w:numPr>
        <w:spacing w:after="0" w:line="240" w:lineRule="auto"/>
        <w:jc w:val="both"/>
        <w:rPr>
          <w:rFonts w:ascii="Times New Roman" w:hAnsi="Times New Roman"/>
          <w:sz w:val="24"/>
          <w:szCs w:val="24"/>
        </w:rPr>
      </w:pPr>
      <w:r w:rsidRPr="00E47AE3">
        <w:rPr>
          <w:rFonts w:ascii="Times New Roman" w:hAnsi="Times New Roman"/>
          <w:sz w:val="24"/>
          <w:szCs w:val="24"/>
        </w:rPr>
        <w:t xml:space="preserve">Smith, J., &amp; Liu, Y. (2022). </w:t>
      </w:r>
      <w:r w:rsidRPr="00E47AE3">
        <w:rPr>
          <w:rFonts w:ascii="Times New Roman" w:hAnsi="Times New Roman"/>
          <w:i/>
          <w:iCs/>
          <w:sz w:val="24"/>
          <w:szCs w:val="24"/>
        </w:rPr>
        <w:t>Sustainable Operations in Public Healthcare Institutions</w:t>
      </w:r>
      <w:r w:rsidRPr="00E47AE3">
        <w:rPr>
          <w:rFonts w:ascii="Times New Roman" w:hAnsi="Times New Roman"/>
          <w:sz w:val="24"/>
          <w:szCs w:val="24"/>
        </w:rPr>
        <w:t>. Journal of Environmental Health Systems, 39(1), 14–28.</w:t>
      </w:r>
    </w:p>
    <w:p w14:paraId="7480A909" w14:textId="77777777" w:rsidR="005125E7" w:rsidRPr="00E47AE3" w:rsidRDefault="005125E7" w:rsidP="00E47AE3">
      <w:pPr>
        <w:pStyle w:val="ListParagraph"/>
        <w:numPr>
          <w:ilvl w:val="0"/>
          <w:numId w:val="13"/>
        </w:numPr>
        <w:spacing w:after="0" w:line="240" w:lineRule="auto"/>
        <w:jc w:val="both"/>
        <w:rPr>
          <w:rFonts w:ascii="Times New Roman" w:hAnsi="Times New Roman"/>
          <w:sz w:val="24"/>
          <w:szCs w:val="24"/>
        </w:rPr>
      </w:pPr>
      <w:r w:rsidRPr="00E47AE3">
        <w:rPr>
          <w:rFonts w:ascii="Times New Roman" w:hAnsi="Times New Roman"/>
          <w:sz w:val="24"/>
          <w:szCs w:val="24"/>
        </w:rPr>
        <w:t xml:space="preserve">Tan, L. C., &amp; Rahman, M. A. (2023). </w:t>
      </w:r>
      <w:r w:rsidRPr="00E47AE3">
        <w:rPr>
          <w:rFonts w:ascii="Times New Roman" w:hAnsi="Times New Roman"/>
          <w:i/>
          <w:iCs/>
          <w:sz w:val="24"/>
          <w:szCs w:val="24"/>
        </w:rPr>
        <w:t>Resource Optimization through EMA in Southeast Asian Hospitals</w:t>
      </w:r>
      <w:r w:rsidRPr="00E47AE3">
        <w:rPr>
          <w:rFonts w:ascii="Times New Roman" w:hAnsi="Times New Roman"/>
          <w:sz w:val="24"/>
          <w:szCs w:val="24"/>
        </w:rPr>
        <w:t>. Health Economics and Management Review, 28(3), 96–112.</w:t>
      </w:r>
    </w:p>
    <w:p w14:paraId="7D344903" w14:textId="77777777" w:rsidR="005125E7" w:rsidRPr="00E47AE3" w:rsidRDefault="005125E7" w:rsidP="00E47AE3">
      <w:pPr>
        <w:pStyle w:val="ListParagraph"/>
        <w:numPr>
          <w:ilvl w:val="0"/>
          <w:numId w:val="13"/>
        </w:numPr>
        <w:spacing w:after="0" w:line="240" w:lineRule="auto"/>
        <w:jc w:val="both"/>
        <w:rPr>
          <w:rFonts w:ascii="Times New Roman" w:hAnsi="Times New Roman"/>
          <w:sz w:val="24"/>
          <w:szCs w:val="24"/>
        </w:rPr>
      </w:pPr>
      <w:r w:rsidRPr="00E47AE3">
        <w:rPr>
          <w:rFonts w:ascii="Times New Roman" w:hAnsi="Times New Roman"/>
          <w:sz w:val="24"/>
          <w:szCs w:val="24"/>
        </w:rPr>
        <w:t xml:space="preserve">Zhang, H., &amp; Lee, T. (2022). </w:t>
      </w:r>
      <w:r w:rsidRPr="00E47AE3">
        <w:rPr>
          <w:rFonts w:ascii="Times New Roman" w:hAnsi="Times New Roman"/>
          <w:i/>
          <w:iCs/>
          <w:sz w:val="24"/>
          <w:szCs w:val="24"/>
        </w:rPr>
        <w:t>Synergizing EMA and Green Innovation for Competitive Advantage</w:t>
      </w:r>
      <w:r w:rsidRPr="00E47AE3">
        <w:rPr>
          <w:rFonts w:ascii="Times New Roman" w:hAnsi="Times New Roman"/>
          <w:sz w:val="24"/>
          <w:szCs w:val="24"/>
        </w:rPr>
        <w:t>. Sustainability Management Review, 31(2), 88–104.</w:t>
      </w:r>
    </w:p>
    <w:p w14:paraId="5EDDC751" w14:textId="77777777" w:rsidR="005125E7" w:rsidRPr="00E47AE3" w:rsidRDefault="005125E7" w:rsidP="00E47AE3">
      <w:pPr>
        <w:widowControl w:val="0"/>
        <w:autoSpaceDE w:val="0"/>
        <w:autoSpaceDN w:val="0"/>
        <w:adjustRightInd w:val="0"/>
        <w:spacing w:after="0" w:line="240" w:lineRule="auto"/>
        <w:ind w:left="284" w:hanging="426"/>
        <w:jc w:val="both"/>
        <w:rPr>
          <w:rFonts w:ascii="Times New Roman" w:hAnsi="Times New Roman"/>
          <w:sz w:val="24"/>
          <w:szCs w:val="24"/>
        </w:rPr>
      </w:pPr>
    </w:p>
    <w:p w14:paraId="26A896B9" w14:textId="77777777" w:rsidR="005125E7" w:rsidRPr="004C7F39" w:rsidRDefault="005125E7" w:rsidP="0098325E">
      <w:pPr>
        <w:widowControl w:val="0"/>
        <w:autoSpaceDE w:val="0"/>
        <w:autoSpaceDN w:val="0"/>
        <w:adjustRightInd w:val="0"/>
        <w:spacing w:after="0" w:line="240" w:lineRule="auto"/>
        <w:ind w:left="284" w:hanging="426"/>
        <w:jc w:val="both"/>
      </w:pPr>
    </w:p>
    <w:p w14:paraId="2CAB0CB4" w14:textId="77777777" w:rsidR="005125E7" w:rsidRPr="004C7F39" w:rsidRDefault="005125E7" w:rsidP="0098325E">
      <w:pPr>
        <w:pStyle w:val="NoSpacing"/>
        <w:ind w:left="284" w:hanging="426"/>
        <w:jc w:val="both"/>
        <w:rPr>
          <w:rFonts w:ascii="Times New Roman" w:hAnsi="Times New Roman" w:cs="Times New Roman"/>
          <w:b/>
          <w:bCs/>
          <w:color w:val="000000" w:themeColor="text1"/>
          <w:sz w:val="24"/>
          <w:szCs w:val="24"/>
        </w:rPr>
      </w:pPr>
    </w:p>
    <w:p w14:paraId="39131288" w14:textId="77777777" w:rsidR="005125E7" w:rsidRPr="004C7F39" w:rsidRDefault="005125E7" w:rsidP="0098325E">
      <w:pPr>
        <w:spacing w:after="0" w:line="240" w:lineRule="auto"/>
        <w:ind w:left="284" w:hanging="426"/>
        <w:jc w:val="both"/>
        <w:rPr>
          <w:rtl/>
        </w:rPr>
      </w:pPr>
    </w:p>
    <w:p w14:paraId="2BBACDA4" w14:textId="77777777" w:rsidR="005125E7" w:rsidRPr="004C7F39" w:rsidRDefault="005125E7" w:rsidP="0098325E">
      <w:pPr>
        <w:spacing w:after="0" w:line="240" w:lineRule="auto"/>
        <w:ind w:left="284" w:hanging="426"/>
        <w:jc w:val="both"/>
        <w:rPr>
          <w:rtl/>
        </w:rPr>
      </w:pPr>
    </w:p>
    <w:p w14:paraId="386FC513" w14:textId="77777777" w:rsidR="005125E7" w:rsidRPr="004C7F39" w:rsidRDefault="005125E7" w:rsidP="0098325E">
      <w:pPr>
        <w:spacing w:after="0" w:line="240" w:lineRule="auto"/>
        <w:ind w:left="284" w:hanging="426"/>
        <w:jc w:val="both"/>
        <w:rPr>
          <w:rtl/>
        </w:rPr>
      </w:pPr>
    </w:p>
    <w:p w14:paraId="32E84218" w14:textId="77777777" w:rsidR="005125E7" w:rsidRPr="004C7F39" w:rsidRDefault="005125E7" w:rsidP="0098325E">
      <w:pPr>
        <w:spacing w:after="0" w:line="240" w:lineRule="auto"/>
        <w:ind w:left="284" w:hanging="426"/>
        <w:jc w:val="both"/>
        <w:rPr>
          <w:rtl/>
        </w:rPr>
      </w:pPr>
    </w:p>
    <w:p w14:paraId="133C648B" w14:textId="77777777" w:rsidR="005125E7" w:rsidRPr="004C7F39" w:rsidRDefault="005125E7" w:rsidP="0098325E">
      <w:pPr>
        <w:spacing w:after="0" w:line="240" w:lineRule="auto"/>
        <w:ind w:left="284" w:hanging="426"/>
        <w:jc w:val="both"/>
        <w:rPr>
          <w:rtl/>
        </w:rPr>
      </w:pPr>
    </w:p>
    <w:p w14:paraId="0EE9E976" w14:textId="77777777" w:rsidR="005125E7" w:rsidRPr="004C7F39" w:rsidRDefault="005125E7" w:rsidP="0098325E">
      <w:pPr>
        <w:spacing w:after="0" w:line="240" w:lineRule="auto"/>
        <w:ind w:left="284" w:hanging="426"/>
        <w:jc w:val="both"/>
        <w:rPr>
          <w:rtl/>
        </w:rPr>
      </w:pPr>
    </w:p>
    <w:p w14:paraId="3D15DC80" w14:textId="77777777" w:rsidR="005125E7" w:rsidRDefault="005125E7" w:rsidP="0098325E">
      <w:pPr>
        <w:spacing w:after="0" w:line="240" w:lineRule="auto"/>
        <w:rPr>
          <w:rFonts w:ascii="Times New Roman" w:hAnsi="Times New Roman"/>
          <w:sz w:val="24"/>
          <w:szCs w:val="24"/>
          <w:lang w:val="en-US"/>
        </w:rPr>
      </w:pPr>
    </w:p>
    <w:p w14:paraId="5EB28ADA" w14:textId="77777777" w:rsidR="005125E7" w:rsidRPr="005125E7" w:rsidRDefault="005125E7" w:rsidP="0098325E">
      <w:pPr>
        <w:spacing w:after="0" w:line="240" w:lineRule="auto"/>
        <w:rPr>
          <w:rFonts w:ascii="Times New Roman" w:hAnsi="Times New Roman"/>
          <w:sz w:val="24"/>
          <w:szCs w:val="24"/>
          <w:lang w:val="en-US"/>
        </w:rPr>
      </w:pPr>
    </w:p>
    <w:sectPr w:rsidR="005125E7" w:rsidRPr="005125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456C" w14:textId="77777777" w:rsidR="00556B45" w:rsidRDefault="00556B45" w:rsidP="002925AD">
      <w:pPr>
        <w:spacing w:after="0" w:line="240" w:lineRule="auto"/>
      </w:pPr>
      <w:r>
        <w:separator/>
      </w:r>
    </w:p>
  </w:endnote>
  <w:endnote w:type="continuationSeparator" w:id="0">
    <w:p w14:paraId="070ACDB9" w14:textId="77777777" w:rsidR="00556B45" w:rsidRDefault="00556B45" w:rsidP="002925AD">
      <w:pPr>
        <w:spacing w:after="0" w:line="240" w:lineRule="auto"/>
      </w:pPr>
      <w:r>
        <w:continuationSeparator/>
      </w:r>
    </w:p>
  </w:endnote>
  <w:endnote w:type="continuationNotice" w:id="1">
    <w:p w14:paraId="6B9888EB" w14:textId="77777777" w:rsidR="00556B45" w:rsidRDefault="00556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C706" w14:textId="77777777" w:rsidR="00556B45" w:rsidRDefault="00556B45" w:rsidP="002925AD">
      <w:pPr>
        <w:spacing w:after="0" w:line="240" w:lineRule="auto"/>
      </w:pPr>
      <w:r>
        <w:separator/>
      </w:r>
    </w:p>
  </w:footnote>
  <w:footnote w:type="continuationSeparator" w:id="0">
    <w:p w14:paraId="29857187" w14:textId="77777777" w:rsidR="00556B45" w:rsidRDefault="00556B45" w:rsidP="002925AD">
      <w:pPr>
        <w:spacing w:after="0" w:line="240" w:lineRule="auto"/>
      </w:pPr>
      <w:r>
        <w:continuationSeparator/>
      </w:r>
    </w:p>
  </w:footnote>
  <w:footnote w:type="continuationNotice" w:id="1">
    <w:p w14:paraId="48D9F541" w14:textId="77777777" w:rsidR="00556B45" w:rsidRDefault="00556B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3CCC"/>
    <w:multiLevelType w:val="multilevel"/>
    <w:tmpl w:val="37C4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E3ABE"/>
    <w:multiLevelType w:val="hybridMultilevel"/>
    <w:tmpl w:val="80F499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A00BD9"/>
    <w:multiLevelType w:val="hybridMultilevel"/>
    <w:tmpl w:val="72AE0F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35C2E24"/>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6A6516"/>
    <w:multiLevelType w:val="hybridMultilevel"/>
    <w:tmpl w:val="E7066132"/>
    <w:lvl w:ilvl="0" w:tplc="FFFFFFFF">
      <w:start w:val="1"/>
      <w:numFmt w:val="decimal"/>
      <w:lvlText w:val="%1."/>
      <w:lvlJc w:val="left"/>
      <w:pPr>
        <w:ind w:left="943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F67335"/>
    <w:multiLevelType w:val="hybridMultilevel"/>
    <w:tmpl w:val="5D40C58C"/>
    <w:lvl w:ilvl="0" w:tplc="4244A7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CB230C"/>
    <w:multiLevelType w:val="hybridMultilevel"/>
    <w:tmpl w:val="E7066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F057CC"/>
    <w:multiLevelType w:val="hybridMultilevel"/>
    <w:tmpl w:val="DB3E57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2485F5E"/>
    <w:multiLevelType w:val="hybridMultilevel"/>
    <w:tmpl w:val="58AAE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925081D"/>
    <w:multiLevelType w:val="hybridMultilevel"/>
    <w:tmpl w:val="EBE2CCD0"/>
    <w:lvl w:ilvl="0" w:tplc="040E0A0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313DA"/>
    <w:multiLevelType w:val="hybridMultilevel"/>
    <w:tmpl w:val="09067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0E6DF9"/>
    <w:multiLevelType w:val="hybridMultilevel"/>
    <w:tmpl w:val="696E20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8D96DBC"/>
    <w:multiLevelType w:val="multilevel"/>
    <w:tmpl w:val="254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767416">
    <w:abstractNumId w:val="8"/>
  </w:num>
  <w:num w:numId="2" w16cid:durableId="574244051">
    <w:abstractNumId w:val="8"/>
  </w:num>
  <w:num w:numId="3" w16cid:durableId="1633707124">
    <w:abstractNumId w:val="7"/>
  </w:num>
  <w:num w:numId="4" w16cid:durableId="1792940838">
    <w:abstractNumId w:val="9"/>
  </w:num>
  <w:num w:numId="5" w16cid:durableId="2102527216">
    <w:abstractNumId w:val="4"/>
  </w:num>
  <w:num w:numId="6" w16cid:durableId="135535297">
    <w:abstractNumId w:val="6"/>
  </w:num>
  <w:num w:numId="7" w16cid:durableId="1434012128">
    <w:abstractNumId w:val="10"/>
  </w:num>
  <w:num w:numId="8" w16cid:durableId="357511524">
    <w:abstractNumId w:val="3"/>
  </w:num>
  <w:num w:numId="9" w16cid:durableId="137499916">
    <w:abstractNumId w:val="5"/>
  </w:num>
  <w:num w:numId="10" w16cid:durableId="244807794">
    <w:abstractNumId w:val="11"/>
  </w:num>
  <w:num w:numId="11" w16cid:durableId="56823603">
    <w:abstractNumId w:val="2"/>
  </w:num>
  <w:num w:numId="12" w16cid:durableId="2008943138">
    <w:abstractNumId w:val="12"/>
  </w:num>
  <w:num w:numId="13" w16cid:durableId="179511571">
    <w:abstractNumId w:val="1"/>
  </w:num>
  <w:num w:numId="14" w16cid:durableId="54070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97"/>
    <w:rsid w:val="00000061"/>
    <w:rsid w:val="00023B4E"/>
    <w:rsid w:val="000454F8"/>
    <w:rsid w:val="00052C5B"/>
    <w:rsid w:val="0007070A"/>
    <w:rsid w:val="0007662D"/>
    <w:rsid w:val="00084EB8"/>
    <w:rsid w:val="00087A0F"/>
    <w:rsid w:val="00090B0A"/>
    <w:rsid w:val="00094369"/>
    <w:rsid w:val="000955A4"/>
    <w:rsid w:val="000A0F4D"/>
    <w:rsid w:val="000A42C6"/>
    <w:rsid w:val="000C055A"/>
    <w:rsid w:val="000C124B"/>
    <w:rsid w:val="000C7B52"/>
    <w:rsid w:val="000D7F7A"/>
    <w:rsid w:val="000E5585"/>
    <w:rsid w:val="00126A8D"/>
    <w:rsid w:val="001439F7"/>
    <w:rsid w:val="001504C5"/>
    <w:rsid w:val="00152017"/>
    <w:rsid w:val="00154725"/>
    <w:rsid w:val="00170C19"/>
    <w:rsid w:val="00180151"/>
    <w:rsid w:val="001A2511"/>
    <w:rsid w:val="001B4E17"/>
    <w:rsid w:val="001B7C61"/>
    <w:rsid w:val="001D3C08"/>
    <w:rsid w:val="001E2D6C"/>
    <w:rsid w:val="00205D94"/>
    <w:rsid w:val="002245AE"/>
    <w:rsid w:val="00236CC9"/>
    <w:rsid w:val="00241661"/>
    <w:rsid w:val="00243DA1"/>
    <w:rsid w:val="0027597A"/>
    <w:rsid w:val="002925AD"/>
    <w:rsid w:val="002A13AF"/>
    <w:rsid w:val="002B433A"/>
    <w:rsid w:val="002C6D9E"/>
    <w:rsid w:val="002D303A"/>
    <w:rsid w:val="002D3270"/>
    <w:rsid w:val="002E7A95"/>
    <w:rsid w:val="002F4846"/>
    <w:rsid w:val="00300382"/>
    <w:rsid w:val="003210BD"/>
    <w:rsid w:val="0032178C"/>
    <w:rsid w:val="00336005"/>
    <w:rsid w:val="00336C0D"/>
    <w:rsid w:val="00352B0F"/>
    <w:rsid w:val="00391311"/>
    <w:rsid w:val="003A1DF3"/>
    <w:rsid w:val="003B7751"/>
    <w:rsid w:val="003D75B8"/>
    <w:rsid w:val="003E03EA"/>
    <w:rsid w:val="00412B1D"/>
    <w:rsid w:val="00426633"/>
    <w:rsid w:val="004B006B"/>
    <w:rsid w:val="004D0049"/>
    <w:rsid w:val="004D1301"/>
    <w:rsid w:val="004D48DF"/>
    <w:rsid w:val="004E08E7"/>
    <w:rsid w:val="004E6973"/>
    <w:rsid w:val="00504ADD"/>
    <w:rsid w:val="005105F5"/>
    <w:rsid w:val="005125E7"/>
    <w:rsid w:val="005225A1"/>
    <w:rsid w:val="00542D5E"/>
    <w:rsid w:val="00545AE1"/>
    <w:rsid w:val="00556B45"/>
    <w:rsid w:val="0059724C"/>
    <w:rsid w:val="005B1966"/>
    <w:rsid w:val="005B4E83"/>
    <w:rsid w:val="005B73FB"/>
    <w:rsid w:val="005C3863"/>
    <w:rsid w:val="005F4F99"/>
    <w:rsid w:val="006148E5"/>
    <w:rsid w:val="00627F23"/>
    <w:rsid w:val="00637F63"/>
    <w:rsid w:val="006404A5"/>
    <w:rsid w:val="006546C9"/>
    <w:rsid w:val="00682C1C"/>
    <w:rsid w:val="00691EBF"/>
    <w:rsid w:val="006B75F4"/>
    <w:rsid w:val="006E1B48"/>
    <w:rsid w:val="00702DE8"/>
    <w:rsid w:val="00710F76"/>
    <w:rsid w:val="00713EFD"/>
    <w:rsid w:val="007430CD"/>
    <w:rsid w:val="00745711"/>
    <w:rsid w:val="007C260D"/>
    <w:rsid w:val="007C5C55"/>
    <w:rsid w:val="007F35D1"/>
    <w:rsid w:val="007F6B5F"/>
    <w:rsid w:val="007F7413"/>
    <w:rsid w:val="00801552"/>
    <w:rsid w:val="00807704"/>
    <w:rsid w:val="008601F7"/>
    <w:rsid w:val="00890811"/>
    <w:rsid w:val="0089376B"/>
    <w:rsid w:val="008C0031"/>
    <w:rsid w:val="008C290E"/>
    <w:rsid w:val="008C31CB"/>
    <w:rsid w:val="008C640A"/>
    <w:rsid w:val="008D02ED"/>
    <w:rsid w:val="00904926"/>
    <w:rsid w:val="00910C74"/>
    <w:rsid w:val="00912E47"/>
    <w:rsid w:val="009206BA"/>
    <w:rsid w:val="009231CA"/>
    <w:rsid w:val="00934BBC"/>
    <w:rsid w:val="00961B62"/>
    <w:rsid w:val="00967A34"/>
    <w:rsid w:val="00981498"/>
    <w:rsid w:val="0098325E"/>
    <w:rsid w:val="00992B6B"/>
    <w:rsid w:val="009C2E42"/>
    <w:rsid w:val="009D04FE"/>
    <w:rsid w:val="009D5FFD"/>
    <w:rsid w:val="009E283B"/>
    <w:rsid w:val="009E35E8"/>
    <w:rsid w:val="009F7901"/>
    <w:rsid w:val="00A04362"/>
    <w:rsid w:val="00A2701E"/>
    <w:rsid w:val="00A273D3"/>
    <w:rsid w:val="00A3458E"/>
    <w:rsid w:val="00A350F6"/>
    <w:rsid w:val="00A71C7E"/>
    <w:rsid w:val="00AC1812"/>
    <w:rsid w:val="00AD0C80"/>
    <w:rsid w:val="00AD5B41"/>
    <w:rsid w:val="00AF2702"/>
    <w:rsid w:val="00AF5797"/>
    <w:rsid w:val="00B0716D"/>
    <w:rsid w:val="00B13258"/>
    <w:rsid w:val="00B32DBC"/>
    <w:rsid w:val="00B3630C"/>
    <w:rsid w:val="00B426A5"/>
    <w:rsid w:val="00B70841"/>
    <w:rsid w:val="00B90FAB"/>
    <w:rsid w:val="00B93AB9"/>
    <w:rsid w:val="00B94E6C"/>
    <w:rsid w:val="00BA6F2F"/>
    <w:rsid w:val="00BB3AEB"/>
    <w:rsid w:val="00BC00CD"/>
    <w:rsid w:val="00BC3F58"/>
    <w:rsid w:val="00C03854"/>
    <w:rsid w:val="00C35CDE"/>
    <w:rsid w:val="00C36A61"/>
    <w:rsid w:val="00C37C23"/>
    <w:rsid w:val="00C43D0D"/>
    <w:rsid w:val="00C53E01"/>
    <w:rsid w:val="00C57AA6"/>
    <w:rsid w:val="00C737A1"/>
    <w:rsid w:val="00C938D2"/>
    <w:rsid w:val="00C9394C"/>
    <w:rsid w:val="00C96793"/>
    <w:rsid w:val="00CA08B9"/>
    <w:rsid w:val="00CA524F"/>
    <w:rsid w:val="00CB542D"/>
    <w:rsid w:val="00CB6F83"/>
    <w:rsid w:val="00CC48DF"/>
    <w:rsid w:val="00CD17D5"/>
    <w:rsid w:val="00CD1A86"/>
    <w:rsid w:val="00CD50A1"/>
    <w:rsid w:val="00CE0F0F"/>
    <w:rsid w:val="00CE7FCC"/>
    <w:rsid w:val="00CF0D49"/>
    <w:rsid w:val="00CF76C4"/>
    <w:rsid w:val="00D17D7B"/>
    <w:rsid w:val="00D44E8F"/>
    <w:rsid w:val="00D523E7"/>
    <w:rsid w:val="00D600D0"/>
    <w:rsid w:val="00D800D8"/>
    <w:rsid w:val="00D8191C"/>
    <w:rsid w:val="00D87E46"/>
    <w:rsid w:val="00D95D5C"/>
    <w:rsid w:val="00DB696A"/>
    <w:rsid w:val="00DC0FA8"/>
    <w:rsid w:val="00DC6C52"/>
    <w:rsid w:val="00DE2B97"/>
    <w:rsid w:val="00DE7C76"/>
    <w:rsid w:val="00DF7436"/>
    <w:rsid w:val="00E01756"/>
    <w:rsid w:val="00E059AF"/>
    <w:rsid w:val="00E11632"/>
    <w:rsid w:val="00E13AEC"/>
    <w:rsid w:val="00E344A3"/>
    <w:rsid w:val="00E361A7"/>
    <w:rsid w:val="00E47AE3"/>
    <w:rsid w:val="00E60C5E"/>
    <w:rsid w:val="00E65BE7"/>
    <w:rsid w:val="00E728E5"/>
    <w:rsid w:val="00E75BFD"/>
    <w:rsid w:val="00E837BA"/>
    <w:rsid w:val="00EA78BD"/>
    <w:rsid w:val="00EB59FB"/>
    <w:rsid w:val="00ED2291"/>
    <w:rsid w:val="00ED6DE8"/>
    <w:rsid w:val="00EF0E59"/>
    <w:rsid w:val="00F155A1"/>
    <w:rsid w:val="00F249C6"/>
    <w:rsid w:val="00F3385A"/>
    <w:rsid w:val="00F370FC"/>
    <w:rsid w:val="00F44E5C"/>
    <w:rsid w:val="00F45BE4"/>
    <w:rsid w:val="00F51CE7"/>
    <w:rsid w:val="00F67616"/>
    <w:rsid w:val="00F70150"/>
    <w:rsid w:val="00F72769"/>
    <w:rsid w:val="00F755C6"/>
    <w:rsid w:val="00F94BE7"/>
    <w:rsid w:val="00F96322"/>
    <w:rsid w:val="00FA716F"/>
    <w:rsid w:val="00FB0083"/>
    <w:rsid w:val="00FB25EC"/>
    <w:rsid w:val="00FC1E00"/>
    <w:rsid w:val="00FC37F4"/>
    <w:rsid w:val="00FD660B"/>
    <w:rsid w:val="00FD6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5469"/>
  <w15:chartTrackingRefBased/>
  <w15:docId w15:val="{85BF2864-F6F2-44AF-945E-D15B155D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97"/>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B97"/>
    <w:pPr>
      <w:spacing w:before="100" w:beforeAutospacing="1" w:after="100" w:afterAutospacing="1" w:line="240" w:lineRule="auto"/>
    </w:pPr>
    <w:rPr>
      <w:rFonts w:ascii="Times New Roman" w:eastAsia="Times New Roman" w:hAnsi="Times New Roman"/>
      <w:sz w:val="24"/>
      <w:szCs w:val="24"/>
      <w:lang w:eastAsia="pl-PL"/>
    </w:rPr>
  </w:style>
  <w:style w:type="paragraph" w:styleId="ListParagraph">
    <w:name w:val="List Paragraph"/>
    <w:basedOn w:val="Normal"/>
    <w:uiPriority w:val="34"/>
    <w:qFormat/>
    <w:rsid w:val="00DE2B97"/>
    <w:pPr>
      <w:ind w:left="720"/>
      <w:contextualSpacing/>
    </w:pPr>
  </w:style>
  <w:style w:type="paragraph" w:customStyle="1" w:styleId="Autor">
    <w:name w:val="Autor"/>
    <w:basedOn w:val="Normal"/>
    <w:uiPriority w:val="99"/>
    <w:semiHidden/>
    <w:rsid w:val="00DE2B97"/>
    <w:pPr>
      <w:spacing w:after="0" w:line="240" w:lineRule="auto"/>
      <w:jc w:val="center"/>
    </w:pPr>
    <w:rPr>
      <w:rFonts w:ascii="Times New Roman" w:eastAsia="Times New Roman" w:hAnsi="Times New Roman"/>
      <w:szCs w:val="20"/>
      <w:lang w:eastAsia="pl-PL"/>
    </w:rPr>
  </w:style>
  <w:style w:type="paragraph" w:customStyle="1" w:styleId="Instytucja">
    <w:name w:val="Instytucja"/>
    <w:basedOn w:val="Normal"/>
    <w:uiPriority w:val="99"/>
    <w:semiHidden/>
    <w:rsid w:val="00DE2B97"/>
    <w:pPr>
      <w:spacing w:after="120" w:line="240" w:lineRule="auto"/>
      <w:jc w:val="center"/>
    </w:pPr>
    <w:rPr>
      <w:rFonts w:ascii="Times New Roman" w:eastAsia="Times New Roman" w:hAnsi="Times New Roman"/>
      <w:i/>
      <w:szCs w:val="20"/>
      <w:lang w:eastAsia="pl-PL"/>
    </w:rPr>
  </w:style>
  <w:style w:type="paragraph" w:customStyle="1" w:styleId="Streszczenie">
    <w:name w:val="Streszczenie"/>
    <w:basedOn w:val="Normal"/>
    <w:next w:val="Normal"/>
    <w:uiPriority w:val="99"/>
    <w:semiHidden/>
    <w:rsid w:val="00DE2B97"/>
    <w:pPr>
      <w:spacing w:before="40" w:after="40" w:line="240" w:lineRule="auto"/>
      <w:ind w:left="567" w:right="567"/>
      <w:jc w:val="both"/>
    </w:pPr>
    <w:rPr>
      <w:rFonts w:ascii="Times New Roman" w:eastAsia="Times New Roman" w:hAnsi="Times New Roman"/>
      <w:i/>
      <w:szCs w:val="20"/>
      <w:lang w:eastAsia="pl-PL"/>
    </w:rPr>
  </w:style>
  <w:style w:type="paragraph" w:customStyle="1" w:styleId="StreszczTytul">
    <w:name w:val="StreszczTytul"/>
    <w:basedOn w:val="Normal"/>
    <w:next w:val="Streszczenie"/>
    <w:uiPriority w:val="99"/>
    <w:semiHidden/>
    <w:rsid w:val="00DE2B97"/>
    <w:pPr>
      <w:spacing w:before="480" w:after="120" w:line="240" w:lineRule="auto"/>
      <w:jc w:val="center"/>
    </w:pPr>
    <w:rPr>
      <w:rFonts w:ascii="Times New Roman" w:eastAsia="Times New Roman" w:hAnsi="Times New Roman"/>
      <w:b/>
      <w:szCs w:val="20"/>
      <w:lang w:eastAsia="pl-PL"/>
    </w:rPr>
  </w:style>
  <w:style w:type="character" w:styleId="Strong">
    <w:name w:val="Strong"/>
    <w:basedOn w:val="DefaultParagraphFont"/>
    <w:uiPriority w:val="22"/>
    <w:qFormat/>
    <w:rsid w:val="00DE2B97"/>
    <w:rPr>
      <w:b/>
      <w:bCs/>
    </w:rPr>
  </w:style>
  <w:style w:type="character" w:styleId="Emphasis">
    <w:name w:val="Emphasis"/>
    <w:basedOn w:val="DefaultParagraphFont"/>
    <w:uiPriority w:val="20"/>
    <w:qFormat/>
    <w:rsid w:val="00DE2B97"/>
    <w:rPr>
      <w:i/>
      <w:iCs/>
    </w:rPr>
  </w:style>
  <w:style w:type="table" w:styleId="TableGrid">
    <w:name w:val="Table Grid"/>
    <w:basedOn w:val="TableNormal"/>
    <w:uiPriority w:val="39"/>
    <w:rsid w:val="00BB3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30CD"/>
    <w:rPr>
      <w:rFonts w:cs="Times New Roman"/>
      <w:color w:val="0000FF"/>
      <w:u w:val="single"/>
    </w:rPr>
  </w:style>
  <w:style w:type="paragraph" w:styleId="Footer">
    <w:name w:val="footer"/>
    <w:basedOn w:val="Normal"/>
    <w:link w:val="FooterChar"/>
    <w:uiPriority w:val="99"/>
    <w:rsid w:val="007430CD"/>
    <w:pPr>
      <w:tabs>
        <w:tab w:val="center" w:pos="4536"/>
        <w:tab w:val="right" w:pos="9072"/>
      </w:tabs>
      <w:spacing w:after="0" w:line="240" w:lineRule="auto"/>
      <w:ind w:right="-11"/>
      <w:jc w:val="right"/>
    </w:pPr>
    <w:rPr>
      <w:rFonts w:ascii="Times New Roman" w:eastAsia="Times New Roman" w:hAnsi="Times New Roman"/>
      <w:sz w:val="20"/>
      <w:szCs w:val="20"/>
      <w:lang w:eastAsia="pl-PL"/>
    </w:rPr>
  </w:style>
  <w:style w:type="character" w:customStyle="1" w:styleId="FooterChar">
    <w:name w:val="Footer Char"/>
    <w:basedOn w:val="DefaultParagraphFont"/>
    <w:link w:val="Footer"/>
    <w:uiPriority w:val="99"/>
    <w:rsid w:val="007430CD"/>
    <w:rPr>
      <w:rFonts w:ascii="Times New Roman" w:eastAsia="Times New Roman" w:hAnsi="Times New Roman" w:cs="Times New Roman"/>
      <w:sz w:val="20"/>
      <w:szCs w:val="20"/>
      <w:lang w:eastAsia="pl-PL"/>
    </w:rPr>
  </w:style>
  <w:style w:type="paragraph" w:customStyle="1" w:styleId="BodyText21">
    <w:name w:val="Body Text 21"/>
    <w:basedOn w:val="Normal"/>
    <w:uiPriority w:val="99"/>
    <w:rsid w:val="007430CD"/>
    <w:pPr>
      <w:widowControl w:val="0"/>
      <w:autoSpaceDE w:val="0"/>
      <w:autoSpaceDN w:val="0"/>
      <w:spacing w:before="120" w:after="0" w:line="240" w:lineRule="auto"/>
    </w:pPr>
    <w:rPr>
      <w:rFonts w:ascii="Times New Roman" w:eastAsia="Times New Roman" w:hAnsi="Times New Roman"/>
      <w:b/>
      <w:bCs/>
      <w:sz w:val="28"/>
      <w:szCs w:val="28"/>
      <w:lang w:eastAsia="pl-PL"/>
    </w:rPr>
  </w:style>
  <w:style w:type="character" w:customStyle="1" w:styleId="UnresolvedMention1">
    <w:name w:val="Unresolved Mention1"/>
    <w:basedOn w:val="DefaultParagraphFont"/>
    <w:uiPriority w:val="99"/>
    <w:semiHidden/>
    <w:unhideWhenUsed/>
    <w:rsid w:val="001A2511"/>
    <w:rPr>
      <w:color w:val="605E5C"/>
      <w:shd w:val="clear" w:color="auto" w:fill="E1DFDD"/>
    </w:rPr>
  </w:style>
  <w:style w:type="character" w:styleId="CommentReference">
    <w:name w:val="annotation reference"/>
    <w:basedOn w:val="DefaultParagraphFont"/>
    <w:uiPriority w:val="99"/>
    <w:semiHidden/>
    <w:rsid w:val="00DF7436"/>
    <w:rPr>
      <w:rFonts w:cs="Times New Roman"/>
      <w:sz w:val="16"/>
      <w:szCs w:val="16"/>
    </w:rPr>
  </w:style>
  <w:style w:type="paragraph" w:styleId="Header">
    <w:name w:val="header"/>
    <w:basedOn w:val="Normal"/>
    <w:link w:val="HeaderChar"/>
    <w:uiPriority w:val="99"/>
    <w:unhideWhenUsed/>
    <w:rsid w:val="002925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25AD"/>
    <w:rPr>
      <w:rFonts w:ascii="Calibri" w:eastAsia="Calibri" w:hAnsi="Calibri" w:cs="Times New Roman"/>
    </w:rPr>
  </w:style>
  <w:style w:type="paragraph" w:styleId="Bibliography">
    <w:name w:val="Bibliography"/>
    <w:basedOn w:val="Normal"/>
    <w:next w:val="Normal"/>
    <w:uiPriority w:val="37"/>
    <w:semiHidden/>
    <w:unhideWhenUsed/>
    <w:rsid w:val="008C290E"/>
    <w:pPr>
      <w:spacing w:after="160" w:line="259" w:lineRule="auto"/>
    </w:pPr>
    <w:rPr>
      <w:rFonts w:asciiTheme="minorHAnsi" w:eastAsiaTheme="minorHAnsi" w:hAnsiTheme="minorHAnsi" w:cstheme="minorBidi"/>
      <w:lang w:val="en-GB"/>
    </w:rPr>
  </w:style>
  <w:style w:type="character" w:customStyle="1" w:styleId="FootnoteTextChar">
    <w:name w:val="Footnote Text Char"/>
    <w:aliases w:val="Tekst przypisu Char,Podrozdział Char,Footnote Char,Podrozdzia3 Char,Tekst przypisu Znak Znak Znak Znak Char,Tekst przypisu Znak Znak Znak Znak Znak Char,Tekst przypisu Znak Znak Znak Znak Znak Znak Znak Char"/>
    <w:basedOn w:val="DefaultParagraphFont"/>
    <w:link w:val="FootnoteText"/>
    <w:locked/>
    <w:rsid w:val="008C290E"/>
    <w:rPr>
      <w:sz w:val="20"/>
      <w:szCs w:val="20"/>
    </w:rPr>
  </w:style>
  <w:style w:type="paragraph" w:styleId="FootnoteText">
    <w:name w:val="footnote text"/>
    <w:aliases w:val="Tekst przypisu,Podrozdział,Footnote,Podrozdzia3,Tekst przypisu Znak Znak Znak Znak,Tekst przypisu Znak Znak Znak Znak Znak,Tekst przypisu Znak Znak Znak Znak Znak Znak Znak,Tekst przypisu Znak Znak Znak Znak Znak Znak Znak Znak Zn"/>
    <w:basedOn w:val="Normal"/>
    <w:link w:val="FootnoteTextChar"/>
    <w:unhideWhenUsed/>
    <w:rsid w:val="008C290E"/>
    <w:pPr>
      <w:spacing w:after="0" w:line="240" w:lineRule="auto"/>
    </w:pPr>
    <w:rPr>
      <w:rFonts w:asciiTheme="minorHAnsi" w:eastAsiaTheme="minorHAnsi" w:hAnsiTheme="minorHAnsi" w:cstheme="minorBidi"/>
      <w:sz w:val="20"/>
      <w:szCs w:val="20"/>
    </w:rPr>
  </w:style>
  <w:style w:type="character" w:customStyle="1" w:styleId="TekstprzypisudolnegoZnak1">
    <w:name w:val="Tekst przypisu dolnego Znak1"/>
    <w:basedOn w:val="DefaultParagraphFont"/>
    <w:uiPriority w:val="99"/>
    <w:semiHidden/>
    <w:rsid w:val="008C290E"/>
    <w:rPr>
      <w:rFonts w:ascii="Calibri" w:eastAsia="Calibri" w:hAnsi="Calibri" w:cs="Times New Roman"/>
      <w:sz w:val="20"/>
      <w:szCs w:val="20"/>
    </w:rPr>
  </w:style>
  <w:style w:type="character" w:customStyle="1" w:styleId="apple-converted-space">
    <w:name w:val="apple-converted-space"/>
    <w:basedOn w:val="DefaultParagraphFont"/>
    <w:rsid w:val="0059724C"/>
  </w:style>
  <w:style w:type="character" w:styleId="FollowedHyperlink">
    <w:name w:val="FollowedHyperlink"/>
    <w:basedOn w:val="DefaultParagraphFont"/>
    <w:uiPriority w:val="99"/>
    <w:semiHidden/>
    <w:unhideWhenUsed/>
    <w:rsid w:val="000A0F4D"/>
    <w:rPr>
      <w:color w:val="954F72" w:themeColor="followedHyperlink"/>
      <w:u w:val="single"/>
    </w:rPr>
  </w:style>
  <w:style w:type="table" w:styleId="PlainTable2">
    <w:name w:val="Plain Table 2"/>
    <w:basedOn w:val="TableNormal"/>
    <w:uiPriority w:val="42"/>
    <w:rsid w:val="00152017"/>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5125E7"/>
    <w:pPr>
      <w:spacing w:after="0" w:line="240" w:lineRule="auto"/>
    </w:pPr>
    <w:rPr>
      <w:szCs w:val="28"/>
      <w:lang w:val="en-US" w:bidi="th-TH"/>
    </w:rPr>
  </w:style>
  <w:style w:type="character" w:styleId="UnresolvedMention">
    <w:name w:val="Unresolved Mention"/>
    <w:basedOn w:val="DefaultParagraphFont"/>
    <w:uiPriority w:val="99"/>
    <w:semiHidden/>
    <w:unhideWhenUsed/>
    <w:rsid w:val="0009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5989">
      <w:bodyDiv w:val="1"/>
      <w:marLeft w:val="0"/>
      <w:marRight w:val="0"/>
      <w:marTop w:val="0"/>
      <w:marBottom w:val="0"/>
      <w:divBdr>
        <w:top w:val="none" w:sz="0" w:space="0" w:color="auto"/>
        <w:left w:val="none" w:sz="0" w:space="0" w:color="auto"/>
        <w:bottom w:val="none" w:sz="0" w:space="0" w:color="auto"/>
        <w:right w:val="none" w:sz="0" w:space="0" w:color="auto"/>
      </w:divBdr>
    </w:div>
    <w:div w:id="2868162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andarmuda@usu.ac.id" TargetMode="External"/><Relationship Id="rId13" Type="http://schemas.openxmlformats.org/officeDocument/2006/relationships/hyperlink" Target="https://doi.org/10.1108/20408021111162137" TargetMode="External"/><Relationship Id="rId18" Type="http://schemas.openxmlformats.org/officeDocument/2006/relationships/hyperlink" Target="https://doi.org/10.1016/j.gloplacha.2022.103796" TargetMode="External"/><Relationship Id="rId26" Type="http://schemas.openxmlformats.org/officeDocument/2006/relationships/hyperlink" Target="http://dx.doi.org/10.1016/j.tifs.2009.10.008" TargetMode="External"/><Relationship Id="rId3" Type="http://schemas.openxmlformats.org/officeDocument/2006/relationships/settings" Target="settings.xml"/><Relationship Id="rId21" Type="http://schemas.openxmlformats.org/officeDocument/2006/relationships/hyperlink" Target="http://search.ebscohost.com/login.aspx?direct=true&amp;db=bth&amp;AN=75377471&amp;lang=pt-br&amp;site=ehost-live" TargetMode="External"/><Relationship Id="rId7" Type="http://schemas.openxmlformats.org/officeDocument/2006/relationships/hyperlink" Target="mailto:doloksaribuardin85@gmail.com" TargetMode="External"/><Relationship Id="rId12" Type="http://schemas.openxmlformats.org/officeDocument/2006/relationships/hyperlink" Target="https://doi.org/10.5267/j.ac.2021.1.005" TargetMode="External"/><Relationship Id="rId17" Type="http://schemas.openxmlformats.org/officeDocument/2006/relationships/hyperlink" Target="https://doi.org/10.3992/1943-4618-9.3.163" TargetMode="External"/><Relationship Id="rId25" Type="http://schemas.openxmlformats.org/officeDocument/2006/relationships/hyperlink" Target="http://dx.doi.org/10.1016/j.techfore.2017.12.016" TargetMode="External"/><Relationship Id="rId2" Type="http://schemas.openxmlformats.org/officeDocument/2006/relationships/styles" Target="styles.xml"/><Relationship Id="rId16" Type="http://schemas.openxmlformats.org/officeDocument/2006/relationships/hyperlink" Target="http://dx.doi.org/10.1016/j.jclepro.2012.10.007" TargetMode="External"/><Relationship Id="rId20" Type="http://schemas.openxmlformats.org/officeDocument/2006/relationships/hyperlink" Target="https://analisadaily.com/berita/baca/2020/09/24/1009872/limbah-medis-edy-harus-memeriksa-ipal-rumah-sak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loksaribuardin85@gmail.com" TargetMode="External"/><Relationship Id="rId24" Type="http://schemas.openxmlformats.org/officeDocument/2006/relationships/hyperlink" Target="https://doi.org/10.1108/s1479-3512(2013)0000026006" TargetMode="External"/><Relationship Id="rId5" Type="http://schemas.openxmlformats.org/officeDocument/2006/relationships/footnotes" Target="footnotes.xml"/><Relationship Id="rId15" Type="http://schemas.openxmlformats.org/officeDocument/2006/relationships/hyperlink" Target="https://doi.org/10.1002/bse.379" TargetMode="External"/><Relationship Id="rId23" Type="http://schemas.openxmlformats.org/officeDocument/2006/relationships/hyperlink" Target="http://dx.doi.org/10.1016/j.ijpe.2014.10.001" TargetMode="External"/><Relationship Id="rId28" Type="http://schemas.openxmlformats.org/officeDocument/2006/relationships/hyperlink" Target="http://dx.doi.org/10.1016/S2212-5671(15)00758-3" TargetMode="External"/><Relationship Id="rId10" Type="http://schemas.openxmlformats.org/officeDocument/2006/relationships/hyperlink" Target="mailto:badinst@usu.ac.id" TargetMode="External"/><Relationship Id="rId19" Type="http://schemas.openxmlformats.org/officeDocument/2006/relationships/hyperlink" Target="http://dx.doi.org/10.1016/j.jenvman.2016.09.025" TargetMode="External"/><Relationship Id="rId4" Type="http://schemas.openxmlformats.org/officeDocument/2006/relationships/webSettings" Target="webSettings.xml"/><Relationship Id="rId9" Type="http://schemas.openxmlformats.org/officeDocument/2006/relationships/hyperlink" Target="mailto:rina.bukit@usu.ac.id" TargetMode="External"/><Relationship Id="rId14" Type="http://schemas.openxmlformats.org/officeDocument/2006/relationships/hyperlink" Target="https://doi.org/10.1002/tqem.3310050404" TargetMode="External"/><Relationship Id="rId22" Type="http://schemas.openxmlformats.org/officeDocument/2006/relationships/hyperlink" Target="http://dx.doi.org/10.1186/s13229-015-0031-2" TargetMode="External"/><Relationship Id="rId27" Type="http://schemas.openxmlformats.org/officeDocument/2006/relationships/hyperlink" Target="https://doi.org/10.1108/09513571011080180"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6568</Words>
  <Characters>37444</Characters>
  <Application>Microsoft Office Word</Application>
  <DocSecurity>0</DocSecurity>
  <Lines>312</Lines>
  <Paragraphs>87</Paragraphs>
  <ScaleCrop>false</ScaleCrop>
  <HeadingPairs>
    <vt:vector size="6" baseType="variant">
      <vt:variant>
        <vt:lpstr>Title</vt:lpstr>
      </vt:variant>
      <vt:variant>
        <vt:i4>1</vt:i4>
      </vt:variant>
      <vt:variant>
        <vt:lpstr>Название</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43925</CharactersWithSpaces>
  <SharedDoc>false</SharedDoc>
  <HLinks>
    <vt:vector size="72" baseType="variant">
      <vt:variant>
        <vt:i4>1179719</vt:i4>
      </vt:variant>
      <vt:variant>
        <vt:i4>33</vt:i4>
      </vt:variant>
      <vt:variant>
        <vt:i4>0</vt:i4>
      </vt:variant>
      <vt:variant>
        <vt:i4>5</vt:i4>
      </vt:variant>
      <vt:variant>
        <vt:lpwstr>https://ec.europa.eu/eurostat/databrowser/view/nama_10_gdp/default/table?lang=en&amp;category=na10.nama10.nama_10_ma</vt:lpwstr>
      </vt:variant>
      <vt:variant>
        <vt:lpwstr/>
      </vt:variant>
      <vt:variant>
        <vt:i4>1835023</vt:i4>
      </vt:variant>
      <vt:variant>
        <vt:i4>30</vt:i4>
      </vt:variant>
      <vt:variant>
        <vt:i4>0</vt:i4>
      </vt:variant>
      <vt:variant>
        <vt:i4>5</vt:i4>
      </vt:variant>
      <vt:variant>
        <vt:lpwstr>http://www.wsb.org/book/10.7864/j.ctt1vjqp2g</vt:lpwstr>
      </vt:variant>
      <vt:variant>
        <vt:lpwstr/>
      </vt:variant>
      <vt:variant>
        <vt:i4>3276912</vt:i4>
      </vt:variant>
      <vt:variant>
        <vt:i4>27</vt:i4>
      </vt:variant>
      <vt:variant>
        <vt:i4>0</vt:i4>
      </vt:variant>
      <vt:variant>
        <vt:i4>5</vt:i4>
      </vt:variant>
      <vt:variant>
        <vt:lpwstr>https://doi.org/10.1234/7506-7088-3.50008-5</vt:lpwstr>
      </vt:variant>
      <vt:variant>
        <vt:lpwstr/>
      </vt:variant>
      <vt:variant>
        <vt:i4>2752620</vt:i4>
      </vt:variant>
      <vt:variant>
        <vt:i4>24</vt:i4>
      </vt:variant>
      <vt:variant>
        <vt:i4>0</vt:i4>
      </vt:variant>
      <vt:variant>
        <vt:i4>5</vt:i4>
      </vt:variant>
      <vt:variant>
        <vt:lpwstr>https://doi.org/10.10.25/tnas.23456</vt:lpwstr>
      </vt:variant>
      <vt:variant>
        <vt:lpwstr/>
      </vt:variant>
      <vt:variant>
        <vt:i4>4980845</vt:i4>
      </vt:variant>
      <vt:variant>
        <vt:i4>21</vt:i4>
      </vt:variant>
      <vt:variant>
        <vt:i4>0</vt:i4>
      </vt:variant>
      <vt:variant>
        <vt:i4>5</vt:i4>
      </vt:variant>
      <vt:variant>
        <vt:lpwstr>https://doi.org/10.23762/FSO_VOL11_NO3_9</vt:lpwstr>
      </vt:variant>
      <vt:variant>
        <vt:lpwstr/>
      </vt:variant>
      <vt:variant>
        <vt:i4>4456557</vt:i4>
      </vt:variant>
      <vt:variant>
        <vt:i4>18</vt:i4>
      </vt:variant>
      <vt:variant>
        <vt:i4>0</vt:i4>
      </vt:variant>
      <vt:variant>
        <vt:i4>5</vt:i4>
      </vt:variant>
      <vt:variant>
        <vt:lpwstr>https://doi.org/10.23762/FSO_VOL11_NO3_10</vt:lpwstr>
      </vt:variant>
      <vt:variant>
        <vt:lpwstr/>
      </vt:variant>
      <vt:variant>
        <vt:i4>4653165</vt:i4>
      </vt:variant>
      <vt:variant>
        <vt:i4>15</vt:i4>
      </vt:variant>
      <vt:variant>
        <vt:i4>0</vt:i4>
      </vt:variant>
      <vt:variant>
        <vt:i4>5</vt:i4>
      </vt:variant>
      <vt:variant>
        <vt:lpwstr>https://doi.org/10.23762/FSO_VOL11_NO4_5</vt:lpwstr>
      </vt:variant>
      <vt:variant>
        <vt:lpwstr/>
      </vt:variant>
      <vt:variant>
        <vt:i4>4587629</vt:i4>
      </vt:variant>
      <vt:variant>
        <vt:i4>12</vt:i4>
      </vt:variant>
      <vt:variant>
        <vt:i4>0</vt:i4>
      </vt:variant>
      <vt:variant>
        <vt:i4>5</vt:i4>
      </vt:variant>
      <vt:variant>
        <vt:lpwstr>https://doi.org/10.23762/FSO_VOL11_NO4_4</vt:lpwstr>
      </vt:variant>
      <vt:variant>
        <vt:lpwstr/>
      </vt:variant>
      <vt:variant>
        <vt:i4>4259949</vt:i4>
      </vt:variant>
      <vt:variant>
        <vt:i4>9</vt:i4>
      </vt:variant>
      <vt:variant>
        <vt:i4>0</vt:i4>
      </vt:variant>
      <vt:variant>
        <vt:i4>5</vt:i4>
      </vt:variant>
      <vt:variant>
        <vt:lpwstr>https://doi.org/10.23762/FSO_VOL11_NO4_3</vt:lpwstr>
      </vt:variant>
      <vt:variant>
        <vt:lpwstr/>
      </vt:variant>
      <vt:variant>
        <vt:i4>4194413</vt:i4>
      </vt:variant>
      <vt:variant>
        <vt:i4>6</vt:i4>
      </vt:variant>
      <vt:variant>
        <vt:i4>0</vt:i4>
      </vt:variant>
      <vt:variant>
        <vt:i4>5</vt:i4>
      </vt:variant>
      <vt:variant>
        <vt:lpwstr>https://doi.org/10.23762/FSO_VOL11_NO4_2</vt:lpwstr>
      </vt:variant>
      <vt:variant>
        <vt:lpwstr/>
      </vt:variant>
      <vt:variant>
        <vt:i4>4391021</vt:i4>
      </vt:variant>
      <vt:variant>
        <vt:i4>3</vt:i4>
      </vt:variant>
      <vt:variant>
        <vt:i4>0</vt:i4>
      </vt:variant>
      <vt:variant>
        <vt:i4>5</vt:i4>
      </vt:variant>
      <vt:variant>
        <vt:lpwstr>https://doi.org/10.23762/FSO_VOL11_NO4_1</vt:lpwstr>
      </vt:variant>
      <vt:variant>
        <vt:lpwstr/>
      </vt:variant>
      <vt:variant>
        <vt:i4>7602277</vt:i4>
      </vt:variant>
      <vt:variant>
        <vt:i4>0</vt:i4>
      </vt:variant>
      <vt:variant>
        <vt:i4>0</vt:i4>
      </vt:variant>
      <vt:variant>
        <vt:i4>5</vt:i4>
      </vt:variant>
      <vt:variant>
        <vt:lpwstr>http://www.translatica.pl/slowniki/po-polsku/academic achievements/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Aleksy Kwilinski</dc:creator>
  <cp:keywords/>
  <dc:description/>
  <cp:lastModifiedBy>nancy nopeline</cp:lastModifiedBy>
  <cp:revision>3</cp:revision>
  <dcterms:created xsi:type="dcterms:W3CDTF">2025-08-13T17:28:00Z</dcterms:created>
  <dcterms:modified xsi:type="dcterms:W3CDTF">2025-08-13T17:37:00Z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2b01b903179e23c67ad71eee68bf73b4a9b2ab3d013853f639d75ba2e04641a5</vt:lpwstr>
  </property>
</Properties>
</file>