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b w:val="1"/>
          <w:bCs w:val="1"/>
          <w:sz w:val="22"/>
          <w:szCs w:val="22"/>
          <w:rtl w:val="0"/>
        </w:rPr>
        <w:t xml:space="preserve">Integrating the Past into the Future: A Dystopian Reading of </w:t>
      </w:r>
      <w:r w:rsidDel="00000000" w:rsidR="00000000" w:rsidRPr="00000000">
        <w:rPr>
          <w:rFonts w:ascii="Times New Roman" w:cs="Times New Roman" w:eastAsia="Times New Roman" w:hAnsi="Times New Roman"/>
          <w:b w:val="1"/>
          <w:bCs w:val="1"/>
          <w:i w:val="1"/>
          <w:iCs w:val="1"/>
          <w:sz w:val="22"/>
          <w:szCs w:val="22"/>
          <w:rtl w:val="0"/>
        </w:rPr>
        <w:t xml:space="preserve">Things Fall Apart</w:t>
      </w:r>
    </w:p>
    <w:p w:rsidR="00000000" w:rsidDel="00000000" w:rsidP="00000000" w:rsidRDefault="00000000" w:rsidRPr="00000000" w14:paraId="00000006">
      <w:pPr>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Author Name: </w:t>
      </w:r>
      <w:r w:rsidDel="00000000" w:rsidR="00000000" w:rsidRPr="00000000">
        <w:rPr>
          <w:rFonts w:ascii="Times New Roman" w:cs="Times New Roman" w:eastAsia="Times New Roman" w:hAnsi="Times New Roman"/>
          <w:sz w:val="22"/>
          <w:szCs w:val="22"/>
          <w:rtl w:val="0"/>
        </w:rPr>
        <w:t xml:space="preserve">Jackson Boaz Jessie</w:t>
      </w:r>
    </w:p>
    <w:p w:rsidR="00000000" w:rsidDel="00000000" w:rsidP="00000000" w:rsidRDefault="00000000" w:rsidRPr="00000000" w14:paraId="00000008">
      <w:pPr>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Designation: </w:t>
      </w:r>
      <w:r w:rsidDel="00000000" w:rsidR="00000000" w:rsidRPr="00000000">
        <w:rPr>
          <w:rFonts w:ascii="Times New Roman" w:cs="Times New Roman" w:eastAsia="Times New Roman" w:hAnsi="Times New Roman"/>
          <w:sz w:val="22"/>
          <w:szCs w:val="22"/>
          <w:rtl w:val="0"/>
        </w:rPr>
        <w:t xml:space="preserve">PhD. Research Scholar</w:t>
      </w:r>
    </w:p>
    <w:p w:rsidR="00000000" w:rsidDel="00000000" w:rsidP="00000000" w:rsidRDefault="00000000" w:rsidRPr="00000000" w14:paraId="00000009">
      <w:pPr>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Address: </w:t>
      </w:r>
      <w:r w:rsidDel="00000000" w:rsidR="00000000" w:rsidRPr="00000000">
        <w:rPr>
          <w:rFonts w:ascii="Times New Roman" w:cs="Times New Roman" w:eastAsia="Times New Roman" w:hAnsi="Times New Roman"/>
          <w:sz w:val="22"/>
          <w:szCs w:val="22"/>
          <w:rtl w:val="0"/>
        </w:rPr>
        <w:t xml:space="preserve">Department of English, </w:t>
      </w:r>
    </w:p>
    <w:p w:rsidR="00000000" w:rsidDel="00000000" w:rsidP="00000000" w:rsidRDefault="00000000" w:rsidRPr="00000000" w14:paraId="0000000A">
      <w:pPr>
        <w:ind w:firstLine="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Centre for Science and Humanities, </w:t>
      </w:r>
    </w:p>
    <w:p w:rsidR="00000000" w:rsidDel="00000000" w:rsidP="00000000" w:rsidRDefault="00000000" w:rsidRPr="00000000" w14:paraId="0000000B">
      <w:pPr>
        <w:ind w:firstLine="72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Kattankulathur, Chennai, India - 603203</w:t>
      </w:r>
    </w:p>
    <w:p w:rsidR="00000000" w:rsidDel="00000000" w:rsidP="00000000" w:rsidRDefault="00000000" w:rsidRPr="00000000" w14:paraId="0000000C">
      <w:pPr>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Email: </w:t>
      </w:r>
      <w:r w:rsidDel="00000000" w:rsidR="00000000" w:rsidRPr="00000000">
        <w:rPr>
          <w:rFonts w:ascii="Times New Roman" w:cs="Times New Roman" w:eastAsia="Times New Roman" w:hAnsi="Times New Roman"/>
          <w:sz w:val="22"/>
          <w:szCs w:val="22"/>
          <w:rtl w:val="0"/>
        </w:rPr>
        <w:t xml:space="preserve">jb3347@srmist.edu.in</w:t>
      </w: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C">
      <w:pPr>
        <w:jc w:val="left"/>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D">
      <w:pPr>
        <w:jc w:val="left"/>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E">
      <w:pPr>
        <w:jc w:val="left"/>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b w:val="1"/>
          <w:bCs w:val="1"/>
          <w:sz w:val="22"/>
          <w:szCs w:val="22"/>
          <w:rtl w:val="0"/>
        </w:rPr>
        <w:t xml:space="preserve">Integrating the Past into the Future: A Dystopian Reading of </w:t>
      </w:r>
      <w:r w:rsidDel="00000000" w:rsidR="00000000" w:rsidRPr="00000000">
        <w:rPr>
          <w:rFonts w:ascii="Times New Roman" w:cs="Times New Roman" w:eastAsia="Times New Roman" w:hAnsi="Times New Roman"/>
          <w:b w:val="1"/>
          <w:bCs w:val="1"/>
          <w:i w:val="1"/>
          <w:iCs w:val="1"/>
          <w:sz w:val="22"/>
          <w:szCs w:val="22"/>
          <w:rtl w:val="0"/>
        </w:rPr>
        <w:t xml:space="preserve">Things Fall Apart</w:t>
      </w:r>
    </w:p>
    <w:p w:rsidR="00000000" w:rsidDel="00000000" w:rsidP="00000000" w:rsidRDefault="00000000" w:rsidRPr="00000000" w14:paraId="00000021">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Abstract:</w:t>
      </w:r>
    </w:p>
    <w:p w:rsidR="00000000" w:rsidDel="00000000" w:rsidP="00000000" w:rsidRDefault="00000000" w:rsidRPr="00000000" w14:paraId="0000002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article analyses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as a dystopian novel situated within its historical context, offering a theoretically reimagined perspective. It argues that British colonial intervention in the novel functions not merely as cultural disruption but also as the creation of a coercive system structurally analogous to modern dystopias, centralising power, reconfiguring indigenous ways of knowing, and controlling individuals through a blend of punishment and ideological control. This study analyses the connection between past histories and future perceptions and how it merges various genres and divulges novel research avenues. Methodologically, the study employs a qualitative, interpretive textual analysis that integrates approaches from dystopian studies, with key concepts from postcolonial theory. The study closely analyses how colonial rule in the novel enforces norms, exercises surveillance, and perpetuates epistemic violence, which antedates themes that would later recur in twentieth-century dystopian fiction. By situating Achebe's work within this multidisciplinary context, the article demonstrates that dystopian scenarios can emerge from historically rooted processes such as colonial modernity, rather than being purely speculative or futuristic. By framing colonial encounters as potential prevailing dystopias, this perspective challenges the traditional boundaries of dystopian studies, overturns established genre assumptions, and opens up new avenues for exploration. </w:t>
      </w:r>
    </w:p>
    <w:p w:rsidR="00000000" w:rsidDel="00000000" w:rsidP="00000000" w:rsidRDefault="00000000" w:rsidRPr="00000000" w14:paraId="0000002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Keywords: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Dystopian Studies, Postcolonial Theory, Colonial Modernity, Epistemic violence</w:t>
      </w:r>
    </w:p>
    <w:p w:rsidR="00000000" w:rsidDel="00000000" w:rsidP="00000000" w:rsidRDefault="00000000" w:rsidRPr="00000000" w14:paraId="00000024">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Introduction</w:t>
      </w:r>
    </w:p>
    <w:p w:rsidR="00000000" w:rsidDel="00000000" w:rsidP="00000000" w:rsidRDefault="00000000" w:rsidRPr="00000000" w14:paraId="0000002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Conventional criticism situates dystopia within speculative futures marked by totalitarian governance, technological surveillance, and forms of dehumanising control that appear technologically advanced and temporally distant. Canonical works such as </w:t>
      </w:r>
      <w:r w:rsidDel="00000000" w:rsidR="00000000" w:rsidRPr="00000000">
        <w:rPr>
          <w:rFonts w:ascii="Times New Roman" w:cs="Times New Roman" w:eastAsia="Times New Roman" w:hAnsi="Times New Roman"/>
          <w:i w:val="1"/>
          <w:iCs w:val="1"/>
          <w:sz w:val="22"/>
          <w:szCs w:val="22"/>
          <w:rtl w:val="0"/>
        </w:rPr>
        <w:t xml:space="preserve">1984</w:t>
      </w:r>
      <w:r w:rsidDel="00000000" w:rsidR="00000000" w:rsidRPr="00000000">
        <w:rPr>
          <w:rFonts w:ascii="Times New Roman" w:cs="Times New Roman" w:eastAsia="Times New Roman" w:hAnsi="Times New Roman"/>
          <w:sz w:val="22"/>
          <w:szCs w:val="22"/>
          <w:rtl w:val="0"/>
        </w:rPr>
        <w:t xml:space="preserve"> and </w:t>
      </w:r>
      <w:r w:rsidDel="00000000" w:rsidR="00000000" w:rsidRPr="00000000">
        <w:rPr>
          <w:rFonts w:ascii="Times New Roman" w:cs="Times New Roman" w:eastAsia="Times New Roman" w:hAnsi="Times New Roman"/>
          <w:i w:val="1"/>
          <w:iCs w:val="1"/>
          <w:sz w:val="22"/>
          <w:szCs w:val="22"/>
          <w:rtl w:val="0"/>
        </w:rPr>
        <w:t xml:space="preserve">Brave New World</w:t>
      </w:r>
      <w:r w:rsidDel="00000000" w:rsidR="00000000" w:rsidRPr="00000000">
        <w:rPr>
          <w:rFonts w:ascii="Times New Roman" w:cs="Times New Roman" w:eastAsia="Times New Roman" w:hAnsi="Times New Roman"/>
          <w:sz w:val="22"/>
          <w:szCs w:val="22"/>
          <w:rtl w:val="0"/>
        </w:rPr>
        <w:t xml:space="preserve"> exemplify this orientation by constructing imagined regimes that amplify modern anxieties about political authority, rationalisation, and loss of individuality. Within this framework, dystopia is typically understood as a forward-looking genre, one that warns against potential futures rather than interrogating historical realities. Such an approach, while productive, limits the scope of dystopian inquiry by confining it to speculative fiction and overlooking material conditions that already embody dystopian characteristics. Engaging the past through frameworks derived from speculative fiction also enables the articulation of alternative ideological possibilities for the future. By recognising how historical systems, such as colonial modernity, have enacted forms of centralised authority, epistemic domination, and social fragmentation, scholars can more effectively critique similar tendencies in contemporary societies. This backwards-looking yet forward-oriented method expands the function of literary analysis beyond interpretation, positioning it as a site for imagining more equitable social structures. In this sense, studying texts like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through a dystopian lens does not merely reinterpret the past; it contributes to an ongoing dialogue about how historical awareness can inform the development of more just and inclusive futures.</w:t>
      </w:r>
    </w:p>
    <w:p w:rsidR="00000000" w:rsidDel="00000000" w:rsidP="00000000" w:rsidRDefault="00000000" w:rsidRPr="00000000" w14:paraId="0000002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paper challenges the temporal and generic limitations by arguing that dystopia may also be historically instantiated through the processes of colonial modernity. Rather than viewing dystopia solely as an imagined future, this study repositions it as a structural condition that can emerge within specific historical contexts.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(1958) offers a compelling site for such a reinterpretation. The novel has traditionally been read as a narrative of cultural encounter and disruption; however, this reading proposes that it more accurately depicts the violent imposition of a dystopian order. British colonialism in the text does not simply destabilise Igbo society but systematically restructures it through mechanisms that parallel those found in dystopian regimes.</w:t>
      </w:r>
    </w:p>
    <w:p w:rsidR="00000000" w:rsidDel="00000000" w:rsidP="00000000" w:rsidRDefault="00000000" w:rsidRPr="00000000" w14:paraId="0000002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Central to this argument is the claim that colonialism in the novel operates as a proto-dystopian system organised around three key processes: bureaucratic centralisation, epistemic and religious reprogramming, and disciplinary violence. The introduction of colonial administration replaces decentralised indigenous governance with rigid institutional authority, thereby consolidating power in ways characteristic of dystopian states. Simultaneously, missionary activity functions as an ideological apparatus that redefines systems of belief and knowledge, displacing indigenous epistemologies and installing a new moral order. These transformations are reinforced through punitive practices that regulate behaviour and enforce compliance, producing conditions of surveillance and coercion even in the absence of advanced technology.</w:t>
      </w:r>
    </w:p>
    <w:p w:rsidR="00000000" w:rsidDel="00000000" w:rsidP="00000000" w:rsidRDefault="00000000" w:rsidRPr="00000000" w14:paraId="0000002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cumulative effect of these processes is the fragmentation of subjectivity, most notably embodied in the figure of Okonkwo, whose identity disintegrates under colonial pressure in a manner analogous to protagonists in canonical dystopian narratives. By reframing Achebe’s novel within dystopian discourse, this study challenges the assumption that dystopia is inherently speculative and instead positions colonial history as a lived dystopian condition. In doing so, it expands the conceptual boundaries of dystopian studies. It opens a critical dialogue between postcolonial theory and genre analysis, demonstrating that the structures of oppression typically associated with imagined futures have long been embedded in historical realities.</w:t>
      </w:r>
    </w:p>
    <w:p w:rsidR="00000000" w:rsidDel="00000000" w:rsidP="00000000" w:rsidRDefault="00000000" w:rsidRPr="00000000" w14:paraId="00000029">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Methodology</w:t>
      </w:r>
    </w:p>
    <w:p w:rsidR="00000000" w:rsidDel="00000000" w:rsidP="00000000" w:rsidRDefault="00000000" w:rsidRPr="00000000" w14:paraId="0000002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study employs a hybrid qualitative methodology that combines close textual analysis with interdisciplinary theoretical synthesis to produce a nuanced reading of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Rather than privileging a single critical framework, the approach integrates literary interpretation with conceptual analysis, allowing the text to be examined both as a cultural artefact and as a site of theoretical convergence. Close reading serves as the primary analytical tool, enabling detailed attention to narrative voice, symbolic structures, and character development. This method is particularly suited to uncovering latent dystopian features embedded within what is often categorised as realist or postcolonial fiction.</w:t>
      </w:r>
    </w:p>
    <w:p w:rsidR="00000000" w:rsidDel="00000000" w:rsidP="00000000" w:rsidRDefault="00000000" w:rsidRPr="00000000" w14:paraId="0000002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theoretical foundation of this study draws on key postcolonial thinkers, especially Frantz Fanon and Edward Said. Fanon’s articulation of colonial violence provides a framework for understanding how power operates through coercion, psychological domination, and systemic dehumanisation, while Said’s concept of cultural imperialism illuminates the processes by which colonial discourse reshapes knowledge systems and imposes ideological control. These perspectives are brought into dialogue with dystopian theory, particularly the work of Tom Moylan and Gregory Claeys, whose analyses of dystopian structures, such as institutional control, ideological conditioning, and social fragmentation, provide a comparative framework for identifying dystopian characteristics within the novel’s colonial context.</w:t>
      </w:r>
    </w:p>
    <w:p w:rsidR="00000000" w:rsidDel="00000000" w:rsidP="00000000" w:rsidRDefault="00000000" w:rsidRPr="00000000" w14:paraId="0000002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analytical process unfolds in three interrelated stages. First, close readings of key narrative moments, including dialogue, descriptive passages, and symbolic episodes, are conducted to identify textual evidence of power relations and cultural transformation. Second, these findings are organised through thematic mapping, whereby dystopian features such as centralised authority, surveillance, and epistemic control are aligned with specific colonial mechanisms depicted in the narrative. Third, a comparative theoretical alignment is undertaken, placing postcolonial concepts alongside dystopian frameworks to reveal structural parallels. This triangulated method ensures that the analysis remains both textually grounded and theoretically robust, while also engaging with recent interdisciplinary scholarship that bridges colonial studies and dystopian theory.</w:t>
      </w:r>
    </w:p>
    <w:p w:rsidR="00000000" w:rsidDel="00000000" w:rsidP="00000000" w:rsidRDefault="00000000" w:rsidRPr="00000000" w14:paraId="0000002D">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Literature Review</w:t>
      </w:r>
    </w:p>
    <w:p w:rsidR="00000000" w:rsidDel="00000000" w:rsidP="00000000" w:rsidRDefault="00000000" w:rsidRPr="00000000" w14:paraId="0000002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Achebe scholarship has traditionally foregrounded the project of cultural reclamation and resistance to colonial discourse, positioning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as a corrective to Eurocentric misrepresentations of Africa. Achebe’s narrative reconstructs Igbo society as internally coherent, ethically complex, and politically organised, thereby challenging reductive colonial portrayals of African cultures as primitive or chaotic. Early and foundational criticism emphasises this recuperative dimension, arguing that the novel reclaims indigenous voice and restores historical agency to colonised subjects. In this sense, Achebe’s work is frequently read within a nationalist and anti-colonial framework that privileges cultural affirmation and narrative resistance.</w:t>
      </w:r>
    </w:p>
    <w:p w:rsidR="00000000" w:rsidDel="00000000" w:rsidP="00000000" w:rsidRDefault="00000000" w:rsidRPr="00000000" w14:paraId="0000002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Building on this foundation, postcolonial theorists such as Edward Said and Frantz Fanon provide critical tools for understanding the mechanisms of colonial domination represented in the novel. Said’s concept of cultural imperialism explains how colonial power operates through epistemic control, imposing Western systems of knowledge that marginalise and invalidate indigenous worldviews (13). Fanon, meanwhile, highlights the psychological and structural violence embedded in colonial systems, arguing that domination is sustained through both coercion and internalised inferiority (23). These frameworks have enabled critics to read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not only as a cultural text but also as an exploration of power, identity, and ideological conflict under colonial rule.</w:t>
      </w:r>
    </w:p>
    <w:p w:rsidR="00000000" w:rsidDel="00000000" w:rsidP="00000000" w:rsidRDefault="00000000" w:rsidRPr="00000000" w14:paraId="0000003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Recent scholarship has extended these concerns by examining Achebe’s novel through new critical lenses, including trauma studies, memory studies, and identity formation. For instance, Vinay Kumar reads the novel as a site of colonial violence and memory, arguing that Achebe encodes the lingering psychological scars of imperial domination within both individual and communal consciousness. Similarly, Afzal and Maqsood explore how cultural displacement shapes identity formation, suggesting that colonial encounters produce hybrid subjectivities marked by tension and negotiation. Nnamani and Igwedibia further develop this line of inquiry by examining individuation and wholeness, arguing that the African experience in the novel reflects a struggle to reconcile communal belonging with colonial disruption. These studies deepen the understanding of subjectivity and memory but remain primarily grounded in postcolonial paradigms.</w:t>
      </w:r>
    </w:p>
    <w:p w:rsidR="00000000" w:rsidDel="00000000" w:rsidP="00000000" w:rsidRDefault="00000000" w:rsidRPr="00000000" w14:paraId="0000003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addition, comparative and intertextual approaches have gained prominence in recent criticism. Cheema, for example, situates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alongside </w:t>
      </w:r>
      <w:r w:rsidDel="00000000" w:rsidR="00000000" w:rsidRPr="00000000">
        <w:rPr>
          <w:rFonts w:ascii="Times New Roman" w:cs="Times New Roman" w:eastAsia="Times New Roman" w:hAnsi="Times New Roman"/>
          <w:i w:val="1"/>
          <w:iCs w:val="1"/>
          <w:sz w:val="22"/>
          <w:szCs w:val="22"/>
          <w:rtl w:val="0"/>
        </w:rPr>
        <w:t xml:space="preserve">Heart of Darkness</w:t>
      </w:r>
      <w:r w:rsidDel="00000000" w:rsidR="00000000" w:rsidRPr="00000000">
        <w:rPr>
          <w:rFonts w:ascii="Times New Roman" w:cs="Times New Roman" w:eastAsia="Times New Roman" w:hAnsi="Times New Roman"/>
          <w:sz w:val="22"/>
          <w:szCs w:val="22"/>
          <w:rtl w:val="0"/>
        </w:rPr>
        <w:t xml:space="preserve"> to examine colonial silencing and narrative reclamation, arguing that Achebe restores voice to those marginalised within imperial discourse. Such work reinforces the novel’s position as a counter-discursive text that challenges colonial representation while foregrounding indigenous perspectives. At the same time, these approaches continue to prioritise resistance and voice as central analytical categories, often overlooking the structural dimensions of power that might align with dystopian frameworks.</w:t>
      </w:r>
    </w:p>
    <w:p w:rsidR="00000000" w:rsidDel="00000000" w:rsidP="00000000" w:rsidRDefault="00000000" w:rsidRPr="00000000" w14:paraId="0000003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contrast, dystopian criticism has largely centred on speculative fiction, emphasising themes such as surveillance, ideological conditioning, and the erosion of individual autonomy. Scholars like Gregory Claeys identify dystopia as a genre concerned with institutional control and systemic oppression (3–15), while Tom Moylan elucidates the concept of the “critical dystopia,” which retains a degree of resistance and historical awareness within oppressive systems (Moylan 188). More recent studies have begun to complicate this framework by suggesting that dystopia is not confined to imagined futures. Levitas argues that dystopian structures can emerge from real socio-political conditions, and Gordin et al. emphasise the historical dimensions of dystopian formations (4). Vieira further supports this view by linking dystopian imaginaries to concrete historical processes.</w:t>
      </w:r>
    </w:p>
    <w:p w:rsidR="00000000" w:rsidDel="00000000" w:rsidP="00000000" w:rsidRDefault="00000000" w:rsidRPr="00000000" w14:paraId="0000003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Postcolonial theory demonstrates that colonial systems often operate in ways that resemble dystopian structures, particularly through their control over identity, space, and life itself. In </w:t>
      </w:r>
      <w:r w:rsidDel="00000000" w:rsidR="00000000" w:rsidRPr="00000000">
        <w:rPr>
          <w:rFonts w:ascii="Times New Roman" w:cs="Times New Roman" w:eastAsia="Times New Roman" w:hAnsi="Times New Roman"/>
          <w:i w:val="1"/>
          <w:iCs w:val="1"/>
          <w:sz w:val="22"/>
          <w:szCs w:val="22"/>
          <w:rtl w:val="0"/>
        </w:rPr>
        <w:t xml:space="preserve">The Empire Writes Back</w:t>
      </w:r>
      <w:r w:rsidDel="00000000" w:rsidR="00000000" w:rsidRPr="00000000">
        <w:rPr>
          <w:rFonts w:ascii="Times New Roman" w:cs="Times New Roman" w:eastAsia="Times New Roman" w:hAnsi="Times New Roman"/>
          <w:sz w:val="22"/>
          <w:szCs w:val="22"/>
          <w:rtl w:val="0"/>
        </w:rPr>
        <w:t xml:space="preserve">, Ashcroft, Griffiths, and Tiffin argue that colonial discourse reshapes language, culture, and knowledge, embedding imperial power into everyday consciousness and limiting the ability of colonised subjects to represent themselves. This aligns with Achille Mbembe’s concept of necropolitics in </w:t>
      </w:r>
      <w:r w:rsidDel="00000000" w:rsidR="00000000" w:rsidRPr="00000000">
        <w:rPr>
          <w:rFonts w:ascii="Times New Roman" w:cs="Times New Roman" w:eastAsia="Times New Roman" w:hAnsi="Times New Roman"/>
          <w:i w:val="1"/>
          <w:iCs w:val="1"/>
          <w:sz w:val="22"/>
          <w:szCs w:val="22"/>
          <w:rtl w:val="0"/>
        </w:rPr>
        <w:t xml:space="preserve">Necropolitics</w:t>
      </w:r>
      <w:r w:rsidDel="00000000" w:rsidR="00000000" w:rsidRPr="00000000">
        <w:rPr>
          <w:rFonts w:ascii="Times New Roman" w:cs="Times New Roman" w:eastAsia="Times New Roman" w:hAnsi="Times New Roman"/>
          <w:sz w:val="22"/>
          <w:szCs w:val="22"/>
          <w:rtl w:val="0"/>
        </w:rPr>
        <w:t xml:space="preserve">, where sovereignty is defined by the power to determine who lives and who dies, producing what he calls “death worlds” (40) structured by violence, exclusion, and racial hierarchy. Together, these works reveal that colonial modernity is not merely a historical condition but a system that generates dystopian realities: it regulates bodies, suppresses alternative imaginaries, and normalises domination. In this sense, dystopia is not only a fictional genre but a lived experience rooted in colonial power, where oppressive systems become internalised and appear natural to those subjected to them.</w:t>
      </w:r>
    </w:p>
    <w:p w:rsidR="00000000" w:rsidDel="00000000" w:rsidP="00000000" w:rsidRDefault="00000000" w:rsidRPr="00000000" w14:paraId="0000003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Recent research on dystopia highlights its deep connection to historical and contemporary systems of power, particularly those shaped by colonialism, capitalism, and global inequality. Rather than functioning as purely speculative fiction, dystopian narratives are increasingly understood as grounded in material socio-political realities and historical processes. In this context, </w:t>
      </w:r>
      <w:r w:rsidDel="00000000" w:rsidR="00000000" w:rsidRPr="00000000">
        <w:rPr>
          <w:rFonts w:ascii="Times New Roman" w:cs="Times New Roman" w:eastAsia="Times New Roman" w:hAnsi="Times New Roman"/>
          <w:i w:val="1"/>
          <w:iCs w:val="1"/>
          <w:sz w:val="22"/>
          <w:szCs w:val="22"/>
          <w:rtl w:val="0"/>
        </w:rPr>
        <w:t xml:space="preserve">Critique and Utopia in Postcolonial Historical Fiction</w:t>
      </w:r>
      <w:r w:rsidDel="00000000" w:rsidR="00000000" w:rsidRPr="00000000">
        <w:rPr>
          <w:rFonts w:ascii="Times New Roman" w:cs="Times New Roman" w:eastAsia="Times New Roman" w:hAnsi="Times New Roman"/>
          <w:sz w:val="22"/>
          <w:szCs w:val="22"/>
          <w:rtl w:val="0"/>
        </w:rPr>
        <w:t xml:space="preserve"> argues that postcolonial texts negotiate between critique and utopian desire, revealing how imperial histories continue to inform both structures of oppression and forms of resistance. This perspective situates dystopia not as an imagined future but as an extension of lived historical experience.</w:t>
      </w:r>
    </w:p>
    <w:p w:rsidR="00000000" w:rsidDel="00000000" w:rsidP="00000000" w:rsidRDefault="00000000" w:rsidRPr="00000000" w14:paraId="0000003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Expanding this framework, Ruben Perez Hidalgo examines how contemporary dystopian narratives, especially in post-apocalyptic and transnational media, project anxieties rooted in present-day economic and political instability. These narratives often reflect concerns about systemic collapse, inequality, and the failures of global capitalism. Similarly, Swarali Joshi demonstrates that utopian aspirations frequently contain latent dystopian tendencies, as systems designed to produce order and perfection can evolve into mechanisms of surveillance, control, and exclusion. Such arguments reinforce the idea that dystopia is not opposed to utopia but emerges from within it.</w:t>
      </w:r>
    </w:p>
    <w:p w:rsidR="00000000" w:rsidDel="00000000" w:rsidP="00000000" w:rsidRDefault="00000000" w:rsidRPr="00000000" w14:paraId="0000003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From a postcolonial and intersectional perspective, Adam Briedik explores how dystopian narratives expose overlapping systems of domination, including colonial legacies, patriarchy, and ideological control. These works reveal how power operates not only through external coercion but also through the normalisation of inequality within social structures. In a similar vein, Houman Nazemian’s analysis of non-Western dystopian fiction illustrates how authoritarian governance and economic disparity produce narrative worlds that closely mirror the lived realities of marginalisation. Such studies emphasise the global dimensions of dystopia and its relevance beyond Western literary traditions. Taken together, these works suggest that dystopian imagination is inseparable from the historical and structural conditions that produce it. Dystopia emerges as a critical mode of representation that exposes the contradictions of modern systems, particularly those shaped by colonial histories and their aftermath. Rather than depicting distant or hypothetical futures, dystopian narratives reflect ongoing realities, revealing how systems of power generate environments of control, inequality, and constrained agency.</w:t>
      </w:r>
    </w:p>
    <w:p w:rsidR="00000000" w:rsidDel="00000000" w:rsidP="00000000" w:rsidRDefault="00000000" w:rsidRPr="00000000" w14:paraId="0000003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Despite these emerging intersections, a significant gap remains in the application of dystopian theory to postcolonial texts such as Achebe’s novel. While scholars like Raffaella Baccolini and Moylan argue that dystopia can reflect lived historical realities rather than purely speculative futures (Baccolini and Moylan 1-11),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has rarely been analysed through this lens. This paper addresses that gap by explicitly mapping dystopian features onto colonial mechanisms in Achebe’s narrative, thereby demonstrating that colonial modernity itself can be understood as a historically realised dystopian condition.</w:t>
      </w:r>
    </w:p>
    <w:p w:rsidR="00000000" w:rsidDel="00000000" w:rsidP="00000000" w:rsidRDefault="00000000" w:rsidRPr="00000000" w14:paraId="0000003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Moreover, the integration of recent scholarship on memory, identity, and narrative voice reveals an additional gap: while critics have extensively examined the effects of colonialism on subject formation, they have not fully conceptualised these effects within a structural framework of dystopian control. The emphasis on trauma, hybridity, and resistance, though crucial, often isolates psychological and cultural dimensions from broader systemic analysis. By bringing dystopian theory into conversation with these studies, this paper not only complements existing scholarship but also reorients it toward a more structural understanding of colonial power. This study, thus, contributes to an emerging interdisciplinary dialogue that seeks to bridge postcolonial and genre studies. By situating Achebe’s work within both traditions, it challenges the disciplinary boundaries that have historically separated them. This synthesis reinforces the paper's central claim: that colonial modernity, as represented in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operates not only as a historical reality but also as a structurally dystopian condition.</w:t>
      </w:r>
    </w:p>
    <w:p w:rsidR="00000000" w:rsidDel="00000000" w:rsidP="00000000" w:rsidRDefault="00000000" w:rsidRPr="00000000" w14:paraId="00000039">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The Dystopian Reconfiguration of Igbo Society</w:t>
      </w:r>
    </w:p>
    <w:p w:rsidR="00000000" w:rsidDel="00000000" w:rsidP="00000000" w:rsidRDefault="00000000" w:rsidRPr="00000000" w14:paraId="0000003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represents the transformation of Igbo society under colonial rule as a process structurally analogous to dystopian reconfiguration. Rather than depicting colonialism as a moment of simple cultural contact or disruption, the novel reveals a systematic restructuring of social, political, and epistemic foundations. Indigenous institutions that once sustained communal cohesion, such as kinship networks, ritual authority, and participatory governance, are progressively displaced by centralised administration, foreign legal systems, and ideological imposition. This transition reflects key dystopian features, including the consolidation of power, the regulation of belief, and the erosion of collective identity.</w:t>
      </w:r>
    </w:p>
    <w:p w:rsidR="00000000" w:rsidDel="00000000" w:rsidP="00000000" w:rsidRDefault="00000000" w:rsidRPr="00000000" w14:paraId="0000003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Reading these transformations through a dystopian lens, this analysis foregrounds the mechanisms by which colonial authority reorganises both external structures and internal subjectivities. The section that follows traces how bureaucratic control, religious reprogramming, disciplinary practices, and psychological fragmentation operate within the narrative, demonstrating that Achebe’s portrayal of colonial modernity aligns closely with the structural logic of dystopian systems. In doing so, it positions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not only as a postcolonial text of resistance but also as a critical representation of a historically realised dystopian order.</w:t>
      </w:r>
    </w:p>
    <w:p w:rsidR="00000000" w:rsidDel="00000000" w:rsidP="00000000" w:rsidRDefault="00000000" w:rsidRPr="00000000" w14:paraId="0000003C">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 Authoritarian Reconfiguration of Power</w:t>
      </w:r>
    </w:p>
    <w:p w:rsidR="00000000" w:rsidDel="00000000" w:rsidP="00000000" w:rsidRDefault="00000000" w:rsidRPr="00000000" w14:paraId="0000003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Dystopian systems are frequently characterised by the consolidation of power into centralised, bureaucratic institutions that override organic forms of social organisation. In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this structural transformation is evident in the transition from the decentralised governance of Igbo society to the rigid administrative framework imposed by British colonial rule. Precolonial Umuofia operates through communal decision-making, where authority is distributed among elders, age grades, and ritual institutions such as the egwugwu. Justice is negotiated collectively, rooted in custom and consensus rather than codified law. The arrival of colonial administration disrupts this system by introducing courts, messengers, and a hierarchical chain of command, thereby replacing participatory governance with imposed authority.</w:t>
      </w:r>
    </w:p>
    <w:p w:rsidR="00000000" w:rsidDel="00000000" w:rsidP="00000000" w:rsidRDefault="00000000" w:rsidRPr="00000000" w14:paraId="0000003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figure of the District Commissioner epitomises this dystopian shift toward bureaucratic centralisation. As a representative of colonial power, he embodies an impersonal and institutional authority that is detached from the lived realities of the Igbo people. Unlike the elders, whose authority derives from cultural legitimacy and social integration, the Commissioner’s power is external, absolute, and enforced through coercion. His court system imposes foreign legal codes that neither reflect nor respect indigenous practices. This transformation aligns with what Gregory Claeys identifies as a defining feature of dystopia: the replacement of organic social structures with rigid institutional control (12). Authority is no longer negotiated within the community but dictated from above, marking a fundamental reconfiguration of power relations.</w:t>
      </w:r>
    </w:p>
    <w:p w:rsidR="00000000" w:rsidDel="00000000" w:rsidP="00000000" w:rsidRDefault="00000000" w:rsidRPr="00000000" w14:paraId="0000003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Obierika’s observation, “He has put a knife on the things that held us together, and we have fallen apart” (Achebe 129), captures the depth of this structural rupture. The metaphor of the “knife” signifies not only division but also deliberate intervention, suggesting that colonialism actively dismantles the social fabric of Umuofia. This fragmentation is further illustrated through the community’s inability to respond collectively to colonial intrusion. Where once decisions were made through assemblies and shared deliberation, the presence of colonial authority produces hesitation, fear, and internal division. The institutionalisation of power through courts and messengers creates a system in which resistance becomes both dangerous and disorganised, reflecting dystopian conditions in which centralised authority suppresses collective agency.</w:t>
      </w:r>
    </w:p>
    <w:p w:rsidR="00000000" w:rsidDel="00000000" w:rsidP="00000000" w:rsidRDefault="00000000" w:rsidRPr="00000000" w14:paraId="0000004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Textual evidence of this authoritarian consolidation is particularly visible in the treatment of Umuofia’s leaders. When the village elders are summoned, deceived, and subsequently imprisoned by the colonial administration, the narrative exposes the coercive foundations of the new regime. The elders are “handcuffed and led into the guardroom” and later subjected to humiliation and violence (Achebe 141-142). This vignette demonstrates how colonial bureaucracy enforces compliance not through legitimacy but through fear and punishment. The use of imprisonment, fines, and physical abuse mirrors dystopian mechanisms of control, where institutions maintain authority through surveillance and discipline. In this context, the colonial system in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functions as a proto-dystopian structure, one that centralises power, dismantles communal governance, and enforces obedience through coercive means.</w:t>
      </w:r>
    </w:p>
    <w:p w:rsidR="00000000" w:rsidDel="00000000" w:rsidP="00000000" w:rsidRDefault="00000000" w:rsidRPr="00000000" w14:paraId="00000041">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2. Epistemic Violence and Ideological Reprogramming</w:t>
      </w:r>
    </w:p>
    <w:p w:rsidR="00000000" w:rsidDel="00000000" w:rsidP="00000000" w:rsidRDefault="00000000" w:rsidRPr="00000000" w14:paraId="0000004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Colonialism in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operates not only through political domination but also through epistemic control, enacting what Edward Said terms cultural imperialism, the imposition of a dominant system of knowledge that displaces and delegitimises indigenous ways of knowing (13). In the novel, missionary Christianity functions as a powerful ideological apparatus that redefines truth, morality, and social belonging. Rather than engaging in dialogue with Igbo cosmology, it establishes a binary opposition between truth and falsehood, positioning indigenous beliefs as primitive or irrational. This imposition reflects a core dystopian feature: the monopolisation of knowledge by a dominant authority that determines what can be known, believed, and practised.</w:t>
      </w:r>
    </w:p>
    <w:p w:rsidR="00000000" w:rsidDel="00000000" w:rsidP="00000000" w:rsidRDefault="00000000" w:rsidRPr="00000000" w14:paraId="0000004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missionaries’ strategy is not merely theological but deeply ideological, targeting points of tension within Igbo society to facilitate conversion. Their early success among marginalised individuals, such as the osu (outcasts), demonstrates how colonial discourse exploits internal fractures. The narrator observes that the missionaries “had built their church in the Evil Forest” (Achebe 111) and yet suffered no harm, which unsettles traditional beliefs and lends credibility to their claims, which is evident from these lines: </w:t>
      </w:r>
    </w:p>
    <w:p w:rsidR="00000000" w:rsidDel="00000000" w:rsidP="00000000" w:rsidRDefault="00000000" w:rsidRPr="00000000" w14:paraId="00000045">
      <w:pPr>
        <w:ind w:left="144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next morning the crazy men actually began to clear a part of the forest and to build their house. The inhabitants of Mbanta expected them all to be dead within four days. The first day passed and the second and third and fourth, and none of them died. Everyone was puzzled. And then it became known that the white man's fetish had unbelievable power. It was said that he wore glasses on his eyes so that he could see and talk to evil spirits. Not long after, he won his first three converts. (Achebe 110) </w:t>
      </w:r>
    </w:p>
    <w:p w:rsidR="00000000" w:rsidDel="00000000" w:rsidP="00000000" w:rsidRDefault="00000000" w:rsidRPr="00000000" w14:paraId="0000004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can be seen as an epistemic disruption: what was once unquestionable within the Igbo worldview is rendered uncertain. Such destabilisation mirrors dystopian indoctrination, where existing systems of belief are systematically undermined to make subjects more receptive to imposed ideologies.</w:t>
      </w:r>
    </w:p>
    <w:p w:rsidR="00000000" w:rsidDel="00000000" w:rsidP="00000000" w:rsidRDefault="00000000" w:rsidRPr="00000000" w14:paraId="0000004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Nwoye’s conversion provides the most compelling illustration of this epistemic displacement. He is drawn to Christianity because it “seemed to answer a vague and persistent question that haunted his young soul” (Achebe 108). This attraction is not simply spiritual but psychological, rooted in his discomfort with certain aspects of Igbo culture, such as the killing of Ikemefuna. The new religion offers an alternative moral framework that appears more coherent to him, thereby facilitating his detachment from his community. In dystopian terms, this process resembles ideological reprogramming: the subject internalises a new belief system that restructures perception and identity. As Ruth Levitas argues, dystopian systems often operate by reshaping consciousness itself, ensuring that individuals come to accept imposed realities as natural (126).</w:t>
      </w:r>
    </w:p>
    <w:p w:rsidR="00000000" w:rsidDel="00000000" w:rsidP="00000000" w:rsidRDefault="00000000" w:rsidRPr="00000000" w14:paraId="0000004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broader communal impact of this epistemic transformation underscores its dystopian dimensions. Converts are not merely adopting a new faith; they are participating in the erosion of collective identity, which links ideological change directly to social fragmentation. The missionaries’ insistence on exclusive truth invalidates pluralism, creating divisions between converts and non-converts. This mirrors dystopian regimes in which ideological conformity is enforced at the expense of cultural diversity and communal cohesion. In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therefore, colonialism functions as a system of epistemic domination that restructures belief, redefines identity, and fractures society, hallmarks of a dystopian order grounded not in futurity, but in historical reality.</w:t>
      </w:r>
    </w:p>
    <w:p w:rsidR="00000000" w:rsidDel="00000000" w:rsidP="00000000" w:rsidRDefault="00000000" w:rsidRPr="00000000" w14:paraId="00000049">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 Surveillance, Discipline, and Punitive Control</w:t>
      </w:r>
    </w:p>
    <w:p w:rsidR="00000000" w:rsidDel="00000000" w:rsidP="00000000" w:rsidRDefault="00000000" w:rsidRPr="00000000" w14:paraId="0000004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Colonial authority in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enforces compliance through a combination of surveillance and violence, producing conditions that closely resemble dystopian systems of control. Although the colonial regime lacks advanced technological surveillance, it compensates through a network of human agents, court messengers, guards, and colonial administrators, who monitor, report, and discipline the local population. These figures function as extensions of institutional power, ensuring that colonial authority is constantly visible and implicitly threatening. Such omnipresent oversight mirrors dystopian environments in which individuals regulate their own behaviour under the assumption that they are always being watched.</w:t>
      </w:r>
    </w:p>
    <w:p w:rsidR="00000000" w:rsidDel="00000000" w:rsidP="00000000" w:rsidRDefault="00000000" w:rsidRPr="00000000" w14:paraId="0000004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role of the court messengers is particularly significant in establishing this atmosphere of surveillance. They are described as intrusive and domineering, moving through the village with an authority that disrupts everyday life. Their presence signals a shift from communal accountability to imposed observation, where power is external rather than internally negotiated. The villagers’ fear of these agents reflects the psychological dimension of control; even in the absence of direct violence, the anticipation of punishment disciplines behaviour. This aligns with dystopian mechanisms in which surveillance operates not only as a physical practice but also as a mental condition that produces compliance through fear and uncertainty.</w:t>
      </w:r>
    </w:p>
    <w:p w:rsidR="00000000" w:rsidDel="00000000" w:rsidP="00000000" w:rsidRDefault="00000000" w:rsidRPr="00000000" w14:paraId="0000004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imprisonment and humiliation of Umuofia’s elders provide a stark example of what may be termed a disciplinary spectacle. When the leaders are summoned under pretences and subsequently captured, the narrative exposes the coercive foundation of colonial justice. During their captivity, they are subjected to physical abuse and degradation. This public display of punishment serves a dual purpose: it penalises dissent while simultaneously warning the broader community of the consequences of resistance. Such spectacles are central to dystopian regimes, where punishment is made visible to reinforce authority and suppress opposition.</w:t>
      </w:r>
    </w:p>
    <w:p w:rsidR="00000000" w:rsidDel="00000000" w:rsidP="00000000" w:rsidRDefault="00000000" w:rsidRPr="00000000" w14:paraId="0000004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system of control reflects Frantz Fanon’s assertion that colonial rule is sustained through “naked violence” (23), a reliance on overt violence rather than consensual legitimacy. The colonial administration does not seek to justify its authority within the framework of Igbo society; instead, it imposes obedience through intimidation and coercion. The imposition of fines, the threat of imprisonment, and the normalisation of violence create an environment in which resistance becomes both dangerous and seemingly futile. In this context, colonial governance in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functions as a proto-dystopian system, where surveillance and punishment are systematically deployed to control bodies, regulate behaviour, and maintain an unequal power structure.</w:t>
      </w:r>
    </w:p>
    <w:p w:rsidR="00000000" w:rsidDel="00000000" w:rsidP="00000000" w:rsidRDefault="00000000" w:rsidRPr="00000000" w14:paraId="0000004E">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 Fragmentation of Subjectivity</w:t>
      </w:r>
    </w:p>
    <w:p w:rsidR="00000000" w:rsidDel="00000000" w:rsidP="00000000" w:rsidRDefault="00000000" w:rsidRPr="00000000" w14:paraId="0000004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Dystopian narratives frequently centre on protagonists whose identities unravel under the pressure of oppressive systems, and in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Okonkwo exemplifies this trajectory with striking clarity. His identity is initially constructed through culturally sanctioned ideals of strength, masculinity, and social achievement. He is defined by his rejection of his father’s perceived weakness and by his commitment to Igbo traditions, which provide him with a stable framework of meaning and authority. However, this identity is not inherently flexible; it depends on the continuity of the cultural structures that sustain it. When colonial forces begin to disrupt these structures, Okonkwo’s sense of self is gradually destabilised, reflecting a key dystopian feature: the erosion of individual identity under systemic transformation.</w:t>
      </w:r>
    </w:p>
    <w:p w:rsidR="00000000" w:rsidDel="00000000" w:rsidP="00000000" w:rsidRDefault="00000000" w:rsidRPr="00000000" w14:paraId="0000005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early signs of this fragmentation emerge during Okonkwo’s exile and intensify upon his return to Umuofia. He expects to reclaim his former status, but instead finds a society that has been fundamentally altered. The narrator observes that “the clan was like a lizard; if it lost its tail it soon grew another” (Achebe 125), suggesting adaptation, yet Okonkwo himself cannot adapt. His rigid adherence to tradition isolates him in a changing world. The colonial presence has restructured authority, belief, and communal cohesion, leaving Okonkwo without a stable social role. This disjunction mirrors dystopian protagonists who find themselves alienated within transformed systems that no longer recognise their identities or values.</w:t>
      </w:r>
    </w:p>
    <w:p w:rsidR="00000000" w:rsidDel="00000000" w:rsidP="00000000" w:rsidRDefault="00000000" w:rsidRPr="00000000" w14:paraId="0000005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Okonkwo’s psychological disintegration becomes most evident in his response to colonial authority and the community’s inability to resist it. His final act of violence, killing the messenger, is an attempt to reassert agency and provoke collective action. However, when the clan fails to support him, he recognises the futility of resistance. This moment underscores the dystopian condition of enforced passivity, where individuals are rendered powerless by systemic control. His subsequent suicide is both an act of defiance and a sign of complete alienation, as it violates the very cultural norms he once upheld. One of the men with Obierika says, “It is an abomination for a man to take his own life. It is an offense against the Earth, and a man who commits it will not be buried by his clansmen, His, body is evil, and only strangers may touch it. That is why we ask your people to bring him down, because you are strangers” (Achebe 151), emphasising the extent to which Okonkwo has been severed from his cultural identity.</w:t>
      </w:r>
    </w:p>
    <w:p w:rsidR="00000000" w:rsidDel="00000000" w:rsidP="00000000" w:rsidRDefault="00000000" w:rsidRPr="00000000" w14:paraId="0000005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aftermath of Okonkwo’s death further reinforces the dystopian theme of bureaucratic erasure. The District Commissioner’s response reduces Okonkwo’s complex life to a mere administrative detail, noting that his story would make “a reasonable paragraph” in his book (Achebe 152). This reduction exemplifies what Dipesh Chakrabarty opines on the subsumption of individual lives into impersonal records and official narratives (Gordin 73). Okonkwo is no longer a subject with agency and history but an object within colonial documentation, which encapsulates the paramount dystopian effect of colonialism in the novel, the erasure of identity, memory, and individuality within a system that privileges control and categorisation over human complexity.</w:t>
      </w:r>
    </w:p>
    <w:p w:rsidR="00000000" w:rsidDel="00000000" w:rsidP="00000000" w:rsidRDefault="00000000" w:rsidRPr="00000000" w14:paraId="00000053">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5. Downfall of Collective Cohesion</w:t>
      </w:r>
    </w:p>
    <w:p w:rsidR="00000000" w:rsidDel="00000000" w:rsidP="00000000" w:rsidRDefault="00000000" w:rsidRPr="00000000" w14:paraId="0000005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Dystopian regimes often sustain power by fragmenting collective solidarity, ensuring that unified resistance becomes difficult, if not impossible. In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colonialism produces precisely this effect within Umuofia by introducing divisions that weaken communal cohesion. Before colonial contact, the clan functioned through shared customs, kinship ties, and collective decision-making, which enabled coordinated responses to internal and external challenges. However, the arrival of missionaries and colonial administrators disrupts this unity by creating ideological and social fractures. Converts to Christianity begin to align themselves with the new order, while traditionalists struggle to maintain cohesion, resulting in a divided community that mirrors dystopian conditions of social fragmentation.</w:t>
      </w:r>
    </w:p>
    <w:p w:rsidR="00000000" w:rsidDel="00000000" w:rsidP="00000000" w:rsidRDefault="00000000" w:rsidRPr="00000000" w14:paraId="0000005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One of the most visible manifestations of this division is the emergence of a new social identity among converts, who separate themselves from established norms and institutions. The narrator notes that “it was not the mad logic of the Trinity that captivated him. He did not understand it. It was the poetry of the new religion” (Achebe 108), highlighting how emotional and ideological appeal draws individuals away from communal traditions. As more people join the missionaries, the social fabric of Umuofia begins to unravel. The converts no longer participate fully in traditional rituals and, in some cases, actively challenge them. This shift undermines the collective identity that once bound the community together, reflecting a dystopian strategy in which ideological realignment isolates individuals from their original social structures.</w:t>
      </w:r>
    </w:p>
    <w:p w:rsidR="00000000" w:rsidDel="00000000" w:rsidP="00000000" w:rsidRDefault="00000000" w:rsidRPr="00000000" w14:paraId="0000005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The consequences of this fragmentation become increasingly evident in the clan’s inability to mount a unified resistance against colonial authority. When the elders are humiliated and imprisoned, the response from the community is marked by hesitation rather than decisive action. Obierika’s reflection captures the depth of this division. In dystopian systems, such atomization is crucial: by dividing the population along ideological or social lines, authority ensures that resistance remains fragmented and ineffective.</w:t>
      </w:r>
    </w:p>
    <w:p w:rsidR="00000000" w:rsidDel="00000000" w:rsidP="00000000" w:rsidRDefault="00000000" w:rsidRPr="00000000" w14:paraId="0000005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breakdown of communal solidarity culminates in the novel’s final moments, where Okonkwo’s attempt to incite collective resistance collapses. After killing the messenger, he turns to his clansmen for support, only to find that “they had let the other messengers escape” (Achebe 149), signalling their reluctance to confront colonial authority. This failure is not merely an individual tragedy but reveals a deeper transformation within the community: the erosion of the shared bonds that once sustained collective action. As Hannah Arendt argues in </w:t>
      </w:r>
      <w:r w:rsidDel="00000000" w:rsidR="00000000" w:rsidRPr="00000000">
        <w:rPr>
          <w:rFonts w:ascii="Times New Roman" w:cs="Times New Roman" w:eastAsia="Times New Roman" w:hAnsi="Times New Roman"/>
          <w:i w:val="1"/>
          <w:iCs w:val="1"/>
          <w:sz w:val="22"/>
          <w:szCs w:val="22"/>
          <w:rtl w:val="0"/>
        </w:rPr>
        <w:t xml:space="preserve">The Origins of Totalitarianism</w:t>
      </w:r>
      <w:r w:rsidDel="00000000" w:rsidR="00000000" w:rsidRPr="00000000">
        <w:rPr>
          <w:rFonts w:ascii="Times New Roman" w:cs="Times New Roman" w:eastAsia="Times New Roman" w:hAnsi="Times New Roman"/>
          <w:sz w:val="22"/>
          <w:szCs w:val="22"/>
          <w:rtl w:val="0"/>
        </w:rPr>
        <w:t xml:space="preserve">, systems of domination consolidate power by isolating individuals and dismantling the social ties that enable resistance (474). This illustrates how colonialism operates not only through external force but through internal fragmentation, reshaping allegiances and destabilising communal values until unified opposition becomes impossible. In this sense, the novel depicts the emergence of a dystopian condition in which domination is secured less by overt violence than by the disintegration of collective solidarity.</w:t>
      </w:r>
    </w:p>
    <w:p w:rsidR="00000000" w:rsidDel="00000000" w:rsidP="00000000" w:rsidRDefault="00000000" w:rsidRPr="00000000" w14:paraId="0000005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Consequently, resembling dystopian systems, resistance is not crushed outright; it is softened, absorbed, and made to feel futile before it fully forms, with dissenting voices not always silenced by force but diluted, drowned in noise, or redirected into safer channels until they echo the very systems they once opposed; what remains is not the absence of resistance but its quiet domestication. Control, meanwhile, does not rely on visible chains but seeps into routines, habits, and expectations, becoming so embedded in daily life that it feels like order itself, leading people to anticipate limits, self-correct, and internalise authority without coercion. Like dystopian systems, this balance thrives on subtlety rather than overt oppression.</w:t>
      </w:r>
    </w:p>
    <w:p w:rsidR="00000000" w:rsidDel="00000000" w:rsidP="00000000" w:rsidRDefault="00000000" w:rsidRPr="00000000" w14:paraId="00000059">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Systematic Depiction of the Study:</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7"/>
        <w:gridCol w:w="3772"/>
        <w:gridCol w:w="3037"/>
        <w:tblGridChange w:id="0">
          <w:tblGrid>
            <w:gridCol w:w="2207"/>
            <w:gridCol w:w="3772"/>
            <w:gridCol w:w="3037"/>
          </w:tblGrid>
        </w:tblGridChange>
      </w:tblGrid>
      <w:tr>
        <w:trPr>
          <w:cantSplit w:val="0"/>
          <w:tblHeader w:val="0"/>
        </w:trPr>
        <w:tc>
          <w:tcPr/>
          <w:p w:rsidR="00000000" w:rsidDel="00000000" w:rsidP="00000000" w:rsidRDefault="00000000" w:rsidRPr="00000000" w14:paraId="0000005A">
            <w:pPr>
              <w:spacing w:after="160" w:line="278.00000000000006"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Concept</w:t>
            </w:r>
          </w:p>
        </w:tc>
        <w:tc>
          <w:tcPr/>
          <w:p w:rsidR="00000000" w:rsidDel="00000000" w:rsidP="00000000" w:rsidRDefault="00000000" w:rsidRPr="00000000" w14:paraId="0000005B">
            <w:pPr>
              <w:spacing w:after="160" w:line="278.00000000000006"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Application</w:t>
            </w:r>
          </w:p>
        </w:tc>
        <w:tc>
          <w:tcPr/>
          <w:p w:rsidR="00000000" w:rsidDel="00000000" w:rsidP="00000000" w:rsidRDefault="00000000" w:rsidRPr="00000000" w14:paraId="0000005C">
            <w:pPr>
              <w:spacing w:after="160" w:line="278.00000000000006"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Outcome</w:t>
            </w:r>
          </w:p>
        </w:tc>
      </w:tr>
      <w:tr>
        <w:trPr>
          <w:cantSplit w:val="0"/>
          <w:tblHeader w:val="0"/>
        </w:trPr>
        <w:tc>
          <w:tcPr/>
          <w:p w:rsidR="00000000" w:rsidDel="00000000" w:rsidP="00000000" w:rsidRDefault="00000000" w:rsidRPr="00000000" w14:paraId="0000005D">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Institutional control</w:t>
            </w:r>
          </w:p>
        </w:tc>
        <w:tc>
          <w:tcPr/>
          <w:p w:rsidR="00000000" w:rsidDel="00000000" w:rsidP="00000000" w:rsidRDefault="00000000" w:rsidRPr="00000000" w14:paraId="0000005E">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Colonial courts, District Commissioner, bureaucratic governance</w:t>
            </w:r>
          </w:p>
        </w:tc>
        <w:tc>
          <w:tcPr/>
          <w:p w:rsidR="00000000" w:rsidDel="00000000" w:rsidP="00000000" w:rsidRDefault="00000000" w:rsidRPr="00000000" w14:paraId="0000005F">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Loss of communal autonomy</w:t>
            </w:r>
          </w:p>
        </w:tc>
      </w:tr>
      <w:tr>
        <w:trPr>
          <w:cantSplit w:val="0"/>
          <w:tblHeader w:val="0"/>
        </w:trPr>
        <w:tc>
          <w:tcPr/>
          <w:p w:rsidR="00000000" w:rsidDel="00000000" w:rsidP="00000000" w:rsidRDefault="00000000" w:rsidRPr="00000000" w14:paraId="00000060">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Cultural imperialism</w:t>
            </w:r>
          </w:p>
        </w:tc>
        <w:tc>
          <w:tcPr/>
          <w:p w:rsidR="00000000" w:rsidDel="00000000" w:rsidP="00000000" w:rsidRDefault="00000000" w:rsidRPr="00000000" w14:paraId="00000061">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Missionary Christianity, the delegitimisation of Igbo beliefs</w:t>
            </w:r>
          </w:p>
        </w:tc>
        <w:tc>
          <w:tcPr/>
          <w:p w:rsidR="00000000" w:rsidDel="00000000" w:rsidP="00000000" w:rsidRDefault="00000000" w:rsidRPr="00000000" w14:paraId="00000062">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Epistemic erasure</w:t>
            </w:r>
          </w:p>
        </w:tc>
      </w:tr>
      <w:tr>
        <w:trPr>
          <w:cantSplit w:val="0"/>
          <w:tblHeader w:val="0"/>
        </w:trPr>
        <w:tc>
          <w:tcPr/>
          <w:p w:rsidR="00000000" w:rsidDel="00000000" w:rsidP="00000000" w:rsidRDefault="00000000" w:rsidRPr="00000000" w14:paraId="00000063">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Ideological reprogramming</w:t>
            </w:r>
          </w:p>
        </w:tc>
        <w:tc>
          <w:tcPr/>
          <w:p w:rsidR="00000000" w:rsidDel="00000000" w:rsidP="00000000" w:rsidRDefault="00000000" w:rsidRPr="00000000" w14:paraId="00000064">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Nwoye’s conversion, internalisation of new values</w:t>
            </w:r>
          </w:p>
        </w:tc>
        <w:tc>
          <w:tcPr/>
          <w:p w:rsidR="00000000" w:rsidDel="00000000" w:rsidP="00000000" w:rsidRDefault="00000000" w:rsidRPr="00000000" w14:paraId="00000065">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Restructured consciousness</w:t>
            </w:r>
          </w:p>
        </w:tc>
      </w:tr>
      <w:tr>
        <w:trPr>
          <w:cantSplit w:val="0"/>
          <w:tblHeader w:val="0"/>
        </w:trPr>
        <w:tc>
          <w:tcPr/>
          <w:p w:rsidR="00000000" w:rsidDel="00000000" w:rsidP="00000000" w:rsidRDefault="00000000" w:rsidRPr="00000000" w14:paraId="00000066">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Colonial violence</w:t>
            </w:r>
          </w:p>
        </w:tc>
        <w:tc>
          <w:tcPr/>
          <w:p w:rsidR="00000000" w:rsidDel="00000000" w:rsidP="00000000" w:rsidRDefault="00000000" w:rsidRPr="00000000" w14:paraId="00000067">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Imprisonment, humiliation of elders, coercion</w:t>
            </w:r>
          </w:p>
        </w:tc>
        <w:tc>
          <w:tcPr/>
          <w:p w:rsidR="00000000" w:rsidDel="00000000" w:rsidP="00000000" w:rsidRDefault="00000000" w:rsidRPr="00000000" w14:paraId="00000068">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Fear-based compliance</w:t>
            </w:r>
          </w:p>
        </w:tc>
      </w:tr>
      <w:tr>
        <w:trPr>
          <w:cantSplit w:val="0"/>
          <w:tblHeader w:val="0"/>
        </w:trPr>
        <w:tc>
          <w:tcPr/>
          <w:p w:rsidR="00000000" w:rsidDel="00000000" w:rsidP="00000000" w:rsidRDefault="00000000" w:rsidRPr="00000000" w14:paraId="00000069">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Social fragmentation</w:t>
            </w:r>
          </w:p>
        </w:tc>
        <w:tc>
          <w:tcPr/>
          <w:p w:rsidR="00000000" w:rsidDel="00000000" w:rsidP="00000000" w:rsidRDefault="00000000" w:rsidRPr="00000000" w14:paraId="0000006A">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Division between converts and traditionalists</w:t>
            </w:r>
          </w:p>
        </w:tc>
        <w:tc>
          <w:tcPr/>
          <w:p w:rsidR="00000000" w:rsidDel="00000000" w:rsidP="00000000" w:rsidRDefault="00000000" w:rsidRPr="00000000" w14:paraId="0000006B">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Collapse of communal unity</w:t>
            </w:r>
          </w:p>
        </w:tc>
      </w:tr>
      <w:tr>
        <w:trPr>
          <w:cantSplit w:val="0"/>
          <w:tblHeader w:val="0"/>
        </w:trPr>
        <w:tc>
          <w:tcPr/>
          <w:p w:rsidR="00000000" w:rsidDel="00000000" w:rsidP="00000000" w:rsidRDefault="00000000" w:rsidRPr="00000000" w14:paraId="0000006C">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Bureaucratic reduction</w:t>
            </w:r>
          </w:p>
        </w:tc>
        <w:tc>
          <w:tcPr/>
          <w:p w:rsidR="00000000" w:rsidDel="00000000" w:rsidP="00000000" w:rsidRDefault="00000000" w:rsidRPr="00000000" w14:paraId="0000006D">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Okonkwo reduced to a “paragraph” by the Commissioner</w:t>
            </w:r>
          </w:p>
        </w:tc>
        <w:tc>
          <w:tcPr/>
          <w:p w:rsidR="00000000" w:rsidDel="00000000" w:rsidP="00000000" w:rsidRDefault="00000000" w:rsidRPr="00000000" w14:paraId="0000006E">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Erasure of individuality</w:t>
            </w:r>
          </w:p>
        </w:tc>
      </w:tr>
      <w:tr>
        <w:trPr>
          <w:cantSplit w:val="0"/>
          <w:tblHeader w:val="0"/>
        </w:trPr>
        <w:tc>
          <w:tcPr/>
          <w:p w:rsidR="00000000" w:rsidDel="00000000" w:rsidP="00000000" w:rsidRDefault="00000000" w:rsidRPr="00000000" w14:paraId="0000006F">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Internalised control</w:t>
            </w:r>
          </w:p>
        </w:tc>
        <w:tc>
          <w:tcPr/>
          <w:p w:rsidR="00000000" w:rsidDel="00000000" w:rsidP="00000000" w:rsidRDefault="00000000" w:rsidRPr="00000000" w14:paraId="00000070">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Subtle regulation of behaviour and thought</w:t>
            </w:r>
          </w:p>
        </w:tc>
        <w:tc>
          <w:tcPr/>
          <w:p w:rsidR="00000000" w:rsidDel="00000000" w:rsidP="00000000" w:rsidRDefault="00000000" w:rsidRPr="00000000" w14:paraId="00000071">
            <w:pPr>
              <w:spacing w:after="160" w:line="278.0000000000000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Domesticated resistance and passive compliance</w:t>
            </w:r>
          </w:p>
        </w:tc>
      </w:tr>
    </w:tbl>
    <w:p w:rsidR="00000000" w:rsidDel="00000000" w:rsidP="00000000" w:rsidRDefault="00000000" w:rsidRPr="00000000" w14:paraId="00000072">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Scope and Limitations</w:t>
      </w:r>
    </w:p>
    <w:p w:rsidR="00000000" w:rsidDel="00000000" w:rsidP="00000000" w:rsidRDefault="00000000" w:rsidRPr="00000000" w14:paraId="0000007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This study focuses on a single literary text,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and a specific interdisciplinary framework that brings postcolonial theory into dialogue with dystopian studies. Such a focused scope enables depth of analysis, allowing for sustained close reading and careful theoretical alignment. However, this narrow focus also limits the generalizability of the findings, as the conclusions drawn here may not fully extend to other postcolonial texts or historical contexts without further comparative analysis.</w:t>
      </w:r>
    </w:p>
    <w:p w:rsidR="00000000" w:rsidDel="00000000" w:rsidP="00000000" w:rsidRDefault="00000000" w:rsidRPr="00000000" w14:paraId="0000007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Dystopian theory, as developed by scholars such as Gregory Claeys and Tom Moylan, is largely rooted in analyses of modern and speculative fiction. Applying these frameworks to a mid-twentieth-century realist novel may impose genre-based assumptions that were not part of the text’s original literary or historical context. While this study argues that dystopian structures can exist outside speculative frameworks, it must also acknowledge that such a reading involves a retrospective interpretive move that may blur distinctions between genre, history, and narrative intention.</w:t>
      </w:r>
    </w:p>
    <w:p w:rsidR="00000000" w:rsidDel="00000000" w:rsidP="00000000" w:rsidRDefault="00000000" w:rsidRPr="00000000" w14:paraId="0000007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Another limitation concerns the reliance on predominantly Western theoretical models, particularly those associated with postcolonial and dystopian criticism. Future research can address these limitations by expanding both the textual and methodological scope. Comparative studies across multiple postcolonial works could test the applicability of the dystopian framework in different cultural and historical contexts. Additionally, incorporating reader-response theory or reception studies may reveal how diverse audiences interpret dystopian elements within colonial narratives. Interdisciplinary approaches that integrate indigenous epistemologies alongside global theoretical models would further enrich the analysis, ensuring a more balanced and context-sensitive understanding of how colonial modernity and dystopian structures intersect in literary texts.</w:t>
      </w:r>
    </w:p>
    <w:p w:rsidR="00000000" w:rsidDel="00000000" w:rsidP="00000000" w:rsidRDefault="00000000" w:rsidRPr="00000000" w14:paraId="00000076">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Conclusion</w:t>
      </w:r>
    </w:p>
    <w:p w:rsidR="00000000" w:rsidDel="00000000" w:rsidP="00000000" w:rsidRDefault="00000000" w:rsidRPr="00000000" w14:paraId="0000007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Reframing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as a dystopian text fundamentally alters how both the novel and the genre of dystopia are understood. Rather than treating dystopia as a speculative projection of future anxieties, these readings reveal colonialism itself as an already-realised dystopian condition. Achebe’s narrative demonstrates that the core features typically associated with dystopian fiction, authoritarian control, ideological domination, and systemic violence, are not confined to imagined worlds but are deeply embedded in historical processes. By situating dystopia within colonial modernity, the novel challenges the assumption that dystopian suffering belongs to a distant or hypothetical future.</w:t>
      </w:r>
    </w:p>
    <w:p w:rsidR="00000000" w:rsidDel="00000000" w:rsidP="00000000" w:rsidRDefault="00000000" w:rsidRPr="00000000" w14:paraId="0000007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Through its depiction of colonial governance,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exposes how authoritarian systems operate by restructuring political authority, imposing external legal frameworks, and undermining indigenous institutions. The British colonial administration functions as a centralised power that replaces participatory governance with coercive bureaucracy, mirroring the institutional domination characteristic of dystopian regimes. At the same time, missionary discourse enacts ideological control by redefining truth and morality, displacing Igbo epistemologies, and reshaping individual consciousness. These processes collectively reveal how dystopian mechanisms, often theorised in relation to modern technological states, can emerge within historical contexts that rely instead on cultural, religious, and administrative forms of control.</w:t>
      </w:r>
    </w:p>
    <w:p w:rsidR="00000000" w:rsidDel="00000000" w:rsidP="00000000" w:rsidRDefault="00000000" w:rsidRPr="00000000" w14:paraId="0000007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Equally significant is the novel’s portrayal of psychological fragmentation and social disintegration. Characters such as Okonkwo embody the destabilising effects of colonial intrusion, as their identities are eroded by shifting power structures and cultural displacement. The breakdown of communal cohesion further illustrates how colonial systems fragment solidarity, making resistance increasingly difficult. These dynamics align with key features of dystopian narratives, where individuals and communities are rendered powerless within oppressive systems. Achebe’s text thus not only documents colonial trauma but also reveals its structural parallels with dystopian conditions, highlighting the human cost of systemic domination.</w:t>
      </w:r>
    </w:p>
    <w:p w:rsidR="00000000" w:rsidDel="00000000" w:rsidP="00000000" w:rsidRDefault="00000000" w:rsidRPr="00000000" w14:paraId="0000007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By expanding dystopian studies beyond its conventional focus on futurity, this interpretation opens new interdisciplinary pathways between postcolonial theory and genre studies. It invites scholars to reconsider the temporal boundaries of dystopia and to recognise its presence within lived historical experiences. In doing so, it also repositions colonial modernity as a critical site of dystopian analysis, encouraging further exploration of how literary texts encode systemic oppression across different contexts. Consequently, reading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through a dystopian lens deepens the understanding of both colonialism and dystopia, demonstrating that the most profound dystopian realities may not be imagined futures, but histories already lived.</w:t>
      </w:r>
    </w:p>
    <w:p w:rsidR="00000000" w:rsidDel="00000000" w:rsidP="00000000" w:rsidRDefault="00000000" w:rsidRPr="00000000" w14:paraId="0000007B">
      <w:pPr>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Works Cited </w:t>
      </w:r>
    </w:p>
    <w:p w:rsidR="00000000" w:rsidDel="00000000" w:rsidP="00000000" w:rsidRDefault="00000000" w:rsidRPr="00000000" w14:paraId="0000007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Achebe, Chinua.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Penguin Books, 2001.</w:t>
      </w:r>
    </w:p>
    <w:p w:rsidR="00000000" w:rsidDel="00000000" w:rsidP="00000000" w:rsidRDefault="00000000" w:rsidRPr="00000000" w14:paraId="0000007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Afzal, Hiba, and Maria Maqsood. “Cultural Displacement and Identity Formation in Postcolonial Literature.” </w:t>
      </w:r>
      <w:r w:rsidDel="00000000" w:rsidR="00000000" w:rsidRPr="00000000">
        <w:rPr>
          <w:rFonts w:ascii="Times New Roman" w:cs="Times New Roman" w:eastAsia="Times New Roman" w:hAnsi="Times New Roman"/>
          <w:i w:val="1"/>
          <w:iCs w:val="1"/>
          <w:sz w:val="22"/>
          <w:szCs w:val="22"/>
          <w:rtl w:val="0"/>
        </w:rPr>
        <w:t xml:space="preserve">Stanford Database Library of International Journal of Literature and Languages</w:t>
      </w:r>
      <w:r w:rsidDel="00000000" w:rsidR="00000000" w:rsidRPr="00000000">
        <w:rPr>
          <w:rFonts w:ascii="Times New Roman" w:cs="Times New Roman" w:eastAsia="Times New Roman" w:hAnsi="Times New Roman"/>
          <w:sz w:val="22"/>
          <w:szCs w:val="22"/>
          <w:rtl w:val="0"/>
        </w:rPr>
        <w:t xml:space="preserve">, vol. 6, no. 3, 2026, pp. 142–148.</w:t>
      </w:r>
    </w:p>
    <w:p w:rsidR="00000000" w:rsidDel="00000000" w:rsidP="00000000" w:rsidRDefault="00000000" w:rsidRPr="00000000" w14:paraId="0000007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Arendt, Hannah. </w:t>
      </w:r>
      <w:r w:rsidDel="00000000" w:rsidR="00000000" w:rsidRPr="00000000">
        <w:rPr>
          <w:rFonts w:ascii="Times New Roman" w:cs="Times New Roman" w:eastAsia="Times New Roman" w:hAnsi="Times New Roman"/>
          <w:i w:val="1"/>
          <w:iCs w:val="1"/>
          <w:sz w:val="22"/>
          <w:szCs w:val="22"/>
          <w:rtl w:val="0"/>
        </w:rPr>
        <w:t xml:space="preserve">The Origins of Totalitarianism</w:t>
      </w:r>
      <w:r w:rsidDel="00000000" w:rsidR="00000000" w:rsidRPr="00000000">
        <w:rPr>
          <w:rFonts w:ascii="Times New Roman" w:cs="Times New Roman" w:eastAsia="Times New Roman" w:hAnsi="Times New Roman"/>
          <w:sz w:val="22"/>
          <w:szCs w:val="22"/>
          <w:rtl w:val="0"/>
        </w:rPr>
        <w:t xml:space="preserve">. Harcourt Brace Jovanovich, 1973. </w:t>
      </w:r>
      <w:r w:rsidDel="00000000" w:rsidR="00000000" w:rsidRPr="00000000">
        <w:rPr>
          <w:rFonts w:ascii="Times New Roman" w:cs="Times New Roman" w:eastAsia="Times New Roman" w:hAnsi="Times New Roman"/>
          <w:i w:val="1"/>
          <w:iCs w:val="1"/>
          <w:sz w:val="22"/>
          <w:szCs w:val="22"/>
          <w:rtl w:val="0"/>
        </w:rPr>
        <w:t xml:space="preserve">Social Ecology</w:t>
      </w:r>
      <w:r w:rsidDel="00000000" w:rsidR="00000000" w:rsidRPr="00000000">
        <w:rPr>
          <w:rFonts w:ascii="Times New Roman" w:cs="Times New Roman" w:eastAsia="Times New Roman" w:hAnsi="Times New Roman"/>
          <w:sz w:val="22"/>
          <w:szCs w:val="22"/>
          <w:rtl w:val="0"/>
        </w:rPr>
        <w:t xml:space="preserve">, </w:t>
      </w:r>
      <w:hyperlink r:id="rId7">
        <w:r w:rsidDel="00000000" w:rsidR="00000000" w:rsidRPr="00000000">
          <w:rPr>
            <w:rFonts w:ascii="Times New Roman" w:cs="Times New Roman" w:eastAsia="Times New Roman" w:hAnsi="Times New Roman"/>
            <w:color w:val="0563c1"/>
            <w:sz w:val="22"/>
            <w:szCs w:val="22"/>
            <w:u w:val="single"/>
            <w:rtl w:val="0"/>
          </w:rPr>
          <w:t xml:space="preserve">https://social-ecology.org/wp/wp-content/uploads/2024/03/Hannah-Arendt-The-Origins-of-Totalitarianism-Harcourt-Brace-Jovanovich-1973.pdf</w:t>
        </w:r>
      </w:hyperlink>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7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Ashcroft, Bill, Gareth Griffiths, and Helen Tiffin. </w:t>
      </w:r>
      <w:r w:rsidDel="00000000" w:rsidR="00000000" w:rsidRPr="00000000">
        <w:rPr>
          <w:rFonts w:ascii="Times New Roman" w:cs="Times New Roman" w:eastAsia="Times New Roman" w:hAnsi="Times New Roman"/>
          <w:i w:val="1"/>
          <w:iCs w:val="1"/>
          <w:sz w:val="22"/>
          <w:szCs w:val="22"/>
          <w:rtl w:val="0"/>
        </w:rPr>
        <w:t xml:space="preserve">The Empire Writes Back: Theory and Practice in Post-Colonial Literatures</w:t>
      </w:r>
      <w:r w:rsidDel="00000000" w:rsidR="00000000" w:rsidRPr="00000000">
        <w:rPr>
          <w:rFonts w:ascii="Times New Roman" w:cs="Times New Roman" w:eastAsia="Times New Roman" w:hAnsi="Times New Roman"/>
          <w:sz w:val="22"/>
          <w:szCs w:val="22"/>
          <w:rtl w:val="0"/>
        </w:rPr>
        <w:t xml:space="preserve">. Routledge, 2002. https://doi.org/10.4324/9780203426089.</w:t>
      </w:r>
    </w:p>
    <w:p w:rsidR="00000000" w:rsidDel="00000000" w:rsidP="00000000" w:rsidRDefault="00000000" w:rsidRPr="00000000" w14:paraId="0000008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Baccolini, Raffaella, and Tom Moylan, editors. </w:t>
      </w:r>
      <w:r w:rsidDel="00000000" w:rsidR="00000000" w:rsidRPr="00000000">
        <w:rPr>
          <w:rFonts w:ascii="Times New Roman" w:cs="Times New Roman" w:eastAsia="Times New Roman" w:hAnsi="Times New Roman"/>
          <w:i w:val="1"/>
          <w:iCs w:val="1"/>
          <w:sz w:val="22"/>
          <w:szCs w:val="22"/>
          <w:rtl w:val="0"/>
        </w:rPr>
        <w:t xml:space="preserve">Dark Horizons: Science Fiction and the Dystopian Imagination</w:t>
      </w:r>
      <w:r w:rsidDel="00000000" w:rsidR="00000000" w:rsidRPr="00000000">
        <w:rPr>
          <w:rFonts w:ascii="Times New Roman" w:cs="Times New Roman" w:eastAsia="Times New Roman" w:hAnsi="Times New Roman"/>
          <w:sz w:val="22"/>
          <w:szCs w:val="22"/>
          <w:rtl w:val="0"/>
        </w:rPr>
        <w:t xml:space="preserve">. Routledge, 2003.</w:t>
      </w:r>
    </w:p>
    <w:p w:rsidR="00000000" w:rsidDel="00000000" w:rsidP="00000000" w:rsidRDefault="00000000" w:rsidRPr="00000000" w14:paraId="0000008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Briedik, Adam. “A Postcolonial Feminist Dystopia: Margaret Atwood’s </w:t>
      </w:r>
      <w:r w:rsidDel="00000000" w:rsidR="00000000" w:rsidRPr="00000000">
        <w:rPr>
          <w:rFonts w:ascii="Times New Roman" w:cs="Times New Roman" w:eastAsia="Times New Roman" w:hAnsi="Times New Roman"/>
          <w:i w:val="1"/>
          <w:iCs w:val="1"/>
          <w:sz w:val="22"/>
          <w:szCs w:val="22"/>
          <w:rtl w:val="0"/>
        </w:rPr>
        <w:t xml:space="preserve">The Handmaid’s Tale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iCs w:val="1"/>
          <w:sz w:val="22"/>
          <w:szCs w:val="22"/>
          <w:rtl w:val="0"/>
        </w:rPr>
        <w:t xml:space="preserve">Ars Aeterna</w:t>
      </w:r>
      <w:r w:rsidDel="00000000" w:rsidR="00000000" w:rsidRPr="00000000">
        <w:rPr>
          <w:rFonts w:ascii="Times New Roman" w:cs="Times New Roman" w:eastAsia="Times New Roman" w:hAnsi="Times New Roman"/>
          <w:sz w:val="22"/>
          <w:szCs w:val="22"/>
          <w:rtl w:val="0"/>
        </w:rPr>
        <w:t xml:space="preserve">, vol. 13, no. 1, 2021, pp. 57–67. https://doi.org/10.2478/aa-2021-0004. </w:t>
      </w:r>
    </w:p>
    <w:p w:rsidR="00000000" w:rsidDel="00000000" w:rsidP="00000000" w:rsidRDefault="00000000" w:rsidRPr="00000000" w14:paraId="00000082">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Cheema, Nimra Ijaz. “Resistance and Voice: Colonial Silencing and Postcolonial Reclamation in </w:t>
      </w:r>
      <w:r w:rsidDel="00000000" w:rsidR="00000000" w:rsidRPr="00000000">
        <w:rPr>
          <w:rFonts w:ascii="Times New Roman" w:cs="Times New Roman" w:eastAsia="Times New Roman" w:hAnsi="Times New Roman"/>
          <w:i w:val="1"/>
          <w:iCs w:val="1"/>
          <w:sz w:val="22"/>
          <w:szCs w:val="22"/>
          <w:rtl w:val="0"/>
        </w:rPr>
        <w:t xml:space="preserve">Heart of Darkness</w:t>
      </w:r>
      <w:r w:rsidDel="00000000" w:rsidR="00000000" w:rsidRPr="00000000">
        <w:rPr>
          <w:rFonts w:ascii="Times New Roman" w:cs="Times New Roman" w:eastAsia="Times New Roman" w:hAnsi="Times New Roman"/>
          <w:sz w:val="22"/>
          <w:szCs w:val="22"/>
          <w:rtl w:val="0"/>
        </w:rPr>
        <w:t xml:space="preserve"> and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iCs w:val="1"/>
          <w:sz w:val="22"/>
          <w:szCs w:val="22"/>
          <w:rtl w:val="0"/>
        </w:rPr>
        <w:t xml:space="preserve">Social Science Review Archives</w:t>
      </w:r>
      <w:r w:rsidDel="00000000" w:rsidR="00000000" w:rsidRPr="00000000">
        <w:rPr>
          <w:rFonts w:ascii="Times New Roman" w:cs="Times New Roman" w:eastAsia="Times New Roman" w:hAnsi="Times New Roman"/>
          <w:sz w:val="22"/>
          <w:szCs w:val="22"/>
          <w:rtl w:val="0"/>
        </w:rPr>
        <w:t xml:space="preserve">, vol. 4, no. 1, 2026, pp. 3004–3012.</w:t>
      </w:r>
    </w:p>
    <w:p w:rsidR="00000000" w:rsidDel="00000000" w:rsidP="00000000" w:rsidRDefault="00000000" w:rsidRPr="00000000" w14:paraId="0000008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Claeys, Gregory. </w:t>
      </w:r>
      <w:r w:rsidDel="00000000" w:rsidR="00000000" w:rsidRPr="00000000">
        <w:rPr>
          <w:rFonts w:ascii="Times New Roman" w:cs="Times New Roman" w:eastAsia="Times New Roman" w:hAnsi="Times New Roman"/>
          <w:i w:val="1"/>
          <w:iCs w:val="1"/>
          <w:sz w:val="22"/>
          <w:szCs w:val="22"/>
          <w:rtl w:val="0"/>
        </w:rPr>
        <w:t xml:space="preserve">Dystopia: A Natural History</w:t>
      </w:r>
      <w:r w:rsidDel="00000000" w:rsidR="00000000" w:rsidRPr="00000000">
        <w:rPr>
          <w:rFonts w:ascii="Times New Roman" w:cs="Times New Roman" w:eastAsia="Times New Roman" w:hAnsi="Times New Roman"/>
          <w:sz w:val="22"/>
          <w:szCs w:val="22"/>
          <w:rtl w:val="0"/>
        </w:rPr>
        <w:t xml:space="preserve">. Oxford University Press, 2017.</w:t>
      </w:r>
    </w:p>
    <w:p w:rsidR="00000000" w:rsidDel="00000000" w:rsidP="00000000" w:rsidRDefault="00000000" w:rsidRPr="00000000" w14:paraId="00000084">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Fanon, Frantz. </w:t>
      </w:r>
      <w:r w:rsidDel="00000000" w:rsidR="00000000" w:rsidRPr="00000000">
        <w:rPr>
          <w:rFonts w:ascii="Times New Roman" w:cs="Times New Roman" w:eastAsia="Times New Roman" w:hAnsi="Times New Roman"/>
          <w:i w:val="1"/>
          <w:iCs w:val="1"/>
          <w:sz w:val="22"/>
          <w:szCs w:val="22"/>
          <w:rtl w:val="0"/>
        </w:rPr>
        <w:t xml:space="preserve">The Wretched of the Earth</w:t>
      </w:r>
      <w:r w:rsidDel="00000000" w:rsidR="00000000" w:rsidRPr="00000000">
        <w:rPr>
          <w:rFonts w:ascii="Times New Roman" w:cs="Times New Roman" w:eastAsia="Times New Roman" w:hAnsi="Times New Roman"/>
          <w:sz w:val="22"/>
          <w:szCs w:val="22"/>
          <w:rtl w:val="0"/>
        </w:rPr>
        <w:t xml:space="preserve">. Grove Press, 1963.</w:t>
      </w:r>
    </w:p>
    <w:p w:rsidR="00000000" w:rsidDel="00000000" w:rsidP="00000000" w:rsidRDefault="00000000" w:rsidRPr="00000000" w14:paraId="00000085">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Gordin, Michael D., et al. “Introduction: Utopia and Dystopia beyond Space and Time.” </w:t>
      </w:r>
      <w:r w:rsidDel="00000000" w:rsidR="00000000" w:rsidRPr="00000000">
        <w:rPr>
          <w:rFonts w:ascii="Times New Roman" w:cs="Times New Roman" w:eastAsia="Times New Roman" w:hAnsi="Times New Roman"/>
          <w:i w:val="1"/>
          <w:iCs w:val="1"/>
          <w:sz w:val="22"/>
          <w:szCs w:val="22"/>
          <w:rtl w:val="0"/>
        </w:rPr>
        <w:t xml:space="preserve">Utopia/Dystopia: Conditions of Historical Possibility</w:t>
      </w:r>
      <w:r w:rsidDel="00000000" w:rsidR="00000000" w:rsidRPr="00000000">
        <w:rPr>
          <w:rFonts w:ascii="Times New Roman" w:cs="Times New Roman" w:eastAsia="Times New Roman" w:hAnsi="Times New Roman"/>
          <w:sz w:val="22"/>
          <w:szCs w:val="22"/>
          <w:rtl w:val="0"/>
        </w:rPr>
        <w:t xml:space="preserve">, edited by Michael D. Gordin et al., Princeton University Press, 2010, pp. 1–18. </w:t>
      </w:r>
      <w:r w:rsidDel="00000000" w:rsidR="00000000" w:rsidRPr="00000000">
        <w:rPr>
          <w:rFonts w:ascii="Times New Roman" w:cs="Times New Roman" w:eastAsia="Times New Roman" w:hAnsi="Times New Roman"/>
          <w:i w:val="1"/>
          <w:iCs w:val="1"/>
          <w:sz w:val="22"/>
          <w:szCs w:val="22"/>
          <w:rtl w:val="0"/>
        </w:rPr>
        <w:t xml:space="preserve">JSTOR</w:t>
      </w:r>
      <w:r w:rsidDel="00000000" w:rsidR="00000000" w:rsidRPr="00000000">
        <w:rPr>
          <w:rFonts w:ascii="Times New Roman" w:cs="Times New Roman" w:eastAsia="Times New Roman" w:hAnsi="Times New Roman"/>
          <w:sz w:val="22"/>
          <w:szCs w:val="22"/>
          <w:rtl w:val="0"/>
        </w:rPr>
        <w:t xml:space="preserve">, </w:t>
      </w:r>
      <w:hyperlink r:id="rId8">
        <w:r w:rsidDel="00000000" w:rsidR="00000000" w:rsidRPr="00000000">
          <w:rPr>
            <w:rFonts w:ascii="Times New Roman" w:cs="Times New Roman" w:eastAsia="Times New Roman" w:hAnsi="Times New Roman"/>
            <w:color w:val="0563c1"/>
            <w:sz w:val="22"/>
            <w:szCs w:val="22"/>
            <w:u w:val="single"/>
            <w:rtl w:val="0"/>
          </w:rPr>
          <w:t xml:space="preserve">http://www.jstor.org/stable/j.ctt7t5gs.3. Accessed 20 April 2026</w:t>
        </w:r>
      </w:hyperlink>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8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Gordin, Michael D., et al., editors. “Dipesh Chakrabarty: Bourgeois Categories Made Global: The Utopian and Actual Lives of Historical Documents in India.” </w:t>
      </w:r>
      <w:r w:rsidDel="00000000" w:rsidR="00000000" w:rsidRPr="00000000">
        <w:rPr>
          <w:rFonts w:ascii="Times New Roman" w:cs="Times New Roman" w:eastAsia="Times New Roman" w:hAnsi="Times New Roman"/>
          <w:i w:val="1"/>
          <w:iCs w:val="1"/>
          <w:sz w:val="22"/>
          <w:szCs w:val="22"/>
          <w:rtl w:val="0"/>
        </w:rPr>
        <w:t xml:space="preserve">Utopia/Dystopia: Conditions of Historical Possibility</w:t>
      </w:r>
      <w:r w:rsidDel="00000000" w:rsidR="00000000" w:rsidRPr="00000000">
        <w:rPr>
          <w:rFonts w:ascii="Times New Roman" w:cs="Times New Roman" w:eastAsia="Times New Roman" w:hAnsi="Times New Roman"/>
          <w:sz w:val="22"/>
          <w:szCs w:val="22"/>
          <w:rtl w:val="0"/>
        </w:rPr>
        <w:t xml:space="preserve">, Princeton University Press, 2010, pp. 73–93. </w:t>
      </w:r>
      <w:r w:rsidDel="00000000" w:rsidR="00000000" w:rsidRPr="00000000">
        <w:rPr>
          <w:rFonts w:ascii="Times New Roman" w:cs="Times New Roman" w:eastAsia="Times New Roman" w:hAnsi="Times New Roman"/>
          <w:i w:val="1"/>
          <w:iCs w:val="1"/>
          <w:sz w:val="22"/>
          <w:szCs w:val="22"/>
          <w:rtl w:val="0"/>
        </w:rPr>
        <w:t xml:space="preserve">JSTOR</w:t>
      </w:r>
      <w:r w:rsidDel="00000000" w:rsidR="00000000" w:rsidRPr="00000000">
        <w:rPr>
          <w:rFonts w:ascii="Times New Roman" w:cs="Times New Roman" w:eastAsia="Times New Roman" w:hAnsi="Times New Roman"/>
          <w:sz w:val="22"/>
          <w:szCs w:val="22"/>
          <w:rtl w:val="0"/>
        </w:rPr>
        <w:t xml:space="preserve">, http://www.jstor.org/stable/j.ctt7t5gs.6. Accessed 20 April 2026.</w:t>
      </w:r>
    </w:p>
    <w:p w:rsidR="00000000" w:rsidDel="00000000" w:rsidP="00000000" w:rsidRDefault="00000000" w:rsidRPr="00000000" w14:paraId="0000008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Hidalgo, Ruben Perez. “A Utopian Desire Called Dystopia: Analysing Transnational Projections of Anti-Capitalist Futures in Four Post-Apocalyptic Television Series.” </w:t>
      </w:r>
      <w:r w:rsidDel="00000000" w:rsidR="00000000" w:rsidRPr="00000000">
        <w:rPr>
          <w:rFonts w:ascii="Times New Roman" w:cs="Times New Roman" w:eastAsia="Times New Roman" w:hAnsi="Times New Roman"/>
          <w:i w:val="1"/>
          <w:iCs w:val="1"/>
          <w:sz w:val="22"/>
          <w:szCs w:val="22"/>
          <w:rtl w:val="0"/>
        </w:rPr>
        <w:t xml:space="preserve">Critical Studies in Television</w:t>
      </w:r>
      <w:r w:rsidDel="00000000" w:rsidR="00000000" w:rsidRPr="00000000">
        <w:rPr>
          <w:rFonts w:ascii="Times New Roman" w:cs="Times New Roman" w:eastAsia="Times New Roman" w:hAnsi="Times New Roman"/>
          <w:sz w:val="22"/>
          <w:szCs w:val="22"/>
          <w:rtl w:val="0"/>
        </w:rPr>
        <w:t xml:space="preserve">, 2026. https://doi.org/10.1177/17496020261439539. </w:t>
      </w:r>
    </w:p>
    <w:p w:rsidR="00000000" w:rsidDel="00000000" w:rsidP="00000000" w:rsidRDefault="00000000" w:rsidRPr="00000000" w14:paraId="00000088">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Joshi, Swarali. “The Price of Perfection: The Inevitable Dystopia within the Utopian Aspirations in Pedro Aguilera’s </w:t>
      </w:r>
      <w:r w:rsidDel="00000000" w:rsidR="00000000" w:rsidRPr="00000000">
        <w:rPr>
          <w:rFonts w:ascii="Times New Roman" w:cs="Times New Roman" w:eastAsia="Times New Roman" w:hAnsi="Times New Roman"/>
          <w:i w:val="1"/>
          <w:iCs w:val="1"/>
          <w:sz w:val="22"/>
          <w:szCs w:val="22"/>
          <w:rtl w:val="0"/>
        </w:rPr>
        <w:t xml:space="preserve">3%</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iCs w:val="1"/>
          <w:sz w:val="22"/>
          <w:szCs w:val="22"/>
          <w:rtl w:val="0"/>
        </w:rPr>
        <w:t xml:space="preserve">Integrated Journal for Research in Arts and Humanities</w:t>
      </w:r>
      <w:r w:rsidDel="00000000" w:rsidR="00000000" w:rsidRPr="00000000">
        <w:rPr>
          <w:rFonts w:ascii="Times New Roman" w:cs="Times New Roman" w:eastAsia="Times New Roman" w:hAnsi="Times New Roman"/>
          <w:sz w:val="22"/>
          <w:szCs w:val="22"/>
          <w:rtl w:val="0"/>
        </w:rPr>
        <w:t xml:space="preserve">, vol. 5, no. 3, 2024, https://doi.org/10.55544/ijrah.5.3.58. </w:t>
      </w:r>
    </w:p>
    <w:p w:rsidR="00000000" w:rsidDel="00000000" w:rsidP="00000000" w:rsidRDefault="00000000" w:rsidRPr="00000000" w14:paraId="00000089">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Kumar, Vinay. “Scars of Empire: Colonial Violence and Memory in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iCs w:val="1"/>
          <w:sz w:val="22"/>
          <w:szCs w:val="22"/>
          <w:rtl w:val="0"/>
        </w:rPr>
        <w:t xml:space="preserve">International Journal of Cultural Inheritance &amp; Social Sciences</w:t>
      </w:r>
      <w:r w:rsidDel="00000000" w:rsidR="00000000" w:rsidRPr="00000000">
        <w:rPr>
          <w:rFonts w:ascii="Times New Roman" w:cs="Times New Roman" w:eastAsia="Times New Roman" w:hAnsi="Times New Roman"/>
          <w:sz w:val="22"/>
          <w:szCs w:val="22"/>
          <w:rtl w:val="0"/>
        </w:rPr>
        <w:t xml:space="preserve">, vol. 8, no. 15, 2026, pp. 94–115.</w:t>
      </w:r>
    </w:p>
    <w:p w:rsidR="00000000" w:rsidDel="00000000" w:rsidP="00000000" w:rsidRDefault="00000000" w:rsidRPr="00000000" w14:paraId="0000008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Levitas, Ruth. </w:t>
      </w:r>
      <w:r w:rsidDel="00000000" w:rsidR="00000000" w:rsidRPr="00000000">
        <w:rPr>
          <w:rFonts w:ascii="Times New Roman" w:cs="Times New Roman" w:eastAsia="Times New Roman" w:hAnsi="Times New Roman"/>
          <w:i w:val="1"/>
          <w:iCs w:val="1"/>
          <w:sz w:val="22"/>
          <w:szCs w:val="22"/>
          <w:rtl w:val="0"/>
        </w:rPr>
        <w:t xml:space="preserve">Utopia as Method: The Imaginary Reconstitution of Society</w:t>
      </w:r>
      <w:r w:rsidDel="00000000" w:rsidR="00000000" w:rsidRPr="00000000">
        <w:rPr>
          <w:rFonts w:ascii="Times New Roman" w:cs="Times New Roman" w:eastAsia="Times New Roman" w:hAnsi="Times New Roman"/>
          <w:sz w:val="22"/>
          <w:szCs w:val="22"/>
          <w:rtl w:val="0"/>
        </w:rPr>
        <w:t xml:space="preserve">. Palgrave Macmillan, 2013.</w:t>
      </w:r>
    </w:p>
    <w:p w:rsidR="00000000" w:rsidDel="00000000" w:rsidP="00000000" w:rsidRDefault="00000000" w:rsidRPr="00000000" w14:paraId="0000008B">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Mbembe, Achille, and Libby Meintjes. “Necropolitics.” </w:t>
      </w:r>
      <w:r w:rsidDel="00000000" w:rsidR="00000000" w:rsidRPr="00000000">
        <w:rPr>
          <w:rFonts w:ascii="Times New Roman" w:cs="Times New Roman" w:eastAsia="Times New Roman" w:hAnsi="Times New Roman"/>
          <w:i w:val="1"/>
          <w:iCs w:val="1"/>
          <w:sz w:val="22"/>
          <w:szCs w:val="22"/>
          <w:rtl w:val="0"/>
        </w:rPr>
        <w:t xml:space="preserve">Public Culture</w:t>
      </w:r>
      <w:r w:rsidDel="00000000" w:rsidR="00000000" w:rsidRPr="00000000">
        <w:rPr>
          <w:rFonts w:ascii="Times New Roman" w:cs="Times New Roman" w:eastAsia="Times New Roman" w:hAnsi="Times New Roman"/>
          <w:sz w:val="22"/>
          <w:szCs w:val="22"/>
          <w:rtl w:val="0"/>
        </w:rPr>
        <w:t xml:space="preserve">, vol. 15, no. 1, 2003, pp. 11–40. </w:t>
      </w:r>
      <w:hyperlink r:id="rId9">
        <w:r w:rsidDel="00000000" w:rsidR="00000000" w:rsidRPr="00000000">
          <w:rPr>
            <w:rFonts w:ascii="Times New Roman" w:cs="Times New Roman" w:eastAsia="Times New Roman" w:hAnsi="Times New Roman"/>
            <w:color w:val="0563c1"/>
            <w:sz w:val="22"/>
            <w:szCs w:val="22"/>
            <w:u w:val="single"/>
            <w:rtl w:val="0"/>
          </w:rPr>
          <w:t xml:space="preserve">https://muse.jhu.edu/article/39984</w:t>
        </w:r>
      </w:hyperlink>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8C">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Moylan, Tom. </w:t>
      </w:r>
      <w:r w:rsidDel="00000000" w:rsidR="00000000" w:rsidRPr="00000000">
        <w:rPr>
          <w:rFonts w:ascii="Times New Roman" w:cs="Times New Roman" w:eastAsia="Times New Roman" w:hAnsi="Times New Roman"/>
          <w:i w:val="1"/>
          <w:iCs w:val="1"/>
          <w:sz w:val="22"/>
          <w:szCs w:val="22"/>
          <w:rtl w:val="0"/>
        </w:rPr>
        <w:t xml:space="preserve">Scraps of the Untainted Sky: Science Fiction, Utopia, Dystopia</w:t>
      </w:r>
      <w:r w:rsidDel="00000000" w:rsidR="00000000" w:rsidRPr="00000000">
        <w:rPr>
          <w:rFonts w:ascii="Times New Roman" w:cs="Times New Roman" w:eastAsia="Times New Roman" w:hAnsi="Times New Roman"/>
          <w:sz w:val="22"/>
          <w:szCs w:val="22"/>
          <w:rtl w:val="0"/>
        </w:rPr>
        <w:t xml:space="preserve">. Westview Press, 2000.</w:t>
      </w:r>
    </w:p>
    <w:p w:rsidR="00000000" w:rsidDel="00000000" w:rsidP="00000000" w:rsidRDefault="00000000" w:rsidRPr="00000000" w14:paraId="0000008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Nazemian, Houman. “Dystopia in Khalid Tawfik’s </w:t>
      </w:r>
      <w:r w:rsidDel="00000000" w:rsidR="00000000" w:rsidRPr="00000000">
        <w:rPr>
          <w:rFonts w:ascii="Times New Roman" w:cs="Times New Roman" w:eastAsia="Times New Roman" w:hAnsi="Times New Roman"/>
          <w:i w:val="1"/>
          <w:iCs w:val="1"/>
          <w:sz w:val="22"/>
          <w:szCs w:val="22"/>
          <w:rtl w:val="0"/>
        </w:rPr>
        <w:t xml:space="preserve">Utopia</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iCs w:val="1"/>
          <w:sz w:val="22"/>
          <w:szCs w:val="22"/>
          <w:rtl w:val="0"/>
        </w:rPr>
        <w:t xml:space="preserve">PEOPLE: International Journal of Social Sciences</w:t>
      </w:r>
      <w:r w:rsidDel="00000000" w:rsidR="00000000" w:rsidRPr="00000000">
        <w:rPr>
          <w:rFonts w:ascii="Times New Roman" w:cs="Times New Roman" w:eastAsia="Times New Roman" w:hAnsi="Times New Roman"/>
          <w:sz w:val="22"/>
          <w:szCs w:val="22"/>
          <w:rtl w:val="0"/>
        </w:rPr>
        <w:t xml:space="preserve">, vol. 5, no. 3, 2019, pp. 251–261. </w:t>
      </w:r>
      <w:hyperlink r:id="rId10">
        <w:r w:rsidDel="00000000" w:rsidR="00000000" w:rsidRPr="00000000">
          <w:rPr>
            <w:rFonts w:ascii="Times New Roman" w:cs="Times New Roman" w:eastAsia="Times New Roman" w:hAnsi="Times New Roman"/>
            <w:color w:val="0563c1"/>
            <w:sz w:val="22"/>
            <w:szCs w:val="22"/>
            <w:u w:val="single"/>
            <w:rtl w:val="0"/>
          </w:rPr>
          <w:t xml:space="preserve">https://doi.org/10.20319/pijss.2019.53.251261</w:t>
        </w:r>
      </w:hyperlink>
      <w:r w:rsidDel="00000000" w:rsidR="00000000" w:rsidRPr="00000000">
        <w:rPr>
          <w:rtl w:val="0"/>
        </w:rPr>
      </w:r>
    </w:p>
    <w:p w:rsidR="00000000" w:rsidDel="00000000" w:rsidP="00000000" w:rsidRDefault="00000000" w:rsidRPr="00000000" w14:paraId="0000008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Nnamani, Ugochukwu Stellamaris, and Adaoma Igwedibia. “Wholeness, Individuation, and the African Experience in Chinua Achebe’s </w:t>
      </w:r>
      <w:r w:rsidDel="00000000" w:rsidR="00000000" w:rsidRPr="00000000">
        <w:rPr>
          <w:rFonts w:ascii="Times New Roman" w:cs="Times New Roman" w:eastAsia="Times New Roman" w:hAnsi="Times New Roman"/>
          <w:i w:val="1"/>
          <w:iCs w:val="1"/>
          <w:sz w:val="22"/>
          <w:szCs w:val="22"/>
          <w:rtl w:val="0"/>
        </w:rPr>
        <w:t xml:space="preserve">Things Fall Apart</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iCs w:val="1"/>
          <w:sz w:val="22"/>
          <w:szCs w:val="22"/>
          <w:rtl w:val="0"/>
        </w:rPr>
        <w:t xml:space="preserve">Awka Journal of English Language and Literary Studies</w:t>
      </w:r>
      <w:r w:rsidDel="00000000" w:rsidR="00000000" w:rsidRPr="00000000">
        <w:rPr>
          <w:rFonts w:ascii="Times New Roman" w:cs="Times New Roman" w:eastAsia="Times New Roman" w:hAnsi="Times New Roman"/>
          <w:sz w:val="22"/>
          <w:szCs w:val="22"/>
          <w:rtl w:val="0"/>
        </w:rPr>
        <w:t xml:space="preserve">, vol. 13, no. 1, 2026, pp. 189–207.</w:t>
      </w:r>
    </w:p>
    <w:p w:rsidR="00000000" w:rsidDel="00000000" w:rsidP="00000000" w:rsidRDefault="00000000" w:rsidRPr="00000000" w14:paraId="0000008F">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Said, Edward. </w:t>
      </w:r>
      <w:r w:rsidDel="00000000" w:rsidR="00000000" w:rsidRPr="00000000">
        <w:rPr>
          <w:rFonts w:ascii="Times New Roman" w:cs="Times New Roman" w:eastAsia="Times New Roman" w:hAnsi="Times New Roman"/>
          <w:i w:val="1"/>
          <w:iCs w:val="1"/>
          <w:sz w:val="22"/>
          <w:szCs w:val="22"/>
          <w:rtl w:val="0"/>
        </w:rPr>
        <w:t xml:space="preserve">Orientalism</w:t>
      </w:r>
      <w:r w:rsidDel="00000000" w:rsidR="00000000" w:rsidRPr="00000000">
        <w:rPr>
          <w:rFonts w:ascii="Times New Roman" w:cs="Times New Roman" w:eastAsia="Times New Roman" w:hAnsi="Times New Roman"/>
          <w:sz w:val="22"/>
          <w:szCs w:val="22"/>
          <w:rtl w:val="0"/>
        </w:rPr>
        <w:t xml:space="preserve">. Pantheon Books, 1978.</w:t>
      </w:r>
    </w:p>
    <w:p w:rsidR="00000000" w:rsidDel="00000000" w:rsidP="00000000" w:rsidRDefault="00000000" w:rsidRPr="00000000" w14:paraId="0000009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Vieira, Fátima. “The Concept of Utopia.” </w:t>
      </w:r>
      <w:r w:rsidDel="00000000" w:rsidR="00000000" w:rsidRPr="00000000">
        <w:rPr>
          <w:rFonts w:ascii="Times New Roman" w:cs="Times New Roman" w:eastAsia="Times New Roman" w:hAnsi="Times New Roman"/>
          <w:i w:val="1"/>
          <w:iCs w:val="1"/>
          <w:sz w:val="22"/>
          <w:szCs w:val="22"/>
          <w:rtl w:val="0"/>
        </w:rPr>
        <w:t xml:space="preserve">The Cambridge Companion to Utopian Literature</w:t>
      </w:r>
      <w:r w:rsidDel="00000000" w:rsidR="00000000" w:rsidRPr="00000000">
        <w:rPr>
          <w:rFonts w:ascii="Times New Roman" w:cs="Times New Roman" w:eastAsia="Times New Roman" w:hAnsi="Times New Roman"/>
          <w:sz w:val="22"/>
          <w:szCs w:val="22"/>
          <w:rtl w:val="0"/>
        </w:rPr>
        <w:t xml:space="preserve">, edited by Gregory Claeys, Cambridge University Press, 2010, pp. 3–27.</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doi.org/10.20319/pijss.2019.53.251261" TargetMode="External"/><Relationship Id="rId9" Type="http://schemas.openxmlformats.org/officeDocument/2006/relationships/hyperlink" Target="https://muse.jhu.edu/article/39984"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ocial-ecology.org/wp/wp-content/uploads/2024/03/Hannah-Arendt-The-Origins-of-Totalitarianism-Harcourt-Brace-Jovanovich-1973.pdf" TargetMode="External"/><Relationship Id="rId8" Type="http://schemas.openxmlformats.org/officeDocument/2006/relationships/hyperlink" Target="http://www.jstor.org/stable/j.ctt7t5gs.3.%20Accessed%2020%20April%20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gQassha4xD44aK0O1I8EK6D9dA==">CgMxLjA4AHIhMUNwVk1lLU5JNjdxQUNRM3VWOFhtZkJMU1ZRcVBTUkd2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97764d9c-d92b-41ab-b10d-85713e8c9490</vt:lpwstr>
  </property>
</Properties>
</file>