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D987" w14:textId="22B66240" w:rsidR="002F7A1A" w:rsidRPr="00F047B5" w:rsidRDefault="00984387" w:rsidP="002F7A1A">
      <w:pPr>
        <w:widowControl w:val="0"/>
        <w:spacing w:before="240" w:after="240" w:line="480" w:lineRule="auto"/>
        <w:jc w:val="center"/>
        <w:rPr>
          <w:rFonts w:ascii="Times New Roman" w:eastAsia="Times New Roman" w:hAnsi="Times New Roman" w:cs="Times New Roman"/>
          <w:b/>
          <w:sz w:val="24"/>
          <w:szCs w:val="24"/>
        </w:rPr>
      </w:pPr>
      <w:r w:rsidRPr="00F047B5">
        <w:rPr>
          <w:rFonts w:ascii="Times New Roman" w:eastAsia="Times New Roman" w:hAnsi="Times New Roman" w:cs="Times New Roman"/>
          <w:b/>
          <w:color w:val="0D0D0D"/>
          <w:sz w:val="24"/>
          <w:szCs w:val="24"/>
          <w:highlight w:val="white"/>
        </w:rPr>
        <w:t>Women’s Identity and Environmental Connection:</w:t>
      </w:r>
      <w:r w:rsidR="00351CF0" w:rsidRPr="00F047B5">
        <w:rPr>
          <w:rFonts w:ascii="Times New Roman" w:eastAsia="Times New Roman" w:hAnsi="Times New Roman" w:cs="Times New Roman"/>
          <w:b/>
          <w:color w:val="0D0D0D"/>
          <w:sz w:val="24"/>
          <w:szCs w:val="24"/>
          <w:highlight w:val="white"/>
        </w:rPr>
        <w:t xml:space="preserve"> </w:t>
      </w:r>
      <w:r w:rsidR="00B33FA7" w:rsidRPr="00F047B5">
        <w:rPr>
          <w:rFonts w:ascii="Times New Roman" w:eastAsia="Times New Roman" w:hAnsi="Times New Roman" w:cs="Times New Roman"/>
          <w:b/>
          <w:color w:val="0D0D0D"/>
          <w:sz w:val="24"/>
          <w:szCs w:val="24"/>
          <w:highlight w:val="white"/>
        </w:rPr>
        <w:t>Unveiling c</w:t>
      </w:r>
      <w:r w:rsidRPr="00F047B5">
        <w:rPr>
          <w:rFonts w:ascii="Times New Roman" w:eastAsia="Times New Roman" w:hAnsi="Times New Roman" w:cs="Times New Roman"/>
          <w:b/>
          <w:color w:val="0D0D0D"/>
          <w:sz w:val="24"/>
          <w:szCs w:val="24"/>
          <w:highlight w:val="white"/>
        </w:rPr>
        <w:t xml:space="preserve">are-politics in Roy’s </w:t>
      </w:r>
      <w:r w:rsidRPr="00F047B5">
        <w:rPr>
          <w:rFonts w:ascii="Times New Roman" w:eastAsia="Times New Roman" w:hAnsi="Times New Roman" w:cs="Times New Roman"/>
          <w:b/>
          <w:i/>
          <w:color w:val="0D0D0D"/>
          <w:sz w:val="24"/>
          <w:szCs w:val="24"/>
          <w:highlight w:val="white"/>
        </w:rPr>
        <w:t>All the Lives We Never Lived</w:t>
      </w:r>
    </w:p>
    <w:p w14:paraId="00000004" w14:textId="5A4BDA36" w:rsidR="00EE2EC9" w:rsidRPr="00D52CF9" w:rsidRDefault="002F7A1A" w:rsidP="002F7A1A">
      <w:pPr>
        <w:widowControl w:val="0"/>
        <w:spacing w:before="240" w:after="240" w:line="480" w:lineRule="auto"/>
        <w:jc w:val="both"/>
        <w:rPr>
          <w:rFonts w:ascii="Times New Roman" w:eastAsia="Times New Roman" w:hAnsi="Times New Roman" w:cs="Times New Roman"/>
          <w:b/>
        </w:rPr>
      </w:pPr>
      <w:r w:rsidRPr="00D52CF9">
        <w:rPr>
          <w:rFonts w:ascii="Times New Roman" w:eastAsia="Times New Roman" w:hAnsi="Times New Roman" w:cs="Times New Roman"/>
          <w:b/>
        </w:rPr>
        <w:t xml:space="preserve">                                                               </w:t>
      </w:r>
      <w:r w:rsidR="00984387" w:rsidRPr="00D52CF9">
        <w:rPr>
          <w:rFonts w:ascii="Times New Roman" w:eastAsia="Times New Roman" w:hAnsi="Times New Roman" w:cs="Times New Roman"/>
          <w:b/>
        </w:rPr>
        <w:t xml:space="preserve">           Abstract</w:t>
      </w:r>
      <w:r w:rsidR="00984387" w:rsidRPr="00D52CF9">
        <w:rPr>
          <w:rFonts w:ascii="Times New Roman" w:eastAsia="Times New Roman" w:hAnsi="Times New Roman" w:cs="Times New Roman"/>
        </w:rPr>
        <w:t xml:space="preserve"> </w:t>
      </w:r>
      <w:r w:rsidR="00984387" w:rsidRPr="00D52CF9">
        <w:rPr>
          <w:rFonts w:ascii="Times New Roman" w:eastAsia="Times New Roman" w:hAnsi="Times New Roman" w:cs="Times New Roman"/>
        </w:rPr>
        <w:br/>
      </w:r>
      <w:r w:rsidRPr="00D52CF9">
        <w:rPr>
          <w:rFonts w:ascii="Times New Roman" w:hAnsi="Times New Roman" w:cs="Times New Roman"/>
          <w:w w:val="105"/>
        </w:rPr>
        <w:t>Patriarchal dogmas confine women in a stringent role of caregivers.</w:t>
      </w:r>
      <w:r w:rsidRPr="00D52CF9">
        <w:rPr>
          <w:rFonts w:ascii="Times New Roman" w:hAnsi="Times New Roman" w:cs="Times New Roman"/>
          <w:spacing w:val="35"/>
          <w:w w:val="105"/>
        </w:rPr>
        <w:t xml:space="preserve"> </w:t>
      </w:r>
      <w:r w:rsidRPr="00D52CF9">
        <w:rPr>
          <w:rFonts w:ascii="Times New Roman" w:hAnsi="Times New Roman" w:cs="Times New Roman"/>
          <w:w w:val="105"/>
        </w:rPr>
        <w:t>The unfair pre</w:t>
      </w:r>
      <w:r w:rsidRPr="00D52CF9">
        <w:rPr>
          <w:rFonts w:ascii="Times New Roman" w:hAnsi="Times New Roman" w:cs="Times New Roman"/>
        </w:rPr>
        <w:t xml:space="preserve">sumption that caring for the home and family is a duty, excessively assigned to women. </w:t>
      </w:r>
      <w:r w:rsidRPr="00D52CF9">
        <w:rPr>
          <w:rFonts w:ascii="Times New Roman" w:hAnsi="Times New Roman" w:cs="Times New Roman"/>
          <w:w w:val="105"/>
        </w:rPr>
        <w:t>This</w:t>
      </w:r>
      <w:r w:rsidRPr="00D52CF9">
        <w:rPr>
          <w:rFonts w:ascii="Times New Roman" w:hAnsi="Times New Roman" w:cs="Times New Roman"/>
          <w:spacing w:val="-5"/>
          <w:w w:val="105"/>
        </w:rPr>
        <w:t xml:space="preserve"> </w:t>
      </w:r>
      <w:r w:rsidRPr="00D52CF9">
        <w:rPr>
          <w:rFonts w:ascii="Times New Roman" w:hAnsi="Times New Roman" w:cs="Times New Roman"/>
          <w:w w:val="105"/>
        </w:rPr>
        <w:t>idea</w:t>
      </w:r>
      <w:r w:rsidRPr="00D52CF9">
        <w:rPr>
          <w:rFonts w:ascii="Times New Roman" w:hAnsi="Times New Roman" w:cs="Times New Roman"/>
          <w:spacing w:val="-5"/>
          <w:w w:val="105"/>
        </w:rPr>
        <w:t xml:space="preserve"> </w:t>
      </w:r>
      <w:r w:rsidRPr="00D52CF9">
        <w:rPr>
          <w:rFonts w:ascii="Times New Roman" w:hAnsi="Times New Roman" w:cs="Times New Roman"/>
          <w:w w:val="105"/>
        </w:rPr>
        <w:t>creates</w:t>
      </w:r>
      <w:r w:rsidRPr="00D52CF9">
        <w:rPr>
          <w:rFonts w:ascii="Times New Roman" w:hAnsi="Times New Roman" w:cs="Times New Roman"/>
          <w:spacing w:val="-5"/>
          <w:w w:val="105"/>
        </w:rPr>
        <w:t xml:space="preserve"> </w:t>
      </w:r>
      <w:r w:rsidRPr="00D52CF9">
        <w:rPr>
          <w:rFonts w:ascii="Times New Roman" w:hAnsi="Times New Roman" w:cs="Times New Roman"/>
          <w:w w:val="105"/>
        </w:rPr>
        <w:t>the</w:t>
      </w:r>
      <w:r w:rsidRPr="00D52CF9">
        <w:rPr>
          <w:rFonts w:ascii="Times New Roman" w:hAnsi="Times New Roman" w:cs="Times New Roman"/>
          <w:spacing w:val="-5"/>
          <w:w w:val="105"/>
        </w:rPr>
        <w:t xml:space="preserve"> </w:t>
      </w:r>
      <w:r w:rsidRPr="00D52CF9">
        <w:rPr>
          <w:rFonts w:ascii="Times New Roman" w:hAnsi="Times New Roman" w:cs="Times New Roman"/>
          <w:w w:val="105"/>
        </w:rPr>
        <w:t>problematic</w:t>
      </w:r>
      <w:r w:rsidRPr="00D52CF9">
        <w:rPr>
          <w:rFonts w:ascii="Times New Roman" w:hAnsi="Times New Roman" w:cs="Times New Roman"/>
          <w:spacing w:val="-5"/>
          <w:w w:val="105"/>
        </w:rPr>
        <w:t xml:space="preserve"> </w:t>
      </w:r>
      <w:r w:rsidRPr="00D52CF9">
        <w:rPr>
          <w:rFonts w:ascii="Times New Roman" w:hAnsi="Times New Roman" w:cs="Times New Roman"/>
          <w:w w:val="105"/>
        </w:rPr>
        <w:t>character</w:t>
      </w:r>
      <w:r w:rsidRPr="00D52CF9">
        <w:rPr>
          <w:rFonts w:ascii="Times New Roman" w:hAnsi="Times New Roman" w:cs="Times New Roman"/>
          <w:spacing w:val="-5"/>
          <w:w w:val="105"/>
        </w:rPr>
        <w:t xml:space="preserve"> </w:t>
      </w:r>
      <w:r w:rsidRPr="00D52CF9">
        <w:rPr>
          <w:rFonts w:ascii="Times New Roman" w:hAnsi="Times New Roman" w:cs="Times New Roman"/>
          <w:w w:val="105"/>
        </w:rPr>
        <w:t>of</w:t>
      </w:r>
      <w:r w:rsidRPr="00D52CF9">
        <w:rPr>
          <w:rFonts w:ascii="Times New Roman" w:hAnsi="Times New Roman" w:cs="Times New Roman"/>
          <w:spacing w:val="-5"/>
          <w:w w:val="105"/>
        </w:rPr>
        <w:t xml:space="preserve"> </w:t>
      </w:r>
      <w:r w:rsidRPr="00D52CF9">
        <w:rPr>
          <w:rFonts w:ascii="Times New Roman" w:hAnsi="Times New Roman" w:cs="Times New Roman"/>
          <w:w w:val="105"/>
        </w:rPr>
        <w:t>the</w:t>
      </w:r>
      <w:r w:rsidRPr="00D52CF9">
        <w:rPr>
          <w:rFonts w:ascii="Times New Roman" w:hAnsi="Times New Roman" w:cs="Times New Roman"/>
          <w:spacing w:val="-5"/>
          <w:w w:val="105"/>
        </w:rPr>
        <w:t xml:space="preserve"> </w:t>
      </w:r>
      <w:r w:rsidRPr="00D52CF9">
        <w:rPr>
          <w:rFonts w:ascii="Times New Roman" w:hAnsi="Times New Roman" w:cs="Times New Roman"/>
          <w:w w:val="105"/>
        </w:rPr>
        <w:t>“absolute</w:t>
      </w:r>
      <w:r w:rsidRPr="00D52CF9">
        <w:rPr>
          <w:rFonts w:ascii="Times New Roman" w:hAnsi="Times New Roman" w:cs="Times New Roman"/>
          <w:spacing w:val="-5"/>
          <w:w w:val="105"/>
        </w:rPr>
        <w:t xml:space="preserve"> </w:t>
      </w:r>
      <w:r w:rsidRPr="00D52CF9">
        <w:rPr>
          <w:rFonts w:ascii="Times New Roman" w:hAnsi="Times New Roman" w:cs="Times New Roman"/>
          <w:w w:val="105"/>
        </w:rPr>
        <w:t>custodian,”</w:t>
      </w:r>
      <w:r w:rsidRPr="00D52CF9">
        <w:rPr>
          <w:rFonts w:ascii="Times New Roman" w:hAnsi="Times New Roman" w:cs="Times New Roman"/>
          <w:spacing w:val="-5"/>
          <w:w w:val="105"/>
        </w:rPr>
        <w:t xml:space="preserve"> </w:t>
      </w:r>
      <w:r w:rsidRPr="00D52CF9">
        <w:rPr>
          <w:rFonts w:ascii="Times New Roman" w:hAnsi="Times New Roman" w:cs="Times New Roman"/>
          <w:w w:val="105"/>
        </w:rPr>
        <w:t>a</w:t>
      </w:r>
      <w:r w:rsidRPr="00D52CF9">
        <w:rPr>
          <w:rFonts w:ascii="Times New Roman" w:hAnsi="Times New Roman" w:cs="Times New Roman"/>
          <w:spacing w:val="-5"/>
          <w:w w:val="105"/>
        </w:rPr>
        <w:t xml:space="preserve"> </w:t>
      </w:r>
      <w:r w:rsidRPr="00D52CF9">
        <w:rPr>
          <w:rFonts w:ascii="Times New Roman" w:hAnsi="Times New Roman" w:cs="Times New Roman"/>
          <w:w w:val="105"/>
        </w:rPr>
        <w:t>job</w:t>
      </w:r>
      <w:r w:rsidRPr="00D52CF9">
        <w:rPr>
          <w:rFonts w:ascii="Times New Roman" w:hAnsi="Times New Roman" w:cs="Times New Roman"/>
          <w:spacing w:val="-5"/>
          <w:w w:val="105"/>
        </w:rPr>
        <w:t xml:space="preserve"> </w:t>
      </w:r>
      <w:r w:rsidRPr="00D52CF9">
        <w:rPr>
          <w:rFonts w:ascii="Times New Roman" w:hAnsi="Times New Roman" w:cs="Times New Roman"/>
          <w:w w:val="105"/>
        </w:rPr>
        <w:t>that</w:t>
      </w:r>
      <w:r w:rsidRPr="00D52CF9">
        <w:rPr>
          <w:rFonts w:ascii="Times New Roman" w:hAnsi="Times New Roman" w:cs="Times New Roman"/>
          <w:spacing w:val="-5"/>
          <w:w w:val="105"/>
        </w:rPr>
        <w:t xml:space="preserve"> </w:t>
      </w:r>
      <w:r w:rsidRPr="00D52CF9">
        <w:rPr>
          <w:rFonts w:ascii="Times New Roman" w:hAnsi="Times New Roman" w:cs="Times New Roman"/>
          <w:w w:val="105"/>
        </w:rPr>
        <w:t xml:space="preserve">excessively burdens women with unpaid </w:t>
      </w:r>
      <w:proofErr w:type="spellStart"/>
      <w:r w:rsidRPr="00D52CF9">
        <w:rPr>
          <w:rFonts w:ascii="Times New Roman" w:hAnsi="Times New Roman" w:cs="Times New Roman"/>
          <w:w w:val="105"/>
        </w:rPr>
        <w:t>labour</w:t>
      </w:r>
      <w:proofErr w:type="spellEnd"/>
      <w:r w:rsidRPr="00D52CF9">
        <w:rPr>
          <w:rFonts w:ascii="Times New Roman" w:hAnsi="Times New Roman" w:cs="Times New Roman"/>
          <w:w w:val="105"/>
        </w:rPr>
        <w:t>, while also limiting their agency.</w:t>
      </w:r>
      <w:r w:rsidRPr="00D52CF9">
        <w:rPr>
          <w:rFonts w:ascii="Times New Roman" w:hAnsi="Times New Roman" w:cs="Times New Roman"/>
          <w:spacing w:val="36"/>
          <w:w w:val="105"/>
        </w:rPr>
        <w:t xml:space="preserve"> </w:t>
      </w:r>
      <w:r w:rsidRPr="00D52CF9">
        <w:rPr>
          <w:rFonts w:ascii="Times New Roman" w:hAnsi="Times New Roman" w:cs="Times New Roman"/>
          <w:w w:val="105"/>
        </w:rPr>
        <w:t xml:space="preserve">Sustainable Development Goal 5.4.1 acknowledges the importance of unpaid care work performed within households </w:t>
      </w:r>
      <w:proofErr w:type="gramStart"/>
      <w:r w:rsidRPr="00D52CF9">
        <w:rPr>
          <w:rFonts w:ascii="Times New Roman" w:hAnsi="Times New Roman" w:cs="Times New Roman"/>
          <w:w w:val="105"/>
        </w:rPr>
        <w:t>in order to</w:t>
      </w:r>
      <w:proofErr w:type="gramEnd"/>
      <w:r w:rsidRPr="00D52CF9">
        <w:rPr>
          <w:rFonts w:ascii="Times New Roman" w:hAnsi="Times New Roman" w:cs="Times New Roman"/>
          <w:w w:val="105"/>
        </w:rPr>
        <w:t xml:space="preserve"> encourage the fair distribution of care and </w:t>
      </w:r>
      <w:r w:rsidRPr="00D52CF9">
        <w:rPr>
          <w:rFonts w:ascii="Times New Roman" w:hAnsi="Times New Roman" w:cs="Times New Roman"/>
        </w:rPr>
        <w:t>household duties.</w:t>
      </w:r>
      <w:r w:rsidRPr="00D52CF9">
        <w:rPr>
          <w:rFonts w:ascii="Times New Roman" w:hAnsi="Times New Roman" w:cs="Times New Roman"/>
          <w:spacing w:val="29"/>
        </w:rPr>
        <w:t xml:space="preserve"> </w:t>
      </w:r>
      <w:r w:rsidRPr="00D52CF9">
        <w:rPr>
          <w:rFonts w:ascii="Times New Roman" w:hAnsi="Times New Roman" w:cs="Times New Roman"/>
        </w:rPr>
        <w:t>The idea of care collates the linear flow of affection and the unswerv</w:t>
      </w:r>
      <w:r w:rsidRPr="00D52CF9">
        <w:rPr>
          <w:rFonts w:ascii="Times New Roman" w:hAnsi="Times New Roman" w:cs="Times New Roman"/>
          <w:w w:val="105"/>
        </w:rPr>
        <w:t>ing flow of intent of protection from one end to another, that is, from women to nature</w:t>
      </w:r>
      <w:r w:rsidRPr="00D52CF9">
        <w:rPr>
          <w:rFonts w:ascii="Times New Roman" w:hAnsi="Times New Roman" w:cs="Times New Roman"/>
          <w:spacing w:val="-4"/>
          <w:w w:val="105"/>
        </w:rPr>
        <w:t xml:space="preserve"> </w:t>
      </w:r>
      <w:r w:rsidRPr="00D52CF9">
        <w:rPr>
          <w:rFonts w:ascii="Times New Roman" w:hAnsi="Times New Roman" w:cs="Times New Roman"/>
          <w:w w:val="105"/>
        </w:rPr>
        <w:t>or</w:t>
      </w:r>
      <w:r w:rsidRPr="00D52CF9">
        <w:rPr>
          <w:rFonts w:ascii="Times New Roman" w:hAnsi="Times New Roman" w:cs="Times New Roman"/>
          <w:spacing w:val="-4"/>
          <w:w w:val="105"/>
        </w:rPr>
        <w:t xml:space="preserve"> </w:t>
      </w:r>
      <w:r w:rsidRPr="00D52CF9">
        <w:rPr>
          <w:rFonts w:ascii="Times New Roman" w:hAnsi="Times New Roman" w:cs="Times New Roman"/>
          <w:w w:val="105"/>
        </w:rPr>
        <w:t>vice</w:t>
      </w:r>
      <w:r w:rsidRPr="00D52CF9">
        <w:rPr>
          <w:rFonts w:ascii="Times New Roman" w:hAnsi="Times New Roman" w:cs="Times New Roman"/>
          <w:spacing w:val="-4"/>
          <w:w w:val="105"/>
        </w:rPr>
        <w:t xml:space="preserve"> </w:t>
      </w:r>
      <w:r w:rsidRPr="00D52CF9">
        <w:rPr>
          <w:rFonts w:ascii="Times New Roman" w:hAnsi="Times New Roman" w:cs="Times New Roman"/>
          <w:w w:val="105"/>
        </w:rPr>
        <w:t>versa.</w:t>
      </w:r>
      <w:r w:rsidRPr="00D52CF9">
        <w:rPr>
          <w:rFonts w:ascii="Times New Roman" w:hAnsi="Times New Roman" w:cs="Times New Roman"/>
          <w:spacing w:val="14"/>
          <w:w w:val="105"/>
        </w:rPr>
        <w:t xml:space="preserve"> </w:t>
      </w:r>
      <w:r w:rsidRPr="00D52CF9">
        <w:rPr>
          <w:rFonts w:ascii="Times New Roman" w:hAnsi="Times New Roman" w:cs="Times New Roman"/>
          <w:w w:val="105"/>
        </w:rPr>
        <w:t>Ecofeminist</w:t>
      </w:r>
      <w:r w:rsidRPr="00D52CF9">
        <w:rPr>
          <w:rFonts w:ascii="Times New Roman" w:hAnsi="Times New Roman" w:cs="Times New Roman"/>
          <w:spacing w:val="-4"/>
          <w:w w:val="105"/>
        </w:rPr>
        <w:t xml:space="preserve"> </w:t>
      </w:r>
      <w:r w:rsidRPr="00D52CF9">
        <w:rPr>
          <w:rFonts w:ascii="Times New Roman" w:hAnsi="Times New Roman" w:cs="Times New Roman"/>
          <w:w w:val="105"/>
        </w:rPr>
        <w:t>scholars</w:t>
      </w:r>
      <w:r w:rsidRPr="00D52CF9">
        <w:rPr>
          <w:rFonts w:ascii="Times New Roman" w:hAnsi="Times New Roman" w:cs="Times New Roman"/>
          <w:spacing w:val="-4"/>
          <w:w w:val="105"/>
        </w:rPr>
        <w:t xml:space="preserve"> </w:t>
      </w:r>
      <w:r w:rsidRPr="00D52CF9">
        <w:rPr>
          <w:rFonts w:ascii="Times New Roman" w:hAnsi="Times New Roman" w:cs="Times New Roman"/>
          <w:w w:val="105"/>
        </w:rPr>
        <w:t>like</w:t>
      </w:r>
      <w:r w:rsidRPr="00D52CF9">
        <w:rPr>
          <w:rFonts w:ascii="Times New Roman" w:hAnsi="Times New Roman" w:cs="Times New Roman"/>
          <w:spacing w:val="-4"/>
          <w:w w:val="105"/>
        </w:rPr>
        <w:t xml:space="preserve"> </w:t>
      </w:r>
      <w:r w:rsidRPr="00D52CF9">
        <w:rPr>
          <w:rFonts w:ascii="Times New Roman" w:hAnsi="Times New Roman" w:cs="Times New Roman"/>
          <w:w w:val="105"/>
        </w:rPr>
        <w:t>Vandana</w:t>
      </w:r>
      <w:r w:rsidRPr="00D52CF9">
        <w:rPr>
          <w:rFonts w:ascii="Times New Roman" w:hAnsi="Times New Roman" w:cs="Times New Roman"/>
          <w:spacing w:val="-4"/>
          <w:w w:val="105"/>
        </w:rPr>
        <w:t xml:space="preserve"> </w:t>
      </w:r>
      <w:r w:rsidRPr="00D52CF9">
        <w:rPr>
          <w:rFonts w:ascii="Times New Roman" w:hAnsi="Times New Roman" w:cs="Times New Roman"/>
          <w:w w:val="105"/>
        </w:rPr>
        <w:t>Shiva</w:t>
      </w:r>
      <w:r w:rsidRPr="00D52CF9">
        <w:rPr>
          <w:rFonts w:ascii="Times New Roman" w:hAnsi="Times New Roman" w:cs="Times New Roman"/>
          <w:spacing w:val="-4"/>
          <w:w w:val="105"/>
        </w:rPr>
        <w:t xml:space="preserve"> </w:t>
      </w:r>
      <w:r w:rsidRPr="00D52CF9">
        <w:rPr>
          <w:rFonts w:ascii="Times New Roman" w:hAnsi="Times New Roman" w:cs="Times New Roman"/>
          <w:w w:val="105"/>
        </w:rPr>
        <w:t>and</w:t>
      </w:r>
      <w:r w:rsidRPr="00D52CF9">
        <w:rPr>
          <w:rFonts w:ascii="Times New Roman" w:hAnsi="Times New Roman" w:cs="Times New Roman"/>
          <w:spacing w:val="-4"/>
          <w:w w:val="105"/>
        </w:rPr>
        <w:t xml:space="preserve"> </w:t>
      </w:r>
      <w:r w:rsidRPr="00D52CF9">
        <w:rPr>
          <w:rFonts w:ascii="Times New Roman" w:hAnsi="Times New Roman" w:cs="Times New Roman"/>
          <w:w w:val="105"/>
        </w:rPr>
        <w:t>Greta</w:t>
      </w:r>
      <w:r w:rsidRPr="00D52CF9">
        <w:rPr>
          <w:rFonts w:ascii="Times New Roman" w:hAnsi="Times New Roman" w:cs="Times New Roman"/>
          <w:spacing w:val="-4"/>
          <w:w w:val="105"/>
        </w:rPr>
        <w:t xml:space="preserve"> </w:t>
      </w:r>
      <w:r w:rsidRPr="00D52CF9">
        <w:rPr>
          <w:rFonts w:ascii="Times New Roman" w:hAnsi="Times New Roman" w:cs="Times New Roman"/>
          <w:w w:val="105"/>
        </w:rPr>
        <w:t>Gaard</w:t>
      </w:r>
      <w:r w:rsidRPr="00D52CF9">
        <w:rPr>
          <w:rFonts w:ascii="Times New Roman" w:hAnsi="Times New Roman" w:cs="Times New Roman"/>
          <w:spacing w:val="-4"/>
          <w:w w:val="105"/>
        </w:rPr>
        <w:t xml:space="preserve"> </w:t>
      </w:r>
      <w:r w:rsidRPr="00D52CF9">
        <w:rPr>
          <w:rFonts w:ascii="Times New Roman" w:hAnsi="Times New Roman" w:cs="Times New Roman"/>
          <w:w w:val="105"/>
        </w:rPr>
        <w:t>have</w:t>
      </w:r>
      <w:r w:rsidRPr="00D52CF9">
        <w:rPr>
          <w:rFonts w:ascii="Times New Roman" w:hAnsi="Times New Roman" w:cs="Times New Roman"/>
          <w:spacing w:val="-4"/>
          <w:w w:val="105"/>
        </w:rPr>
        <w:t xml:space="preserve"> </w:t>
      </w:r>
      <w:r w:rsidRPr="00D52CF9">
        <w:rPr>
          <w:rFonts w:ascii="Times New Roman" w:hAnsi="Times New Roman" w:cs="Times New Roman"/>
          <w:w w:val="105"/>
        </w:rPr>
        <w:t>expressed</w:t>
      </w:r>
      <w:r w:rsidRPr="00D52CF9">
        <w:rPr>
          <w:rFonts w:ascii="Times New Roman" w:hAnsi="Times New Roman" w:cs="Times New Roman"/>
          <w:spacing w:val="-7"/>
          <w:w w:val="105"/>
        </w:rPr>
        <w:t xml:space="preserve"> </w:t>
      </w:r>
      <w:r w:rsidRPr="00D52CF9">
        <w:rPr>
          <w:rFonts w:ascii="Times New Roman" w:hAnsi="Times New Roman" w:cs="Times New Roman"/>
          <w:w w:val="105"/>
        </w:rPr>
        <w:t>this</w:t>
      </w:r>
      <w:r w:rsidRPr="00D52CF9">
        <w:rPr>
          <w:rFonts w:ascii="Times New Roman" w:hAnsi="Times New Roman" w:cs="Times New Roman"/>
          <w:spacing w:val="-7"/>
          <w:w w:val="105"/>
        </w:rPr>
        <w:t xml:space="preserve"> </w:t>
      </w:r>
      <w:r w:rsidRPr="00D52CF9">
        <w:rPr>
          <w:rFonts w:ascii="Times New Roman" w:hAnsi="Times New Roman" w:cs="Times New Roman"/>
          <w:w w:val="105"/>
        </w:rPr>
        <w:t>apparent</w:t>
      </w:r>
      <w:r w:rsidRPr="00D52CF9">
        <w:rPr>
          <w:rFonts w:ascii="Times New Roman" w:hAnsi="Times New Roman" w:cs="Times New Roman"/>
          <w:spacing w:val="-7"/>
          <w:w w:val="105"/>
        </w:rPr>
        <w:t xml:space="preserve"> </w:t>
      </w:r>
      <w:r w:rsidRPr="00D52CF9">
        <w:rPr>
          <w:rFonts w:ascii="Times New Roman" w:hAnsi="Times New Roman" w:cs="Times New Roman"/>
          <w:w w:val="105"/>
        </w:rPr>
        <w:t>connection</w:t>
      </w:r>
      <w:r w:rsidRPr="00D52CF9">
        <w:rPr>
          <w:rFonts w:ascii="Times New Roman" w:hAnsi="Times New Roman" w:cs="Times New Roman"/>
          <w:spacing w:val="-7"/>
          <w:w w:val="105"/>
        </w:rPr>
        <w:t xml:space="preserve"> </w:t>
      </w:r>
      <w:r w:rsidRPr="00D52CF9">
        <w:rPr>
          <w:rFonts w:ascii="Times New Roman" w:hAnsi="Times New Roman" w:cs="Times New Roman"/>
          <w:w w:val="105"/>
        </w:rPr>
        <w:t>between</w:t>
      </w:r>
      <w:r w:rsidRPr="00D52CF9">
        <w:rPr>
          <w:rFonts w:ascii="Times New Roman" w:hAnsi="Times New Roman" w:cs="Times New Roman"/>
          <w:spacing w:val="-7"/>
          <w:w w:val="105"/>
        </w:rPr>
        <w:t xml:space="preserve"> </w:t>
      </w:r>
      <w:r w:rsidRPr="00D52CF9">
        <w:rPr>
          <w:rFonts w:ascii="Times New Roman" w:hAnsi="Times New Roman" w:cs="Times New Roman"/>
          <w:w w:val="105"/>
        </w:rPr>
        <w:t>women</w:t>
      </w:r>
      <w:r w:rsidRPr="00D52CF9">
        <w:rPr>
          <w:rFonts w:ascii="Times New Roman" w:hAnsi="Times New Roman" w:cs="Times New Roman"/>
          <w:spacing w:val="-7"/>
          <w:w w:val="105"/>
        </w:rPr>
        <w:t xml:space="preserve"> </w:t>
      </w:r>
      <w:r w:rsidRPr="00D52CF9">
        <w:rPr>
          <w:rFonts w:ascii="Times New Roman" w:hAnsi="Times New Roman" w:cs="Times New Roman"/>
          <w:w w:val="105"/>
        </w:rPr>
        <w:t>and</w:t>
      </w:r>
      <w:r w:rsidRPr="00D52CF9">
        <w:rPr>
          <w:rFonts w:ascii="Times New Roman" w:hAnsi="Times New Roman" w:cs="Times New Roman"/>
          <w:spacing w:val="-7"/>
          <w:w w:val="105"/>
        </w:rPr>
        <w:t xml:space="preserve"> </w:t>
      </w:r>
      <w:r w:rsidRPr="00D52CF9">
        <w:rPr>
          <w:rFonts w:ascii="Times New Roman" w:hAnsi="Times New Roman" w:cs="Times New Roman"/>
          <w:w w:val="105"/>
        </w:rPr>
        <w:t>nature.</w:t>
      </w:r>
      <w:r w:rsidRPr="00D52CF9">
        <w:rPr>
          <w:rFonts w:ascii="Times New Roman" w:hAnsi="Times New Roman" w:cs="Times New Roman"/>
          <w:spacing w:val="16"/>
          <w:w w:val="105"/>
        </w:rPr>
        <w:t xml:space="preserve"> </w:t>
      </w:r>
      <w:r w:rsidRPr="00D52CF9">
        <w:rPr>
          <w:rFonts w:ascii="Times New Roman" w:hAnsi="Times New Roman" w:cs="Times New Roman"/>
          <w:w w:val="105"/>
        </w:rPr>
        <w:t>However,</w:t>
      </w:r>
      <w:r w:rsidRPr="00D52CF9">
        <w:rPr>
          <w:rFonts w:ascii="Times New Roman" w:hAnsi="Times New Roman" w:cs="Times New Roman"/>
          <w:spacing w:val="-5"/>
          <w:w w:val="105"/>
        </w:rPr>
        <w:t xml:space="preserve"> </w:t>
      </w:r>
      <w:r w:rsidRPr="00D52CF9">
        <w:rPr>
          <w:rFonts w:ascii="Times New Roman" w:hAnsi="Times New Roman" w:cs="Times New Roman"/>
          <w:w w:val="105"/>
        </w:rPr>
        <w:t>critics</w:t>
      </w:r>
      <w:r w:rsidRPr="00D52CF9">
        <w:rPr>
          <w:rFonts w:ascii="Times New Roman" w:hAnsi="Times New Roman" w:cs="Times New Roman"/>
          <w:spacing w:val="-7"/>
          <w:w w:val="105"/>
        </w:rPr>
        <w:t xml:space="preserve"> </w:t>
      </w:r>
      <w:r w:rsidRPr="00D52CF9">
        <w:rPr>
          <w:rFonts w:ascii="Times New Roman" w:hAnsi="Times New Roman" w:cs="Times New Roman"/>
          <w:w w:val="105"/>
        </w:rPr>
        <w:t>such as Mary Mellor and Sherilyn MacGregor contest this essentialist viewpoint, claiming that</w:t>
      </w:r>
      <w:r w:rsidRPr="00D52CF9">
        <w:rPr>
          <w:rFonts w:ascii="Times New Roman" w:hAnsi="Times New Roman" w:cs="Times New Roman"/>
          <w:spacing w:val="-11"/>
          <w:w w:val="105"/>
        </w:rPr>
        <w:t xml:space="preserve"> </w:t>
      </w:r>
      <w:r w:rsidRPr="00D52CF9">
        <w:rPr>
          <w:rFonts w:ascii="Times New Roman" w:hAnsi="Times New Roman" w:cs="Times New Roman"/>
          <w:w w:val="105"/>
        </w:rPr>
        <w:t>it</w:t>
      </w:r>
      <w:r w:rsidRPr="00D52CF9">
        <w:rPr>
          <w:rFonts w:ascii="Times New Roman" w:hAnsi="Times New Roman" w:cs="Times New Roman"/>
          <w:spacing w:val="-11"/>
          <w:w w:val="105"/>
        </w:rPr>
        <w:t xml:space="preserve"> </w:t>
      </w:r>
      <w:r w:rsidRPr="00D52CF9">
        <w:rPr>
          <w:rFonts w:ascii="Times New Roman" w:hAnsi="Times New Roman" w:cs="Times New Roman"/>
          <w:w w:val="105"/>
        </w:rPr>
        <w:t>unfairly</w:t>
      </w:r>
      <w:r w:rsidRPr="00D52CF9">
        <w:rPr>
          <w:rFonts w:ascii="Times New Roman" w:hAnsi="Times New Roman" w:cs="Times New Roman"/>
          <w:spacing w:val="-11"/>
          <w:w w:val="105"/>
        </w:rPr>
        <w:t xml:space="preserve"> </w:t>
      </w:r>
      <w:r w:rsidRPr="00D52CF9">
        <w:rPr>
          <w:rFonts w:ascii="Times New Roman" w:hAnsi="Times New Roman" w:cs="Times New Roman"/>
          <w:w w:val="105"/>
        </w:rPr>
        <w:t>burdens</w:t>
      </w:r>
      <w:r w:rsidRPr="00D52CF9">
        <w:rPr>
          <w:rFonts w:ascii="Times New Roman" w:hAnsi="Times New Roman" w:cs="Times New Roman"/>
          <w:spacing w:val="-11"/>
          <w:w w:val="105"/>
        </w:rPr>
        <w:t xml:space="preserve"> </w:t>
      </w:r>
      <w:r w:rsidRPr="00D52CF9">
        <w:rPr>
          <w:rFonts w:ascii="Times New Roman" w:hAnsi="Times New Roman" w:cs="Times New Roman"/>
          <w:w w:val="105"/>
        </w:rPr>
        <w:t>women</w:t>
      </w:r>
      <w:r w:rsidRPr="00D52CF9">
        <w:rPr>
          <w:rFonts w:ascii="Times New Roman" w:hAnsi="Times New Roman" w:cs="Times New Roman"/>
        </w:rPr>
        <w:t xml:space="preserve">. Gayatri from Anuradha Roy’s </w:t>
      </w:r>
      <w:r w:rsidRPr="00D52CF9">
        <w:rPr>
          <w:rFonts w:ascii="Times New Roman" w:hAnsi="Times New Roman" w:cs="Times New Roman"/>
          <w:i/>
        </w:rPr>
        <w:t xml:space="preserve">All the Lives We Never Lived </w:t>
      </w:r>
      <w:r w:rsidRPr="00D52CF9">
        <w:rPr>
          <w:rFonts w:ascii="Times New Roman" w:hAnsi="Times New Roman" w:cs="Times New Roman"/>
        </w:rPr>
        <w:t>(2018) defies the irrational expectations of others to be the janitor in entirety. This paper critically exam</w:t>
      </w:r>
      <w:r w:rsidRPr="00D52CF9">
        <w:rPr>
          <w:rFonts w:ascii="Times New Roman" w:hAnsi="Times New Roman" w:cs="Times New Roman"/>
          <w:w w:val="105"/>
        </w:rPr>
        <w:t>ines</w:t>
      </w:r>
      <w:r w:rsidRPr="00D52CF9">
        <w:rPr>
          <w:rFonts w:ascii="Times New Roman" w:hAnsi="Times New Roman" w:cs="Times New Roman"/>
          <w:spacing w:val="-11"/>
          <w:w w:val="105"/>
        </w:rPr>
        <w:t xml:space="preserve"> </w:t>
      </w:r>
      <w:r w:rsidRPr="00D52CF9">
        <w:rPr>
          <w:rFonts w:ascii="Times New Roman" w:hAnsi="Times New Roman" w:cs="Times New Roman"/>
          <w:w w:val="105"/>
        </w:rPr>
        <w:t>the</w:t>
      </w:r>
      <w:r w:rsidRPr="00D52CF9">
        <w:rPr>
          <w:rFonts w:ascii="Times New Roman" w:hAnsi="Times New Roman" w:cs="Times New Roman"/>
          <w:spacing w:val="-11"/>
          <w:w w:val="105"/>
        </w:rPr>
        <w:t xml:space="preserve"> </w:t>
      </w:r>
      <w:r w:rsidRPr="00D52CF9">
        <w:rPr>
          <w:rFonts w:ascii="Times New Roman" w:hAnsi="Times New Roman" w:cs="Times New Roman"/>
          <w:w w:val="105"/>
        </w:rPr>
        <w:t>identity</w:t>
      </w:r>
      <w:r w:rsidRPr="00D52CF9">
        <w:rPr>
          <w:rFonts w:ascii="Times New Roman" w:hAnsi="Times New Roman" w:cs="Times New Roman"/>
          <w:spacing w:val="-11"/>
          <w:w w:val="105"/>
        </w:rPr>
        <w:t xml:space="preserve"> </w:t>
      </w:r>
      <w:r w:rsidRPr="00D52CF9">
        <w:rPr>
          <w:rFonts w:ascii="Times New Roman" w:hAnsi="Times New Roman" w:cs="Times New Roman"/>
          <w:w w:val="105"/>
        </w:rPr>
        <w:t>of</w:t>
      </w:r>
      <w:r w:rsidRPr="00D52CF9">
        <w:rPr>
          <w:rFonts w:ascii="Times New Roman" w:hAnsi="Times New Roman" w:cs="Times New Roman"/>
          <w:spacing w:val="-11"/>
          <w:w w:val="105"/>
        </w:rPr>
        <w:t xml:space="preserve"> </w:t>
      </w:r>
      <w:r w:rsidRPr="00D52CF9">
        <w:rPr>
          <w:rFonts w:ascii="Times New Roman" w:hAnsi="Times New Roman" w:cs="Times New Roman"/>
          <w:w w:val="105"/>
        </w:rPr>
        <w:t>caregivers,</w:t>
      </w:r>
      <w:r w:rsidRPr="00D52CF9">
        <w:rPr>
          <w:rFonts w:ascii="Times New Roman" w:hAnsi="Times New Roman" w:cs="Times New Roman"/>
          <w:spacing w:val="-10"/>
          <w:w w:val="105"/>
        </w:rPr>
        <w:t xml:space="preserve"> </w:t>
      </w:r>
      <w:r w:rsidRPr="00D52CF9">
        <w:rPr>
          <w:rFonts w:ascii="Times New Roman" w:hAnsi="Times New Roman" w:cs="Times New Roman"/>
          <w:w w:val="105"/>
        </w:rPr>
        <w:t>focusing</w:t>
      </w:r>
      <w:r w:rsidRPr="00D52CF9">
        <w:rPr>
          <w:rFonts w:ascii="Times New Roman" w:hAnsi="Times New Roman" w:cs="Times New Roman"/>
          <w:spacing w:val="-11"/>
          <w:w w:val="105"/>
        </w:rPr>
        <w:t xml:space="preserve"> </w:t>
      </w:r>
      <w:r w:rsidRPr="00D52CF9">
        <w:rPr>
          <w:rFonts w:ascii="Times New Roman" w:hAnsi="Times New Roman" w:cs="Times New Roman"/>
          <w:w w:val="105"/>
        </w:rPr>
        <w:t>on</w:t>
      </w:r>
      <w:r w:rsidRPr="00D52CF9">
        <w:rPr>
          <w:rFonts w:ascii="Times New Roman" w:hAnsi="Times New Roman" w:cs="Times New Roman"/>
          <w:spacing w:val="-11"/>
          <w:w w:val="105"/>
        </w:rPr>
        <w:t xml:space="preserve"> </w:t>
      </w:r>
      <w:r w:rsidRPr="00D52CF9">
        <w:rPr>
          <w:rFonts w:ascii="Times New Roman" w:hAnsi="Times New Roman" w:cs="Times New Roman"/>
          <w:w w:val="105"/>
        </w:rPr>
        <w:t>how</w:t>
      </w:r>
      <w:r w:rsidRPr="00D52CF9">
        <w:rPr>
          <w:rFonts w:ascii="Times New Roman" w:hAnsi="Times New Roman" w:cs="Times New Roman"/>
          <w:spacing w:val="-11"/>
          <w:w w:val="105"/>
        </w:rPr>
        <w:t xml:space="preserve"> </w:t>
      </w:r>
      <w:r w:rsidRPr="00D52CF9">
        <w:rPr>
          <w:rFonts w:ascii="Times New Roman" w:hAnsi="Times New Roman" w:cs="Times New Roman"/>
          <w:w w:val="105"/>
        </w:rPr>
        <w:t>the</w:t>
      </w:r>
      <w:r w:rsidRPr="00D52CF9">
        <w:rPr>
          <w:rFonts w:ascii="Times New Roman" w:hAnsi="Times New Roman" w:cs="Times New Roman"/>
          <w:spacing w:val="-11"/>
          <w:w w:val="105"/>
        </w:rPr>
        <w:t xml:space="preserve"> </w:t>
      </w:r>
      <w:r w:rsidRPr="00D52CF9">
        <w:rPr>
          <w:rFonts w:ascii="Times New Roman" w:hAnsi="Times New Roman" w:cs="Times New Roman"/>
          <w:w w:val="105"/>
        </w:rPr>
        <w:t>care</w:t>
      </w:r>
      <w:r w:rsidRPr="00D52CF9">
        <w:rPr>
          <w:rFonts w:ascii="Times New Roman" w:hAnsi="Times New Roman" w:cs="Times New Roman"/>
          <w:spacing w:val="-11"/>
          <w:w w:val="105"/>
        </w:rPr>
        <w:t xml:space="preserve"> </w:t>
      </w:r>
      <w:r w:rsidRPr="00D52CF9">
        <w:rPr>
          <w:rFonts w:ascii="Times New Roman" w:hAnsi="Times New Roman" w:cs="Times New Roman"/>
          <w:w w:val="105"/>
        </w:rPr>
        <w:t>politics</w:t>
      </w:r>
      <w:r w:rsidRPr="00D52CF9">
        <w:rPr>
          <w:rFonts w:ascii="Times New Roman" w:hAnsi="Times New Roman" w:cs="Times New Roman"/>
          <w:spacing w:val="-11"/>
          <w:w w:val="105"/>
        </w:rPr>
        <w:t xml:space="preserve"> </w:t>
      </w:r>
      <w:r w:rsidRPr="00D52CF9">
        <w:rPr>
          <w:rFonts w:ascii="Times New Roman" w:hAnsi="Times New Roman" w:cs="Times New Roman"/>
          <w:w w:val="105"/>
        </w:rPr>
        <w:t>exacerbates</w:t>
      </w:r>
      <w:r w:rsidRPr="00D52CF9">
        <w:rPr>
          <w:rFonts w:ascii="Times New Roman" w:hAnsi="Times New Roman" w:cs="Times New Roman"/>
          <w:spacing w:val="-11"/>
          <w:w w:val="105"/>
        </w:rPr>
        <w:t xml:space="preserve"> </w:t>
      </w:r>
      <w:r w:rsidRPr="00D52CF9">
        <w:rPr>
          <w:rFonts w:ascii="Times New Roman" w:hAnsi="Times New Roman" w:cs="Times New Roman"/>
          <w:w w:val="105"/>
        </w:rPr>
        <w:t xml:space="preserve">women’s psychological suffering and </w:t>
      </w:r>
      <w:proofErr w:type="spellStart"/>
      <w:r w:rsidRPr="00D52CF9">
        <w:rPr>
          <w:rFonts w:ascii="Times New Roman" w:hAnsi="Times New Roman" w:cs="Times New Roman"/>
          <w:w w:val="105"/>
        </w:rPr>
        <w:t>marginalisation</w:t>
      </w:r>
      <w:proofErr w:type="spellEnd"/>
      <w:r w:rsidRPr="00D52CF9">
        <w:rPr>
          <w:rFonts w:ascii="Times New Roman" w:hAnsi="Times New Roman" w:cs="Times New Roman"/>
          <w:w w:val="105"/>
        </w:rPr>
        <w:t>.</w:t>
      </w:r>
      <w:r w:rsidR="0024234C" w:rsidRPr="00D52CF9">
        <w:rPr>
          <w:rFonts w:ascii="Times New Roman" w:hAnsi="Times New Roman" w:cs="Times New Roman"/>
          <w:spacing w:val="40"/>
          <w:w w:val="105"/>
        </w:rPr>
        <w:t xml:space="preserve"> </w:t>
      </w:r>
      <w:r w:rsidR="0024234C" w:rsidRPr="00D52CF9">
        <w:rPr>
          <w:rFonts w:ascii="Times New Roman" w:eastAsia="Times New Roman" w:hAnsi="Times New Roman" w:cs="Times New Roman"/>
        </w:rPr>
        <w:t>The pape</w:t>
      </w:r>
      <w:r w:rsidR="00351CF0" w:rsidRPr="00D52CF9">
        <w:rPr>
          <w:rFonts w:ascii="Times New Roman" w:eastAsia="Times New Roman" w:hAnsi="Times New Roman" w:cs="Times New Roman"/>
        </w:rPr>
        <w:t>r situates the analysis of</w:t>
      </w:r>
      <w:r w:rsidR="0024234C" w:rsidRPr="00D52CF9">
        <w:rPr>
          <w:rFonts w:ascii="Times New Roman" w:eastAsia="Times New Roman" w:hAnsi="Times New Roman" w:cs="Times New Roman"/>
        </w:rPr>
        <w:t xml:space="preserve"> challenges</w:t>
      </w:r>
      <w:r w:rsidR="00351CF0" w:rsidRPr="00D52CF9">
        <w:rPr>
          <w:rFonts w:ascii="Times New Roman" w:eastAsia="Times New Roman" w:hAnsi="Times New Roman" w:cs="Times New Roman"/>
        </w:rPr>
        <w:t xml:space="preserve"> faced by women</w:t>
      </w:r>
      <w:r w:rsidR="0024234C" w:rsidRPr="00D52CF9">
        <w:rPr>
          <w:rFonts w:ascii="Times New Roman" w:eastAsia="Times New Roman" w:hAnsi="Times New Roman" w:cs="Times New Roman"/>
        </w:rPr>
        <w:t xml:space="preserve"> in the context of the Sustainable Development Goals (2016-2030), linking the findings to concrete action points such as the need for social policy reform, and public investment in women’s mental health and education, </w:t>
      </w:r>
      <w:proofErr w:type="gramStart"/>
      <w:r w:rsidR="0024234C" w:rsidRPr="00D52CF9">
        <w:rPr>
          <w:rFonts w:ascii="Times New Roman" w:eastAsia="Times New Roman" w:hAnsi="Times New Roman" w:cs="Times New Roman"/>
        </w:rPr>
        <w:t>so as to</w:t>
      </w:r>
      <w:proofErr w:type="gramEnd"/>
      <w:r w:rsidR="0024234C" w:rsidRPr="00D52CF9">
        <w:rPr>
          <w:rFonts w:ascii="Times New Roman" w:eastAsia="Times New Roman" w:hAnsi="Times New Roman" w:cs="Times New Roman"/>
        </w:rPr>
        <w:t xml:space="preserve"> foster empowerment and participation of women in society. </w:t>
      </w:r>
      <w:r w:rsidRPr="00D52CF9">
        <w:rPr>
          <w:rFonts w:ascii="Times New Roman" w:hAnsi="Times New Roman" w:cs="Times New Roman"/>
          <w:w w:val="105"/>
        </w:rPr>
        <w:t>It also investigates the denial of moral obligations</w:t>
      </w:r>
      <w:r w:rsidRPr="00D52CF9">
        <w:rPr>
          <w:rFonts w:ascii="Times New Roman" w:hAnsi="Times New Roman" w:cs="Times New Roman"/>
          <w:spacing w:val="-10"/>
          <w:w w:val="105"/>
        </w:rPr>
        <w:t xml:space="preserve"> </w:t>
      </w:r>
      <w:r w:rsidRPr="00D52CF9">
        <w:rPr>
          <w:rFonts w:ascii="Times New Roman" w:hAnsi="Times New Roman" w:cs="Times New Roman"/>
          <w:w w:val="105"/>
        </w:rPr>
        <w:t>imposed</w:t>
      </w:r>
      <w:r w:rsidRPr="00D52CF9">
        <w:rPr>
          <w:rFonts w:ascii="Times New Roman" w:hAnsi="Times New Roman" w:cs="Times New Roman"/>
          <w:spacing w:val="-9"/>
          <w:w w:val="105"/>
        </w:rPr>
        <w:t xml:space="preserve"> </w:t>
      </w:r>
      <w:r w:rsidRPr="00D52CF9">
        <w:rPr>
          <w:rFonts w:ascii="Times New Roman" w:hAnsi="Times New Roman" w:cs="Times New Roman"/>
          <w:w w:val="105"/>
        </w:rPr>
        <w:t>on</w:t>
      </w:r>
      <w:r w:rsidRPr="00D52CF9">
        <w:rPr>
          <w:rFonts w:ascii="Times New Roman" w:hAnsi="Times New Roman" w:cs="Times New Roman"/>
          <w:spacing w:val="-10"/>
          <w:w w:val="105"/>
        </w:rPr>
        <w:t xml:space="preserve"> </w:t>
      </w:r>
      <w:r w:rsidRPr="00D52CF9">
        <w:rPr>
          <w:rFonts w:ascii="Times New Roman" w:hAnsi="Times New Roman" w:cs="Times New Roman"/>
          <w:w w:val="105"/>
        </w:rPr>
        <w:t>women</w:t>
      </w:r>
      <w:r w:rsidRPr="00D52CF9">
        <w:rPr>
          <w:rFonts w:ascii="Times New Roman" w:hAnsi="Times New Roman" w:cs="Times New Roman"/>
          <w:spacing w:val="-9"/>
          <w:w w:val="105"/>
        </w:rPr>
        <w:t xml:space="preserve"> </w:t>
      </w:r>
      <w:r w:rsidRPr="00D52CF9">
        <w:rPr>
          <w:rFonts w:ascii="Times New Roman" w:hAnsi="Times New Roman" w:cs="Times New Roman"/>
          <w:w w:val="105"/>
        </w:rPr>
        <w:t>and</w:t>
      </w:r>
      <w:r w:rsidRPr="00D52CF9">
        <w:rPr>
          <w:rFonts w:ascii="Times New Roman" w:hAnsi="Times New Roman" w:cs="Times New Roman"/>
          <w:spacing w:val="-10"/>
          <w:w w:val="105"/>
        </w:rPr>
        <w:t xml:space="preserve"> </w:t>
      </w:r>
      <w:r w:rsidRPr="00D52CF9">
        <w:rPr>
          <w:rFonts w:ascii="Times New Roman" w:hAnsi="Times New Roman" w:cs="Times New Roman"/>
          <w:w w:val="105"/>
        </w:rPr>
        <w:t>whether</w:t>
      </w:r>
      <w:r w:rsidRPr="00D52CF9">
        <w:rPr>
          <w:rFonts w:ascii="Times New Roman" w:hAnsi="Times New Roman" w:cs="Times New Roman"/>
          <w:spacing w:val="-9"/>
          <w:w w:val="105"/>
        </w:rPr>
        <w:t xml:space="preserve"> </w:t>
      </w:r>
      <w:r w:rsidRPr="00D52CF9">
        <w:rPr>
          <w:rFonts w:ascii="Times New Roman" w:hAnsi="Times New Roman" w:cs="Times New Roman"/>
          <w:w w:val="105"/>
        </w:rPr>
        <w:t>nature</w:t>
      </w:r>
      <w:r w:rsidRPr="00D52CF9">
        <w:rPr>
          <w:rFonts w:ascii="Times New Roman" w:hAnsi="Times New Roman" w:cs="Times New Roman"/>
          <w:spacing w:val="-9"/>
          <w:w w:val="105"/>
        </w:rPr>
        <w:t xml:space="preserve"> </w:t>
      </w:r>
      <w:r w:rsidRPr="00D52CF9">
        <w:rPr>
          <w:rFonts w:ascii="Times New Roman" w:hAnsi="Times New Roman" w:cs="Times New Roman"/>
          <w:w w:val="105"/>
        </w:rPr>
        <w:t>and</w:t>
      </w:r>
      <w:r w:rsidRPr="00D52CF9">
        <w:rPr>
          <w:rFonts w:ascii="Times New Roman" w:hAnsi="Times New Roman" w:cs="Times New Roman"/>
          <w:spacing w:val="-10"/>
          <w:w w:val="105"/>
        </w:rPr>
        <w:t xml:space="preserve"> </w:t>
      </w:r>
      <w:r w:rsidRPr="00D52CF9">
        <w:rPr>
          <w:rFonts w:ascii="Times New Roman" w:hAnsi="Times New Roman" w:cs="Times New Roman"/>
          <w:w w:val="105"/>
        </w:rPr>
        <w:t>art—as</w:t>
      </w:r>
      <w:r w:rsidRPr="00D52CF9">
        <w:rPr>
          <w:rFonts w:ascii="Times New Roman" w:hAnsi="Times New Roman" w:cs="Times New Roman"/>
          <w:spacing w:val="-9"/>
          <w:w w:val="105"/>
        </w:rPr>
        <w:t xml:space="preserve"> </w:t>
      </w:r>
      <w:r w:rsidRPr="00D52CF9">
        <w:rPr>
          <w:rFonts w:ascii="Times New Roman" w:hAnsi="Times New Roman" w:cs="Times New Roman"/>
          <w:w w:val="105"/>
        </w:rPr>
        <w:t>the</w:t>
      </w:r>
      <w:r w:rsidRPr="00D52CF9">
        <w:rPr>
          <w:rFonts w:ascii="Times New Roman" w:hAnsi="Times New Roman" w:cs="Times New Roman"/>
          <w:spacing w:val="-10"/>
          <w:w w:val="105"/>
        </w:rPr>
        <w:t xml:space="preserve"> </w:t>
      </w:r>
      <w:r w:rsidRPr="00D52CF9">
        <w:rPr>
          <w:rFonts w:ascii="Times New Roman" w:hAnsi="Times New Roman" w:cs="Times New Roman"/>
          <w:w w:val="105"/>
        </w:rPr>
        <w:t>elements</w:t>
      </w:r>
      <w:r w:rsidRPr="00D52CF9">
        <w:rPr>
          <w:rFonts w:ascii="Times New Roman" w:hAnsi="Times New Roman" w:cs="Times New Roman"/>
          <w:spacing w:val="-9"/>
          <w:w w:val="105"/>
        </w:rPr>
        <w:t xml:space="preserve"> </w:t>
      </w:r>
      <w:r w:rsidRPr="00D52CF9">
        <w:rPr>
          <w:rFonts w:ascii="Times New Roman" w:hAnsi="Times New Roman" w:cs="Times New Roman"/>
          <w:w w:val="105"/>
        </w:rPr>
        <w:t>of</w:t>
      </w:r>
      <w:r w:rsidRPr="00D52CF9">
        <w:rPr>
          <w:rFonts w:ascii="Times New Roman" w:hAnsi="Times New Roman" w:cs="Times New Roman"/>
          <w:spacing w:val="-10"/>
          <w:w w:val="105"/>
        </w:rPr>
        <w:t xml:space="preserve"> </w:t>
      </w:r>
      <w:r w:rsidRPr="00D52CF9">
        <w:rPr>
          <w:rFonts w:ascii="Times New Roman" w:hAnsi="Times New Roman" w:cs="Times New Roman"/>
          <w:w w:val="105"/>
        </w:rPr>
        <w:t>ecology—provide an escape to women.</w:t>
      </w:r>
    </w:p>
    <w:p w14:paraId="5DBFC426" w14:textId="49B3AF78" w:rsidR="002F7A1A" w:rsidRPr="00D52CF9" w:rsidRDefault="00984387">
      <w:pPr>
        <w:widowControl w:val="0"/>
        <w:spacing w:before="163" w:after="200" w:line="480" w:lineRule="auto"/>
        <w:jc w:val="both"/>
        <w:rPr>
          <w:rFonts w:ascii="Times New Roman" w:eastAsia="Times New Roman" w:hAnsi="Times New Roman" w:cs="Times New Roman"/>
        </w:rPr>
      </w:pPr>
      <w:r w:rsidRPr="00D52CF9">
        <w:rPr>
          <w:rFonts w:ascii="Times New Roman" w:eastAsia="Times New Roman" w:hAnsi="Times New Roman" w:cs="Times New Roman"/>
          <w:b/>
        </w:rPr>
        <w:t>Keywords:</w:t>
      </w:r>
      <w:r w:rsidRPr="00D52CF9">
        <w:rPr>
          <w:rFonts w:ascii="Times New Roman" w:eastAsia="Times New Roman" w:hAnsi="Times New Roman" w:cs="Times New Roman"/>
        </w:rPr>
        <w:t xml:space="preserve"> Gender equity; care-politics; agency; Sustainable Development Goals; women empowerment</w:t>
      </w:r>
    </w:p>
    <w:p w14:paraId="00000006" w14:textId="77777777" w:rsidR="00EE2EC9" w:rsidRPr="00D52CF9" w:rsidRDefault="00984387">
      <w:pPr>
        <w:widowControl w:val="0"/>
        <w:spacing w:before="163" w:after="200" w:line="480" w:lineRule="auto"/>
        <w:jc w:val="both"/>
        <w:rPr>
          <w:rFonts w:ascii="Times New Roman" w:eastAsia="Times New Roman" w:hAnsi="Times New Roman" w:cs="Times New Roman"/>
        </w:rPr>
      </w:pPr>
      <w:r w:rsidRPr="00D52CF9">
        <w:rPr>
          <w:rFonts w:ascii="Times New Roman" w:eastAsia="Times New Roman" w:hAnsi="Times New Roman" w:cs="Times New Roman"/>
          <w:b/>
        </w:rPr>
        <w:t>Introduction</w:t>
      </w:r>
      <w:r w:rsidRPr="00D52CF9">
        <w:rPr>
          <w:rFonts w:ascii="Times New Roman" w:eastAsia="Times New Roman" w:hAnsi="Times New Roman" w:cs="Times New Roman"/>
          <w:b/>
        </w:rPr>
        <w:br/>
      </w:r>
      <w:r w:rsidRPr="00D52CF9">
        <w:rPr>
          <w:rFonts w:ascii="Times New Roman" w:eastAsia="Times New Roman" w:hAnsi="Times New Roman" w:cs="Times New Roman"/>
        </w:rPr>
        <w:t xml:space="preserve">In recent years, there has been growing recognition of the need to bridge academic and community level </w:t>
      </w:r>
      <w:r w:rsidRPr="00D52CF9">
        <w:rPr>
          <w:rFonts w:ascii="Times New Roman" w:eastAsia="Times New Roman" w:hAnsi="Times New Roman" w:cs="Times New Roman"/>
        </w:rPr>
        <w:lastRenderedPageBreak/>
        <w:t xml:space="preserve">empowerment, especially when addressing gender equity and social inclusion. Anuradha Roy’s novel </w:t>
      </w:r>
      <w:r w:rsidRPr="00D52CF9">
        <w:rPr>
          <w:rFonts w:ascii="Times New Roman" w:eastAsia="Times New Roman" w:hAnsi="Times New Roman" w:cs="Times New Roman"/>
          <w:i/>
        </w:rPr>
        <w:t xml:space="preserve">All the Lives We Never Lived </w:t>
      </w:r>
      <w:r w:rsidRPr="00D52CF9">
        <w:rPr>
          <w:rFonts w:ascii="Times New Roman" w:eastAsia="Times New Roman" w:hAnsi="Times New Roman" w:cs="Times New Roman"/>
        </w:rPr>
        <w:t xml:space="preserve">(2018) offers a poignant portrayal of care-politics and the internal struggles of women navigating patriarchal constraints. The normative discourse of social order has assigned the due responsibility of caregiving to women. This phenomenon invigorates the politics of care in society at different levels. Woodley et al. (2021) discusses the politics of care as a political approach that extends beyond liberal views, which see care as a finite resource for autonomous individuals or merely a feminine virtue. Traditionally, care has been depicted as an ethical principle, a relational aspect, a type of work, a means of cultural continuity, and a foundation for social relations that resist capitalist and oppressive structures. </w:t>
      </w:r>
    </w:p>
    <w:p w14:paraId="00000007" w14:textId="77777777" w:rsidR="00EE2EC9" w:rsidRPr="00D52CF9" w:rsidRDefault="00984387" w:rsidP="00DB7766">
      <w:pPr>
        <w:widowControl w:val="0"/>
        <w:spacing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The protagonist, Gayatri, embodies the silent resistance of many </w:t>
      </w:r>
      <w:proofErr w:type="spellStart"/>
      <w:r w:rsidRPr="00D52CF9">
        <w:rPr>
          <w:rFonts w:ascii="Times New Roman" w:eastAsia="Times New Roman" w:hAnsi="Times New Roman" w:cs="Times New Roman"/>
        </w:rPr>
        <w:t>marginalised</w:t>
      </w:r>
      <w:proofErr w:type="spellEnd"/>
      <w:r w:rsidRPr="00D52CF9">
        <w:rPr>
          <w:rFonts w:ascii="Times New Roman" w:eastAsia="Times New Roman" w:hAnsi="Times New Roman" w:cs="Times New Roman"/>
        </w:rPr>
        <w:t xml:space="preserve"> women, whose lives remain constrained by cultural norms and invisible care burdens. Her story echoes the structural barriers that continue to prevent women in India from accessing equal opportunities in education, employment, and social participation. By examining Gayatri’s narrative through the lens of gender equity and community empowerment, this paper highlights how literature can serve as a powerful entry point to discuss systemic injustices and inspire change.</w:t>
      </w:r>
    </w:p>
    <w:p w14:paraId="00000008" w14:textId="4A14DCDD" w:rsidR="00EE2EC9" w:rsidRPr="00D52CF9" w:rsidRDefault="00984387" w:rsidP="00DB7766">
      <w:pPr>
        <w:widowControl w:val="0"/>
        <w:spacing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In the Indian subcontinent, gender inequality is a part of an ecosystem ranging from politics and employment to health, education, and even the environment. This is the consequence of individuals being systematically excluded from society. The phenomenon explains why women continue to encounter several impediments that restrict their autonomy and independence, despite the Constitution and other legislation striving to establish equality between men and women. It includes limited rights, not enough women in leadership positions, unequal pay, and not enough access to good education and services. </w:t>
      </w:r>
      <w:proofErr w:type="gramStart"/>
      <w:r w:rsidRPr="00D52CF9">
        <w:rPr>
          <w:rFonts w:ascii="Times New Roman" w:eastAsia="Times New Roman" w:hAnsi="Times New Roman" w:cs="Times New Roman"/>
        </w:rPr>
        <w:t>All of</w:t>
      </w:r>
      <w:proofErr w:type="gramEnd"/>
      <w:r w:rsidRPr="00D52CF9">
        <w:rPr>
          <w:rFonts w:ascii="Times New Roman" w:eastAsia="Times New Roman" w:hAnsi="Times New Roman" w:cs="Times New Roman"/>
        </w:rPr>
        <w:t xml:space="preserve"> these things make it easier fo</w:t>
      </w:r>
      <w:r w:rsidR="00DB7766" w:rsidRPr="00D52CF9">
        <w:rPr>
          <w:rFonts w:ascii="Times New Roman" w:eastAsia="Times New Roman" w:hAnsi="Times New Roman" w:cs="Times New Roman"/>
        </w:rPr>
        <w:t xml:space="preserve">r men to control women's bodies and identities. </w:t>
      </w:r>
      <w:r w:rsidR="00476C2D" w:rsidRPr="00D52CF9">
        <w:rPr>
          <w:rFonts w:ascii="Times New Roman" w:eastAsia="Times New Roman" w:hAnsi="Times New Roman" w:cs="Times New Roman"/>
        </w:rPr>
        <w:t>Within the sphere of household</w:t>
      </w:r>
      <w:r w:rsidRPr="00D52CF9">
        <w:rPr>
          <w:rFonts w:ascii="Times New Roman" w:eastAsia="Times New Roman" w:hAnsi="Times New Roman" w:cs="Times New Roman"/>
        </w:rPr>
        <w:t>, patriarchal dogma or male supremacism tends to associate men with authority in the family, while women are usually responsible for the operation and maintenance of the home (</w:t>
      </w:r>
      <w:proofErr w:type="spellStart"/>
      <w:r w:rsidRPr="00D52CF9">
        <w:rPr>
          <w:rFonts w:ascii="Times New Roman" w:hAnsi="Times New Roman" w:cs="Times New Roman"/>
        </w:rPr>
        <w:fldChar w:fldCharType="begin"/>
      </w:r>
      <w:r w:rsidRPr="00D52CF9">
        <w:rPr>
          <w:rFonts w:ascii="Times New Roman" w:hAnsi="Times New Roman" w:cs="Times New Roman"/>
        </w:rPr>
        <w:instrText xml:space="preserve"> HYPERLINK "https://docs.google.com/document/d/1yGVj_njxX7hb507hFPmQYEHNy_F84RY09uNt5TisxIY/edit" \l "heading=h.lnasj6q6v6me" \h </w:instrText>
      </w:r>
      <w:r w:rsidRPr="00D52CF9">
        <w:rPr>
          <w:rFonts w:ascii="Times New Roman" w:hAnsi="Times New Roman" w:cs="Times New Roman"/>
        </w:rPr>
      </w:r>
      <w:r w:rsidRPr="00D52CF9">
        <w:rPr>
          <w:rFonts w:ascii="Times New Roman" w:hAnsi="Times New Roman" w:cs="Times New Roman"/>
        </w:rPr>
        <w:fldChar w:fldCharType="separate"/>
      </w:r>
      <w:r w:rsidRPr="00D52CF9">
        <w:rPr>
          <w:rFonts w:ascii="Times New Roman" w:eastAsia="Times New Roman" w:hAnsi="Times New Roman" w:cs="Times New Roman"/>
        </w:rPr>
        <w:t>Bozalek</w:t>
      </w:r>
      <w:proofErr w:type="spellEnd"/>
      <w:r w:rsidRPr="00D52CF9">
        <w:rPr>
          <w:rFonts w:ascii="Times New Roman" w:eastAsia="Times New Roman" w:hAnsi="Times New Roman" w:cs="Times New Roman"/>
        </w:rPr>
        <w:t xml:space="preserve"> &amp; Hooyman</w:t>
      </w:r>
      <w:r w:rsidRPr="00D52CF9">
        <w:rPr>
          <w:rFonts w:ascii="Times New Roman" w:eastAsia="Times New Roman" w:hAnsi="Times New Roman" w:cs="Times New Roman"/>
        </w:rPr>
        <w:fldChar w:fldCharType="end"/>
      </w:r>
      <w:r w:rsidRPr="00D52CF9">
        <w:rPr>
          <w:rFonts w:ascii="Times New Roman" w:eastAsia="Times New Roman" w:hAnsi="Times New Roman" w:cs="Times New Roman"/>
        </w:rPr>
        <w:t xml:space="preserve">, </w:t>
      </w:r>
      <w:hyperlink r:id="rId6" w:anchor="heading=h.lnasj6q6v6me">
        <w:r w:rsidRPr="00D52CF9">
          <w:rPr>
            <w:rFonts w:ascii="Times New Roman" w:eastAsia="Times New Roman" w:hAnsi="Times New Roman" w:cs="Times New Roman"/>
          </w:rPr>
          <w:t>2012</w:t>
        </w:r>
      </w:hyperlink>
      <w:r w:rsidRPr="00D52CF9">
        <w:rPr>
          <w:rFonts w:ascii="Times New Roman" w:eastAsia="Times New Roman" w:hAnsi="Times New Roman" w:cs="Times New Roman"/>
        </w:rPr>
        <w:t xml:space="preserve">). Further, </w:t>
      </w:r>
      <w:hyperlink r:id="rId7" w:anchor="heading=h.j6bv9pswlnyt">
        <w:r w:rsidRPr="00D52CF9">
          <w:rPr>
            <w:rFonts w:ascii="Times New Roman" w:eastAsia="Times New Roman" w:hAnsi="Times New Roman" w:cs="Times New Roman"/>
          </w:rPr>
          <w:t>Tognoli</w:t>
        </w:r>
      </w:hyperlink>
      <w:r w:rsidRPr="00D52CF9">
        <w:rPr>
          <w:rFonts w:ascii="Times New Roman" w:eastAsia="Times New Roman" w:hAnsi="Times New Roman" w:cs="Times New Roman"/>
        </w:rPr>
        <w:t xml:space="preserve"> (</w:t>
      </w:r>
      <w:hyperlink r:id="rId8" w:anchor="heading=h.j6bv9pswlnyt">
        <w:r w:rsidRPr="00D52CF9">
          <w:rPr>
            <w:rFonts w:ascii="Times New Roman" w:eastAsia="Times New Roman" w:hAnsi="Times New Roman" w:cs="Times New Roman"/>
          </w:rPr>
          <w:t>1979</w:t>
        </w:r>
      </w:hyperlink>
      <w:r w:rsidRPr="00D52CF9">
        <w:rPr>
          <w:rFonts w:ascii="Times New Roman" w:eastAsia="Times New Roman" w:hAnsi="Times New Roman" w:cs="Times New Roman"/>
        </w:rPr>
        <w:t xml:space="preserve">) points that the home is a fundamental part of human life, yet men often appear uneasy when engaging </w:t>
      </w:r>
      <w:r w:rsidRPr="00D52CF9">
        <w:rPr>
          <w:rFonts w:ascii="Times New Roman" w:eastAsia="Times New Roman" w:hAnsi="Times New Roman" w:cs="Times New Roman"/>
        </w:rPr>
        <w:lastRenderedPageBreak/>
        <w:t xml:space="preserve">with it. The discomfort that men experience is the tragic denouement of their dominant conditioning. Their acquired authoritative attributes portray women as docile and confine their roles with and within the household. </w:t>
      </w:r>
      <w:hyperlink r:id="rId9" w:anchor="heading=h.3ujp1jb1x018">
        <w:r w:rsidRPr="00D52CF9">
          <w:rPr>
            <w:rFonts w:ascii="Times New Roman" w:eastAsia="Times New Roman" w:hAnsi="Times New Roman" w:cs="Times New Roman"/>
          </w:rPr>
          <w:t>Bachelard</w:t>
        </w:r>
      </w:hyperlink>
      <w:r w:rsidRPr="00D52CF9">
        <w:rPr>
          <w:rFonts w:ascii="Times New Roman" w:eastAsia="Times New Roman" w:hAnsi="Times New Roman" w:cs="Times New Roman"/>
        </w:rPr>
        <w:t xml:space="preserve"> </w:t>
      </w:r>
      <w:hyperlink r:id="rId10" w:anchor="heading=h.3ujp1jb1x018">
        <w:r w:rsidRPr="00D52CF9">
          <w:rPr>
            <w:rFonts w:ascii="Times New Roman" w:eastAsia="Times New Roman" w:hAnsi="Times New Roman" w:cs="Times New Roman"/>
          </w:rPr>
          <w:t>and Jolas</w:t>
        </w:r>
      </w:hyperlink>
      <w:r w:rsidRPr="00D52CF9">
        <w:rPr>
          <w:rFonts w:ascii="Times New Roman" w:eastAsia="Times New Roman" w:hAnsi="Times New Roman" w:cs="Times New Roman"/>
        </w:rPr>
        <w:t xml:space="preserve"> mentions that in the intimate harmony of walls and furniture, it may be said that we become conscious of a house that is built by women, since men only know how to build a house from the outside (</w:t>
      </w:r>
      <w:hyperlink r:id="rId11" w:anchor="heading=h.3ujp1jb1x018">
        <w:r w:rsidRPr="00D52CF9">
          <w:rPr>
            <w:rFonts w:ascii="Times New Roman" w:eastAsia="Times New Roman" w:hAnsi="Times New Roman" w:cs="Times New Roman"/>
          </w:rPr>
          <w:t>Bachelard &amp; Jolas</w:t>
        </w:r>
      </w:hyperlink>
      <w:r w:rsidRPr="00D52CF9">
        <w:rPr>
          <w:rFonts w:ascii="Times New Roman" w:eastAsia="Times New Roman" w:hAnsi="Times New Roman" w:cs="Times New Roman"/>
        </w:rPr>
        <w:t xml:space="preserve">, </w:t>
      </w:r>
      <w:hyperlink r:id="rId12" w:anchor="heading=h.3ujp1jb1x018">
        <w:r w:rsidRPr="00D52CF9">
          <w:rPr>
            <w:rFonts w:ascii="Times New Roman" w:eastAsia="Times New Roman" w:hAnsi="Times New Roman" w:cs="Times New Roman"/>
          </w:rPr>
          <w:t>1994</w:t>
        </w:r>
      </w:hyperlink>
      <w:r w:rsidRPr="00D52CF9">
        <w:rPr>
          <w:rFonts w:ascii="Times New Roman" w:eastAsia="Times New Roman" w:hAnsi="Times New Roman" w:cs="Times New Roman"/>
        </w:rPr>
        <w:t>). Moreover, women have traditionally been expected to take charge of the welfare of their family members. Until not too long ago, tending to the family’s well-being was the primary role for a significant number of women. For those who had jobs outside the home—many of whom were in lower income brackets—family caregiving was an added responsibility (</w:t>
      </w:r>
      <w:hyperlink r:id="rId13" w:anchor="heading=h.6jtpklq549cm">
        <w:r w:rsidRPr="00D52CF9">
          <w:rPr>
            <w:rFonts w:ascii="Times New Roman" w:eastAsia="Times New Roman" w:hAnsi="Times New Roman" w:cs="Times New Roman"/>
          </w:rPr>
          <w:t>Sommers</w:t>
        </w:r>
      </w:hyperlink>
      <w:r w:rsidRPr="00D52CF9">
        <w:rPr>
          <w:rFonts w:ascii="Times New Roman" w:eastAsia="Times New Roman" w:hAnsi="Times New Roman" w:cs="Times New Roman"/>
        </w:rPr>
        <w:t xml:space="preserve">, </w:t>
      </w:r>
      <w:hyperlink r:id="rId14" w:anchor="heading=h.6jtpklq549cm">
        <w:r w:rsidRPr="00D52CF9">
          <w:rPr>
            <w:rFonts w:ascii="Times New Roman" w:eastAsia="Times New Roman" w:hAnsi="Times New Roman" w:cs="Times New Roman"/>
          </w:rPr>
          <w:t>1985</w:t>
        </w:r>
      </w:hyperlink>
      <w:r w:rsidRPr="00D52CF9">
        <w:rPr>
          <w:rFonts w:ascii="Times New Roman" w:eastAsia="Times New Roman" w:hAnsi="Times New Roman" w:cs="Times New Roman"/>
        </w:rPr>
        <w:t>).</w:t>
      </w:r>
    </w:p>
    <w:p w14:paraId="00000009" w14:textId="50CB0129" w:rsidR="00EE2EC9" w:rsidRPr="00D52CF9" w:rsidRDefault="00984387" w:rsidP="00DB7766">
      <w:pPr>
        <w:widowControl w:val="0"/>
        <w:spacing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Roy's work </w:t>
      </w:r>
      <w:r w:rsidRPr="00D52CF9">
        <w:rPr>
          <w:rFonts w:ascii="Times New Roman" w:eastAsia="Times New Roman" w:hAnsi="Times New Roman" w:cs="Times New Roman"/>
          <w:i/>
          <w:iCs/>
        </w:rPr>
        <w:t>All the Lives We Never Lived</w:t>
      </w:r>
      <w:r w:rsidRPr="00D52CF9">
        <w:rPr>
          <w:rFonts w:ascii="Times New Roman" w:eastAsia="Times New Roman" w:hAnsi="Times New Roman" w:cs="Times New Roman"/>
        </w:rPr>
        <w:t xml:space="preserve"> gives a strong and accurate picture of how men and women have different levels of power. Gayatri, had to suppress her individual identity and choices to meet her familial and social responsibilities. The story gives a nuanced and realistic portrayal of the scenario addressed in the Global Gender Gap Report 2024, where India is ranked 129th out of 146 countries and gender parity would take another 97 years at the current rate of progress. To address these gender disparities, two of the eight United Nations Millennium Deve</w:t>
      </w:r>
      <w:r w:rsidR="001908BB" w:rsidRPr="00D52CF9">
        <w:rPr>
          <w:rFonts w:ascii="Times New Roman" w:eastAsia="Times New Roman" w:hAnsi="Times New Roman" w:cs="Times New Roman"/>
        </w:rPr>
        <w:t>lopment Goals (2000–2015)</w:t>
      </w:r>
      <w:r w:rsidRPr="00D52CF9">
        <w:rPr>
          <w:rFonts w:ascii="Times New Roman" w:eastAsia="Times New Roman" w:hAnsi="Times New Roman" w:cs="Times New Roman"/>
        </w:rPr>
        <w:t>, (</w:t>
      </w:r>
      <w:proofErr w:type="spellStart"/>
      <w:r w:rsidRPr="00D52CF9">
        <w:rPr>
          <w:rFonts w:ascii="Times New Roman" w:eastAsia="Times New Roman" w:hAnsi="Times New Roman" w:cs="Times New Roman"/>
        </w:rPr>
        <w:t>i</w:t>
      </w:r>
      <w:proofErr w:type="spellEnd"/>
      <w:r w:rsidRPr="00D52CF9">
        <w:rPr>
          <w:rFonts w:ascii="Times New Roman" w:eastAsia="Times New Roman" w:hAnsi="Times New Roman" w:cs="Times New Roman"/>
        </w:rPr>
        <w:t xml:space="preserve">) promote gender equality and empower women and (ii) improve maternal health, especially focused on boosting women’s well-being, were introduced. (Ministry of Statistics and </w:t>
      </w:r>
      <w:proofErr w:type="spellStart"/>
      <w:r w:rsidRPr="00D52CF9">
        <w:rPr>
          <w:rFonts w:ascii="Times New Roman" w:eastAsia="Times New Roman" w:hAnsi="Times New Roman" w:cs="Times New Roman"/>
        </w:rPr>
        <w:t>Programme</w:t>
      </w:r>
      <w:proofErr w:type="spellEnd"/>
      <w:r w:rsidRPr="00D52CF9">
        <w:rPr>
          <w:rFonts w:ascii="Times New Roman" w:eastAsia="Times New Roman" w:hAnsi="Times New Roman" w:cs="Times New Roman"/>
        </w:rPr>
        <w:t xml:space="preserve"> Implementation, Government of India, 2023). </w:t>
      </w:r>
      <w:r w:rsidR="00C65857" w:rsidRPr="00D52CF9">
        <w:rPr>
          <w:rFonts w:ascii="Times New Roman" w:eastAsia="Times New Roman" w:hAnsi="Times New Roman" w:cs="Times New Roman"/>
        </w:rPr>
        <w:t>Furthermore</w:t>
      </w:r>
      <w:r w:rsidRPr="00D52CF9">
        <w:rPr>
          <w:rFonts w:ascii="Times New Roman" w:eastAsia="Times New Roman" w:hAnsi="Times New Roman" w:cs="Times New Roman"/>
        </w:rPr>
        <w:t xml:space="preserve">, in the year 2016, the United Nations subsequently unveiled the seventeen Sustainable Development Goals (SDG) out of which Goal 5 focuses on attaining gender equality and empowering all women and girls. The article also ruminates upon age-old social norms that position women at home doing unpaid care and environmental care work. The SDG 5.4.1 (2016-2030) calls for </w:t>
      </w:r>
      <w:proofErr w:type="spellStart"/>
      <w:r w:rsidRPr="00D52CF9">
        <w:rPr>
          <w:rFonts w:ascii="Times New Roman" w:eastAsia="Times New Roman" w:hAnsi="Times New Roman" w:cs="Times New Roman"/>
        </w:rPr>
        <w:t>recognising</w:t>
      </w:r>
      <w:proofErr w:type="spellEnd"/>
      <w:r w:rsidRPr="00D52CF9">
        <w:rPr>
          <w:rFonts w:ascii="Times New Roman" w:eastAsia="Times New Roman" w:hAnsi="Times New Roman" w:cs="Times New Roman"/>
        </w:rPr>
        <w:t xml:space="preserve"> and redistributing unpaid care and domestic work. (</w:t>
      </w:r>
      <w:hyperlink r:id="rId15" w:anchor="heading=h.mg5g1u7kr9wg">
        <w:r w:rsidRPr="00D52CF9">
          <w:rPr>
            <w:rFonts w:ascii="Times New Roman" w:eastAsia="Times New Roman" w:hAnsi="Times New Roman" w:cs="Times New Roman"/>
          </w:rPr>
          <w:t>Department of Economic and Social Affairs,</w:t>
        </w:r>
      </w:hyperlink>
      <w:r w:rsidRPr="00D52CF9">
        <w:rPr>
          <w:rFonts w:ascii="Times New Roman" w:eastAsia="Times New Roman" w:hAnsi="Times New Roman" w:cs="Times New Roman"/>
        </w:rPr>
        <w:t xml:space="preserve"> </w:t>
      </w:r>
      <w:hyperlink r:id="rId16" w:anchor="heading=h.mg5g1u7kr9wg">
        <w:r w:rsidRPr="00D52CF9">
          <w:rPr>
            <w:rFonts w:ascii="Times New Roman" w:eastAsia="Times New Roman" w:hAnsi="Times New Roman" w:cs="Times New Roman"/>
          </w:rPr>
          <w:t>United Nations</w:t>
        </w:r>
      </w:hyperlink>
      <w:r w:rsidRPr="00D52CF9">
        <w:rPr>
          <w:rFonts w:ascii="Times New Roman" w:eastAsia="Times New Roman" w:hAnsi="Times New Roman" w:cs="Times New Roman"/>
        </w:rPr>
        <w:t xml:space="preserve">, </w:t>
      </w:r>
      <w:hyperlink r:id="rId17" w:anchor="heading=h.mg5g1u7kr9wg">
        <w:r w:rsidRPr="00D52CF9">
          <w:rPr>
            <w:rFonts w:ascii="Times New Roman" w:eastAsia="Times New Roman" w:hAnsi="Times New Roman" w:cs="Times New Roman"/>
          </w:rPr>
          <w:t>2024a</w:t>
        </w:r>
      </w:hyperlink>
      <w:r w:rsidRPr="00D52CF9">
        <w:rPr>
          <w:rFonts w:ascii="Times New Roman" w:eastAsia="Times New Roman" w:hAnsi="Times New Roman" w:cs="Times New Roman"/>
        </w:rPr>
        <w:t>)</w:t>
      </w:r>
    </w:p>
    <w:p w14:paraId="70131B9B" w14:textId="63F1E44A" w:rsidR="003E5511" w:rsidRPr="00D52CF9" w:rsidRDefault="00984387" w:rsidP="003E5511">
      <w:pPr>
        <w:widowControl w:val="0"/>
        <w:spacing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The text also unveils the gender-specific nature of care and environmental responsibility. It assigns women the responsibility of unpaid work within the household and care for the community as well as the local environment. In the novel, women are both assumed</w:t>
      </w:r>
      <w:r w:rsidR="00133E8F" w:rsidRPr="00D52CF9">
        <w:rPr>
          <w:rFonts w:ascii="Times New Roman" w:eastAsia="Times New Roman" w:hAnsi="Times New Roman" w:cs="Times New Roman"/>
        </w:rPr>
        <w:t xml:space="preserve"> to be, and positioned </w:t>
      </w:r>
      <w:r w:rsidRPr="00D52CF9">
        <w:rPr>
          <w:rFonts w:ascii="Times New Roman" w:eastAsia="Times New Roman" w:hAnsi="Times New Roman" w:cs="Times New Roman"/>
        </w:rPr>
        <w:t xml:space="preserve">as, primary caregivers of </w:t>
      </w:r>
      <w:r w:rsidRPr="00D52CF9">
        <w:rPr>
          <w:rFonts w:ascii="Times New Roman" w:eastAsia="Times New Roman" w:hAnsi="Times New Roman" w:cs="Times New Roman"/>
        </w:rPr>
        <w:lastRenderedPageBreak/>
        <w:t xml:space="preserve">family members, the community, and nature. Caregiving labor, much like women’s environmental activism, is often normalized and romanticized as selfless. In this case, patriarchy, rather than facilitating women’s unpaid care work, renders it invisible. The expectation that women should serve society and the local environment is at the root of their perpetual financial dependency on male family members. For instance, </w:t>
      </w:r>
      <w:r w:rsidR="003E5511" w:rsidRPr="00D52CF9">
        <w:rPr>
          <w:rFonts w:ascii="Times New Roman" w:hAnsi="Times New Roman" w:cs="Times New Roman"/>
        </w:rPr>
        <w:t>a</w:t>
      </w:r>
      <w:r w:rsidR="003E5511" w:rsidRPr="00D52CF9">
        <w:rPr>
          <w:rFonts w:ascii="Times New Roman" w:hAnsi="Times New Roman" w:cs="Times New Roman"/>
          <w:spacing w:val="40"/>
        </w:rPr>
        <w:t xml:space="preserve"> </w:t>
      </w:r>
      <w:r w:rsidR="003E5511" w:rsidRPr="00D52CF9">
        <w:rPr>
          <w:rFonts w:ascii="Times New Roman" w:hAnsi="Times New Roman" w:cs="Times New Roman"/>
        </w:rPr>
        <w:t>report</w:t>
      </w:r>
      <w:r w:rsidR="003E5511" w:rsidRPr="00D52CF9">
        <w:rPr>
          <w:rFonts w:ascii="Times New Roman" w:hAnsi="Times New Roman" w:cs="Times New Roman"/>
          <w:spacing w:val="40"/>
        </w:rPr>
        <w:t xml:space="preserve"> </w:t>
      </w:r>
      <w:r w:rsidR="003E5511" w:rsidRPr="00D52CF9">
        <w:rPr>
          <w:rFonts w:ascii="Times New Roman" w:hAnsi="Times New Roman" w:cs="Times New Roman"/>
        </w:rPr>
        <w:t>by</w:t>
      </w:r>
      <w:r w:rsidR="003E5511" w:rsidRPr="00D52CF9">
        <w:rPr>
          <w:rFonts w:ascii="Times New Roman" w:hAnsi="Times New Roman" w:cs="Times New Roman"/>
          <w:spacing w:val="40"/>
        </w:rPr>
        <w:t xml:space="preserve"> </w:t>
      </w:r>
      <w:r w:rsidR="003E5511" w:rsidRPr="00D52CF9">
        <w:rPr>
          <w:rFonts w:ascii="Times New Roman" w:hAnsi="Times New Roman" w:cs="Times New Roman"/>
        </w:rPr>
        <w:t>the</w:t>
      </w:r>
      <w:r w:rsidR="003E5511" w:rsidRPr="00D52CF9">
        <w:rPr>
          <w:rFonts w:ascii="Times New Roman" w:hAnsi="Times New Roman" w:cs="Times New Roman"/>
          <w:spacing w:val="40"/>
        </w:rPr>
        <w:t xml:space="preserve"> </w:t>
      </w:r>
      <w:r w:rsidR="003E5511" w:rsidRPr="00D52CF9">
        <w:rPr>
          <w:rFonts w:ascii="Times New Roman" w:hAnsi="Times New Roman" w:cs="Times New Roman"/>
        </w:rPr>
        <w:t>Ministry</w:t>
      </w:r>
      <w:r w:rsidR="003E5511" w:rsidRPr="00D52CF9">
        <w:rPr>
          <w:rFonts w:ascii="Times New Roman" w:hAnsi="Times New Roman" w:cs="Times New Roman"/>
          <w:spacing w:val="40"/>
        </w:rPr>
        <w:t xml:space="preserve"> </w:t>
      </w:r>
      <w:r w:rsidR="003E5511" w:rsidRPr="00D52CF9">
        <w:rPr>
          <w:rFonts w:ascii="Times New Roman" w:hAnsi="Times New Roman" w:cs="Times New Roman"/>
        </w:rPr>
        <w:t>of</w:t>
      </w:r>
      <w:r w:rsidR="003E5511" w:rsidRPr="00D52CF9">
        <w:rPr>
          <w:rFonts w:ascii="Times New Roman" w:hAnsi="Times New Roman" w:cs="Times New Roman"/>
          <w:spacing w:val="40"/>
        </w:rPr>
        <w:t xml:space="preserve"> </w:t>
      </w:r>
      <w:r w:rsidR="003E5511" w:rsidRPr="00D52CF9">
        <w:rPr>
          <w:rFonts w:ascii="Times New Roman" w:hAnsi="Times New Roman" w:cs="Times New Roman"/>
        </w:rPr>
        <w:t>Statistics</w:t>
      </w:r>
      <w:r w:rsidR="003E5511" w:rsidRPr="00D52CF9">
        <w:rPr>
          <w:rFonts w:ascii="Times New Roman" w:hAnsi="Times New Roman" w:cs="Times New Roman"/>
          <w:spacing w:val="40"/>
        </w:rPr>
        <w:t xml:space="preserve"> </w:t>
      </w:r>
      <w:r w:rsidR="003E5511" w:rsidRPr="00D52CF9">
        <w:rPr>
          <w:rFonts w:ascii="Times New Roman" w:hAnsi="Times New Roman" w:cs="Times New Roman"/>
        </w:rPr>
        <w:t>and</w:t>
      </w:r>
      <w:r w:rsidR="003E5511" w:rsidRPr="00D52CF9">
        <w:rPr>
          <w:rFonts w:ascii="Times New Roman" w:hAnsi="Times New Roman" w:cs="Times New Roman"/>
          <w:spacing w:val="40"/>
        </w:rPr>
        <w:t xml:space="preserve"> </w:t>
      </w:r>
      <w:proofErr w:type="spellStart"/>
      <w:r w:rsidR="003E5511" w:rsidRPr="00D52CF9">
        <w:rPr>
          <w:rFonts w:ascii="Times New Roman" w:hAnsi="Times New Roman" w:cs="Times New Roman"/>
        </w:rPr>
        <w:t>Programme</w:t>
      </w:r>
      <w:proofErr w:type="spellEnd"/>
      <w:r w:rsidR="003E5511" w:rsidRPr="00D52CF9">
        <w:rPr>
          <w:rFonts w:ascii="Times New Roman" w:hAnsi="Times New Roman" w:cs="Times New Roman"/>
          <w:spacing w:val="40"/>
        </w:rPr>
        <w:t xml:space="preserve"> </w:t>
      </w:r>
      <w:r w:rsidR="003E5511" w:rsidRPr="00D52CF9">
        <w:rPr>
          <w:rFonts w:ascii="Times New Roman" w:hAnsi="Times New Roman" w:cs="Times New Roman"/>
        </w:rPr>
        <w:t>Implementation,</w:t>
      </w:r>
      <w:r w:rsidR="003E5511" w:rsidRPr="00D52CF9">
        <w:rPr>
          <w:rFonts w:ascii="Times New Roman" w:hAnsi="Times New Roman" w:cs="Times New Roman"/>
          <w:spacing w:val="40"/>
        </w:rPr>
        <w:t xml:space="preserve"> </w:t>
      </w:r>
      <w:r w:rsidR="003E5511" w:rsidRPr="00D52CF9">
        <w:rPr>
          <w:rFonts w:ascii="Times New Roman" w:hAnsi="Times New Roman" w:cs="Times New Roman"/>
        </w:rPr>
        <w:t>Government of India titled ‘Women and Men in India 2023’ reflects that about 81% of women spend roughly 5 hours each day on unpaid domestic tasks. This figure rises to 92% among those aged</w:t>
      </w:r>
      <w:r w:rsidR="003E5511" w:rsidRPr="00D52CF9">
        <w:rPr>
          <w:rFonts w:ascii="Times New Roman" w:hAnsi="Times New Roman" w:cs="Times New Roman"/>
          <w:spacing w:val="27"/>
        </w:rPr>
        <w:t xml:space="preserve"> </w:t>
      </w:r>
      <w:r w:rsidR="003E5511" w:rsidRPr="00D52CF9">
        <w:rPr>
          <w:rFonts w:ascii="Times New Roman" w:hAnsi="Times New Roman" w:cs="Times New Roman"/>
        </w:rPr>
        <w:t>15-59.</w:t>
      </w:r>
      <w:r w:rsidR="003E5511" w:rsidRPr="00D52CF9">
        <w:rPr>
          <w:rFonts w:ascii="Times New Roman" w:hAnsi="Times New Roman" w:cs="Times New Roman"/>
          <w:spacing w:val="74"/>
        </w:rPr>
        <w:t xml:space="preserve"> </w:t>
      </w:r>
      <w:r w:rsidR="003E5511" w:rsidRPr="00D52CF9">
        <w:rPr>
          <w:rFonts w:ascii="Times New Roman" w:hAnsi="Times New Roman" w:cs="Times New Roman"/>
        </w:rPr>
        <w:t>Even</w:t>
      </w:r>
      <w:r w:rsidR="003E5511" w:rsidRPr="00D52CF9">
        <w:rPr>
          <w:rFonts w:ascii="Times New Roman" w:hAnsi="Times New Roman" w:cs="Times New Roman"/>
          <w:spacing w:val="27"/>
        </w:rPr>
        <w:t xml:space="preserve"> </w:t>
      </w:r>
      <w:r w:rsidR="003E5511" w:rsidRPr="00D52CF9">
        <w:rPr>
          <w:rFonts w:ascii="Times New Roman" w:hAnsi="Times New Roman" w:cs="Times New Roman"/>
        </w:rPr>
        <w:t>in</w:t>
      </w:r>
      <w:r w:rsidR="003E5511" w:rsidRPr="00D52CF9">
        <w:rPr>
          <w:rFonts w:ascii="Times New Roman" w:hAnsi="Times New Roman" w:cs="Times New Roman"/>
          <w:spacing w:val="25"/>
        </w:rPr>
        <w:t xml:space="preserve"> </w:t>
      </w:r>
      <w:r w:rsidR="003E5511" w:rsidRPr="00D52CF9">
        <w:rPr>
          <w:rFonts w:ascii="Times New Roman" w:hAnsi="Times New Roman" w:cs="Times New Roman"/>
        </w:rPr>
        <w:t>the</w:t>
      </w:r>
      <w:r w:rsidR="003E5511" w:rsidRPr="00D52CF9">
        <w:rPr>
          <w:rFonts w:ascii="Times New Roman" w:hAnsi="Times New Roman" w:cs="Times New Roman"/>
          <w:spacing w:val="27"/>
        </w:rPr>
        <w:t xml:space="preserve"> </w:t>
      </w:r>
      <w:r w:rsidR="003E5511" w:rsidRPr="00D52CF9">
        <w:rPr>
          <w:rFonts w:ascii="Times New Roman" w:hAnsi="Times New Roman" w:cs="Times New Roman"/>
        </w:rPr>
        <w:t>60+</w:t>
      </w:r>
      <w:r w:rsidR="003E5511" w:rsidRPr="00D52CF9">
        <w:rPr>
          <w:rFonts w:ascii="Times New Roman" w:hAnsi="Times New Roman" w:cs="Times New Roman"/>
          <w:spacing w:val="27"/>
        </w:rPr>
        <w:t xml:space="preserve"> </w:t>
      </w:r>
      <w:r w:rsidR="003E5511" w:rsidRPr="00D52CF9">
        <w:rPr>
          <w:rFonts w:ascii="Times New Roman" w:hAnsi="Times New Roman" w:cs="Times New Roman"/>
        </w:rPr>
        <w:t>age</w:t>
      </w:r>
      <w:r w:rsidR="003E5511" w:rsidRPr="00D52CF9">
        <w:rPr>
          <w:rFonts w:ascii="Times New Roman" w:hAnsi="Times New Roman" w:cs="Times New Roman"/>
          <w:spacing w:val="25"/>
        </w:rPr>
        <w:t xml:space="preserve"> </w:t>
      </w:r>
      <w:r w:rsidR="003E5511" w:rsidRPr="00D52CF9">
        <w:rPr>
          <w:rFonts w:ascii="Times New Roman" w:hAnsi="Times New Roman" w:cs="Times New Roman"/>
        </w:rPr>
        <w:t>bracket,</w:t>
      </w:r>
      <w:r w:rsidR="003E5511" w:rsidRPr="00D52CF9">
        <w:rPr>
          <w:rFonts w:ascii="Times New Roman" w:hAnsi="Times New Roman" w:cs="Times New Roman"/>
          <w:spacing w:val="30"/>
        </w:rPr>
        <w:t xml:space="preserve"> </w:t>
      </w:r>
      <w:r w:rsidR="003E5511" w:rsidRPr="00D52CF9">
        <w:rPr>
          <w:rFonts w:ascii="Times New Roman" w:hAnsi="Times New Roman" w:cs="Times New Roman"/>
        </w:rPr>
        <w:t>78%</w:t>
      </w:r>
      <w:r w:rsidR="003E5511" w:rsidRPr="00D52CF9">
        <w:rPr>
          <w:rFonts w:ascii="Times New Roman" w:hAnsi="Times New Roman" w:cs="Times New Roman"/>
          <w:spacing w:val="27"/>
        </w:rPr>
        <w:t xml:space="preserve"> </w:t>
      </w:r>
      <w:r w:rsidR="003E5511" w:rsidRPr="00D52CF9">
        <w:rPr>
          <w:rFonts w:ascii="Times New Roman" w:hAnsi="Times New Roman" w:cs="Times New Roman"/>
        </w:rPr>
        <w:t>of</w:t>
      </w:r>
      <w:r w:rsidR="003E5511" w:rsidRPr="00D52CF9">
        <w:rPr>
          <w:rFonts w:ascii="Times New Roman" w:hAnsi="Times New Roman" w:cs="Times New Roman"/>
          <w:spacing w:val="27"/>
        </w:rPr>
        <w:t xml:space="preserve"> </w:t>
      </w:r>
      <w:r w:rsidR="003E5511" w:rsidRPr="00D52CF9">
        <w:rPr>
          <w:rFonts w:ascii="Times New Roman" w:hAnsi="Times New Roman" w:cs="Times New Roman"/>
        </w:rPr>
        <w:t>women</w:t>
      </w:r>
      <w:r w:rsidR="003E5511" w:rsidRPr="00D52CF9">
        <w:rPr>
          <w:rFonts w:ascii="Times New Roman" w:hAnsi="Times New Roman" w:cs="Times New Roman"/>
          <w:spacing w:val="25"/>
        </w:rPr>
        <w:t xml:space="preserve"> </w:t>
      </w:r>
      <w:r w:rsidR="003E5511" w:rsidRPr="00D52CF9">
        <w:rPr>
          <w:rFonts w:ascii="Times New Roman" w:hAnsi="Times New Roman" w:cs="Times New Roman"/>
        </w:rPr>
        <w:t>are</w:t>
      </w:r>
      <w:r w:rsidR="003E5511" w:rsidRPr="00D52CF9">
        <w:rPr>
          <w:rFonts w:ascii="Times New Roman" w:hAnsi="Times New Roman" w:cs="Times New Roman"/>
          <w:spacing w:val="27"/>
        </w:rPr>
        <w:t xml:space="preserve"> </w:t>
      </w:r>
      <w:r w:rsidR="003E5511" w:rsidRPr="00D52CF9">
        <w:rPr>
          <w:rFonts w:ascii="Times New Roman" w:hAnsi="Times New Roman" w:cs="Times New Roman"/>
        </w:rPr>
        <w:t>involved</w:t>
      </w:r>
      <w:r w:rsidR="003E5511" w:rsidRPr="00D52CF9">
        <w:rPr>
          <w:rFonts w:ascii="Times New Roman" w:hAnsi="Times New Roman" w:cs="Times New Roman"/>
          <w:spacing w:val="27"/>
        </w:rPr>
        <w:t xml:space="preserve"> </w:t>
      </w:r>
      <w:r w:rsidR="003E5511" w:rsidRPr="00D52CF9">
        <w:rPr>
          <w:rFonts w:ascii="Times New Roman" w:hAnsi="Times New Roman" w:cs="Times New Roman"/>
        </w:rPr>
        <w:t>in</w:t>
      </w:r>
      <w:r w:rsidR="003E5511" w:rsidRPr="00D52CF9">
        <w:rPr>
          <w:rFonts w:ascii="Times New Roman" w:hAnsi="Times New Roman" w:cs="Times New Roman"/>
          <w:spacing w:val="25"/>
        </w:rPr>
        <w:t xml:space="preserve"> </w:t>
      </w:r>
      <w:r w:rsidR="003E5511" w:rsidRPr="00D52CF9">
        <w:rPr>
          <w:rFonts w:ascii="Times New Roman" w:hAnsi="Times New Roman" w:cs="Times New Roman"/>
        </w:rPr>
        <w:t>unpaid</w:t>
      </w:r>
      <w:r w:rsidR="003E5511" w:rsidRPr="00D52CF9">
        <w:rPr>
          <w:rFonts w:ascii="Times New Roman" w:hAnsi="Times New Roman" w:cs="Times New Roman"/>
          <w:spacing w:val="27"/>
        </w:rPr>
        <w:t xml:space="preserve"> </w:t>
      </w:r>
      <w:r w:rsidR="003E5511" w:rsidRPr="00D52CF9">
        <w:rPr>
          <w:rFonts w:ascii="Times New Roman" w:hAnsi="Times New Roman" w:cs="Times New Roman"/>
        </w:rPr>
        <w:t>domestic services. (</w:t>
      </w:r>
      <w:hyperlink w:anchor="_bookmark21" w:history="1">
        <w:r w:rsidR="003E5511" w:rsidRPr="00D52CF9">
          <w:rPr>
            <w:rFonts w:ascii="Times New Roman" w:hAnsi="Times New Roman" w:cs="Times New Roman"/>
          </w:rPr>
          <w:t xml:space="preserve">Ministry of Statistics and </w:t>
        </w:r>
        <w:proofErr w:type="spellStart"/>
        <w:r w:rsidR="003E5511" w:rsidRPr="00D52CF9">
          <w:rPr>
            <w:rFonts w:ascii="Times New Roman" w:hAnsi="Times New Roman" w:cs="Times New Roman"/>
          </w:rPr>
          <w:t>Programme</w:t>
        </w:r>
        <w:proofErr w:type="spellEnd"/>
        <w:r w:rsidR="003E5511" w:rsidRPr="00D52CF9">
          <w:rPr>
            <w:rFonts w:ascii="Times New Roman" w:hAnsi="Times New Roman" w:cs="Times New Roman"/>
          </w:rPr>
          <w:t xml:space="preserve"> Implementation, Government of India</w:t>
        </w:r>
      </w:hyperlink>
      <w:r w:rsidR="003E5511" w:rsidRPr="00D52CF9">
        <w:rPr>
          <w:rFonts w:ascii="Times New Roman" w:hAnsi="Times New Roman" w:cs="Times New Roman"/>
        </w:rPr>
        <w:t xml:space="preserve">, </w:t>
      </w:r>
      <w:hyperlink w:anchor="_bookmark21" w:history="1">
        <w:r w:rsidR="003E5511" w:rsidRPr="00D52CF9">
          <w:rPr>
            <w:rFonts w:ascii="Times New Roman" w:hAnsi="Times New Roman" w:cs="Times New Roman"/>
          </w:rPr>
          <w:t>2023</w:t>
        </w:r>
      </w:hyperlink>
      <w:r w:rsidR="003E5511" w:rsidRPr="00D52CF9">
        <w:rPr>
          <w:rFonts w:ascii="Times New Roman" w:hAnsi="Times New Roman" w:cs="Times New Roman"/>
        </w:rPr>
        <w:t>).</w:t>
      </w:r>
    </w:p>
    <w:p w14:paraId="0000000B" w14:textId="77777777" w:rsidR="00EE2EC9" w:rsidRPr="00D52CF9" w:rsidRDefault="00984387" w:rsidP="00DB7766">
      <w:pPr>
        <w:widowControl w:val="0"/>
        <w:spacing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Gayatri’s character also metaphorically brings to light how women’s bodies and the environment are objectified and exploited under patriarchal and capitalist systems. Scholars have long highlighted the linkages between environmental degradation and women’s oppression (Steady, 1993; Shiva &amp; Mies, 2014). For example, while women of marginalized communities (globally and locally) are the most affected by climate change, they are systematically denied political voice and the natural resources (capital) they require to protect their bodies, homes, and land from environmental hazards (Shiva &amp; Mies, 2014). Thus, much like women’s environmental activism, care work can never be considered an individual effort – it is a social phenomenon that sustains women’s place in a hierarchical social structure and prevents them from social mobility. For this reason, a multidimensional approach to the NGO’s interventions simultaneously </w:t>
      </w:r>
      <w:proofErr w:type="gramStart"/>
      <w:r w:rsidRPr="00D52CF9">
        <w:rPr>
          <w:rFonts w:ascii="Times New Roman" w:eastAsia="Times New Roman" w:hAnsi="Times New Roman" w:cs="Times New Roman"/>
        </w:rPr>
        <w:t>engage</w:t>
      </w:r>
      <w:proofErr w:type="gramEnd"/>
      <w:r w:rsidRPr="00D52CF9">
        <w:rPr>
          <w:rFonts w:ascii="Times New Roman" w:eastAsia="Times New Roman" w:hAnsi="Times New Roman" w:cs="Times New Roman"/>
        </w:rPr>
        <w:t xml:space="preserve"> in gender-sensitive education, community-level interventions, and policy-level lobbying and advocacy, for the redistribution of unpaid care work.</w:t>
      </w:r>
    </w:p>
    <w:p w14:paraId="0000000C" w14:textId="67807B26" w:rsidR="00EE2EC9" w:rsidRPr="00D52CF9" w:rsidRDefault="00984387" w:rsidP="00DB7766">
      <w:pPr>
        <w:widowControl w:val="0"/>
        <w:spacing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Gayatri’s specific story is an entry point to discuss a much wider debate. The study shows how different aspects of structural inequalities at play in the gender and environment justice systems affect the women of India. The paper helps in envisioning the possibility of social change. It thus provides an intervention for action and activism that can grow from a cultural position. By building bridges between the micro and the macro in the area, the potential to influence the Sustainable Development Goals, </w:t>
      </w:r>
      <w:r w:rsidRPr="00D52CF9">
        <w:rPr>
          <w:rFonts w:ascii="Times New Roman" w:eastAsia="Times New Roman" w:hAnsi="Times New Roman" w:cs="Times New Roman"/>
        </w:rPr>
        <w:lastRenderedPageBreak/>
        <w:t>especial</w:t>
      </w:r>
      <w:r w:rsidR="00590504" w:rsidRPr="00D52CF9">
        <w:rPr>
          <w:rFonts w:ascii="Times New Roman" w:eastAsia="Times New Roman" w:hAnsi="Times New Roman" w:cs="Times New Roman"/>
        </w:rPr>
        <w:t>ly SDG 5 is also evident. T</w:t>
      </w:r>
      <w:r w:rsidR="00695A63" w:rsidRPr="00D52CF9">
        <w:rPr>
          <w:rFonts w:ascii="Times New Roman" w:eastAsia="Times New Roman" w:hAnsi="Times New Roman" w:cs="Times New Roman"/>
        </w:rPr>
        <w:t>hat is to say, t</w:t>
      </w:r>
      <w:r w:rsidRPr="00D52CF9">
        <w:rPr>
          <w:rFonts w:ascii="Times New Roman" w:eastAsia="Times New Roman" w:hAnsi="Times New Roman" w:cs="Times New Roman"/>
        </w:rPr>
        <w:t xml:space="preserve">he capacity for work such as this to contribute to positive change in society is through developing critical consciousness that can lead to policy changes, education as well as pedagogical strengthening and support of grassroots efforts to advance social justice and agency for the socially, </w:t>
      </w:r>
      <w:proofErr w:type="gramStart"/>
      <w:r w:rsidRPr="00D52CF9">
        <w:rPr>
          <w:rFonts w:ascii="Times New Roman" w:eastAsia="Times New Roman" w:hAnsi="Times New Roman" w:cs="Times New Roman"/>
        </w:rPr>
        <w:t>economically</w:t>
      </w:r>
      <w:proofErr w:type="gramEnd"/>
      <w:r w:rsidRPr="00D52CF9">
        <w:rPr>
          <w:rFonts w:ascii="Times New Roman" w:eastAsia="Times New Roman" w:hAnsi="Times New Roman" w:cs="Times New Roman"/>
        </w:rPr>
        <w:t xml:space="preserve"> and otherwise </w:t>
      </w:r>
      <w:proofErr w:type="spellStart"/>
      <w:r w:rsidRPr="00D52CF9">
        <w:rPr>
          <w:rFonts w:ascii="Times New Roman" w:eastAsia="Times New Roman" w:hAnsi="Times New Roman" w:cs="Times New Roman"/>
        </w:rPr>
        <w:t>marginalised</w:t>
      </w:r>
      <w:proofErr w:type="spellEnd"/>
      <w:r w:rsidRPr="00D52CF9">
        <w:rPr>
          <w:rFonts w:ascii="Times New Roman" w:eastAsia="Times New Roman" w:hAnsi="Times New Roman" w:cs="Times New Roman"/>
        </w:rPr>
        <w:t xml:space="preserve"> and underrepresented groups of people.</w:t>
      </w:r>
    </w:p>
    <w:p w14:paraId="0679B46E" w14:textId="77777777" w:rsidR="004F5DAC" w:rsidRPr="00D52CF9" w:rsidRDefault="004F5DAC">
      <w:pPr>
        <w:widowControl w:val="0"/>
        <w:spacing w:after="200" w:line="480" w:lineRule="auto"/>
        <w:jc w:val="both"/>
        <w:rPr>
          <w:rFonts w:ascii="Times New Roman" w:eastAsia="Times New Roman" w:hAnsi="Times New Roman" w:cs="Times New Roman"/>
          <w:b/>
        </w:rPr>
      </w:pPr>
    </w:p>
    <w:p w14:paraId="0000000D" w14:textId="53BCA102" w:rsidR="00EE2EC9" w:rsidRPr="00D52CF9" w:rsidRDefault="00984387">
      <w:pPr>
        <w:widowControl w:val="0"/>
        <w:spacing w:after="200" w:line="480" w:lineRule="auto"/>
        <w:jc w:val="both"/>
        <w:rPr>
          <w:rFonts w:ascii="Times New Roman" w:eastAsia="Times New Roman" w:hAnsi="Times New Roman" w:cs="Times New Roman"/>
          <w:b/>
        </w:rPr>
      </w:pPr>
      <w:r w:rsidRPr="00D52CF9">
        <w:rPr>
          <w:rFonts w:ascii="Times New Roman" w:eastAsia="Times New Roman" w:hAnsi="Times New Roman" w:cs="Times New Roman"/>
          <w:b/>
        </w:rPr>
        <w:t xml:space="preserve">The Compartments of Care-politics and </w:t>
      </w:r>
      <w:proofErr w:type="spellStart"/>
      <w:r w:rsidRPr="00D52CF9">
        <w:rPr>
          <w:rFonts w:ascii="Times New Roman" w:eastAsia="Times New Roman" w:hAnsi="Times New Roman" w:cs="Times New Roman"/>
          <w:b/>
        </w:rPr>
        <w:t>Marginalisation</w:t>
      </w:r>
      <w:proofErr w:type="spellEnd"/>
      <w:r w:rsidRPr="00D52CF9">
        <w:rPr>
          <w:rFonts w:ascii="Times New Roman" w:eastAsia="Times New Roman" w:hAnsi="Times New Roman" w:cs="Times New Roman"/>
          <w:b/>
        </w:rPr>
        <w:t xml:space="preserve"> of Women’s Identity</w:t>
      </w:r>
    </w:p>
    <w:p w14:paraId="65F7407B" w14:textId="38A5977A" w:rsidR="00DB7766" w:rsidRPr="00D52CF9" w:rsidRDefault="00984387">
      <w:pPr>
        <w:widowControl w:val="0"/>
        <w:spacing w:before="215" w:after="200" w:line="480" w:lineRule="auto"/>
        <w:jc w:val="both"/>
        <w:rPr>
          <w:rFonts w:ascii="Times New Roman" w:eastAsia="Times New Roman" w:hAnsi="Times New Roman" w:cs="Times New Roman"/>
        </w:rPr>
      </w:pPr>
      <w:r w:rsidRPr="00D52CF9">
        <w:rPr>
          <w:rFonts w:ascii="Times New Roman" w:eastAsia="Times New Roman" w:hAnsi="Times New Roman" w:cs="Times New Roman"/>
        </w:rPr>
        <w:t xml:space="preserve">In Roy's </w:t>
      </w:r>
      <w:r w:rsidRPr="00D52CF9">
        <w:rPr>
          <w:rFonts w:ascii="Times New Roman" w:eastAsia="Times New Roman" w:hAnsi="Times New Roman" w:cs="Times New Roman"/>
          <w:i/>
          <w:iCs/>
        </w:rPr>
        <w:t>All the Lives We Never Lived</w:t>
      </w:r>
      <w:r w:rsidRPr="00D52CF9">
        <w:rPr>
          <w:rFonts w:ascii="Times New Roman" w:eastAsia="Times New Roman" w:hAnsi="Times New Roman" w:cs="Times New Roman"/>
        </w:rPr>
        <w:t xml:space="preserve">, Gayatri, a wife and mother, has too many care responsibilities, which is a symbol of the experiences of many women in India who do unpaid care work. This issue is part of a larger societal problem in which women perform more housework than men and do not receive the recognition or assistance they require, making it more difficult for them to pursue education and employment (SDG </w:t>
      </w:r>
      <w:r w:rsidR="001562F0" w:rsidRPr="00D52CF9">
        <w:rPr>
          <w:rFonts w:ascii="Times New Roman" w:eastAsia="Times New Roman" w:hAnsi="Times New Roman" w:cs="Times New Roman"/>
        </w:rPr>
        <w:t>Target 5.4). To address this,</w:t>
      </w:r>
      <w:r w:rsidRPr="00D52CF9">
        <w:rPr>
          <w:rFonts w:ascii="Times New Roman" w:eastAsia="Times New Roman" w:hAnsi="Times New Roman" w:cs="Times New Roman"/>
        </w:rPr>
        <w:t xml:space="preserve"> invest</w:t>
      </w:r>
      <w:r w:rsidR="001562F0" w:rsidRPr="00D52CF9">
        <w:rPr>
          <w:rFonts w:ascii="Times New Roman" w:eastAsia="Times New Roman" w:hAnsi="Times New Roman" w:cs="Times New Roman"/>
        </w:rPr>
        <w:t>ment</w:t>
      </w:r>
      <w:r w:rsidRPr="00D52CF9">
        <w:rPr>
          <w:rFonts w:ascii="Times New Roman" w:eastAsia="Times New Roman" w:hAnsi="Times New Roman" w:cs="Times New Roman"/>
        </w:rPr>
        <w:t xml:space="preserve"> in community-based support systems and publicly funded childcare services </w:t>
      </w:r>
      <w:r w:rsidR="001562F0" w:rsidRPr="00D52CF9">
        <w:rPr>
          <w:rFonts w:ascii="Times New Roman" w:eastAsia="Times New Roman" w:hAnsi="Times New Roman" w:cs="Times New Roman"/>
        </w:rPr>
        <w:t>are the need of the hour</w:t>
      </w:r>
      <w:r w:rsidRPr="00D52CF9">
        <w:rPr>
          <w:rFonts w:ascii="Times New Roman" w:eastAsia="Times New Roman" w:hAnsi="Times New Roman" w:cs="Times New Roman"/>
        </w:rPr>
        <w:t xml:space="preserve">. Gayatri is a </w:t>
      </w:r>
      <w:proofErr w:type="spellStart"/>
      <w:r w:rsidRPr="00D52CF9">
        <w:rPr>
          <w:rFonts w:ascii="Times New Roman" w:eastAsia="Times New Roman" w:hAnsi="Times New Roman" w:cs="Times New Roman"/>
        </w:rPr>
        <w:t>carer</w:t>
      </w:r>
      <w:proofErr w:type="spellEnd"/>
      <w:r w:rsidRPr="00D52CF9">
        <w:rPr>
          <w:rFonts w:ascii="Times New Roman" w:eastAsia="Times New Roman" w:hAnsi="Times New Roman" w:cs="Times New Roman"/>
        </w:rPr>
        <w:t xml:space="preserve"> with no support network. To counter the idea that only women can and should take care of the child, </w:t>
      </w:r>
      <w:hyperlink r:id="rId18" w:anchor="heading=h.czenrq9uzxkx">
        <w:r w:rsidRPr="00D52CF9">
          <w:rPr>
            <w:rFonts w:ascii="Times New Roman" w:eastAsia="Times New Roman" w:hAnsi="Times New Roman" w:cs="Times New Roman"/>
          </w:rPr>
          <w:t>Starkweather</w:t>
        </w:r>
      </w:hyperlink>
      <w:r w:rsidRPr="00D52CF9">
        <w:rPr>
          <w:rFonts w:ascii="Times New Roman" w:eastAsia="Times New Roman" w:hAnsi="Times New Roman" w:cs="Times New Roman"/>
        </w:rPr>
        <w:t xml:space="preserve"> </w:t>
      </w:r>
      <w:hyperlink r:id="rId19" w:anchor="heading=h.czenrq9uzxkx">
        <w:r w:rsidRPr="00D52CF9">
          <w:rPr>
            <w:rFonts w:ascii="Times New Roman" w:eastAsia="Times New Roman" w:hAnsi="Times New Roman" w:cs="Times New Roman"/>
          </w:rPr>
          <w:t>et al.</w:t>
        </w:r>
      </w:hyperlink>
      <w:r w:rsidRPr="00D52CF9">
        <w:rPr>
          <w:rFonts w:ascii="Times New Roman" w:eastAsia="Times New Roman" w:hAnsi="Times New Roman" w:cs="Times New Roman"/>
        </w:rPr>
        <w:t xml:space="preserve"> in a study, talk about the idea of ‘allomothers’—people from family or otherwise irrespective of gender who take care of the child, focusing on the improved fertility/reproductive health of a new mother after the burden of absolute care lightens. While discussing substitutive care, they mention that, when allomothers alleviate the childcare responsibilities of mothers, it enables mothers to participate in economic pursuits that do not align with parental duties. Similarly, fathers contributing to childcare can “ease the burden” for mothers, allowing them to partake in subsistence activities (</w:t>
      </w:r>
      <w:hyperlink r:id="rId20" w:anchor="heading=h.czenrq9uzxkx">
        <w:r w:rsidRPr="00D52CF9">
          <w:rPr>
            <w:rFonts w:ascii="Times New Roman" w:eastAsia="Times New Roman" w:hAnsi="Times New Roman" w:cs="Times New Roman"/>
          </w:rPr>
          <w:t>Starkweather et al.</w:t>
        </w:r>
      </w:hyperlink>
      <w:r w:rsidRPr="00D52CF9">
        <w:rPr>
          <w:rFonts w:ascii="Times New Roman" w:eastAsia="Times New Roman" w:hAnsi="Times New Roman" w:cs="Times New Roman"/>
        </w:rPr>
        <w:t xml:space="preserve">, </w:t>
      </w:r>
      <w:hyperlink r:id="rId21" w:anchor="heading=h.czenrq9uzxkx">
        <w:r w:rsidRPr="00D52CF9">
          <w:rPr>
            <w:rFonts w:ascii="Times New Roman" w:eastAsia="Times New Roman" w:hAnsi="Times New Roman" w:cs="Times New Roman"/>
          </w:rPr>
          <w:t>2021</w:t>
        </w:r>
      </w:hyperlink>
      <w:r w:rsidRPr="00D52CF9">
        <w:rPr>
          <w:rFonts w:ascii="Times New Roman" w:eastAsia="Times New Roman" w:hAnsi="Times New Roman" w:cs="Times New Roman"/>
        </w:rPr>
        <w:t xml:space="preserve">). </w:t>
      </w:r>
    </w:p>
    <w:p w14:paraId="1AC1477A" w14:textId="2E2EE9A9" w:rsidR="00DB7766" w:rsidRPr="00D52CF9" w:rsidRDefault="00984387" w:rsidP="00DB7766">
      <w:pPr>
        <w:widowControl w:val="0"/>
        <w:spacing w:before="215"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At the societal level, the absence of males and family members from caregiving (allomothers) significantly reinforces gender inequity. Policies that advocate for paternity leave, equitable distribution of domestic tasks, and education on non-discriminatory caregiving practices can provide families with essential resources to distribute caring obligations more fairly. For instance, the </w:t>
      </w:r>
      <w:proofErr w:type="spellStart"/>
      <w:r w:rsidRPr="00D52CF9">
        <w:rPr>
          <w:rFonts w:ascii="Times New Roman" w:eastAsia="Times New Roman" w:hAnsi="Times New Roman" w:cs="Times New Roman"/>
        </w:rPr>
        <w:t>Palna</w:t>
      </w:r>
      <w:proofErr w:type="spellEnd"/>
      <w:r w:rsidRPr="00D52CF9">
        <w:rPr>
          <w:rFonts w:ascii="Times New Roman" w:eastAsia="Times New Roman" w:hAnsi="Times New Roman" w:cs="Times New Roman"/>
        </w:rPr>
        <w:t xml:space="preserve"> scheme (2022) is a bri</w:t>
      </w:r>
      <w:r w:rsidR="00EB42C7" w:rsidRPr="00D52CF9">
        <w:rPr>
          <w:rFonts w:ascii="Times New Roman" w:eastAsia="Times New Roman" w:hAnsi="Times New Roman" w:cs="Times New Roman"/>
        </w:rPr>
        <w:t>lliant initiative taken by the Government of India. U</w:t>
      </w:r>
      <w:r w:rsidRPr="00D52CF9">
        <w:rPr>
          <w:rFonts w:ascii="Times New Roman" w:eastAsia="Times New Roman" w:hAnsi="Times New Roman" w:cs="Times New Roman"/>
        </w:rPr>
        <w:t xml:space="preserve">nder this scheme day care creche facility is provided </w:t>
      </w:r>
      <w:r w:rsidRPr="00D52CF9">
        <w:rPr>
          <w:rFonts w:ascii="Times New Roman" w:eastAsia="Times New Roman" w:hAnsi="Times New Roman" w:cs="Times New Roman"/>
        </w:rPr>
        <w:lastRenderedPageBreak/>
        <w:t xml:space="preserve">to children from 6 months to 6 years. Different sections of women are being benefited from this </w:t>
      </w:r>
      <w:proofErr w:type="gramStart"/>
      <w:r w:rsidRPr="00D52CF9">
        <w:rPr>
          <w:rFonts w:ascii="Times New Roman" w:eastAsia="Times New Roman" w:hAnsi="Times New Roman" w:cs="Times New Roman"/>
        </w:rPr>
        <w:t>community based</w:t>
      </w:r>
      <w:proofErr w:type="gramEnd"/>
      <w:r w:rsidRPr="00D52CF9">
        <w:rPr>
          <w:rFonts w:ascii="Times New Roman" w:eastAsia="Times New Roman" w:hAnsi="Times New Roman" w:cs="Times New Roman"/>
        </w:rPr>
        <w:t xml:space="preserve"> initiative. It enables working mothers to set themselves free from unpaid care work to get engaged in positive employment. This </w:t>
      </w:r>
      <w:proofErr w:type="spellStart"/>
      <w:r w:rsidRPr="00D52CF9">
        <w:rPr>
          <w:rFonts w:ascii="Times New Roman" w:eastAsia="Times New Roman" w:hAnsi="Times New Roman" w:cs="Times New Roman"/>
        </w:rPr>
        <w:t>standardisation</w:t>
      </w:r>
      <w:proofErr w:type="spellEnd"/>
      <w:r w:rsidRPr="00D52CF9">
        <w:rPr>
          <w:rFonts w:ascii="Times New Roman" w:eastAsia="Times New Roman" w:hAnsi="Times New Roman" w:cs="Times New Roman"/>
        </w:rPr>
        <w:t xml:space="preserve"> of care work promotes the SDG 8 (Decent work and economic growth) as female care workers are appointed in every </w:t>
      </w:r>
      <w:proofErr w:type="spellStart"/>
      <w:r w:rsidRPr="00D52CF9">
        <w:rPr>
          <w:rFonts w:ascii="Times New Roman" w:eastAsia="Times New Roman" w:hAnsi="Times New Roman" w:cs="Times New Roman"/>
        </w:rPr>
        <w:t>centre</w:t>
      </w:r>
      <w:proofErr w:type="spellEnd"/>
      <w:r w:rsidRPr="00D52CF9">
        <w:rPr>
          <w:rFonts w:ascii="Times New Roman" w:eastAsia="Times New Roman" w:hAnsi="Times New Roman" w:cs="Times New Roman"/>
        </w:rPr>
        <w:t xml:space="preserve">. Scheme </w:t>
      </w:r>
      <w:proofErr w:type="spellStart"/>
      <w:r w:rsidRPr="00D52CF9">
        <w:rPr>
          <w:rFonts w:ascii="Times New Roman" w:eastAsia="Times New Roman" w:hAnsi="Times New Roman" w:cs="Times New Roman"/>
        </w:rPr>
        <w:t>Palna</w:t>
      </w:r>
      <w:proofErr w:type="spellEnd"/>
      <w:r w:rsidRPr="00D52CF9">
        <w:rPr>
          <w:rFonts w:ascii="Times New Roman" w:eastAsia="Times New Roman" w:hAnsi="Times New Roman" w:cs="Times New Roman"/>
        </w:rPr>
        <w:t xml:space="preserve"> is a contribution towards creating a gender-sensitive society (Ministry of Wome</w:t>
      </w:r>
      <w:r w:rsidR="00FF01E1" w:rsidRPr="00D52CF9">
        <w:rPr>
          <w:rFonts w:ascii="Times New Roman" w:eastAsia="Times New Roman" w:hAnsi="Times New Roman" w:cs="Times New Roman"/>
        </w:rPr>
        <w:t>n and Child Development, 2025).</w:t>
      </w:r>
    </w:p>
    <w:p w14:paraId="0000000E" w14:textId="2FED7F9D" w:rsidR="00EE2EC9" w:rsidRPr="00D52CF9" w:rsidRDefault="00984387" w:rsidP="00DB7766">
      <w:pPr>
        <w:widowControl w:val="0"/>
        <w:spacing w:before="215"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To support the well-being of expecting mothers, the concept of the maternity leave </w:t>
      </w:r>
      <w:r w:rsidR="00FF01E1" w:rsidRPr="00D52CF9">
        <w:rPr>
          <w:rFonts w:ascii="Times New Roman" w:eastAsia="Times New Roman" w:hAnsi="Times New Roman" w:cs="Times New Roman"/>
        </w:rPr>
        <w:t>has benefited women worldwide. F</w:t>
      </w:r>
      <w:r w:rsidRPr="00D52CF9">
        <w:rPr>
          <w:rFonts w:ascii="Times New Roman" w:eastAsia="Times New Roman" w:hAnsi="Times New Roman" w:cs="Times New Roman"/>
        </w:rPr>
        <w:t>or instance</w:t>
      </w:r>
      <w:r w:rsidR="00FF01E1" w:rsidRPr="00D52CF9">
        <w:rPr>
          <w:rFonts w:ascii="Times New Roman" w:eastAsia="Times New Roman" w:hAnsi="Times New Roman" w:cs="Times New Roman"/>
        </w:rPr>
        <w:t>,</w:t>
      </w:r>
      <w:r w:rsidRPr="00D52CF9">
        <w:rPr>
          <w:rFonts w:ascii="Times New Roman" w:eastAsia="Times New Roman" w:hAnsi="Times New Roman" w:cs="Times New Roman"/>
        </w:rPr>
        <w:t xml:space="preserve"> in France the typical duration of maternity leave is 16 weeks for a single child’s birth, comprising six weeks of prenatal leave prior to the anticipated due date and 10 weeks after childbirth. Mothers must take a minimum of eight weeks of leave, which includes six weeks postpartum (</w:t>
      </w:r>
      <w:hyperlink r:id="rId22" w:anchor="heading=h.akejwwgltxdb">
        <w:r w:rsidRPr="00D52CF9">
          <w:rPr>
            <w:rFonts w:ascii="Times New Roman" w:eastAsia="Times New Roman" w:hAnsi="Times New Roman" w:cs="Times New Roman"/>
          </w:rPr>
          <w:t>Hosley</w:t>
        </w:r>
      </w:hyperlink>
      <w:r w:rsidRPr="00D52CF9">
        <w:rPr>
          <w:rFonts w:ascii="Times New Roman" w:eastAsia="Times New Roman" w:hAnsi="Times New Roman" w:cs="Times New Roman"/>
        </w:rPr>
        <w:t xml:space="preserve">, </w:t>
      </w:r>
      <w:hyperlink r:id="rId23" w:anchor="heading=h.akejwwgltxdb">
        <w:r w:rsidRPr="00D52CF9">
          <w:rPr>
            <w:rFonts w:ascii="Times New Roman" w:eastAsia="Times New Roman" w:hAnsi="Times New Roman" w:cs="Times New Roman"/>
          </w:rPr>
          <w:t>n.d.</w:t>
        </w:r>
      </w:hyperlink>
      <w:r w:rsidRPr="00D52CF9">
        <w:rPr>
          <w:rFonts w:ascii="Times New Roman" w:eastAsia="Times New Roman" w:hAnsi="Times New Roman" w:cs="Times New Roman"/>
        </w:rPr>
        <w:t xml:space="preserve">). In India, the existing provision of maternity leave of twelve weeks was extended to </w:t>
      </w:r>
      <w:proofErr w:type="gramStart"/>
      <w:r w:rsidRPr="00D52CF9">
        <w:rPr>
          <w:rFonts w:ascii="Times New Roman" w:eastAsia="Times New Roman" w:hAnsi="Times New Roman" w:cs="Times New Roman"/>
        </w:rPr>
        <w:t>twenty six</w:t>
      </w:r>
      <w:proofErr w:type="gramEnd"/>
      <w:r w:rsidRPr="00D52CF9">
        <w:rPr>
          <w:rFonts w:ascii="Times New Roman" w:eastAsia="Times New Roman" w:hAnsi="Times New Roman" w:cs="Times New Roman"/>
        </w:rPr>
        <w:t xml:space="preserve"> weeks by an amendment in 2017 in the maternity benefit act to support the women working in </w:t>
      </w:r>
      <w:proofErr w:type="spellStart"/>
      <w:r w:rsidRPr="00D52CF9">
        <w:rPr>
          <w:rFonts w:ascii="Times New Roman" w:eastAsia="Times New Roman" w:hAnsi="Times New Roman" w:cs="Times New Roman"/>
        </w:rPr>
        <w:t>organised</w:t>
      </w:r>
      <w:proofErr w:type="spellEnd"/>
      <w:r w:rsidRPr="00D52CF9">
        <w:rPr>
          <w:rFonts w:ascii="Times New Roman" w:eastAsia="Times New Roman" w:hAnsi="Times New Roman" w:cs="Times New Roman"/>
        </w:rPr>
        <w:t xml:space="preserve"> and </w:t>
      </w:r>
      <w:proofErr w:type="spellStart"/>
      <w:r w:rsidRPr="00D52CF9">
        <w:rPr>
          <w:rFonts w:ascii="Times New Roman" w:eastAsia="Times New Roman" w:hAnsi="Times New Roman" w:cs="Times New Roman"/>
        </w:rPr>
        <w:t>unorganised</w:t>
      </w:r>
      <w:proofErr w:type="spellEnd"/>
      <w:r w:rsidRPr="00D52CF9">
        <w:rPr>
          <w:rFonts w:ascii="Times New Roman" w:eastAsia="Times New Roman" w:hAnsi="Times New Roman" w:cs="Times New Roman"/>
        </w:rPr>
        <w:t xml:space="preserve"> sectors. Additionally, facilities like work from home, compulsory crèche facilities around offices, and leaves for adopting and commissioning mothers have benefited women physically, mentally as well as psychologically. (Maternity benefit to women working in </w:t>
      </w:r>
      <w:proofErr w:type="spellStart"/>
      <w:r w:rsidRPr="00D52CF9">
        <w:rPr>
          <w:rFonts w:ascii="Times New Roman" w:eastAsia="Times New Roman" w:hAnsi="Times New Roman" w:cs="Times New Roman"/>
        </w:rPr>
        <w:t>unorganised</w:t>
      </w:r>
      <w:proofErr w:type="spellEnd"/>
      <w:r w:rsidRPr="00D52CF9">
        <w:rPr>
          <w:rFonts w:ascii="Times New Roman" w:eastAsia="Times New Roman" w:hAnsi="Times New Roman" w:cs="Times New Roman"/>
        </w:rPr>
        <w:t xml:space="preserve"> sector). The provisions mentioned above imply that a woman like Gayatri, residing in any corner of the world, urging them to do something for themselves and establish themselves as an asset to society needs certain assurance from administration and civil society at large. </w:t>
      </w:r>
    </w:p>
    <w:p w14:paraId="0000000F" w14:textId="32C5BD8F" w:rsidR="00EE2EC9" w:rsidRPr="00D52CF9" w:rsidRDefault="00984387" w:rsidP="00DB7766">
      <w:pPr>
        <w:widowControl w:val="0"/>
        <w:spacing w:before="215"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The social and emotional identity of women acquire validation only when women act as moral obligators. Otherwise, “identity is exactly the place of prohibition and repression, a conflict of authority” (</w:t>
      </w:r>
      <w:hyperlink r:id="rId24" w:anchor="heading=h.uwu8r6r0386s">
        <w:r w:rsidRPr="00D52CF9">
          <w:rPr>
            <w:rFonts w:ascii="Times New Roman" w:eastAsia="Times New Roman" w:hAnsi="Times New Roman" w:cs="Times New Roman"/>
          </w:rPr>
          <w:t>Bhabha</w:t>
        </w:r>
      </w:hyperlink>
      <w:r w:rsidRPr="00D52CF9">
        <w:rPr>
          <w:rFonts w:ascii="Times New Roman" w:eastAsia="Times New Roman" w:hAnsi="Times New Roman" w:cs="Times New Roman"/>
        </w:rPr>
        <w:t xml:space="preserve">, </w:t>
      </w:r>
      <w:hyperlink r:id="rId25" w:anchor="heading=h.uwu8r6r0386s">
        <w:r w:rsidRPr="00D52CF9">
          <w:rPr>
            <w:rFonts w:ascii="Times New Roman" w:eastAsia="Times New Roman" w:hAnsi="Times New Roman" w:cs="Times New Roman"/>
          </w:rPr>
          <w:t>1994</w:t>
        </w:r>
      </w:hyperlink>
      <w:r w:rsidRPr="00D52CF9">
        <w:rPr>
          <w:rFonts w:ascii="Times New Roman" w:eastAsia="Times New Roman" w:hAnsi="Times New Roman" w:cs="Times New Roman"/>
        </w:rPr>
        <w:t>). Gayatri's repressed creative a</w:t>
      </w:r>
      <w:r w:rsidR="0017665C" w:rsidRPr="00D52CF9">
        <w:rPr>
          <w:rFonts w:ascii="Times New Roman" w:eastAsia="Times New Roman" w:hAnsi="Times New Roman" w:cs="Times New Roman"/>
        </w:rPr>
        <w:t>nd personal identity underscore</w:t>
      </w:r>
      <w:r w:rsidRPr="00D52CF9">
        <w:rPr>
          <w:rFonts w:ascii="Times New Roman" w:eastAsia="Times New Roman" w:hAnsi="Times New Roman" w:cs="Times New Roman"/>
        </w:rPr>
        <w:t xml:space="preserve"> the conflict between self-actualization and enforced gender stereotypes as the </w:t>
      </w:r>
      <w:proofErr w:type="gramStart"/>
      <w:r w:rsidRPr="00D52CF9">
        <w:rPr>
          <w:rFonts w:ascii="Times New Roman" w:eastAsia="Times New Roman" w:hAnsi="Times New Roman" w:cs="Times New Roman"/>
        </w:rPr>
        <w:t>true identity</w:t>
      </w:r>
      <w:proofErr w:type="gramEnd"/>
      <w:r w:rsidRPr="00D52CF9">
        <w:rPr>
          <w:rFonts w:ascii="Times New Roman" w:eastAsia="Times New Roman" w:hAnsi="Times New Roman" w:cs="Times New Roman"/>
        </w:rPr>
        <w:t xml:space="preserve"> of women in India is concealed as they are seen as either a divine being or merely an object. She has never been granted the basic recognition of humanity. In the Indian socio-religious framework, where hypocrisy and paradox are ubiquitous, women as a group have borne the brunt of these inconsistencies (</w:t>
      </w:r>
      <w:hyperlink r:id="rId26" w:anchor="heading=h.nq6s0cpalo8p">
        <w:r w:rsidRPr="00D52CF9">
          <w:rPr>
            <w:rFonts w:ascii="Times New Roman" w:eastAsia="Times New Roman" w:hAnsi="Times New Roman" w:cs="Times New Roman"/>
          </w:rPr>
          <w:t>Chakravartee</w:t>
        </w:r>
      </w:hyperlink>
      <w:r w:rsidRPr="00D52CF9">
        <w:rPr>
          <w:rFonts w:ascii="Times New Roman" w:eastAsia="Times New Roman" w:hAnsi="Times New Roman" w:cs="Times New Roman"/>
        </w:rPr>
        <w:t xml:space="preserve">, </w:t>
      </w:r>
      <w:hyperlink r:id="rId27" w:anchor="heading=h.nq6s0cpalo8p">
        <w:r w:rsidRPr="00D52CF9">
          <w:rPr>
            <w:rFonts w:ascii="Times New Roman" w:eastAsia="Times New Roman" w:hAnsi="Times New Roman" w:cs="Times New Roman"/>
          </w:rPr>
          <w:t>1995</w:t>
        </w:r>
      </w:hyperlink>
      <w:r w:rsidRPr="00D52CF9">
        <w:rPr>
          <w:rFonts w:ascii="Times New Roman" w:eastAsia="Times New Roman" w:hAnsi="Times New Roman" w:cs="Times New Roman"/>
        </w:rPr>
        <w:t xml:space="preserve">). There seems an urgent need to address this identity gap to uplift the status of women, which can be achieved through social, education </w:t>
      </w:r>
      <w:r w:rsidR="00DB7766" w:rsidRPr="00D52CF9">
        <w:rPr>
          <w:rFonts w:ascii="Times New Roman" w:eastAsia="Times New Roman" w:hAnsi="Times New Roman" w:cs="Times New Roman"/>
        </w:rPr>
        <w:lastRenderedPageBreak/>
        <w:t>and awareness</w:t>
      </w:r>
      <w:r w:rsidRPr="00D52CF9">
        <w:rPr>
          <w:rFonts w:ascii="Times New Roman" w:eastAsia="Times New Roman" w:hAnsi="Times New Roman" w:cs="Times New Roman"/>
        </w:rPr>
        <w:t xml:space="preserve"> programs.</w:t>
      </w:r>
    </w:p>
    <w:p w14:paraId="00000010" w14:textId="523BDCB8" w:rsidR="00EE2EC9" w:rsidRPr="00D52CF9" w:rsidRDefault="00984387" w:rsidP="00DB7766">
      <w:pPr>
        <w:widowControl w:val="0"/>
        <w:spacing w:before="215"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In India, government schemes like Stand-Up India (2016) promote women to emerge as the major beneficiaries. The scheme tries to enhance the status of women in their houses and society by providing them financial help for setting up Greenfield enterprise. The formation of self-help groups (SHG), under Deendayal </w:t>
      </w:r>
      <w:proofErr w:type="spellStart"/>
      <w:r w:rsidRPr="00D52CF9">
        <w:rPr>
          <w:rFonts w:ascii="Times New Roman" w:eastAsia="Times New Roman" w:hAnsi="Times New Roman" w:cs="Times New Roman"/>
        </w:rPr>
        <w:t>Antyodaya</w:t>
      </w:r>
      <w:proofErr w:type="spellEnd"/>
      <w:r w:rsidRPr="00D52CF9">
        <w:rPr>
          <w:rFonts w:ascii="Times New Roman" w:eastAsia="Times New Roman" w:hAnsi="Times New Roman" w:cs="Times New Roman"/>
        </w:rPr>
        <w:t xml:space="preserve"> Yojna National Rural Livelihoods Mission (2011), where </w:t>
      </w:r>
      <w:proofErr w:type="gramStart"/>
      <w:r w:rsidRPr="00D52CF9">
        <w:rPr>
          <w:rFonts w:ascii="Times New Roman" w:eastAsia="Times New Roman" w:hAnsi="Times New Roman" w:cs="Times New Roman"/>
        </w:rPr>
        <w:t>the majority of</w:t>
      </w:r>
      <w:proofErr w:type="gramEnd"/>
      <w:r w:rsidRPr="00D52CF9">
        <w:rPr>
          <w:rFonts w:ascii="Times New Roman" w:eastAsia="Times New Roman" w:hAnsi="Times New Roman" w:cs="Times New Roman"/>
        </w:rPr>
        <w:t xml:space="preserve"> women are the beneficiaries, is another great effort to uplift their positions. Women are collaborating at community level to improve each other’s economic and social condition (</w:t>
      </w:r>
      <w:hyperlink r:id="rId28" w:anchor="heading=h.6hoz4tx1pj2b">
        <w:r w:rsidRPr="00D52CF9">
          <w:rPr>
            <w:rFonts w:ascii="Times New Roman" w:eastAsia="Times New Roman" w:hAnsi="Times New Roman" w:cs="Times New Roman"/>
          </w:rPr>
          <w:t>Ministry of Rural Development,</w:t>
        </w:r>
      </w:hyperlink>
      <w:r w:rsidRPr="00D52CF9">
        <w:rPr>
          <w:rFonts w:ascii="Times New Roman" w:eastAsia="Times New Roman" w:hAnsi="Times New Roman" w:cs="Times New Roman"/>
        </w:rPr>
        <w:t xml:space="preserve"> </w:t>
      </w:r>
      <w:hyperlink r:id="rId29" w:anchor="heading=h.6hoz4tx1pj2b">
        <w:r w:rsidRPr="00D52CF9">
          <w:rPr>
            <w:rFonts w:ascii="Times New Roman" w:eastAsia="Times New Roman" w:hAnsi="Times New Roman" w:cs="Times New Roman"/>
          </w:rPr>
          <w:t>Government of India</w:t>
        </w:r>
      </w:hyperlink>
      <w:r w:rsidRPr="00D52CF9">
        <w:rPr>
          <w:rFonts w:ascii="Times New Roman" w:eastAsia="Times New Roman" w:hAnsi="Times New Roman" w:cs="Times New Roman"/>
        </w:rPr>
        <w:t xml:space="preserve">, </w:t>
      </w:r>
      <w:hyperlink r:id="rId30" w:anchor="heading=h.6hoz4tx1pj2b">
        <w:r w:rsidRPr="00D52CF9">
          <w:rPr>
            <w:rFonts w:ascii="Times New Roman" w:eastAsia="Times New Roman" w:hAnsi="Times New Roman" w:cs="Times New Roman"/>
          </w:rPr>
          <w:t>n.d.</w:t>
        </w:r>
      </w:hyperlink>
      <w:r w:rsidRPr="00D52CF9">
        <w:rPr>
          <w:rFonts w:ascii="Times New Roman" w:eastAsia="Times New Roman" w:hAnsi="Times New Roman" w:cs="Times New Roman"/>
        </w:rPr>
        <w:t xml:space="preserve">). The schemes like Beti Bachao Beti </w:t>
      </w:r>
      <w:proofErr w:type="spellStart"/>
      <w:r w:rsidRPr="00D52CF9">
        <w:rPr>
          <w:rFonts w:ascii="Times New Roman" w:eastAsia="Times New Roman" w:hAnsi="Times New Roman" w:cs="Times New Roman"/>
        </w:rPr>
        <w:t>Padhao</w:t>
      </w:r>
      <w:proofErr w:type="spellEnd"/>
      <w:r w:rsidRPr="00D52CF9">
        <w:rPr>
          <w:rFonts w:ascii="Times New Roman" w:eastAsia="Times New Roman" w:hAnsi="Times New Roman" w:cs="Times New Roman"/>
        </w:rPr>
        <w:t xml:space="preserve"> (2015) contribute to th</w:t>
      </w:r>
      <w:r w:rsidR="00B33CC9" w:rsidRPr="00D52CF9">
        <w:rPr>
          <w:rFonts w:ascii="Times New Roman" w:eastAsia="Times New Roman" w:hAnsi="Times New Roman" w:cs="Times New Roman"/>
        </w:rPr>
        <w:t xml:space="preserve">e progress and safety of </w:t>
      </w:r>
      <w:r w:rsidRPr="00D52CF9">
        <w:rPr>
          <w:rFonts w:ascii="Times New Roman" w:eastAsia="Times New Roman" w:hAnsi="Times New Roman" w:cs="Times New Roman"/>
        </w:rPr>
        <w:t>girls</w:t>
      </w:r>
      <w:r w:rsidR="00B33CC9" w:rsidRPr="00D52CF9">
        <w:rPr>
          <w:rFonts w:ascii="Times New Roman" w:eastAsia="Times New Roman" w:hAnsi="Times New Roman" w:cs="Times New Roman"/>
        </w:rPr>
        <w:t xml:space="preserve"> and women</w:t>
      </w:r>
      <w:r w:rsidRPr="00D52CF9">
        <w:rPr>
          <w:rFonts w:ascii="Times New Roman" w:eastAsia="Times New Roman" w:hAnsi="Times New Roman" w:cs="Times New Roman"/>
        </w:rPr>
        <w:t>. It aims at imp</w:t>
      </w:r>
      <w:r w:rsidR="00B33CC9" w:rsidRPr="00D52CF9">
        <w:rPr>
          <w:rFonts w:ascii="Times New Roman" w:eastAsia="Times New Roman" w:hAnsi="Times New Roman" w:cs="Times New Roman"/>
        </w:rPr>
        <w:t>roving sex ratio and it has</w:t>
      </w:r>
      <w:r w:rsidRPr="00D52CF9">
        <w:rPr>
          <w:rFonts w:ascii="Times New Roman" w:eastAsia="Times New Roman" w:hAnsi="Times New Roman" w:cs="Times New Roman"/>
        </w:rPr>
        <w:t xml:space="preserve"> significantly increased from 918 (2014-2015) to 930 (2023-24). With the help of this scheme, the percentage of institutional deliveries has increased from 61% (2014-2015) to 97.3% (2023-2024). Raising awareness related to safe menstrual hygiene management has effectively become one of the key points of the scheme which also resulted in the decreased number of school dropouts (Ministry of Women and Child Development, 2025). Educating women and creating awareness about these schemes may empower them to take charge of their lives, defy unjustified rules and regulations, and attain a social identity.</w:t>
      </w:r>
    </w:p>
    <w:p w14:paraId="00000011" w14:textId="7F657F08" w:rsidR="00EE2EC9" w:rsidRPr="00D52CF9" w:rsidRDefault="00984387" w:rsidP="00DB7766">
      <w:pPr>
        <w:widowControl w:val="0"/>
        <w:spacing w:before="215"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Gayatri's story also shows how women who are stuck in strict domestic roles are having mental health problems. This is also an issue in communities where women are more likely to be anxious and depressed due to isolation and powerlessness. Important steps include making mental health services stronger, making counseling easier to get, and adding psychosocial support to maternal health programs.  In India, mental health is not significantly discussed and given importance as compared to physical health. There is a need to make women informed of the concept of mental health. None of the significant mental health awareness campaigns specifically for </w:t>
      </w:r>
      <w:proofErr w:type="spellStart"/>
      <w:r w:rsidRPr="00D52CF9">
        <w:rPr>
          <w:rFonts w:ascii="Times New Roman" w:eastAsia="Times New Roman" w:hAnsi="Times New Roman" w:cs="Times New Roman"/>
        </w:rPr>
        <w:t>marginalised</w:t>
      </w:r>
      <w:proofErr w:type="spellEnd"/>
      <w:r w:rsidRPr="00D52CF9">
        <w:rPr>
          <w:rFonts w:ascii="Times New Roman" w:eastAsia="Times New Roman" w:hAnsi="Times New Roman" w:cs="Times New Roman"/>
        </w:rPr>
        <w:t xml:space="preserve"> women has been observed lately.</w:t>
      </w:r>
      <w:r w:rsidR="00433785" w:rsidRPr="00D52CF9">
        <w:rPr>
          <w:rFonts w:ascii="Times New Roman" w:hAnsi="Times New Roman" w:cs="Times New Roman"/>
        </w:rPr>
        <w:t xml:space="preserve"> According to a Meta-Analysis by Martin Pinquart and Silvia Sorensen (2003), “Caregivers had higher levels of stress and depression as well as lower levels of subjective well-being, physical health, and self-efficacy than non-caregivers”</w:t>
      </w:r>
      <w:r w:rsidR="00433785" w:rsidRPr="00D52CF9">
        <w:rPr>
          <w:rFonts w:ascii="Times New Roman" w:eastAsia="Times New Roman" w:hAnsi="Times New Roman" w:cs="Times New Roman"/>
        </w:rPr>
        <w:t>. I</w:t>
      </w:r>
      <w:r w:rsidRPr="00D52CF9">
        <w:rPr>
          <w:rFonts w:ascii="Times New Roman" w:eastAsia="Times New Roman" w:hAnsi="Times New Roman" w:cs="Times New Roman"/>
        </w:rPr>
        <w:t xml:space="preserve">t is important to mitigate this challenge through proper education and awareness programs </w:t>
      </w:r>
      <w:r w:rsidRPr="00D52CF9">
        <w:rPr>
          <w:rFonts w:ascii="Times New Roman" w:eastAsia="Times New Roman" w:hAnsi="Times New Roman" w:cs="Times New Roman"/>
        </w:rPr>
        <w:lastRenderedPageBreak/>
        <w:t xml:space="preserve">which can be achieved through the involvement of government and private agencies. Self Help Groups can be well utilized for creating the awareness regarding mental wellbeing of a large section of women. </w:t>
      </w:r>
    </w:p>
    <w:p w14:paraId="00000012" w14:textId="77777777" w:rsidR="00EE2EC9" w:rsidRPr="00D52CF9" w:rsidRDefault="00984387" w:rsidP="00DB7766">
      <w:pPr>
        <w:widowControl w:val="0"/>
        <w:spacing w:before="215" w:after="200" w:line="480" w:lineRule="auto"/>
        <w:ind w:firstLine="720"/>
        <w:jc w:val="both"/>
        <w:rPr>
          <w:rFonts w:ascii="Times New Roman" w:eastAsia="Times New Roman" w:hAnsi="Times New Roman" w:cs="Times New Roman"/>
          <w:b/>
        </w:rPr>
      </w:pPr>
      <w:r w:rsidRPr="00D52CF9">
        <w:rPr>
          <w:rFonts w:ascii="Times New Roman" w:eastAsia="Times New Roman" w:hAnsi="Times New Roman" w:cs="Times New Roman"/>
        </w:rPr>
        <w:t xml:space="preserve">Gayatri's fight against male dominance is a call for everyone to fight back. This is </w:t>
      </w:r>
      <w:proofErr w:type="gramStart"/>
      <w:r w:rsidRPr="00D52CF9">
        <w:rPr>
          <w:rFonts w:ascii="Times New Roman" w:eastAsia="Times New Roman" w:hAnsi="Times New Roman" w:cs="Times New Roman"/>
        </w:rPr>
        <w:t>similar to</w:t>
      </w:r>
      <w:proofErr w:type="gramEnd"/>
      <w:r w:rsidRPr="00D52CF9">
        <w:rPr>
          <w:rFonts w:ascii="Times New Roman" w:eastAsia="Times New Roman" w:hAnsi="Times New Roman" w:cs="Times New Roman"/>
        </w:rPr>
        <w:t xml:space="preserve"> other feminist movements that want to change the law and society to get rid of patriarchal structures. SDG 5's goal is to empower all women and girls and achieve gender equality. Supporting women's self-help groups, legal aid programs, and community advocacy is in line with this goal. So, Gayatri's story gives us a way to look at the systemic barriers that affect women who are already on the fringes of society. It shows how important it is to have integrated policies, better schools, mental health support, and community empowerment to achieve social development that includes everyone.</w:t>
      </w:r>
    </w:p>
    <w:p w14:paraId="00000013" w14:textId="77777777" w:rsidR="00EE2EC9" w:rsidRPr="00D52CF9" w:rsidRDefault="00984387">
      <w:pPr>
        <w:widowControl w:val="0"/>
        <w:spacing w:after="200" w:line="480" w:lineRule="auto"/>
        <w:jc w:val="both"/>
        <w:rPr>
          <w:rFonts w:ascii="Times New Roman" w:eastAsia="Times New Roman" w:hAnsi="Times New Roman" w:cs="Times New Roman"/>
          <w:b/>
        </w:rPr>
      </w:pPr>
      <w:r w:rsidRPr="00D52CF9">
        <w:rPr>
          <w:rFonts w:ascii="Times New Roman" w:eastAsia="Times New Roman" w:hAnsi="Times New Roman" w:cs="Times New Roman"/>
          <w:b/>
        </w:rPr>
        <w:t>Bleak and Barren Dynamics of Domestic Care-work on Psyche of Women</w:t>
      </w:r>
    </w:p>
    <w:p w14:paraId="2818C3C0" w14:textId="77777777" w:rsidR="00873F25" w:rsidRPr="00D52CF9" w:rsidRDefault="00984387">
      <w:pPr>
        <w:widowControl w:val="0"/>
        <w:spacing w:before="216" w:after="200" w:line="480" w:lineRule="auto"/>
        <w:jc w:val="both"/>
        <w:rPr>
          <w:rFonts w:ascii="Times New Roman" w:eastAsia="Times New Roman" w:hAnsi="Times New Roman" w:cs="Times New Roman"/>
        </w:rPr>
      </w:pPr>
      <w:r w:rsidRPr="00D52CF9">
        <w:rPr>
          <w:rFonts w:ascii="Times New Roman" w:eastAsia="Times New Roman" w:hAnsi="Times New Roman" w:cs="Times New Roman"/>
        </w:rPr>
        <w:t>In the realm of the domestic sphere, it is expected from women to perform all the duties religiously, taking a toll on their psyche. Ruchira, Arjun and Viraj in their study “Caregiving: a risk factor of poor health and depression among informal caregivers in India comparative analysis” (2023) that covered 42,949 households and interviewed 72,250 individuals accounted the involvement of 68% of caregivers in ADL (Activities in Daily Living) care, which calls for intense physical and emotional responsibilities. It has been observed that 49% of caregivers who worked more than 40 hours a week suffer from depression symptoms (</w:t>
      </w:r>
      <w:hyperlink r:id="rId31" w:anchor="heading=h.smjkl8d27tuj">
        <w:r w:rsidRPr="00D52CF9">
          <w:rPr>
            <w:rFonts w:ascii="Times New Roman" w:eastAsia="Times New Roman" w:hAnsi="Times New Roman" w:cs="Times New Roman"/>
          </w:rPr>
          <w:t xml:space="preserve">Chakraborty, Jana, &amp; </w:t>
        </w:r>
        <w:proofErr w:type="spellStart"/>
        <w:r w:rsidRPr="00D52CF9">
          <w:rPr>
            <w:rFonts w:ascii="Times New Roman" w:eastAsia="Times New Roman" w:hAnsi="Times New Roman" w:cs="Times New Roman"/>
          </w:rPr>
          <w:t>Vibhute</w:t>
        </w:r>
        <w:proofErr w:type="spellEnd"/>
      </w:hyperlink>
      <w:r w:rsidRPr="00D52CF9">
        <w:rPr>
          <w:rFonts w:ascii="Times New Roman" w:eastAsia="Times New Roman" w:hAnsi="Times New Roman" w:cs="Times New Roman"/>
        </w:rPr>
        <w:t xml:space="preserve">, </w:t>
      </w:r>
      <w:hyperlink r:id="rId32" w:anchor="heading=h.smjkl8d27tuj">
        <w:r w:rsidRPr="00D52CF9">
          <w:rPr>
            <w:rFonts w:ascii="Times New Roman" w:eastAsia="Times New Roman" w:hAnsi="Times New Roman" w:cs="Times New Roman"/>
          </w:rPr>
          <w:t>2023</w:t>
        </w:r>
      </w:hyperlink>
      <w:r w:rsidRPr="00D52CF9">
        <w:rPr>
          <w:rFonts w:ascii="Times New Roman" w:eastAsia="Times New Roman" w:hAnsi="Times New Roman" w:cs="Times New Roman"/>
        </w:rPr>
        <w:t xml:space="preserve">). The mental and physical contentment of an individual has an inviolable relation, if one experiences deterioration, the other shatters without fail. The physical and mental health of women become highly vulnerable during pregnancy and after giving birth to the child. The women caregivers have all justified rights to receive care at any stage of life, but the state of vulnerability at times of pregnancy and after giving birth </w:t>
      </w:r>
      <w:proofErr w:type="gramStart"/>
      <w:r w:rsidRPr="00D52CF9">
        <w:rPr>
          <w:rFonts w:ascii="Times New Roman" w:eastAsia="Times New Roman" w:hAnsi="Times New Roman" w:cs="Times New Roman"/>
        </w:rPr>
        <w:t>has to</w:t>
      </w:r>
      <w:proofErr w:type="gramEnd"/>
      <w:r w:rsidRPr="00D52CF9">
        <w:rPr>
          <w:rFonts w:ascii="Times New Roman" w:eastAsia="Times New Roman" w:hAnsi="Times New Roman" w:cs="Times New Roman"/>
        </w:rPr>
        <w:t xml:space="preserve"> be taken care of responsibly.</w:t>
      </w:r>
    </w:p>
    <w:p w14:paraId="32C7829B" w14:textId="77777777" w:rsidR="00873F25" w:rsidRPr="00D52CF9" w:rsidRDefault="00984387" w:rsidP="00873F25">
      <w:pPr>
        <w:widowControl w:val="0"/>
        <w:spacing w:before="216"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In India, as discernible through press releases, there are several schemes implemented by the government to provide care to women. Schemes like </w:t>
      </w:r>
      <w:proofErr w:type="spellStart"/>
      <w:r w:rsidRPr="00D52CF9">
        <w:rPr>
          <w:rFonts w:ascii="Times New Roman" w:eastAsia="Times New Roman" w:hAnsi="Times New Roman" w:cs="Times New Roman"/>
        </w:rPr>
        <w:t>Surakshit</w:t>
      </w:r>
      <w:proofErr w:type="spellEnd"/>
      <w:r w:rsidRPr="00D52CF9">
        <w:rPr>
          <w:rFonts w:ascii="Times New Roman" w:eastAsia="Times New Roman" w:hAnsi="Times New Roman" w:cs="Times New Roman"/>
        </w:rPr>
        <w:t xml:space="preserve"> </w:t>
      </w:r>
      <w:proofErr w:type="spellStart"/>
      <w:r w:rsidRPr="00D52CF9">
        <w:rPr>
          <w:rFonts w:ascii="Times New Roman" w:eastAsia="Times New Roman" w:hAnsi="Times New Roman" w:cs="Times New Roman"/>
        </w:rPr>
        <w:t>Matritva</w:t>
      </w:r>
      <w:proofErr w:type="spellEnd"/>
      <w:r w:rsidRPr="00D52CF9">
        <w:rPr>
          <w:rFonts w:ascii="Times New Roman" w:eastAsia="Times New Roman" w:hAnsi="Times New Roman" w:cs="Times New Roman"/>
        </w:rPr>
        <w:t xml:space="preserve"> </w:t>
      </w:r>
      <w:proofErr w:type="spellStart"/>
      <w:r w:rsidRPr="00D52CF9">
        <w:rPr>
          <w:rFonts w:ascii="Times New Roman" w:eastAsia="Times New Roman" w:hAnsi="Times New Roman" w:cs="Times New Roman"/>
        </w:rPr>
        <w:t>Aashwasan</w:t>
      </w:r>
      <w:proofErr w:type="spellEnd"/>
      <w:r w:rsidRPr="00D52CF9">
        <w:rPr>
          <w:rFonts w:ascii="Times New Roman" w:eastAsia="Times New Roman" w:hAnsi="Times New Roman" w:cs="Times New Roman"/>
        </w:rPr>
        <w:t xml:space="preserve"> (SUMAN) (2019) aims to provide “assured, dignified, respectful, and quality healthcare at no cost”. </w:t>
      </w:r>
      <w:proofErr w:type="spellStart"/>
      <w:r w:rsidRPr="00D52CF9">
        <w:rPr>
          <w:rFonts w:ascii="Times New Roman" w:eastAsia="Times New Roman" w:hAnsi="Times New Roman" w:cs="Times New Roman"/>
        </w:rPr>
        <w:t>LaQshya</w:t>
      </w:r>
      <w:proofErr w:type="spellEnd"/>
      <w:r w:rsidRPr="00D52CF9">
        <w:rPr>
          <w:rFonts w:ascii="Times New Roman" w:eastAsia="Times New Roman" w:hAnsi="Times New Roman" w:cs="Times New Roman"/>
        </w:rPr>
        <w:t xml:space="preserve"> (2017) aims to </w:t>
      </w:r>
      <w:r w:rsidRPr="00D52CF9">
        <w:rPr>
          <w:rFonts w:ascii="Times New Roman" w:eastAsia="Times New Roman" w:hAnsi="Times New Roman" w:cs="Times New Roman"/>
        </w:rPr>
        <w:lastRenderedPageBreak/>
        <w:t xml:space="preserve">improve the standard of care in labor rooms and maternity operating rooms to guarantee that expectant mothers are treated with dignity and receive high-quality care during childbirth and the immediate period following delivery. Janani Suraksha Yojana (JSY) (2005) is a scheme offering financial incentives to encourage institutional deliveries. In Janani </w:t>
      </w:r>
      <w:proofErr w:type="spellStart"/>
      <w:r w:rsidRPr="00D52CF9">
        <w:rPr>
          <w:rFonts w:ascii="Times New Roman" w:eastAsia="Times New Roman" w:hAnsi="Times New Roman" w:cs="Times New Roman"/>
        </w:rPr>
        <w:t>Shishu</w:t>
      </w:r>
      <w:proofErr w:type="spellEnd"/>
      <w:r w:rsidRPr="00D52CF9">
        <w:rPr>
          <w:rFonts w:ascii="Times New Roman" w:eastAsia="Times New Roman" w:hAnsi="Times New Roman" w:cs="Times New Roman"/>
        </w:rPr>
        <w:t xml:space="preserve"> Suraksha </w:t>
      </w:r>
      <w:proofErr w:type="spellStart"/>
      <w:r w:rsidRPr="00D52CF9">
        <w:rPr>
          <w:rFonts w:ascii="Times New Roman" w:eastAsia="Times New Roman" w:hAnsi="Times New Roman" w:cs="Times New Roman"/>
        </w:rPr>
        <w:t>Karyakram</w:t>
      </w:r>
      <w:proofErr w:type="spellEnd"/>
      <w:r w:rsidRPr="00D52CF9">
        <w:rPr>
          <w:rFonts w:ascii="Times New Roman" w:eastAsia="Times New Roman" w:hAnsi="Times New Roman" w:cs="Times New Roman"/>
        </w:rPr>
        <w:t xml:space="preserve"> (JSSK) (2011), every pregnant woman is eligible for free delivery, including caesarean section. Additionally, the Pradhan Mantri </w:t>
      </w:r>
      <w:proofErr w:type="spellStart"/>
      <w:r w:rsidRPr="00D52CF9">
        <w:rPr>
          <w:rFonts w:ascii="Times New Roman" w:eastAsia="Times New Roman" w:hAnsi="Times New Roman" w:cs="Times New Roman"/>
        </w:rPr>
        <w:t>Surakshit</w:t>
      </w:r>
      <w:proofErr w:type="spellEnd"/>
      <w:r w:rsidRPr="00D52CF9">
        <w:rPr>
          <w:rFonts w:ascii="Times New Roman" w:eastAsia="Times New Roman" w:hAnsi="Times New Roman" w:cs="Times New Roman"/>
        </w:rPr>
        <w:t xml:space="preserve"> Matritva Abhiyan (PMSMA) (2016) offers pregnant women a fixed day, free of cost assured, and quality antenatal check up by a specialist/medical officer on the ninth day of every month (</w:t>
      </w:r>
      <w:hyperlink r:id="rId33" w:anchor="heading=h.radjqym0a4s9">
        <w:r w:rsidRPr="00D52CF9">
          <w:rPr>
            <w:rFonts w:ascii="Times New Roman" w:eastAsia="Times New Roman" w:hAnsi="Times New Roman" w:cs="Times New Roman"/>
          </w:rPr>
          <w:t>Ministry</w:t>
        </w:r>
      </w:hyperlink>
      <w:r w:rsidRPr="00D52CF9">
        <w:rPr>
          <w:rFonts w:ascii="Times New Roman" w:eastAsia="Times New Roman" w:hAnsi="Times New Roman" w:cs="Times New Roman"/>
        </w:rPr>
        <w:t xml:space="preserve"> </w:t>
      </w:r>
      <w:hyperlink r:id="rId34" w:anchor="heading=h.radjqym0a4s9">
        <w:r w:rsidRPr="00D52CF9">
          <w:rPr>
            <w:rFonts w:ascii="Times New Roman" w:eastAsia="Times New Roman" w:hAnsi="Times New Roman" w:cs="Times New Roman"/>
          </w:rPr>
          <w:t>of Health and Family Welfare, Government of India</w:t>
        </w:r>
      </w:hyperlink>
      <w:r w:rsidRPr="00D52CF9">
        <w:rPr>
          <w:rFonts w:ascii="Times New Roman" w:eastAsia="Times New Roman" w:hAnsi="Times New Roman" w:cs="Times New Roman"/>
        </w:rPr>
        <w:t xml:space="preserve">, </w:t>
      </w:r>
      <w:hyperlink r:id="rId35" w:anchor="heading=h.radjqym0a4s9">
        <w:r w:rsidRPr="00D52CF9">
          <w:rPr>
            <w:rFonts w:ascii="Times New Roman" w:eastAsia="Times New Roman" w:hAnsi="Times New Roman" w:cs="Times New Roman"/>
          </w:rPr>
          <w:t>n.d.</w:t>
        </w:r>
      </w:hyperlink>
      <w:r w:rsidRPr="00D52CF9">
        <w:rPr>
          <w:rFonts w:ascii="Times New Roman" w:eastAsia="Times New Roman" w:hAnsi="Times New Roman" w:cs="Times New Roman"/>
        </w:rPr>
        <w:t xml:space="preserve">). </w:t>
      </w:r>
    </w:p>
    <w:p w14:paraId="00000014" w14:textId="3B0B123D" w:rsidR="00EE2EC9" w:rsidRPr="00D52CF9" w:rsidRDefault="00984387" w:rsidP="00873F25">
      <w:pPr>
        <w:widowControl w:val="0"/>
        <w:spacing w:before="216"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As per the current available data, Scheme SUMAN consists of 90,015 healthcare facilities all over the nation. Scheme JSY has benefited over 11.07 crore women till 2024 and since 2014, JSSK has provided services to over 16.60 crore beneficiaries. Talking about PMSMA, over 6.19 crore expecting women have been examined out of which 78.27 High risk pregnancies have been identified till 2024, Maternity Mortality Rate has declined from 130 per 1 lakh live births (2014-16) to 80 (2021-23), 20,752 healthcare facilities have been generated (“PMSMA Marks 9 Years as PM Modi Completes 11 Years in Office: A </w:t>
      </w:r>
      <w:r w:rsidR="00873F25" w:rsidRPr="00D52CF9">
        <w:rPr>
          <w:rFonts w:ascii="Times New Roman" w:eastAsia="Times New Roman" w:hAnsi="Times New Roman" w:cs="Times New Roman"/>
        </w:rPr>
        <w:t xml:space="preserve">milestone in Maternal Health”, </w:t>
      </w:r>
      <w:r w:rsidRPr="00D52CF9">
        <w:rPr>
          <w:rFonts w:ascii="Times New Roman" w:eastAsia="Times New Roman" w:hAnsi="Times New Roman" w:cs="Times New Roman"/>
        </w:rPr>
        <w:t>2025).</w:t>
      </w:r>
    </w:p>
    <w:p w14:paraId="269CD45C" w14:textId="77777777" w:rsidR="00873F25" w:rsidRPr="00D52CF9" w:rsidRDefault="00984387" w:rsidP="00873F25">
      <w:pPr>
        <w:widowControl w:val="0"/>
        <w:spacing w:before="28"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The patriarchal households do not allow women to focus on their physical and mental well-being, directly hampering their existence. In such harsh masculine spaces, women start devaluing themselves. They start considering themselves not worthy of receiving care, support, and respect. Psychological instability due to several dominations bares women to explore their personal interests, if it does not coincide with the prevalent norms to keep them ‘womanly</w:t>
      </w:r>
      <w:proofErr w:type="gramStart"/>
      <w:r w:rsidRPr="00D52CF9">
        <w:rPr>
          <w:rFonts w:ascii="Times New Roman" w:eastAsia="Times New Roman" w:hAnsi="Times New Roman" w:cs="Times New Roman"/>
        </w:rPr>
        <w:t>’.</w:t>
      </w:r>
      <w:proofErr w:type="gramEnd"/>
      <w:r w:rsidRPr="00D52CF9">
        <w:rPr>
          <w:rFonts w:ascii="Times New Roman" w:eastAsia="Times New Roman" w:hAnsi="Times New Roman" w:cs="Times New Roman"/>
        </w:rPr>
        <w:t xml:space="preserve"> The high influx of gender imbalance in sharing responsibilities from household chores to care creates a kind of inequality inside the four walls. In the novel, Gayatri is the victim of this rampant inequality. She is bound to perform only a few duties which include loving and taking care of her son Myskin, fulfilling her duties as a wife keeping aside her own dreams and desires. This indicates that she lacks agency of her own life. </w:t>
      </w:r>
    </w:p>
    <w:p w14:paraId="00000015" w14:textId="75CBCDA3" w:rsidR="00EE2EC9" w:rsidRPr="00D52CF9" w:rsidRDefault="00984387" w:rsidP="00873F25">
      <w:pPr>
        <w:widowControl w:val="0"/>
        <w:spacing w:before="28"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lastRenderedPageBreak/>
        <w:t>Agency is defined as “what a person is free to do and achieve in pursuit of whatever goals or values he or she regards as important” (</w:t>
      </w:r>
      <w:hyperlink r:id="rId36" w:anchor="heading=h.n48609olaqcw">
        <w:r w:rsidRPr="00D52CF9">
          <w:rPr>
            <w:rFonts w:ascii="Times New Roman" w:eastAsia="Times New Roman" w:hAnsi="Times New Roman" w:cs="Times New Roman"/>
          </w:rPr>
          <w:t>Sen</w:t>
        </w:r>
      </w:hyperlink>
      <w:r w:rsidRPr="00D52CF9">
        <w:rPr>
          <w:rFonts w:ascii="Times New Roman" w:eastAsia="Times New Roman" w:hAnsi="Times New Roman" w:cs="Times New Roman"/>
        </w:rPr>
        <w:t xml:space="preserve">, </w:t>
      </w:r>
      <w:hyperlink r:id="rId37" w:anchor="heading=h.n48609olaqcw">
        <w:r w:rsidRPr="00D52CF9">
          <w:rPr>
            <w:rFonts w:ascii="Times New Roman" w:eastAsia="Times New Roman" w:hAnsi="Times New Roman" w:cs="Times New Roman"/>
          </w:rPr>
          <w:t>1985</w:t>
        </w:r>
      </w:hyperlink>
      <w:r w:rsidRPr="00D52CF9">
        <w:rPr>
          <w:rFonts w:ascii="Times New Roman" w:eastAsia="Times New Roman" w:hAnsi="Times New Roman" w:cs="Times New Roman"/>
        </w:rPr>
        <w:t xml:space="preserve">). Lack of agency ignites another major crisis, that is, the struggle for identity. In an argument, Gayatri’s husband, Nek Chand commands her not to read novels but the book he has provided. He says, “Have you read the first chapter even? Think of </w:t>
      </w:r>
      <w:proofErr w:type="spellStart"/>
      <w:r w:rsidRPr="00D52CF9">
        <w:rPr>
          <w:rFonts w:ascii="Times New Roman" w:eastAsia="Times New Roman" w:hAnsi="Times New Roman" w:cs="Times New Roman"/>
        </w:rPr>
        <w:t>Myskin</w:t>
      </w:r>
      <w:proofErr w:type="spellEnd"/>
      <w:r w:rsidRPr="00D52CF9">
        <w:rPr>
          <w:rFonts w:ascii="Times New Roman" w:eastAsia="Times New Roman" w:hAnsi="Times New Roman" w:cs="Times New Roman"/>
        </w:rPr>
        <w:t xml:space="preserve"> … he looks to you as an example. Now what kind of example are you setting, dancing like that in the garden?” (</w:t>
      </w:r>
      <w:hyperlink r:id="rId38" w:anchor="heading=h.ehvem3x4e58r">
        <w:r w:rsidRPr="00D52CF9">
          <w:rPr>
            <w:rFonts w:ascii="Times New Roman" w:eastAsia="Times New Roman" w:hAnsi="Times New Roman" w:cs="Times New Roman"/>
          </w:rPr>
          <w:t>Roy</w:t>
        </w:r>
      </w:hyperlink>
      <w:r w:rsidRPr="00D52CF9">
        <w:rPr>
          <w:rFonts w:ascii="Times New Roman" w:eastAsia="Times New Roman" w:hAnsi="Times New Roman" w:cs="Times New Roman"/>
        </w:rPr>
        <w:t xml:space="preserve">, </w:t>
      </w:r>
      <w:hyperlink r:id="rId39" w:anchor="heading=h.ehvem3x4e58r">
        <w:r w:rsidRPr="00D52CF9">
          <w:rPr>
            <w:rFonts w:ascii="Times New Roman" w:eastAsia="Times New Roman" w:hAnsi="Times New Roman" w:cs="Times New Roman"/>
          </w:rPr>
          <w:t>2019</w:t>
        </w:r>
      </w:hyperlink>
      <w:r w:rsidRPr="00D52CF9">
        <w:rPr>
          <w:rFonts w:ascii="Times New Roman" w:eastAsia="Times New Roman" w:hAnsi="Times New Roman" w:cs="Times New Roman"/>
        </w:rPr>
        <w:t xml:space="preserve">). The refusal of both agency and identity is one of the crucial tenets of patriarchal domination. Men like Nek Chand constantly wish to generate a certificate of recognition for women around them, be it a woman in relation or complete strangers. They knowingly </w:t>
      </w:r>
      <w:proofErr w:type="spellStart"/>
      <w:r w:rsidRPr="00D52CF9">
        <w:rPr>
          <w:rFonts w:ascii="Times New Roman" w:eastAsia="Times New Roman" w:hAnsi="Times New Roman" w:cs="Times New Roman"/>
        </w:rPr>
        <w:t>pressurise</w:t>
      </w:r>
      <w:proofErr w:type="spellEnd"/>
      <w:r w:rsidRPr="00D52CF9">
        <w:rPr>
          <w:rFonts w:ascii="Times New Roman" w:eastAsia="Times New Roman" w:hAnsi="Times New Roman" w:cs="Times New Roman"/>
        </w:rPr>
        <w:t xml:space="preserve"> women to confine themselves in a false bubble of societal norms. It indeed comes under the umbrella of psychological violence that women experience in the name of decency and respectful </w:t>
      </w:r>
      <w:proofErr w:type="spellStart"/>
      <w:r w:rsidRPr="00D52CF9">
        <w:rPr>
          <w:rFonts w:ascii="Times New Roman" w:eastAsia="Times New Roman" w:hAnsi="Times New Roman" w:cs="Times New Roman"/>
        </w:rPr>
        <w:t>behaviour</w:t>
      </w:r>
      <w:proofErr w:type="spellEnd"/>
      <w:r w:rsidRPr="00D52CF9">
        <w:rPr>
          <w:rFonts w:ascii="Times New Roman" w:eastAsia="Times New Roman" w:hAnsi="Times New Roman" w:cs="Times New Roman"/>
        </w:rPr>
        <w:t>. The artistic abilities of Gayatri find no space, even in the rarest corner of Nek Chand’s conservative house.</w:t>
      </w:r>
    </w:p>
    <w:p w14:paraId="78649176" w14:textId="7F095CF3" w:rsidR="003D6298" w:rsidRPr="00D52CF9" w:rsidRDefault="00984387" w:rsidP="003D6298">
      <w:pPr>
        <w:widowControl w:val="0"/>
        <w:spacing w:before="17" w:after="200" w:line="480" w:lineRule="auto"/>
        <w:ind w:firstLine="720"/>
        <w:jc w:val="both"/>
        <w:rPr>
          <w:rFonts w:ascii="Times New Roman" w:eastAsia="Times New Roman" w:hAnsi="Times New Roman" w:cs="Times New Roman"/>
        </w:rPr>
      </w:pPr>
      <w:proofErr w:type="spellStart"/>
      <w:r w:rsidRPr="00D52CF9">
        <w:rPr>
          <w:rFonts w:ascii="Times New Roman" w:eastAsia="Times New Roman" w:hAnsi="Times New Roman" w:cs="Times New Roman"/>
        </w:rPr>
        <w:t>Recognising</w:t>
      </w:r>
      <w:proofErr w:type="spellEnd"/>
      <w:r w:rsidRPr="00D52CF9">
        <w:rPr>
          <w:rFonts w:ascii="Times New Roman" w:eastAsia="Times New Roman" w:hAnsi="Times New Roman" w:cs="Times New Roman"/>
        </w:rPr>
        <w:t xml:space="preserve"> a woman as a mere tool to manage the house rather than giving importance to her creative and artistic self is a sign of symbolic violence. </w:t>
      </w:r>
      <w:hyperlink r:id="rId40" w:anchor="heading=h.201ah2ltq2rn">
        <w:r w:rsidRPr="00D52CF9">
          <w:rPr>
            <w:rFonts w:ascii="Times New Roman" w:eastAsia="Times New Roman" w:hAnsi="Times New Roman" w:cs="Times New Roman"/>
          </w:rPr>
          <w:t>Bourdieu</w:t>
        </w:r>
      </w:hyperlink>
      <w:r w:rsidRPr="00D52CF9">
        <w:rPr>
          <w:rFonts w:ascii="Times New Roman" w:eastAsia="Times New Roman" w:hAnsi="Times New Roman" w:cs="Times New Roman"/>
        </w:rPr>
        <w:t xml:space="preserve"> explains symbolic violence as a form of violence that is “exerted for the most part ... through the purely symbolic channels of communication and cognition ... recognition or even feeling” (</w:t>
      </w:r>
      <w:hyperlink r:id="rId41" w:anchor="heading=h.201ah2ltq2rn">
        <w:r w:rsidRPr="00D52CF9">
          <w:rPr>
            <w:rFonts w:ascii="Times New Roman" w:eastAsia="Times New Roman" w:hAnsi="Times New Roman" w:cs="Times New Roman"/>
          </w:rPr>
          <w:t>Bourdieu</w:t>
        </w:r>
      </w:hyperlink>
      <w:r w:rsidRPr="00D52CF9">
        <w:rPr>
          <w:rFonts w:ascii="Times New Roman" w:eastAsia="Times New Roman" w:hAnsi="Times New Roman" w:cs="Times New Roman"/>
        </w:rPr>
        <w:t xml:space="preserve">, </w:t>
      </w:r>
      <w:hyperlink r:id="rId42" w:anchor="heading=h.201ah2ltq2rn">
        <w:r w:rsidRPr="00D52CF9">
          <w:rPr>
            <w:rFonts w:ascii="Times New Roman" w:eastAsia="Times New Roman" w:hAnsi="Times New Roman" w:cs="Times New Roman"/>
          </w:rPr>
          <w:t>2001</w:t>
        </w:r>
      </w:hyperlink>
      <w:r w:rsidRPr="00D52CF9">
        <w:rPr>
          <w:rFonts w:ascii="Times New Roman" w:eastAsia="Times New Roman" w:hAnsi="Times New Roman" w:cs="Times New Roman"/>
        </w:rPr>
        <w:t xml:space="preserve">). </w:t>
      </w:r>
      <w:hyperlink r:id="rId43" w:anchor="heading=h.6z0f1fctf6m4">
        <w:r w:rsidRPr="00D52CF9">
          <w:rPr>
            <w:rFonts w:ascii="Times New Roman" w:eastAsia="Times New Roman" w:hAnsi="Times New Roman" w:cs="Times New Roman"/>
          </w:rPr>
          <w:t>White</w:t>
        </w:r>
      </w:hyperlink>
      <w:r w:rsidRPr="00D52CF9">
        <w:rPr>
          <w:rFonts w:ascii="Times New Roman" w:eastAsia="Times New Roman" w:hAnsi="Times New Roman" w:cs="Times New Roman"/>
        </w:rPr>
        <w:t xml:space="preserve"> (</w:t>
      </w:r>
      <w:hyperlink r:id="rId44" w:anchor="heading=h.6z0f1fctf6m4">
        <w:r w:rsidRPr="00D52CF9">
          <w:rPr>
            <w:rFonts w:ascii="Times New Roman" w:eastAsia="Times New Roman" w:hAnsi="Times New Roman" w:cs="Times New Roman"/>
          </w:rPr>
          <w:t>1976</w:t>
        </w:r>
      </w:hyperlink>
      <w:r w:rsidRPr="00D52CF9">
        <w:rPr>
          <w:rFonts w:ascii="Times New Roman" w:eastAsia="Times New Roman" w:hAnsi="Times New Roman" w:cs="Times New Roman"/>
        </w:rPr>
        <w:t xml:space="preserve">) also talks about the women who are burdened with innumerable responsibilities and are victims of the kind of violence Bourdieu talks about. </w:t>
      </w:r>
      <w:hyperlink r:id="rId45" w:anchor="heading=h.6z0f1fctf6m4">
        <w:r w:rsidRPr="00D52CF9">
          <w:rPr>
            <w:rFonts w:ascii="Times New Roman" w:eastAsia="Times New Roman" w:hAnsi="Times New Roman" w:cs="Times New Roman"/>
          </w:rPr>
          <w:t>White</w:t>
        </w:r>
      </w:hyperlink>
      <w:r w:rsidRPr="00D52CF9">
        <w:rPr>
          <w:rFonts w:ascii="Times New Roman" w:eastAsia="Times New Roman" w:hAnsi="Times New Roman" w:cs="Times New Roman"/>
        </w:rPr>
        <w:t xml:space="preserve"> posits that holding the roles of mother and wife has always been (and continues to be) time-intensive, significantly limiting women’s capacity to fully engage in their artistic pursuits. Societal norms, embedded since childhood, imposed internal psychological constraints on women artists, hindering their creativity and curbing their ambitions.</w:t>
      </w:r>
    </w:p>
    <w:p w14:paraId="00000017" w14:textId="1594778C" w:rsidR="00EE2EC9" w:rsidRPr="00D52CF9" w:rsidRDefault="00984387" w:rsidP="003D6298">
      <w:pPr>
        <w:widowControl w:val="0"/>
        <w:spacing w:before="17"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Gayatri’s distress </w:t>
      </w:r>
      <w:proofErr w:type="gramStart"/>
      <w:r w:rsidRPr="00D52CF9">
        <w:rPr>
          <w:rFonts w:ascii="Times New Roman" w:eastAsia="Times New Roman" w:hAnsi="Times New Roman" w:cs="Times New Roman"/>
        </w:rPr>
        <w:t>is a reflection of</w:t>
      </w:r>
      <w:proofErr w:type="gramEnd"/>
      <w:r w:rsidRPr="00D52CF9">
        <w:rPr>
          <w:rFonts w:ascii="Times New Roman" w:eastAsia="Times New Roman" w:hAnsi="Times New Roman" w:cs="Times New Roman"/>
        </w:rPr>
        <w:t xml:space="preserve"> the community’s deep-rooted problems: Women are forced into household chores and denied any liberty, which further aggravates mental illness. Thus, it is imperative to scale up community-based mental health </w:t>
      </w:r>
      <w:proofErr w:type="spellStart"/>
      <w:r w:rsidRPr="00D52CF9">
        <w:rPr>
          <w:rFonts w:ascii="Times New Roman" w:eastAsia="Times New Roman" w:hAnsi="Times New Roman" w:cs="Times New Roman"/>
        </w:rPr>
        <w:t>programmes</w:t>
      </w:r>
      <w:proofErr w:type="spellEnd"/>
      <w:r w:rsidRPr="00D52CF9">
        <w:rPr>
          <w:rFonts w:ascii="Times New Roman" w:eastAsia="Times New Roman" w:hAnsi="Times New Roman" w:cs="Times New Roman"/>
        </w:rPr>
        <w:t xml:space="preserve">, support groups for women, and counselling services to tackle the issue. This aligns with SDGs 3 (Ensure healthy lives and promote well-being for all at all ages) and 5 (Achieve gender equality and empower all women and girls). To transform mindsets about women </w:t>
      </w:r>
      <w:r w:rsidRPr="00D52CF9">
        <w:rPr>
          <w:rFonts w:ascii="Times New Roman" w:eastAsia="Times New Roman" w:hAnsi="Times New Roman" w:cs="Times New Roman"/>
        </w:rPr>
        <w:lastRenderedPageBreak/>
        <w:t>and empower them, it is essential to raise awareness about the significance of women’s creative identities and address symbolic violence.</w:t>
      </w:r>
    </w:p>
    <w:p w14:paraId="00000018" w14:textId="77777777" w:rsidR="00EE2EC9" w:rsidRPr="00D52CF9" w:rsidRDefault="00984387">
      <w:pPr>
        <w:spacing w:after="200" w:line="480" w:lineRule="auto"/>
        <w:jc w:val="both"/>
        <w:rPr>
          <w:rFonts w:ascii="Times New Roman" w:eastAsia="Times New Roman" w:hAnsi="Times New Roman" w:cs="Times New Roman"/>
          <w:b/>
        </w:rPr>
      </w:pPr>
      <w:r w:rsidRPr="00D52CF9">
        <w:rPr>
          <w:rFonts w:ascii="Times New Roman" w:eastAsia="Times New Roman" w:hAnsi="Times New Roman" w:cs="Times New Roman"/>
          <w:b/>
        </w:rPr>
        <w:t xml:space="preserve">Environmental Connection and the Denial of access to Art and Freedom </w:t>
      </w:r>
    </w:p>
    <w:p w14:paraId="00000019" w14:textId="77777777" w:rsidR="00EE2EC9" w:rsidRPr="00D52CF9" w:rsidRDefault="00984387">
      <w:pPr>
        <w:widowControl w:val="0"/>
        <w:spacing w:before="240" w:after="200" w:line="480" w:lineRule="auto"/>
        <w:jc w:val="both"/>
        <w:rPr>
          <w:rFonts w:ascii="Times New Roman" w:eastAsia="Times New Roman" w:hAnsi="Times New Roman" w:cs="Times New Roman"/>
        </w:rPr>
      </w:pPr>
      <w:r w:rsidRPr="00D52CF9">
        <w:rPr>
          <w:rFonts w:ascii="Times New Roman" w:eastAsia="Times New Roman" w:hAnsi="Times New Roman" w:cs="Times New Roman"/>
        </w:rPr>
        <w:t xml:space="preserve">Caring for family, friends, and the environment can never be a negative experience; however, forcing someone to become the sole and obligatory custodian of care creates psychological and social harm. Gayatri is a victim of this mentality—both her husband’s and society’s expectations. The politics of care extends its branches to encompass the environment as well. Art and literature are considered part of nature rather than merely inspirations for artists. Women have increasingly </w:t>
      </w:r>
      <w:proofErr w:type="spellStart"/>
      <w:r w:rsidRPr="00D52CF9">
        <w:rPr>
          <w:rFonts w:ascii="Times New Roman" w:eastAsia="Times New Roman" w:hAnsi="Times New Roman" w:cs="Times New Roman"/>
        </w:rPr>
        <w:t>vocalised</w:t>
      </w:r>
      <w:proofErr w:type="spellEnd"/>
      <w:r w:rsidRPr="00D52CF9">
        <w:rPr>
          <w:rFonts w:ascii="Times New Roman" w:eastAsia="Times New Roman" w:hAnsi="Times New Roman" w:cs="Times New Roman"/>
        </w:rPr>
        <w:t xml:space="preserve"> concerns for nature and its conservation, as well as about man-made disasters. Carson (1962) highlights the hazards caused by synthetic pesticides on farmland and the broader environment, leading to deadly diseases such as cancer. The increase in female voices expressing concern for nature is appreciable, but this trend has often placed an additional burden on women, framing environmental protection as an extension of their domestic responsibilities rather than a shared societal duty</w:t>
      </w:r>
      <w:r w:rsidRPr="00D52CF9">
        <w:rPr>
          <w:rFonts w:ascii="Times New Roman" w:eastAsia="Times New Roman" w:hAnsi="Times New Roman" w:cs="Times New Roman"/>
          <w:b/>
        </w:rPr>
        <w:t>.</w:t>
      </w:r>
      <w:r w:rsidRPr="00D52CF9">
        <w:rPr>
          <w:rFonts w:ascii="Times New Roman" w:eastAsia="Times New Roman" w:hAnsi="Times New Roman" w:cs="Times New Roman"/>
        </w:rPr>
        <w:t xml:space="preserve"> </w:t>
      </w:r>
    </w:p>
    <w:p w14:paraId="0000001A" w14:textId="6851F7FB" w:rsidR="00EE2EC9" w:rsidRPr="00D52CF9" w:rsidRDefault="00984387" w:rsidP="003D6298">
      <w:pPr>
        <w:widowControl w:val="0"/>
        <w:spacing w:before="240"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Rather than society recognizing that the environment is every individual’s responsibility, the onus overburdens women with yet another duty, </w:t>
      </w:r>
      <w:proofErr w:type="gramStart"/>
      <w:r w:rsidRPr="00D52CF9">
        <w:rPr>
          <w:rFonts w:ascii="Times New Roman" w:eastAsia="Times New Roman" w:hAnsi="Times New Roman" w:cs="Times New Roman"/>
        </w:rPr>
        <w:t>similar to</w:t>
      </w:r>
      <w:proofErr w:type="gramEnd"/>
      <w:r w:rsidRPr="00D52CF9">
        <w:rPr>
          <w:rFonts w:ascii="Times New Roman" w:eastAsia="Times New Roman" w:hAnsi="Times New Roman" w:cs="Times New Roman"/>
        </w:rPr>
        <w:t xml:space="preserve"> family and household care. Gayatri longed to explore the world, nature, and art forms, and she never wanted marriage. Her desire for exploration of the outside world became a tool for inward exploration, empowering her identity. As Jeevan (2024) notes, true empowerment transcends merely offering educational, social, and economic opportunities; it involves uncovering the inherent strength within women. This empowerment serves </w:t>
      </w:r>
      <w:proofErr w:type="gramStart"/>
      <w:r w:rsidRPr="00D52CF9">
        <w:rPr>
          <w:rFonts w:ascii="Times New Roman" w:eastAsia="Times New Roman" w:hAnsi="Times New Roman" w:cs="Times New Roman"/>
        </w:rPr>
        <w:t>as a means to</w:t>
      </w:r>
      <w:proofErr w:type="gramEnd"/>
      <w:r w:rsidRPr="00D52CF9">
        <w:rPr>
          <w:rFonts w:ascii="Times New Roman" w:eastAsia="Times New Roman" w:hAnsi="Times New Roman" w:cs="Times New Roman"/>
        </w:rPr>
        <w:t xml:space="preserve"> confront and alter conventional gender roles, aiding in dismantling biases. When women assume control over their lives and occupy positions of authority, they contribute diverse viewpoints, thereby advancing equality. This very idea of agency and social persona needs to be highlighted and informed to the wide class of subjugated women, informing them of their rights and to motivate them towards fulfilment </w:t>
      </w:r>
      <w:r w:rsidR="00DB7766" w:rsidRPr="00D52CF9">
        <w:rPr>
          <w:rFonts w:ascii="Times New Roman" w:eastAsia="Times New Roman" w:hAnsi="Times New Roman" w:cs="Times New Roman"/>
        </w:rPr>
        <w:t>of their</w:t>
      </w:r>
      <w:r w:rsidRPr="00D52CF9">
        <w:rPr>
          <w:rFonts w:ascii="Times New Roman" w:eastAsia="Times New Roman" w:hAnsi="Times New Roman" w:cs="Times New Roman"/>
        </w:rPr>
        <w:t xml:space="preserve"> desires.</w:t>
      </w:r>
    </w:p>
    <w:p w14:paraId="0000001B" w14:textId="77777777" w:rsidR="00EE2EC9" w:rsidRPr="00D52CF9" w:rsidRDefault="00984387" w:rsidP="003D6298">
      <w:pPr>
        <w:widowControl w:val="0"/>
        <w:spacing w:before="240"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Gayatri’s childhood travels filled her with wonder and motivated her desire to journey afar. Her </w:t>
      </w:r>
      <w:r w:rsidRPr="00D52CF9">
        <w:rPr>
          <w:rFonts w:ascii="Times New Roman" w:eastAsia="Times New Roman" w:hAnsi="Times New Roman" w:cs="Times New Roman"/>
        </w:rPr>
        <w:lastRenderedPageBreak/>
        <w:t xml:space="preserve">meeting with Rabindranath Tagore and Walter Spies amidst the beauty of the sea further inspired her love for art and nature. Unfortunately, after the sudden death of her father, she was subjugated by the rest of the family. The fact that Gayatri’s family—both before and during her marriage, except for her father—denied her any opportunity to pursue art or connect with nature displays a selective attitude toward women’s personal growth. The patriarchal setup and regressive social outlook result in the complete negation of Gayatri’s talent. Despite all the hurdles and the constant backlash from her loved ones, her zeal for art remains very much alive. She strives to redefine her identity through her abilities in art, </w:t>
      </w:r>
      <w:proofErr w:type="gramStart"/>
      <w:r w:rsidRPr="00D52CF9">
        <w:rPr>
          <w:rFonts w:ascii="Times New Roman" w:eastAsia="Times New Roman" w:hAnsi="Times New Roman" w:cs="Times New Roman"/>
        </w:rPr>
        <w:t>similar to</w:t>
      </w:r>
      <w:proofErr w:type="gramEnd"/>
      <w:r w:rsidRPr="00D52CF9">
        <w:rPr>
          <w:rFonts w:ascii="Times New Roman" w:eastAsia="Times New Roman" w:hAnsi="Times New Roman" w:cs="Times New Roman"/>
        </w:rPr>
        <w:t xml:space="preserve"> modern Indian women artists who have spent many decades forging solid positions of identity and consistently exploring various avenues for justice. These artists address themes such as the corruption of power, the denial of authority to women, and the quest for freedom of expression (Dayal &amp; Chauhan, 2024).</w:t>
      </w:r>
    </w:p>
    <w:p w14:paraId="126FDCC3" w14:textId="77777777" w:rsidR="003D6298" w:rsidRPr="00D52CF9" w:rsidRDefault="003D6298" w:rsidP="003D6298">
      <w:pPr>
        <w:widowControl w:val="0"/>
        <w:spacing w:before="240"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Before Gayatri</w:t>
      </w:r>
      <w:r w:rsidR="00984387" w:rsidRPr="00D52CF9">
        <w:rPr>
          <w:rFonts w:ascii="Times New Roman" w:eastAsia="Times New Roman" w:hAnsi="Times New Roman" w:cs="Times New Roman"/>
        </w:rPr>
        <w:t xml:space="preserve"> took control of her life, caring for Myshkin and household became her only occupation, and it suffocated her. To escape this mundanity, she immerses herself in the world of art and finds solace in nature. Pilzer (2014), in studying the Japanese military’s “comfort women” system, notes the comfort women were forcibly made to entertain military officials by performing various forms of art and even obligated to provide sexual services. In isolation, these women sought to escape their trauma through art and nature. One of the comfort women recounts, “on the rare occasions when we had something to laugh about in our torturous life, and when we felt lonesome or miserable, we would sing in unison or hum together quietly” (Pilzer, 2014). With the overburdening of responsibilities, women are denied agency and freedom to exercise their own will over their mind or body. This practice of negating women’s agency needs to be put in check so that they can have wholesome control over their own bodies, desires, and emotions. This can only be done through continuous efforts over time to make women's rights known and accepted, gender-sensitive learning from a young age, and community outreach work that teaches respect for women's autonomy and shows how to be responsible in all areas of life. </w:t>
      </w:r>
      <w:bookmarkStart w:id="0" w:name="_cm8tz7pvpp9" w:colFirst="0" w:colLast="0"/>
      <w:bookmarkEnd w:id="0"/>
    </w:p>
    <w:p w14:paraId="4D703815" w14:textId="39EA20D7" w:rsidR="003D6298" w:rsidRPr="00D52CF9" w:rsidRDefault="00984387">
      <w:pPr>
        <w:widowControl w:val="0"/>
        <w:spacing w:before="240" w:after="200" w:line="480" w:lineRule="auto"/>
        <w:jc w:val="both"/>
        <w:rPr>
          <w:rFonts w:ascii="Times New Roman" w:eastAsia="Times New Roman" w:hAnsi="Times New Roman" w:cs="Times New Roman"/>
        </w:rPr>
      </w:pPr>
      <w:r w:rsidRPr="00D52CF9">
        <w:rPr>
          <w:rFonts w:ascii="Times New Roman" w:eastAsia="Times New Roman" w:hAnsi="Times New Roman" w:cs="Times New Roman"/>
          <w:b/>
        </w:rPr>
        <w:t xml:space="preserve">Uprooting Dimensions </w:t>
      </w:r>
      <w:r w:rsidR="003D6298" w:rsidRPr="00D52CF9">
        <w:rPr>
          <w:rFonts w:ascii="Times New Roman" w:eastAsia="Times New Roman" w:hAnsi="Times New Roman" w:cs="Times New Roman"/>
          <w:b/>
        </w:rPr>
        <w:t>of Patriarchy and Care-politics–</w:t>
      </w:r>
      <w:r w:rsidRPr="00D52CF9">
        <w:rPr>
          <w:rFonts w:ascii="Times New Roman" w:eastAsia="Times New Roman" w:hAnsi="Times New Roman" w:cs="Times New Roman"/>
          <w:b/>
        </w:rPr>
        <w:t>Attainment of Psychological Stability</w:t>
      </w:r>
    </w:p>
    <w:p w14:paraId="0000001E" w14:textId="0BC987ED" w:rsidR="00EE2EC9" w:rsidRPr="00D52CF9" w:rsidRDefault="00984387">
      <w:pPr>
        <w:widowControl w:val="0"/>
        <w:spacing w:before="240" w:after="200" w:line="480" w:lineRule="auto"/>
        <w:jc w:val="both"/>
        <w:rPr>
          <w:rFonts w:ascii="Times New Roman" w:eastAsia="Times New Roman" w:hAnsi="Times New Roman" w:cs="Times New Roman"/>
        </w:rPr>
      </w:pPr>
      <w:r w:rsidRPr="00D52CF9">
        <w:rPr>
          <w:rFonts w:ascii="Times New Roman" w:eastAsia="Times New Roman" w:hAnsi="Times New Roman" w:cs="Times New Roman"/>
        </w:rPr>
        <w:lastRenderedPageBreak/>
        <w:t>The “normative assumptions have consequences for female caregivers, such as restricted access to socially valued resources, lack of recognition of their own needs, and inability to use their time for other activities, such as self-care” (</w:t>
      </w:r>
      <w:proofErr w:type="spellStart"/>
      <w:r w:rsidRPr="00D52CF9">
        <w:rPr>
          <w:rFonts w:ascii="Times New Roman" w:eastAsia="Times New Roman" w:hAnsi="Times New Roman" w:cs="Times New Roman"/>
        </w:rPr>
        <w:t>Bozalek</w:t>
      </w:r>
      <w:proofErr w:type="spellEnd"/>
      <w:r w:rsidRPr="00D52CF9">
        <w:rPr>
          <w:rFonts w:ascii="Times New Roman" w:eastAsia="Times New Roman" w:hAnsi="Times New Roman" w:cs="Times New Roman"/>
        </w:rPr>
        <w:t xml:space="preserve"> &amp; Hooyman, 2012). Patrilineality and patrilocality, the inseparable tenets of patriarchy, compel women to remain bound to the marital home and family after being uprooted from the home where they were born and raised. These ideologies constantly haunt Gayatri, and the constant subjugation in her marital home transforms her from a victim into a rebel with purpose. In response to Nek Chand’s patriarchal </w:t>
      </w:r>
      <w:proofErr w:type="spellStart"/>
      <w:r w:rsidRPr="00D52CF9">
        <w:rPr>
          <w:rFonts w:ascii="Times New Roman" w:eastAsia="Times New Roman" w:hAnsi="Times New Roman" w:cs="Times New Roman"/>
        </w:rPr>
        <w:t>behaviour</w:t>
      </w:r>
      <w:proofErr w:type="spellEnd"/>
      <w:r w:rsidRPr="00D52CF9">
        <w:rPr>
          <w:rFonts w:ascii="Times New Roman" w:eastAsia="Times New Roman" w:hAnsi="Times New Roman" w:cs="Times New Roman"/>
        </w:rPr>
        <w:t>—despite his self-proclaimed progressive identity—Gayatri questions, “my freedom is something you can store in a locked iron safe? To dole out when you see fit?” (Roy, 2018).  This highlights the deep psychological impact of symbolic and emotional violence, emphasizing the importance of creating supportive community structures that enable women to voice resistance without fear.</w:t>
      </w:r>
    </w:p>
    <w:p w14:paraId="0000001F" w14:textId="77777777" w:rsidR="00EE2EC9" w:rsidRPr="00D52CF9" w:rsidRDefault="00984387" w:rsidP="003D6298">
      <w:pPr>
        <w:widowControl w:val="0"/>
        <w:spacing w:before="240"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Gayatri chooses to depart from Nek Chand and his residence. In doing so, she challenges the limitations and political constructs surrounding the notion of absolute care, which emphasize devoted attention to vulnerable individuals (</w:t>
      </w:r>
      <w:proofErr w:type="spellStart"/>
      <w:r w:rsidRPr="00D52CF9">
        <w:rPr>
          <w:rFonts w:ascii="Times New Roman" w:eastAsia="Times New Roman" w:hAnsi="Times New Roman" w:cs="Times New Roman"/>
        </w:rPr>
        <w:t>Laugier</w:t>
      </w:r>
      <w:proofErr w:type="spellEnd"/>
      <w:r w:rsidRPr="00D52CF9">
        <w:rPr>
          <w:rFonts w:ascii="Times New Roman" w:eastAsia="Times New Roman" w:hAnsi="Times New Roman" w:cs="Times New Roman"/>
        </w:rPr>
        <w:t xml:space="preserve">, 2015). Myshkin remembers the days when his mother appeared different from other women in their locality; she possessed a seed of freedom inside her. It was colonial-era India where women were expected to behave meekly and stay inside the shelter provided by the man of the house. After facing endless hurdles, Gayatri dared to leave the house in a </w:t>
      </w:r>
      <w:proofErr w:type="spellStart"/>
      <w:r w:rsidRPr="00D52CF9">
        <w:rPr>
          <w:rFonts w:ascii="Times New Roman" w:eastAsia="Times New Roman" w:hAnsi="Times New Roman" w:cs="Times New Roman"/>
        </w:rPr>
        <w:t>tonga</w:t>
      </w:r>
      <w:proofErr w:type="spellEnd"/>
      <w:r w:rsidRPr="00D52CF9">
        <w:rPr>
          <w:rFonts w:ascii="Times New Roman" w:eastAsia="Times New Roman" w:hAnsi="Times New Roman" w:cs="Times New Roman"/>
        </w:rPr>
        <w:t xml:space="preserve"> in search of a traditional dance teacher who taught dance to courtesans of the red-light area. The final act of defiance is her migration to Bali with Walter Spies—who is a homosexual—signifying her quest to attain her love for nature and art and symbolizing a universal longing for </w:t>
      </w:r>
      <w:proofErr w:type="spellStart"/>
      <w:r w:rsidRPr="00D52CF9">
        <w:rPr>
          <w:rFonts w:ascii="Times New Roman" w:eastAsia="Times New Roman" w:hAnsi="Times New Roman" w:cs="Times New Roman"/>
        </w:rPr>
        <w:t>self-realisation</w:t>
      </w:r>
      <w:proofErr w:type="spellEnd"/>
      <w:r w:rsidRPr="00D52CF9">
        <w:rPr>
          <w:rFonts w:ascii="Times New Roman" w:eastAsia="Times New Roman" w:hAnsi="Times New Roman" w:cs="Times New Roman"/>
        </w:rPr>
        <w:t xml:space="preserve"> shared by many marginalized women globally.</w:t>
      </w:r>
    </w:p>
    <w:p w14:paraId="00000020" w14:textId="77777777" w:rsidR="00EE2EC9" w:rsidRPr="00D52CF9" w:rsidRDefault="00984387" w:rsidP="003D6298">
      <w:pPr>
        <w:widowControl w:val="0"/>
        <w:spacing w:before="240"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 xml:space="preserve">The transition of a marital victim (and a mother) from an oppressive space to one of her own desires may generate feelings of oppressive self-blame for leaving behind her child and household. Yet, when Gayatri becomes sad for leaving Myshkin behind, she affirms, “anyway, no room for self-pity, none! I am here. I came because I chose to, I will not mope and moan, I will work” (Roy, 2018). Gayatri integrates herself with her dreams, art, and nature and chooses art and freedom over burden and subjugation. She does not fall for the trap of innocent guilt—feeling guilt without any personal or collective blame. The emotional </w:t>
      </w:r>
      <w:r w:rsidRPr="00D52CF9">
        <w:rPr>
          <w:rFonts w:ascii="Times New Roman" w:eastAsia="Times New Roman" w:hAnsi="Times New Roman" w:cs="Times New Roman"/>
        </w:rPr>
        <w:lastRenderedPageBreak/>
        <w:t xml:space="preserve">and mental turmoil of women often results in psychological distress. Women face a greater level of hardship and restriction compared to men, leading to a higher rate of psychological distress among married women (Bird, 1999). In the patriarchal order, marriage brings a set of unspoken vows demanded only of women, under which no woman can flourish to her full capability. Gayatri rejects these narratives as she is aware of the overburdening and false expectations of her husband and society. </w:t>
      </w:r>
    </w:p>
    <w:p w14:paraId="00000021" w14:textId="39F7D973" w:rsidR="00EE2EC9" w:rsidRPr="00D52CF9" w:rsidRDefault="00984387" w:rsidP="003D6298">
      <w:pPr>
        <w:widowControl w:val="0"/>
        <w:spacing w:before="240"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Gayatri</w:t>
      </w:r>
      <w:r w:rsidR="00AC4ED3" w:rsidRPr="00D52CF9">
        <w:rPr>
          <w:rFonts w:ascii="Times New Roman" w:eastAsia="Times New Roman" w:hAnsi="Times New Roman" w:cs="Times New Roman"/>
        </w:rPr>
        <w:t>’s escape from her marital home</w:t>
      </w:r>
      <w:r w:rsidRPr="00D52CF9">
        <w:rPr>
          <w:rFonts w:ascii="Times New Roman" w:eastAsia="Times New Roman" w:hAnsi="Times New Roman" w:cs="Times New Roman"/>
        </w:rPr>
        <w:t xml:space="preserve"> to pursue her passion opens the door for discussion about women like her who are t</w:t>
      </w:r>
      <w:r w:rsidR="00AC4ED3" w:rsidRPr="00D52CF9">
        <w:rPr>
          <w:rFonts w:ascii="Times New Roman" w:eastAsia="Times New Roman" w:hAnsi="Times New Roman" w:cs="Times New Roman"/>
        </w:rPr>
        <w:t xml:space="preserve">rapped in the homes, which offer nothing but </w:t>
      </w:r>
      <w:r w:rsidRPr="00D52CF9">
        <w:rPr>
          <w:rFonts w:ascii="Times New Roman" w:eastAsia="Times New Roman" w:hAnsi="Times New Roman" w:cs="Times New Roman"/>
        </w:rPr>
        <w:t xml:space="preserve">psychological and physical violence to them. With changing times, women are often inclined towards exploring the option of getting legal separation. Divorces are </w:t>
      </w:r>
      <w:r w:rsidR="009E754F" w:rsidRPr="00D52CF9">
        <w:rPr>
          <w:rFonts w:ascii="Times New Roman" w:eastAsia="Times New Roman" w:hAnsi="Times New Roman" w:cs="Times New Roman"/>
        </w:rPr>
        <w:t xml:space="preserve">now seen much of a </w:t>
      </w:r>
      <w:r w:rsidRPr="00D52CF9">
        <w:rPr>
          <w:rFonts w:ascii="Times New Roman" w:eastAsia="Times New Roman" w:hAnsi="Times New Roman" w:cs="Times New Roman"/>
        </w:rPr>
        <w:t>respectful disunion</w:t>
      </w:r>
      <w:r w:rsidR="009E754F" w:rsidRPr="00D52CF9">
        <w:rPr>
          <w:rFonts w:ascii="Times New Roman" w:eastAsia="Times New Roman" w:hAnsi="Times New Roman" w:cs="Times New Roman"/>
        </w:rPr>
        <w:t xml:space="preserve"> of man and wife and simultaneously proving financial rights to the wife if unemployed</w:t>
      </w:r>
      <w:r w:rsidRPr="00D52CF9">
        <w:rPr>
          <w:rFonts w:ascii="Times New Roman" w:eastAsia="Times New Roman" w:hAnsi="Times New Roman" w:cs="Times New Roman"/>
        </w:rPr>
        <w:t xml:space="preserve"> </w:t>
      </w:r>
      <w:r w:rsidR="009E754F" w:rsidRPr="00D52CF9">
        <w:rPr>
          <w:rFonts w:ascii="Times New Roman" w:eastAsia="Times New Roman" w:hAnsi="Times New Roman" w:cs="Times New Roman"/>
        </w:rPr>
        <w:t xml:space="preserve">as well </w:t>
      </w:r>
      <w:r w:rsidR="007D52C2" w:rsidRPr="00D52CF9">
        <w:rPr>
          <w:rFonts w:ascii="Times New Roman" w:eastAsia="Times New Roman" w:hAnsi="Times New Roman" w:cs="Times New Roman"/>
        </w:rPr>
        <w:t>as in some cases</w:t>
      </w:r>
      <w:r w:rsidR="00917757" w:rsidRPr="00D52CF9">
        <w:rPr>
          <w:rFonts w:ascii="Times New Roman" w:eastAsia="Times New Roman" w:hAnsi="Times New Roman" w:cs="Times New Roman"/>
        </w:rPr>
        <w:t xml:space="preserve"> </w:t>
      </w:r>
      <w:r w:rsidR="009E754F" w:rsidRPr="00D52CF9">
        <w:rPr>
          <w:rFonts w:ascii="Times New Roman" w:eastAsia="Times New Roman" w:hAnsi="Times New Roman" w:cs="Times New Roman"/>
        </w:rPr>
        <w:t xml:space="preserve">granting </w:t>
      </w:r>
      <w:r w:rsidRPr="00D52CF9">
        <w:rPr>
          <w:rFonts w:ascii="Times New Roman" w:eastAsia="Times New Roman" w:hAnsi="Times New Roman" w:cs="Times New Roman"/>
        </w:rPr>
        <w:t xml:space="preserve">child custody. The mindfulness and </w:t>
      </w:r>
      <w:proofErr w:type="spellStart"/>
      <w:r w:rsidRPr="00D52CF9">
        <w:rPr>
          <w:rFonts w:ascii="Times New Roman" w:eastAsia="Times New Roman" w:hAnsi="Times New Roman" w:cs="Times New Roman"/>
        </w:rPr>
        <w:t>realisation</w:t>
      </w:r>
      <w:proofErr w:type="spellEnd"/>
      <w:r w:rsidRPr="00D52CF9">
        <w:rPr>
          <w:rFonts w:ascii="Times New Roman" w:eastAsia="Times New Roman" w:hAnsi="Times New Roman" w:cs="Times New Roman"/>
        </w:rPr>
        <w:t xml:space="preserve"> of women’s own rights can make her prompt to get desired justice if being oppressed. Protection of Women from Domestic Violence Act 2005 came into force in the year 2006 to protect women from domestic violence. It provides shelter to the victim </w:t>
      </w:r>
      <w:proofErr w:type="gramStart"/>
      <w:r w:rsidRPr="00D52CF9">
        <w:rPr>
          <w:rFonts w:ascii="Times New Roman" w:eastAsia="Times New Roman" w:hAnsi="Times New Roman" w:cs="Times New Roman"/>
        </w:rPr>
        <w:t>and also</w:t>
      </w:r>
      <w:proofErr w:type="gramEnd"/>
      <w:r w:rsidRPr="00D52CF9">
        <w:rPr>
          <w:rFonts w:ascii="Times New Roman" w:eastAsia="Times New Roman" w:hAnsi="Times New Roman" w:cs="Times New Roman"/>
        </w:rPr>
        <w:t xml:space="preserve"> ensures temporary custody of the child, if any (Department of Women and Child Development, Government of NCT of Delhi, 2025). Other than this act, Section 85 and 86 of Bhartiya Nyaya Sanhita (BNS) protects women from the cruelty of domestic violence, </w:t>
      </w:r>
      <w:proofErr w:type="gramStart"/>
      <w:r w:rsidRPr="00D52CF9">
        <w:rPr>
          <w:rFonts w:ascii="Times New Roman" w:eastAsia="Times New Roman" w:hAnsi="Times New Roman" w:cs="Times New Roman"/>
        </w:rPr>
        <w:t>dowry</w:t>
      </w:r>
      <w:proofErr w:type="gramEnd"/>
      <w:r w:rsidRPr="00D52CF9">
        <w:rPr>
          <w:rFonts w:ascii="Times New Roman" w:eastAsia="Times New Roman" w:hAnsi="Times New Roman" w:cs="Times New Roman"/>
        </w:rPr>
        <w:t xml:space="preserve"> and mental torture (</w:t>
      </w:r>
      <w:proofErr w:type="spellStart"/>
      <w:r w:rsidRPr="00D52CF9">
        <w:rPr>
          <w:rFonts w:ascii="Times New Roman" w:eastAsia="Times New Roman" w:hAnsi="Times New Roman" w:cs="Times New Roman"/>
        </w:rPr>
        <w:t>LawRato</w:t>
      </w:r>
      <w:proofErr w:type="spellEnd"/>
      <w:r w:rsidRPr="00D52CF9">
        <w:rPr>
          <w:rFonts w:ascii="Times New Roman" w:eastAsia="Times New Roman" w:hAnsi="Times New Roman" w:cs="Times New Roman"/>
        </w:rPr>
        <w:t>, 2024).</w:t>
      </w:r>
    </w:p>
    <w:p w14:paraId="00000022" w14:textId="136832E8" w:rsidR="00EE2EC9" w:rsidRPr="00D52CF9" w:rsidRDefault="00984387" w:rsidP="003D6298">
      <w:pPr>
        <w:widowControl w:val="0"/>
        <w:spacing w:before="240"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For instance, a woman named Purnima from Dehradun, India, was married to an NRI who claimed to be a veterinary doctor. On reaching Scotland after marriage, she learned about the forgery done to her. Man turned out to be a bus driver and was already married and father to a child. Purnima endured the physical and mental abuse as she was adamant to make her marriage a success. Further, she experiences co</w:t>
      </w:r>
      <w:r w:rsidR="00917757" w:rsidRPr="00D52CF9">
        <w:rPr>
          <w:rFonts w:ascii="Times New Roman" w:eastAsia="Times New Roman" w:hAnsi="Times New Roman" w:cs="Times New Roman"/>
        </w:rPr>
        <w:t>ntinuous insults and torture but</w:t>
      </w:r>
      <w:r w:rsidRPr="00D52CF9">
        <w:rPr>
          <w:rFonts w:ascii="Times New Roman" w:eastAsia="Times New Roman" w:hAnsi="Times New Roman" w:cs="Times New Roman"/>
        </w:rPr>
        <w:t xml:space="preserve"> decides to attain financial independence. Her education helped her to secure a job at British Telecom and with this financial gain she bought a house. After all these years of sacrifice and suffering, Purnima decides to divorce her husband and start a new life. Although she </w:t>
      </w:r>
      <w:proofErr w:type="spellStart"/>
      <w:r w:rsidRPr="00D52CF9">
        <w:rPr>
          <w:rFonts w:ascii="Times New Roman" w:eastAsia="Times New Roman" w:hAnsi="Times New Roman" w:cs="Times New Roman"/>
        </w:rPr>
        <w:t>realises</w:t>
      </w:r>
      <w:proofErr w:type="spellEnd"/>
      <w:r w:rsidRPr="00D52CF9">
        <w:rPr>
          <w:rFonts w:ascii="Times New Roman" w:eastAsia="Times New Roman" w:hAnsi="Times New Roman" w:cs="Times New Roman"/>
        </w:rPr>
        <w:t xml:space="preserve"> late, Purnima's denial of domestic abuse presents a picture of women attaining freedom from the unjustified idea of oppression and </w:t>
      </w:r>
      <w:proofErr w:type="spellStart"/>
      <w:r w:rsidRPr="00D52CF9">
        <w:rPr>
          <w:rFonts w:ascii="Times New Roman" w:eastAsia="Times New Roman" w:hAnsi="Times New Roman" w:cs="Times New Roman"/>
        </w:rPr>
        <w:t>marginalisation</w:t>
      </w:r>
      <w:proofErr w:type="spellEnd"/>
      <w:r w:rsidRPr="00D52CF9">
        <w:rPr>
          <w:rFonts w:ascii="Times New Roman" w:eastAsia="Times New Roman" w:hAnsi="Times New Roman" w:cs="Times New Roman"/>
        </w:rPr>
        <w:t xml:space="preserve"> of women (Josh Talks Asha, 2025). The provisions like legal </w:t>
      </w:r>
      <w:r w:rsidRPr="00D52CF9">
        <w:rPr>
          <w:rFonts w:ascii="Times New Roman" w:eastAsia="Times New Roman" w:hAnsi="Times New Roman" w:cs="Times New Roman"/>
        </w:rPr>
        <w:lastRenderedPageBreak/>
        <w:t>separation in many genuine cases</w:t>
      </w:r>
      <w:r w:rsidR="003D6298" w:rsidRPr="00D52CF9">
        <w:rPr>
          <w:rFonts w:ascii="Times New Roman" w:eastAsia="Times New Roman" w:hAnsi="Times New Roman" w:cs="Times New Roman"/>
        </w:rPr>
        <w:t>, subtly</w:t>
      </w:r>
      <w:r w:rsidRPr="00D52CF9">
        <w:rPr>
          <w:rFonts w:ascii="Times New Roman" w:eastAsia="Times New Roman" w:hAnsi="Times New Roman" w:cs="Times New Roman"/>
        </w:rPr>
        <w:t xml:space="preserve"> empowers women and contributes towards the fulfilment of SDG 5. These instances underscore the need for community programs that focus on psychological counseling, resilience training, and peer support networks for women in similar oppressive settings.</w:t>
      </w:r>
    </w:p>
    <w:p w14:paraId="7C5DCDF7" w14:textId="77777777" w:rsidR="00917757" w:rsidRPr="00D52CF9" w:rsidRDefault="00984387" w:rsidP="003D6298">
      <w:pPr>
        <w:widowControl w:val="0"/>
        <w:spacing w:before="240"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rPr>
        <w:t>Apart from this, exposure to nature, art, and literature has been observed to have a transcendental impact on women’s disturbed psyche. Qian et al. (2023) observe that interventions involving art demonstrate a significant impact on alleviating symptoms of anxiety and depression, confirming that art-based interventions may reduce anxiety and depression in women during pregnancy and postpartum periods. Another poignant role of art and environment can be witnessed in the lives of sexually assaulted women who opt for art therapies for mental recovery from trauma. Shrivastava et al. (2021) affirm that art therapy provides essential space and relief from the overwhelming outside world, functioning as self-care for trauma survivors. Thus, integrating art and nature-based therapies into community mental health programs can</w:t>
      </w:r>
      <w:r w:rsidR="003D6298" w:rsidRPr="00D52CF9">
        <w:rPr>
          <w:rFonts w:ascii="Times New Roman" w:eastAsia="Times New Roman" w:hAnsi="Times New Roman" w:cs="Times New Roman"/>
        </w:rPr>
        <w:t xml:space="preserve"> serve as an effective strategy </w:t>
      </w:r>
      <w:r w:rsidRPr="00D52CF9">
        <w:rPr>
          <w:rFonts w:ascii="Times New Roman" w:eastAsia="Times New Roman" w:hAnsi="Times New Roman" w:cs="Times New Roman"/>
        </w:rPr>
        <w:t>for empowering women and fos</w:t>
      </w:r>
      <w:r w:rsidR="003D6298" w:rsidRPr="00D52CF9">
        <w:rPr>
          <w:rFonts w:ascii="Times New Roman" w:eastAsia="Times New Roman" w:hAnsi="Times New Roman" w:cs="Times New Roman"/>
        </w:rPr>
        <w:t>tering psychological stability.</w:t>
      </w:r>
    </w:p>
    <w:p w14:paraId="00000023" w14:textId="359DA8B4" w:rsidR="00EE2EC9" w:rsidRPr="00D52CF9" w:rsidRDefault="00984387" w:rsidP="003D6298">
      <w:pPr>
        <w:widowControl w:val="0"/>
        <w:spacing w:before="240" w:after="200" w:line="480" w:lineRule="auto"/>
        <w:ind w:firstLine="720"/>
        <w:jc w:val="both"/>
        <w:rPr>
          <w:rFonts w:ascii="Times New Roman" w:eastAsia="Times New Roman" w:hAnsi="Times New Roman" w:cs="Times New Roman"/>
        </w:rPr>
      </w:pPr>
      <w:r w:rsidRPr="00D52CF9">
        <w:rPr>
          <w:rFonts w:ascii="Times New Roman" w:eastAsia="Times New Roman" w:hAnsi="Times New Roman" w:cs="Times New Roman"/>
          <w:b/>
        </w:rPr>
        <w:br/>
        <w:t>Conclusion</w:t>
      </w:r>
      <w:r w:rsidRPr="00D52CF9">
        <w:rPr>
          <w:rFonts w:ascii="Times New Roman" w:eastAsia="Times New Roman" w:hAnsi="Times New Roman" w:cs="Times New Roman"/>
        </w:rPr>
        <w:br/>
        <w:t xml:space="preserve">Gayatri’s resistance, in </w:t>
      </w:r>
      <w:r w:rsidRPr="00D52CF9">
        <w:rPr>
          <w:rFonts w:ascii="Times New Roman" w:eastAsia="Times New Roman" w:hAnsi="Times New Roman" w:cs="Times New Roman"/>
          <w:i/>
          <w:iCs/>
        </w:rPr>
        <w:t>All the Lives We Never Lived</w:t>
      </w:r>
      <w:r w:rsidRPr="00D52CF9">
        <w:rPr>
          <w:rFonts w:ascii="Times New Roman" w:eastAsia="Times New Roman" w:hAnsi="Times New Roman" w:cs="Times New Roman"/>
        </w:rPr>
        <w:t xml:space="preserve">, can be interpreted as both a personal and a collective rebellion against the patriarchal, care-politics, and socio-cultural norms that position women in limiting gendered identities. The personal narrative of Gayatri compellingly underscores the psychosocial consequences of the deprivation of freedom and agency, mirroring the challenges faced by women who are situated on the periphery of society. A comprehensive and interdisciplinary framework will be necessary to address these intricate challenges. This could include cultural </w:t>
      </w:r>
      <w:proofErr w:type="spellStart"/>
      <w:r w:rsidRPr="00D52CF9">
        <w:rPr>
          <w:rFonts w:ascii="Times New Roman" w:eastAsia="Times New Roman" w:hAnsi="Times New Roman" w:cs="Times New Roman"/>
        </w:rPr>
        <w:t>programmes</w:t>
      </w:r>
      <w:proofErr w:type="spellEnd"/>
      <w:r w:rsidRPr="00D52CF9">
        <w:rPr>
          <w:rFonts w:ascii="Times New Roman" w:eastAsia="Times New Roman" w:hAnsi="Times New Roman" w:cs="Times New Roman"/>
        </w:rPr>
        <w:t xml:space="preserve"> that support the well-being of individuals and the environment, legislation that protects women's rights and creative expression, community-focused mental health initiatives, and the dismantling of stereotypes in educational curricula. The introduction of different women related schemes and initiatives including Mission Poshan 2.0, Mission Shakti that incorporate components like Beti Bachao Beti </w:t>
      </w:r>
      <w:proofErr w:type="spellStart"/>
      <w:r w:rsidRPr="00D52CF9">
        <w:rPr>
          <w:rFonts w:ascii="Times New Roman" w:eastAsia="Times New Roman" w:hAnsi="Times New Roman" w:cs="Times New Roman"/>
        </w:rPr>
        <w:t>Padhao</w:t>
      </w:r>
      <w:proofErr w:type="spellEnd"/>
      <w:r w:rsidRPr="00D52CF9">
        <w:rPr>
          <w:rFonts w:ascii="Times New Roman" w:eastAsia="Times New Roman" w:hAnsi="Times New Roman" w:cs="Times New Roman"/>
        </w:rPr>
        <w:t xml:space="preserve"> and </w:t>
      </w:r>
      <w:proofErr w:type="spellStart"/>
      <w:r w:rsidRPr="00D52CF9">
        <w:rPr>
          <w:rFonts w:ascii="Times New Roman" w:eastAsia="Times New Roman" w:hAnsi="Times New Roman" w:cs="Times New Roman"/>
        </w:rPr>
        <w:t>Palna</w:t>
      </w:r>
      <w:proofErr w:type="spellEnd"/>
      <w:r w:rsidRPr="00D52CF9">
        <w:rPr>
          <w:rFonts w:ascii="Times New Roman" w:eastAsia="Times New Roman" w:hAnsi="Times New Roman" w:cs="Times New Roman"/>
        </w:rPr>
        <w:t xml:space="preserve">, </w:t>
      </w:r>
      <w:proofErr w:type="spellStart"/>
      <w:r w:rsidRPr="00D52CF9">
        <w:rPr>
          <w:rFonts w:ascii="Times New Roman" w:eastAsia="Times New Roman" w:hAnsi="Times New Roman" w:cs="Times New Roman"/>
        </w:rPr>
        <w:t>Surakshit</w:t>
      </w:r>
      <w:proofErr w:type="spellEnd"/>
      <w:r w:rsidRPr="00D52CF9">
        <w:rPr>
          <w:rFonts w:ascii="Times New Roman" w:eastAsia="Times New Roman" w:hAnsi="Times New Roman" w:cs="Times New Roman"/>
        </w:rPr>
        <w:t xml:space="preserve"> </w:t>
      </w:r>
      <w:proofErr w:type="spellStart"/>
      <w:r w:rsidRPr="00D52CF9">
        <w:rPr>
          <w:rFonts w:ascii="Times New Roman" w:eastAsia="Times New Roman" w:hAnsi="Times New Roman" w:cs="Times New Roman"/>
        </w:rPr>
        <w:t>Matritva</w:t>
      </w:r>
      <w:proofErr w:type="spellEnd"/>
      <w:r w:rsidRPr="00D52CF9">
        <w:rPr>
          <w:rFonts w:ascii="Times New Roman" w:eastAsia="Times New Roman" w:hAnsi="Times New Roman" w:cs="Times New Roman"/>
        </w:rPr>
        <w:t xml:space="preserve"> </w:t>
      </w:r>
      <w:proofErr w:type="spellStart"/>
      <w:r w:rsidRPr="00D52CF9">
        <w:rPr>
          <w:rFonts w:ascii="Times New Roman" w:eastAsia="Times New Roman" w:hAnsi="Times New Roman" w:cs="Times New Roman"/>
        </w:rPr>
        <w:t>Aashwasan</w:t>
      </w:r>
      <w:proofErr w:type="spellEnd"/>
      <w:r w:rsidRPr="00D52CF9">
        <w:rPr>
          <w:rFonts w:ascii="Times New Roman" w:eastAsia="Times New Roman" w:hAnsi="Times New Roman" w:cs="Times New Roman"/>
        </w:rPr>
        <w:t xml:space="preserve"> (SUMAN), Janani Suraksha Yojana (JSY) and more by government of India </w:t>
      </w:r>
      <w:proofErr w:type="spellStart"/>
      <w:r w:rsidRPr="00D52CF9">
        <w:rPr>
          <w:rFonts w:ascii="Times New Roman" w:eastAsia="Times New Roman" w:hAnsi="Times New Roman" w:cs="Times New Roman"/>
        </w:rPr>
        <w:t>prioritise</w:t>
      </w:r>
      <w:proofErr w:type="spellEnd"/>
      <w:r w:rsidRPr="00D52CF9">
        <w:rPr>
          <w:rFonts w:ascii="Times New Roman" w:eastAsia="Times New Roman" w:hAnsi="Times New Roman" w:cs="Times New Roman"/>
        </w:rPr>
        <w:t xml:space="preserve"> women’s health and </w:t>
      </w:r>
      <w:r w:rsidRPr="00D52CF9">
        <w:rPr>
          <w:rFonts w:ascii="Times New Roman" w:eastAsia="Times New Roman" w:hAnsi="Times New Roman" w:cs="Times New Roman"/>
        </w:rPr>
        <w:lastRenderedPageBreak/>
        <w:t xml:space="preserve">welfare through several means. An integrative approach can help </w:t>
      </w:r>
      <w:proofErr w:type="spellStart"/>
      <w:r w:rsidRPr="00D52CF9">
        <w:rPr>
          <w:rFonts w:ascii="Times New Roman" w:eastAsia="Times New Roman" w:hAnsi="Times New Roman" w:cs="Times New Roman"/>
        </w:rPr>
        <w:t>democratise</w:t>
      </w:r>
      <w:proofErr w:type="spellEnd"/>
      <w:r w:rsidRPr="00D52CF9">
        <w:rPr>
          <w:rFonts w:ascii="Times New Roman" w:eastAsia="Times New Roman" w:hAnsi="Times New Roman" w:cs="Times New Roman"/>
        </w:rPr>
        <w:t xml:space="preserve"> development in line with the Sustainable Development Goals (SDGs), especially SDG 3 (Good Health and Well-Being), SDG 4 (Quality Education), SDG 5 (Gender Equality), SDG 8 (Decent work and economic growth), SDG 11 (Sustainable Cities and Communities), and SDG 16 (Peace, Justice, and Strong Institutions). Gayatri's rebellion was therefore a form of transgression that did more than defy and demand freedom. It also had the potential to actively create social change. Gayatri's 'act of freedom' as we could therefore construe it, may also serve as an invocation for social spaces of being, where women can do and be what they want without any guilt as equal and active members of society. It is a call for active citizenship that needs to fight for one's rights and privileges and hence underlines the urgency of radical change and how this could be linked to an interplay of individual transgression and social awareness and efforts towards a hospitable future.</w:t>
      </w:r>
    </w:p>
    <w:p w14:paraId="12C15107" w14:textId="77777777" w:rsidR="003D6298" w:rsidRDefault="003D6298">
      <w:pPr>
        <w:widowControl w:val="0"/>
        <w:spacing w:before="240" w:after="200" w:line="480" w:lineRule="auto"/>
        <w:jc w:val="both"/>
        <w:rPr>
          <w:rFonts w:ascii="Times New Roman" w:eastAsia="Times New Roman" w:hAnsi="Times New Roman" w:cs="Times New Roman"/>
          <w:b/>
          <w:sz w:val="24"/>
          <w:szCs w:val="24"/>
        </w:rPr>
      </w:pPr>
    </w:p>
    <w:p w14:paraId="00000024" w14:textId="302190EB" w:rsidR="00EE2EC9" w:rsidRPr="00F2322D" w:rsidRDefault="00984387">
      <w:pPr>
        <w:widowControl w:val="0"/>
        <w:spacing w:before="240" w:after="200" w:line="480" w:lineRule="auto"/>
        <w:jc w:val="both"/>
        <w:rPr>
          <w:rFonts w:ascii="Times New Roman" w:eastAsia="Times New Roman" w:hAnsi="Times New Roman" w:cs="Times New Roman"/>
          <w:b/>
        </w:rPr>
      </w:pPr>
      <w:r w:rsidRPr="00F2322D">
        <w:rPr>
          <w:rFonts w:ascii="Times New Roman" w:eastAsia="Times New Roman" w:hAnsi="Times New Roman" w:cs="Times New Roman"/>
          <w:b/>
        </w:rPr>
        <w:t>Reference</w:t>
      </w:r>
    </w:p>
    <w:p w14:paraId="00000025" w14:textId="77777777" w:rsidR="00EE2EC9" w:rsidRPr="00F2322D" w:rsidRDefault="00984387">
      <w:pPr>
        <w:widowControl w:val="0"/>
        <w:spacing w:before="2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Bachelard, G., &amp; Jolas, M. (1994). </w:t>
      </w:r>
      <w:r w:rsidRPr="00F2322D">
        <w:rPr>
          <w:rFonts w:ascii="Times New Roman" w:eastAsia="Times New Roman" w:hAnsi="Times New Roman" w:cs="Times New Roman"/>
          <w:i/>
        </w:rPr>
        <w:t>The poetics of space</w:t>
      </w:r>
      <w:r w:rsidRPr="00F2322D">
        <w:rPr>
          <w:rFonts w:ascii="Times New Roman" w:eastAsia="Times New Roman" w:hAnsi="Times New Roman" w:cs="Times New Roman"/>
        </w:rPr>
        <w:t>. Beacon Press. Retrieved from</w:t>
      </w:r>
      <w:hyperlink r:id="rId46">
        <w:r w:rsidRPr="00F2322D">
          <w:rPr>
            <w:rFonts w:ascii="Times New Roman" w:eastAsia="Times New Roman" w:hAnsi="Times New Roman" w:cs="Times New Roman"/>
          </w:rPr>
          <w:t xml:space="preserve"> https://books.google.co.in/books?id=CVklE1ouVYIC</w:t>
        </w:r>
      </w:hyperlink>
    </w:p>
    <w:p w14:paraId="00000026" w14:textId="77777777" w:rsidR="00EE2EC9" w:rsidRPr="00F2322D" w:rsidRDefault="00984387">
      <w:pPr>
        <w:widowControl w:val="0"/>
        <w:spacing w:before="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Bhabha, H. (1994). </w:t>
      </w:r>
      <w:r w:rsidRPr="00F2322D">
        <w:rPr>
          <w:rFonts w:ascii="Times New Roman" w:eastAsia="Times New Roman" w:hAnsi="Times New Roman" w:cs="Times New Roman"/>
          <w:i/>
        </w:rPr>
        <w:t>The location of culture</w:t>
      </w:r>
      <w:r w:rsidRPr="00F2322D">
        <w:rPr>
          <w:rFonts w:ascii="Times New Roman" w:eastAsia="Times New Roman" w:hAnsi="Times New Roman" w:cs="Times New Roman"/>
        </w:rPr>
        <w:t>. Routledge.</w:t>
      </w:r>
    </w:p>
    <w:p w14:paraId="00000027" w14:textId="77777777" w:rsidR="00EE2EC9" w:rsidRPr="00F2322D" w:rsidRDefault="00984387">
      <w:pPr>
        <w:widowControl w:val="0"/>
        <w:spacing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Bird, C. E. (1999). Gender, household labor, and psychological distress: The impact of the amount and division of housework</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40</w:t>
      </w:r>
      <w:r w:rsidRPr="00F2322D">
        <w:rPr>
          <w:rFonts w:ascii="Times New Roman" w:eastAsia="Times New Roman" w:hAnsi="Times New Roman" w:cs="Times New Roman"/>
        </w:rPr>
        <w:t xml:space="preserve">(1), 32–45.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10.2307/2676377</w:t>
      </w:r>
    </w:p>
    <w:p w14:paraId="00000028" w14:textId="77777777" w:rsidR="00EE2EC9" w:rsidRPr="00F2322D" w:rsidRDefault="00984387">
      <w:pPr>
        <w:widowControl w:val="0"/>
        <w:spacing w:before="2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Bourdieu, P. (2001). </w:t>
      </w:r>
      <w:r w:rsidRPr="00F2322D">
        <w:rPr>
          <w:rFonts w:ascii="Times New Roman" w:eastAsia="Times New Roman" w:hAnsi="Times New Roman" w:cs="Times New Roman"/>
          <w:i/>
        </w:rPr>
        <w:t>Masculine domination</w:t>
      </w:r>
      <w:r w:rsidRPr="00F2322D">
        <w:rPr>
          <w:rFonts w:ascii="Times New Roman" w:eastAsia="Times New Roman" w:hAnsi="Times New Roman" w:cs="Times New Roman"/>
        </w:rPr>
        <w:t>. Polity Press.</w:t>
      </w:r>
    </w:p>
    <w:p w14:paraId="00000029" w14:textId="77777777" w:rsidR="00EE2EC9" w:rsidRPr="00F2322D" w:rsidRDefault="00984387">
      <w:pPr>
        <w:widowControl w:val="0"/>
        <w:spacing w:before="60" w:after="200" w:line="480" w:lineRule="auto"/>
        <w:ind w:left="720" w:hanging="720"/>
        <w:jc w:val="both"/>
        <w:rPr>
          <w:rFonts w:ascii="Times New Roman" w:eastAsia="Times New Roman" w:hAnsi="Times New Roman" w:cs="Times New Roman"/>
        </w:rPr>
      </w:pPr>
      <w:proofErr w:type="spellStart"/>
      <w:r w:rsidRPr="00F2322D">
        <w:rPr>
          <w:rFonts w:ascii="Times New Roman" w:eastAsia="Times New Roman" w:hAnsi="Times New Roman" w:cs="Times New Roman"/>
        </w:rPr>
        <w:t>Bozalek</w:t>
      </w:r>
      <w:proofErr w:type="spellEnd"/>
      <w:r w:rsidRPr="00F2322D">
        <w:rPr>
          <w:rFonts w:ascii="Times New Roman" w:eastAsia="Times New Roman" w:hAnsi="Times New Roman" w:cs="Times New Roman"/>
        </w:rPr>
        <w:t>, V., &amp; Hooyman, N. R. (2012). Ageing and intergenerational care: Critical/political ethics of care and feminist gerontology perspectives</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26</w:t>
      </w:r>
      <w:r w:rsidRPr="00F2322D">
        <w:rPr>
          <w:rFonts w:ascii="Times New Roman" w:eastAsia="Times New Roman" w:hAnsi="Times New Roman" w:cs="Times New Roman"/>
        </w:rPr>
        <w:t>(4 (94)), 37–47. Retrieved from</w:t>
      </w:r>
      <w:hyperlink r:id="rId47">
        <w:r w:rsidRPr="00F2322D">
          <w:rPr>
            <w:rFonts w:ascii="Times New Roman" w:eastAsia="Times New Roman" w:hAnsi="Times New Roman" w:cs="Times New Roman"/>
          </w:rPr>
          <w:t xml:space="preserve"> http://www.jstor.org/stable/43824912</w:t>
        </w:r>
      </w:hyperlink>
    </w:p>
    <w:p w14:paraId="0000002A" w14:textId="77777777" w:rsidR="00EE2EC9" w:rsidRPr="00F2322D" w:rsidRDefault="00984387">
      <w:pPr>
        <w:widowControl w:val="0"/>
        <w:spacing w:before="2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Carson, R. L. (1962). </w:t>
      </w:r>
      <w:r w:rsidRPr="00F2322D">
        <w:rPr>
          <w:rFonts w:ascii="Times New Roman" w:eastAsia="Times New Roman" w:hAnsi="Times New Roman" w:cs="Times New Roman"/>
          <w:i/>
        </w:rPr>
        <w:t>Silent spring</w:t>
      </w:r>
      <w:r w:rsidRPr="00F2322D">
        <w:rPr>
          <w:rFonts w:ascii="Times New Roman" w:eastAsia="Times New Roman" w:hAnsi="Times New Roman" w:cs="Times New Roman"/>
        </w:rPr>
        <w:t>. Houghton Mifflin.</w:t>
      </w:r>
    </w:p>
    <w:p w14:paraId="0000002B" w14:textId="77777777" w:rsidR="00EE2EC9" w:rsidRPr="00F2322D" w:rsidRDefault="00984387">
      <w:pPr>
        <w:widowControl w:val="0"/>
        <w:spacing w:before="6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lastRenderedPageBreak/>
        <w:t xml:space="preserve">Chakraborty, R., Jana, A., &amp; </w:t>
      </w:r>
      <w:proofErr w:type="spellStart"/>
      <w:r w:rsidRPr="00F2322D">
        <w:rPr>
          <w:rFonts w:ascii="Times New Roman" w:eastAsia="Times New Roman" w:hAnsi="Times New Roman" w:cs="Times New Roman"/>
        </w:rPr>
        <w:t>Vibhute</w:t>
      </w:r>
      <w:proofErr w:type="spellEnd"/>
      <w:r w:rsidRPr="00F2322D">
        <w:rPr>
          <w:rFonts w:ascii="Times New Roman" w:eastAsia="Times New Roman" w:hAnsi="Times New Roman" w:cs="Times New Roman"/>
        </w:rPr>
        <w:t>, V. M. (2023). Caregiving: A risk factor of poor health and depression among informal caregivers in India—a comparative analysis</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23</w:t>
      </w:r>
      <w:r w:rsidRPr="00F2322D">
        <w:rPr>
          <w:rFonts w:ascii="Times New Roman" w:eastAsia="Times New Roman" w:hAnsi="Times New Roman" w:cs="Times New Roman"/>
        </w:rPr>
        <w:t xml:space="preserve">(42).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10.1186/s12889-022-14880-5</w:t>
      </w:r>
    </w:p>
    <w:p w14:paraId="0000002C" w14:textId="77777777" w:rsidR="00EE2EC9" w:rsidRPr="00F2322D" w:rsidRDefault="00984387">
      <w:pPr>
        <w:widowControl w:val="0"/>
        <w:spacing w:before="2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Chakravartee, M. (1995). Isolation, </w:t>
      </w:r>
      <w:proofErr w:type="gramStart"/>
      <w:r w:rsidRPr="00F2322D">
        <w:rPr>
          <w:rFonts w:ascii="Times New Roman" w:eastAsia="Times New Roman" w:hAnsi="Times New Roman" w:cs="Times New Roman"/>
        </w:rPr>
        <w:t>involvement</w:t>
      </w:r>
      <w:proofErr w:type="gramEnd"/>
      <w:r w:rsidRPr="00F2322D">
        <w:rPr>
          <w:rFonts w:ascii="Times New Roman" w:eastAsia="Times New Roman" w:hAnsi="Times New Roman" w:cs="Times New Roman"/>
        </w:rPr>
        <w:t xml:space="preserve"> and identity: Indian women as autobiographers</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38</w:t>
      </w:r>
      <w:r w:rsidRPr="00F2322D">
        <w:rPr>
          <w:rFonts w:ascii="Times New Roman" w:eastAsia="Times New Roman" w:hAnsi="Times New Roman" w:cs="Times New Roman"/>
        </w:rPr>
        <w:t>(3 (167)), 139–151. Retrieved from</w:t>
      </w:r>
      <w:hyperlink r:id="rId48">
        <w:r w:rsidRPr="00F2322D">
          <w:rPr>
            <w:rFonts w:ascii="Times New Roman" w:eastAsia="Times New Roman" w:hAnsi="Times New Roman" w:cs="Times New Roman"/>
          </w:rPr>
          <w:t xml:space="preserve"> http://www.jstor.org/stable/23335876</w:t>
        </w:r>
      </w:hyperlink>
    </w:p>
    <w:p w14:paraId="0000002D" w14:textId="77777777" w:rsidR="00EE2EC9" w:rsidRPr="00F2322D" w:rsidRDefault="00984387">
      <w:pPr>
        <w:widowControl w:val="0"/>
        <w:spacing w:before="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Chatterjee, P. (1987). </w:t>
      </w:r>
      <w:r w:rsidRPr="00F2322D">
        <w:rPr>
          <w:rFonts w:ascii="Times New Roman" w:eastAsia="Times New Roman" w:hAnsi="Times New Roman" w:cs="Times New Roman"/>
          <w:i/>
        </w:rPr>
        <w:t>The nationalist resolution of the women’s question</w:t>
      </w:r>
      <w:r w:rsidRPr="00F2322D">
        <w:rPr>
          <w:rFonts w:ascii="Times New Roman" w:eastAsia="Times New Roman" w:hAnsi="Times New Roman" w:cs="Times New Roman"/>
        </w:rPr>
        <w:t>. Centre for Studies in Social Sciences. Retrieved from</w:t>
      </w:r>
      <w:hyperlink r:id="rId49">
        <w:r w:rsidRPr="00F2322D">
          <w:rPr>
            <w:rFonts w:ascii="Times New Roman" w:eastAsia="Times New Roman" w:hAnsi="Times New Roman" w:cs="Times New Roman"/>
          </w:rPr>
          <w:t xml:space="preserve"> https://books.google.co.in/books?id= C1SubwAACAAJ</w:t>
        </w:r>
      </w:hyperlink>
    </w:p>
    <w:p w14:paraId="0000002E" w14:textId="77777777" w:rsidR="00EE2EC9" w:rsidRPr="00F2322D" w:rsidRDefault="00984387">
      <w:pPr>
        <w:widowControl w:val="0"/>
        <w:spacing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Dayal, D., &amp; Chauhan, R. K. (2024). Contemporary </w:t>
      </w:r>
      <w:proofErr w:type="spellStart"/>
      <w:r w:rsidRPr="00F2322D">
        <w:rPr>
          <w:rFonts w:ascii="Times New Roman" w:eastAsia="Times New Roman" w:hAnsi="Times New Roman" w:cs="Times New Roman"/>
        </w:rPr>
        <w:t>indian</w:t>
      </w:r>
      <w:proofErr w:type="spellEnd"/>
      <w:r w:rsidRPr="00F2322D">
        <w:rPr>
          <w:rFonts w:ascii="Times New Roman" w:eastAsia="Times New Roman" w:hAnsi="Times New Roman" w:cs="Times New Roman"/>
        </w:rPr>
        <w:t xml:space="preserve"> women artists as digital social commentators on women’s empowerment</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5</w:t>
      </w:r>
      <w:r w:rsidRPr="00F2322D">
        <w:rPr>
          <w:rFonts w:ascii="Times New Roman" w:eastAsia="Times New Roman" w:hAnsi="Times New Roman" w:cs="Times New Roman"/>
        </w:rPr>
        <w:t xml:space="preserve">(1), 21–27.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10.29121/</w:t>
      </w:r>
      <w:proofErr w:type="spellStart"/>
      <w:r w:rsidRPr="00F2322D">
        <w:rPr>
          <w:rFonts w:ascii="Times New Roman" w:eastAsia="Times New Roman" w:hAnsi="Times New Roman" w:cs="Times New Roman"/>
        </w:rPr>
        <w:t>shodhkosh</w:t>
      </w:r>
      <w:proofErr w:type="spellEnd"/>
    </w:p>
    <w:p w14:paraId="0000002F" w14:textId="77777777" w:rsidR="00EE2EC9" w:rsidRPr="00F2322D" w:rsidRDefault="00984387">
      <w:pPr>
        <w:widowControl w:val="0"/>
        <w:spacing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      </w:t>
      </w:r>
      <w:r w:rsidRPr="00F2322D">
        <w:rPr>
          <w:rFonts w:ascii="Times New Roman" w:eastAsia="Times New Roman" w:hAnsi="Times New Roman" w:cs="Times New Roman"/>
        </w:rPr>
        <w:tab/>
      </w:r>
      <w:proofErr w:type="gramStart"/>
      <w:r w:rsidRPr="00F2322D">
        <w:rPr>
          <w:rFonts w:ascii="Times New Roman" w:eastAsia="Times New Roman" w:hAnsi="Times New Roman" w:cs="Times New Roman"/>
        </w:rPr>
        <w:t>.v5.i</w:t>
      </w:r>
      <w:proofErr w:type="gramEnd"/>
      <w:r w:rsidRPr="00F2322D">
        <w:rPr>
          <w:rFonts w:ascii="Times New Roman" w:eastAsia="Times New Roman" w:hAnsi="Times New Roman" w:cs="Times New Roman"/>
        </w:rPr>
        <w:t>1.2024.736</w:t>
      </w:r>
    </w:p>
    <w:p w14:paraId="00000030" w14:textId="77777777" w:rsidR="00EE2EC9" w:rsidRPr="00F2322D" w:rsidRDefault="00984387">
      <w:pPr>
        <w:widowControl w:val="0"/>
        <w:spacing w:before="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Department of Economic and Social Affairs, United Nations. (2024a). </w:t>
      </w:r>
      <w:proofErr w:type="spellStart"/>
      <w:r w:rsidRPr="00F2322D">
        <w:rPr>
          <w:rFonts w:ascii="Times New Roman" w:eastAsia="Times New Roman" w:hAnsi="Times New Roman" w:cs="Times New Roman"/>
          <w:i/>
        </w:rPr>
        <w:t>Sdg</w:t>
      </w:r>
      <w:proofErr w:type="spellEnd"/>
      <w:r w:rsidRPr="00F2322D">
        <w:rPr>
          <w:rFonts w:ascii="Times New Roman" w:eastAsia="Times New Roman" w:hAnsi="Times New Roman" w:cs="Times New Roman"/>
          <w:i/>
        </w:rPr>
        <w:t xml:space="preserve"> indicators metadata repository (goal 5, target 5.4). </w:t>
      </w:r>
      <w:r w:rsidRPr="00F2322D">
        <w:rPr>
          <w:rFonts w:ascii="Times New Roman" w:eastAsia="Times New Roman" w:hAnsi="Times New Roman" w:cs="Times New Roman"/>
        </w:rPr>
        <w:t>Retrieved from</w:t>
      </w:r>
      <w:hyperlink r:id="rId50">
        <w:r w:rsidRPr="00F2322D">
          <w:rPr>
            <w:rFonts w:ascii="Times New Roman" w:eastAsia="Times New Roman" w:hAnsi="Times New Roman" w:cs="Times New Roman"/>
          </w:rPr>
          <w:t xml:space="preserve"> https://unstats.un.org/ </w:t>
        </w:r>
        <w:proofErr w:type="spellStart"/>
        <w:r w:rsidRPr="00F2322D">
          <w:rPr>
            <w:rFonts w:ascii="Times New Roman" w:eastAsia="Times New Roman" w:hAnsi="Times New Roman" w:cs="Times New Roman"/>
          </w:rPr>
          <w:t>sdgs</w:t>
        </w:r>
        <w:proofErr w:type="spellEnd"/>
        <w:r w:rsidRPr="00F2322D">
          <w:rPr>
            <w:rFonts w:ascii="Times New Roman" w:eastAsia="Times New Roman" w:hAnsi="Times New Roman" w:cs="Times New Roman"/>
          </w:rPr>
          <w:t>/metadata/?Text=&amp;Goal=5&amp;Target=5.4</w:t>
        </w:r>
      </w:hyperlink>
    </w:p>
    <w:p w14:paraId="00000031" w14:textId="77777777" w:rsidR="00EE2EC9" w:rsidRPr="00F2322D" w:rsidRDefault="00984387">
      <w:pPr>
        <w:widowControl w:val="0"/>
        <w:spacing w:before="2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Department of Economic and Social Affairs, United Nations. (2024b). </w:t>
      </w:r>
      <w:proofErr w:type="spellStart"/>
      <w:r w:rsidRPr="00F2322D">
        <w:rPr>
          <w:rFonts w:ascii="Times New Roman" w:eastAsia="Times New Roman" w:hAnsi="Times New Roman" w:cs="Times New Roman"/>
          <w:i/>
        </w:rPr>
        <w:t>Sdg</w:t>
      </w:r>
      <w:proofErr w:type="spellEnd"/>
      <w:r w:rsidRPr="00F2322D">
        <w:rPr>
          <w:rFonts w:ascii="Times New Roman" w:eastAsia="Times New Roman" w:hAnsi="Times New Roman" w:cs="Times New Roman"/>
          <w:i/>
        </w:rPr>
        <w:t xml:space="preserve"> indicators metadata repository: Indicator 5.4.1. </w:t>
      </w:r>
      <w:r w:rsidRPr="00F2322D">
        <w:rPr>
          <w:rFonts w:ascii="Times New Roman" w:eastAsia="Times New Roman" w:hAnsi="Times New Roman" w:cs="Times New Roman"/>
        </w:rPr>
        <w:t>Retrieved from</w:t>
      </w:r>
      <w:hyperlink r:id="rId51">
        <w:r w:rsidRPr="00F2322D">
          <w:rPr>
            <w:rFonts w:ascii="Times New Roman" w:eastAsia="Times New Roman" w:hAnsi="Times New Roman" w:cs="Times New Roman"/>
          </w:rPr>
          <w:t xml:space="preserve"> https://unstats.un.org/sdgs/ metadata/files/Metadata-05-04-01.pdf</w:t>
        </w:r>
      </w:hyperlink>
    </w:p>
    <w:p w14:paraId="00000032" w14:textId="77777777" w:rsidR="00EE2EC9" w:rsidRPr="00F2322D" w:rsidRDefault="00984387">
      <w:pPr>
        <w:widowControl w:val="0"/>
        <w:spacing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Hosley, R.  (n.d.).  An overview of maternity and paternity leave in </w:t>
      </w:r>
      <w:proofErr w:type="spellStart"/>
      <w:r w:rsidRPr="00F2322D">
        <w:rPr>
          <w:rFonts w:ascii="Times New Roman" w:eastAsia="Times New Roman" w:hAnsi="Times New Roman" w:cs="Times New Roman"/>
        </w:rPr>
        <w:t>france</w:t>
      </w:r>
      <w:proofErr w:type="spellEnd"/>
      <w:r w:rsidRPr="00F2322D">
        <w:rPr>
          <w:rFonts w:ascii="Times New Roman" w:eastAsia="Times New Roman" w:hAnsi="Times New Roman" w:cs="Times New Roman"/>
        </w:rPr>
        <w:t>. Retrieved from</w:t>
      </w:r>
      <w:hyperlink r:id="rId52">
        <w:r w:rsidRPr="00F2322D">
          <w:rPr>
            <w:rFonts w:ascii="Times New Roman" w:eastAsia="Times New Roman" w:hAnsi="Times New Roman" w:cs="Times New Roman"/>
          </w:rPr>
          <w:t xml:space="preserve"> https://www.remofirst.com/post/maternity-paternity</w:t>
        </w:r>
      </w:hyperlink>
      <w:r w:rsidRPr="00F2322D">
        <w:rPr>
          <w:rFonts w:ascii="Times New Roman" w:eastAsia="Times New Roman" w:hAnsi="Times New Roman" w:cs="Times New Roman"/>
        </w:rPr>
        <w:t>-</w:t>
      </w:r>
      <w:hyperlink r:id="rId53">
        <w:r w:rsidRPr="00F2322D">
          <w:rPr>
            <w:rFonts w:ascii="Times New Roman" w:eastAsia="Times New Roman" w:hAnsi="Times New Roman" w:cs="Times New Roman"/>
          </w:rPr>
          <w:t>leave-France</w:t>
        </w:r>
      </w:hyperlink>
      <w:r w:rsidRPr="00F2322D">
        <w:rPr>
          <w:rFonts w:ascii="Times New Roman" w:eastAsia="Times New Roman" w:hAnsi="Times New Roman" w:cs="Times New Roman"/>
        </w:rPr>
        <w:t xml:space="preserve"> (Accessed 17 January 2025)</w:t>
      </w:r>
    </w:p>
    <w:p w14:paraId="00000033" w14:textId="77777777" w:rsidR="00EE2EC9" w:rsidRPr="00F2322D" w:rsidRDefault="00984387">
      <w:pPr>
        <w:widowControl w:val="0"/>
        <w:spacing w:before="6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Jeevan, J. S. R. (2024). Patriarchal subjugation and female liberation in </w:t>
      </w:r>
      <w:proofErr w:type="spellStart"/>
      <w:r w:rsidRPr="00F2322D">
        <w:rPr>
          <w:rFonts w:ascii="Times New Roman" w:eastAsia="Times New Roman" w:hAnsi="Times New Roman" w:cs="Times New Roman"/>
        </w:rPr>
        <w:t>buchi</w:t>
      </w:r>
      <w:proofErr w:type="spellEnd"/>
      <w:r w:rsidRPr="00F2322D">
        <w:rPr>
          <w:rFonts w:ascii="Times New Roman" w:eastAsia="Times New Roman" w:hAnsi="Times New Roman" w:cs="Times New Roman"/>
        </w:rPr>
        <w:t xml:space="preserve"> </w:t>
      </w:r>
      <w:proofErr w:type="spellStart"/>
      <w:r w:rsidRPr="00F2322D">
        <w:rPr>
          <w:rFonts w:ascii="Times New Roman" w:eastAsia="Times New Roman" w:hAnsi="Times New Roman" w:cs="Times New Roman"/>
        </w:rPr>
        <w:t>emecheta’s</w:t>
      </w:r>
      <w:proofErr w:type="spellEnd"/>
      <w:r w:rsidRPr="00F2322D">
        <w:rPr>
          <w:rFonts w:ascii="Times New Roman" w:eastAsia="Times New Roman" w:hAnsi="Times New Roman" w:cs="Times New Roman"/>
        </w:rPr>
        <w:t xml:space="preserve"> second class citizen</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30</w:t>
      </w:r>
      <w:r w:rsidRPr="00F2322D">
        <w:rPr>
          <w:rFonts w:ascii="Times New Roman" w:eastAsia="Times New Roman" w:hAnsi="Times New Roman" w:cs="Times New Roman"/>
        </w:rPr>
        <w:t xml:space="preserve">(5), 4971–4973.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10.53555/</w:t>
      </w:r>
      <w:proofErr w:type="gramStart"/>
      <w:r w:rsidRPr="00F2322D">
        <w:rPr>
          <w:rFonts w:ascii="Times New Roman" w:eastAsia="Times New Roman" w:hAnsi="Times New Roman" w:cs="Times New Roman"/>
        </w:rPr>
        <w:t>kuey.v</w:t>
      </w:r>
      <w:proofErr w:type="gramEnd"/>
      <w:r w:rsidRPr="00F2322D">
        <w:rPr>
          <w:rFonts w:ascii="Times New Roman" w:eastAsia="Times New Roman" w:hAnsi="Times New Roman" w:cs="Times New Roman"/>
        </w:rPr>
        <w:t>30i5.3733</w:t>
      </w:r>
    </w:p>
    <w:p w14:paraId="00000034" w14:textId="77777777" w:rsidR="00EE2EC9" w:rsidRPr="00F2322D" w:rsidRDefault="00984387">
      <w:pPr>
        <w:widowControl w:val="0"/>
        <w:spacing w:before="2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Kumar, S. (2022). </w:t>
      </w:r>
      <w:r w:rsidRPr="00F2322D">
        <w:rPr>
          <w:rFonts w:ascii="Times New Roman" w:eastAsia="Times New Roman" w:hAnsi="Times New Roman" w:cs="Times New Roman"/>
          <w:i/>
        </w:rPr>
        <w:t xml:space="preserve">Climate change and women: A crisis within a crisis. </w:t>
      </w:r>
      <w:r w:rsidRPr="00F2322D">
        <w:rPr>
          <w:rFonts w:ascii="Times New Roman" w:eastAsia="Times New Roman" w:hAnsi="Times New Roman" w:cs="Times New Roman"/>
        </w:rPr>
        <w:t>Observer Research Foundation Expert Speak. Retrieved from</w:t>
      </w:r>
      <w:hyperlink r:id="rId54">
        <w:r w:rsidRPr="00F2322D">
          <w:rPr>
            <w:rFonts w:ascii="Times New Roman" w:eastAsia="Times New Roman" w:hAnsi="Times New Roman" w:cs="Times New Roman"/>
          </w:rPr>
          <w:t xml:space="preserve"> https://www.orfonline.org/ expert-speak/climate-change-and-women</w:t>
        </w:r>
      </w:hyperlink>
      <w:r w:rsidRPr="00F2322D">
        <w:rPr>
          <w:rFonts w:ascii="Times New Roman" w:eastAsia="Times New Roman" w:hAnsi="Times New Roman" w:cs="Times New Roman"/>
        </w:rPr>
        <w:t xml:space="preserve"> (Accessed 5 December 2023)</w:t>
      </w:r>
    </w:p>
    <w:p w14:paraId="00000035" w14:textId="77777777" w:rsidR="00EE2EC9" w:rsidRPr="00F2322D" w:rsidRDefault="00984387">
      <w:pPr>
        <w:widowControl w:val="0"/>
        <w:spacing w:before="240" w:after="200" w:line="480" w:lineRule="auto"/>
        <w:ind w:left="720" w:hanging="720"/>
        <w:jc w:val="both"/>
        <w:rPr>
          <w:rFonts w:ascii="Times New Roman" w:eastAsia="Times New Roman" w:hAnsi="Times New Roman" w:cs="Times New Roman"/>
        </w:rPr>
      </w:pPr>
      <w:proofErr w:type="spellStart"/>
      <w:r w:rsidRPr="00F2322D">
        <w:rPr>
          <w:rFonts w:ascii="Times New Roman" w:eastAsia="Times New Roman" w:hAnsi="Times New Roman" w:cs="Times New Roman"/>
        </w:rPr>
        <w:lastRenderedPageBreak/>
        <w:t>Laugier</w:t>
      </w:r>
      <w:proofErr w:type="spellEnd"/>
      <w:r w:rsidRPr="00F2322D">
        <w:rPr>
          <w:rFonts w:ascii="Times New Roman" w:eastAsia="Times New Roman" w:hAnsi="Times New Roman" w:cs="Times New Roman"/>
        </w:rPr>
        <w:t>, S. (2015). The ethics of care as a politics of the ordinary</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46</w:t>
      </w:r>
      <w:r w:rsidRPr="00F2322D">
        <w:rPr>
          <w:rFonts w:ascii="Times New Roman" w:eastAsia="Times New Roman" w:hAnsi="Times New Roman" w:cs="Times New Roman"/>
        </w:rPr>
        <w:t>(2), 217–240. Retrieved from</w:t>
      </w:r>
      <w:hyperlink r:id="rId55">
        <w:r w:rsidRPr="00F2322D">
          <w:rPr>
            <w:rFonts w:ascii="Times New Roman" w:eastAsia="Times New Roman" w:hAnsi="Times New Roman" w:cs="Times New Roman"/>
          </w:rPr>
          <w:t xml:space="preserve"> http://www.jstor.org/stable/24542759</w:t>
        </w:r>
      </w:hyperlink>
    </w:p>
    <w:p w14:paraId="00000036" w14:textId="77777777" w:rsidR="00EE2EC9" w:rsidRPr="00F2322D" w:rsidRDefault="00984387">
      <w:pPr>
        <w:widowControl w:val="0"/>
        <w:spacing w:before="6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Macgregor, S. (2010). </w:t>
      </w:r>
      <w:proofErr w:type="spellStart"/>
      <w:r w:rsidRPr="00F2322D">
        <w:rPr>
          <w:rFonts w:ascii="Times New Roman" w:eastAsia="Times New Roman" w:hAnsi="Times New Roman" w:cs="Times New Roman"/>
        </w:rPr>
        <w:t>Earthcare</w:t>
      </w:r>
      <w:proofErr w:type="spellEnd"/>
      <w:r w:rsidRPr="00F2322D">
        <w:rPr>
          <w:rFonts w:ascii="Times New Roman" w:eastAsia="Times New Roman" w:hAnsi="Times New Roman" w:cs="Times New Roman"/>
        </w:rPr>
        <w:t xml:space="preserve"> or feminist ecological citizenship. </w:t>
      </w:r>
      <w:r w:rsidRPr="00F2322D">
        <w:rPr>
          <w:rFonts w:ascii="Times New Roman" w:eastAsia="Times New Roman" w:hAnsi="Times New Roman" w:cs="Times New Roman"/>
          <w:i/>
        </w:rPr>
        <w:t xml:space="preserve">Femina </w:t>
      </w:r>
      <w:proofErr w:type="spellStart"/>
      <w:r w:rsidRPr="00F2322D">
        <w:rPr>
          <w:rFonts w:ascii="Times New Roman" w:eastAsia="Times New Roman" w:hAnsi="Times New Roman" w:cs="Times New Roman"/>
          <w:i/>
        </w:rPr>
        <w:t>Politica</w:t>
      </w:r>
      <w:proofErr w:type="spellEnd"/>
      <w:r w:rsidRPr="00F2322D">
        <w:rPr>
          <w:rFonts w:ascii="Times New Roman" w:eastAsia="Times New Roman" w:hAnsi="Times New Roman" w:cs="Times New Roman"/>
          <w:i/>
        </w:rPr>
        <w:t xml:space="preserve"> </w:t>
      </w:r>
      <w:proofErr w:type="spellStart"/>
      <w:r w:rsidRPr="00F2322D">
        <w:rPr>
          <w:rFonts w:ascii="Times New Roman" w:eastAsia="Times New Roman" w:hAnsi="Times New Roman" w:cs="Times New Roman"/>
          <w:i/>
        </w:rPr>
        <w:t>Zeitschrift</w:t>
      </w:r>
      <w:proofErr w:type="spellEnd"/>
      <w:r w:rsidRPr="00F2322D">
        <w:rPr>
          <w:rFonts w:ascii="Times New Roman" w:eastAsia="Times New Roman" w:hAnsi="Times New Roman" w:cs="Times New Roman"/>
          <w:i/>
        </w:rPr>
        <w:t xml:space="preserve"> Für </w:t>
      </w:r>
      <w:proofErr w:type="spellStart"/>
      <w:r w:rsidRPr="00F2322D">
        <w:rPr>
          <w:rFonts w:ascii="Times New Roman" w:eastAsia="Times New Roman" w:hAnsi="Times New Roman" w:cs="Times New Roman"/>
          <w:i/>
        </w:rPr>
        <w:t>Feministische</w:t>
      </w:r>
      <w:proofErr w:type="spellEnd"/>
      <w:r w:rsidRPr="00F2322D">
        <w:rPr>
          <w:rFonts w:ascii="Times New Roman" w:eastAsia="Times New Roman" w:hAnsi="Times New Roman" w:cs="Times New Roman"/>
          <w:i/>
        </w:rPr>
        <w:t xml:space="preserve"> </w:t>
      </w:r>
      <w:proofErr w:type="spellStart"/>
      <w:r w:rsidRPr="00F2322D">
        <w:rPr>
          <w:rFonts w:ascii="Times New Roman" w:eastAsia="Times New Roman" w:hAnsi="Times New Roman" w:cs="Times New Roman"/>
          <w:i/>
        </w:rPr>
        <w:t>Politikwissenschaft</w:t>
      </w:r>
      <w:proofErr w:type="spell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19</w:t>
      </w:r>
      <w:r w:rsidRPr="00F2322D">
        <w:rPr>
          <w:rFonts w:ascii="Times New Roman" w:eastAsia="Times New Roman" w:hAnsi="Times New Roman" w:cs="Times New Roman"/>
        </w:rPr>
        <w:t>(1).</w:t>
      </w:r>
    </w:p>
    <w:p w14:paraId="00000037" w14:textId="77777777" w:rsidR="00EE2EC9" w:rsidRPr="00F2322D" w:rsidRDefault="00984387">
      <w:pPr>
        <w:widowControl w:val="0"/>
        <w:spacing w:before="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Miles, M. (2010). Representing nature: Art and climate change</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17</w:t>
      </w:r>
      <w:r w:rsidRPr="00F2322D">
        <w:rPr>
          <w:rFonts w:ascii="Times New Roman" w:eastAsia="Times New Roman" w:hAnsi="Times New Roman" w:cs="Times New Roman"/>
        </w:rPr>
        <w:t>(1), 19–35. Retrieved from</w:t>
      </w:r>
      <w:hyperlink r:id="rId56">
        <w:r w:rsidRPr="00F2322D">
          <w:rPr>
            <w:rFonts w:ascii="Times New Roman" w:eastAsia="Times New Roman" w:hAnsi="Times New Roman" w:cs="Times New Roman"/>
          </w:rPr>
          <w:t xml:space="preserve"> http://www.jstor.org/stable/44251311</w:t>
        </w:r>
      </w:hyperlink>
    </w:p>
    <w:p w14:paraId="00000038" w14:textId="77777777" w:rsidR="00EE2EC9" w:rsidRPr="00F2322D" w:rsidRDefault="00984387">
      <w:pPr>
        <w:widowControl w:val="0"/>
        <w:spacing w:before="2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Ministry of Health and Family Welfare, Government of India. (n.d.). </w:t>
      </w:r>
      <w:r w:rsidRPr="00F2322D">
        <w:rPr>
          <w:rFonts w:ascii="Times New Roman" w:eastAsia="Times New Roman" w:hAnsi="Times New Roman" w:cs="Times New Roman"/>
          <w:i/>
        </w:rPr>
        <w:t xml:space="preserve">Steps taken by government of India to improve women’s health. </w:t>
      </w:r>
      <w:r w:rsidRPr="00F2322D">
        <w:rPr>
          <w:rFonts w:ascii="Times New Roman" w:eastAsia="Times New Roman" w:hAnsi="Times New Roman" w:cs="Times New Roman"/>
        </w:rPr>
        <w:t>Retrieved from</w:t>
      </w:r>
      <w:hyperlink r:id="rId57">
        <w:r w:rsidRPr="00F2322D">
          <w:rPr>
            <w:rFonts w:ascii="Times New Roman" w:eastAsia="Times New Roman" w:hAnsi="Times New Roman" w:cs="Times New Roman"/>
          </w:rPr>
          <w:t xml:space="preserve"> https://pib.gov.in/ </w:t>
        </w:r>
        <w:proofErr w:type="spellStart"/>
        <w:r w:rsidRPr="00F2322D">
          <w:rPr>
            <w:rFonts w:ascii="Times New Roman" w:eastAsia="Times New Roman" w:hAnsi="Times New Roman" w:cs="Times New Roman"/>
          </w:rPr>
          <w:t>PressReleaseIframePage.aspx?PRID</w:t>
        </w:r>
        <w:proofErr w:type="spellEnd"/>
        <w:r w:rsidRPr="00F2322D">
          <w:rPr>
            <w:rFonts w:ascii="Times New Roman" w:eastAsia="Times New Roman" w:hAnsi="Times New Roman" w:cs="Times New Roman"/>
          </w:rPr>
          <w:t>=1946710</w:t>
        </w:r>
      </w:hyperlink>
    </w:p>
    <w:p w14:paraId="00000039" w14:textId="77777777" w:rsidR="00EE2EC9" w:rsidRPr="00F2322D" w:rsidRDefault="00984387">
      <w:pPr>
        <w:widowControl w:val="0"/>
        <w:spacing w:before="2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Ministry of Rural Development, Government of India. (n.d.). </w:t>
      </w:r>
      <w:r w:rsidRPr="00F2322D">
        <w:rPr>
          <w:rFonts w:ascii="Times New Roman" w:eastAsia="Times New Roman" w:hAnsi="Times New Roman" w:cs="Times New Roman"/>
          <w:i/>
        </w:rPr>
        <w:t xml:space="preserve">Achievements under </w:t>
      </w:r>
      <w:proofErr w:type="spellStart"/>
      <w:r w:rsidRPr="00F2322D">
        <w:rPr>
          <w:rFonts w:ascii="Times New Roman" w:eastAsia="Times New Roman" w:hAnsi="Times New Roman" w:cs="Times New Roman"/>
          <w:i/>
        </w:rPr>
        <w:t>deendayal</w:t>
      </w:r>
      <w:proofErr w:type="spellEnd"/>
      <w:r w:rsidRPr="00F2322D">
        <w:rPr>
          <w:rFonts w:ascii="Times New Roman" w:eastAsia="Times New Roman" w:hAnsi="Times New Roman" w:cs="Times New Roman"/>
          <w:i/>
        </w:rPr>
        <w:t xml:space="preserve"> </w:t>
      </w:r>
      <w:proofErr w:type="spellStart"/>
      <w:r w:rsidRPr="00F2322D">
        <w:rPr>
          <w:rFonts w:ascii="Times New Roman" w:eastAsia="Times New Roman" w:hAnsi="Times New Roman" w:cs="Times New Roman"/>
          <w:i/>
        </w:rPr>
        <w:t>antyodaya</w:t>
      </w:r>
      <w:proofErr w:type="spellEnd"/>
      <w:r w:rsidRPr="00F2322D">
        <w:rPr>
          <w:rFonts w:ascii="Times New Roman" w:eastAsia="Times New Roman" w:hAnsi="Times New Roman" w:cs="Times New Roman"/>
          <w:i/>
        </w:rPr>
        <w:t xml:space="preserve"> </w:t>
      </w:r>
      <w:proofErr w:type="spellStart"/>
      <w:r w:rsidRPr="00F2322D">
        <w:rPr>
          <w:rFonts w:ascii="Times New Roman" w:eastAsia="Times New Roman" w:hAnsi="Times New Roman" w:cs="Times New Roman"/>
          <w:i/>
        </w:rPr>
        <w:t>yojna</w:t>
      </w:r>
      <w:proofErr w:type="spellEnd"/>
      <w:r w:rsidRPr="00F2322D">
        <w:rPr>
          <w:rFonts w:ascii="Times New Roman" w:eastAsia="Times New Roman" w:hAnsi="Times New Roman" w:cs="Times New Roman"/>
          <w:i/>
        </w:rPr>
        <w:t xml:space="preserve">—national rural livelihoods mission. </w:t>
      </w:r>
      <w:r w:rsidRPr="00F2322D">
        <w:rPr>
          <w:rFonts w:ascii="Times New Roman" w:eastAsia="Times New Roman" w:hAnsi="Times New Roman" w:cs="Times New Roman"/>
        </w:rPr>
        <w:t>Retrieved from</w:t>
      </w:r>
      <w:hyperlink r:id="rId58">
        <w:r w:rsidRPr="00F2322D">
          <w:rPr>
            <w:rFonts w:ascii="Times New Roman" w:eastAsia="Times New Roman" w:hAnsi="Times New Roman" w:cs="Times New Roman"/>
          </w:rPr>
          <w:t xml:space="preserve"> https:// </w:t>
        </w:r>
      </w:hyperlink>
      <w:hyperlink r:id="rId59">
        <w:r w:rsidRPr="00F2322D">
          <w:rPr>
            <w:rFonts w:ascii="Times New Roman" w:eastAsia="Times New Roman" w:hAnsi="Times New Roman" w:cs="Times New Roman"/>
          </w:rPr>
          <w:t>pib.gov.in/</w:t>
        </w:r>
        <w:proofErr w:type="spellStart"/>
        <w:r w:rsidRPr="00F2322D">
          <w:rPr>
            <w:rFonts w:ascii="Times New Roman" w:eastAsia="Times New Roman" w:hAnsi="Times New Roman" w:cs="Times New Roman"/>
          </w:rPr>
          <w:t>PressReleasePage.aspx?PRID</w:t>
        </w:r>
        <w:proofErr w:type="spellEnd"/>
        <w:r w:rsidRPr="00F2322D">
          <w:rPr>
            <w:rFonts w:ascii="Times New Roman" w:eastAsia="Times New Roman" w:hAnsi="Times New Roman" w:cs="Times New Roman"/>
          </w:rPr>
          <w:t>=2043778</w:t>
        </w:r>
      </w:hyperlink>
    </w:p>
    <w:p w14:paraId="0000003A" w14:textId="77777777" w:rsidR="00EE2EC9" w:rsidRPr="00F2322D" w:rsidRDefault="00984387">
      <w:pPr>
        <w:widowControl w:val="0"/>
        <w:spacing w:before="216"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i/>
        </w:rPr>
        <w:t xml:space="preserve">PMSMA Marks 9 Years as PM Modi Completes 11 Years in Office: A milestone in </w:t>
      </w:r>
      <w:proofErr w:type="gramStart"/>
      <w:r w:rsidRPr="00F2322D">
        <w:rPr>
          <w:rFonts w:ascii="Times New Roman" w:eastAsia="Times New Roman" w:hAnsi="Times New Roman" w:cs="Times New Roman"/>
          <w:i/>
        </w:rPr>
        <w:t>Maternal  Health</w:t>
      </w:r>
      <w:proofErr w:type="gramEnd"/>
      <w:r w:rsidRPr="00F2322D">
        <w:rPr>
          <w:rFonts w:ascii="Times New Roman" w:eastAsia="Times New Roman" w:hAnsi="Times New Roman" w:cs="Times New Roman"/>
        </w:rPr>
        <w:t xml:space="preserve">. (2025, June 09). </w:t>
      </w:r>
      <w:proofErr w:type="spellStart"/>
      <w:r w:rsidRPr="00F2322D">
        <w:rPr>
          <w:rFonts w:ascii="Times New Roman" w:eastAsia="Times New Roman" w:hAnsi="Times New Roman" w:cs="Times New Roman"/>
        </w:rPr>
        <w:t>DDNews</w:t>
      </w:r>
      <w:proofErr w:type="spellEnd"/>
      <w:r w:rsidRPr="00F2322D">
        <w:rPr>
          <w:rFonts w:ascii="Times New Roman" w:eastAsia="Times New Roman" w:hAnsi="Times New Roman" w:cs="Times New Roman"/>
        </w:rPr>
        <w:t>. https://ddnews.gov.in/en/pmsma-marks-9-years-as-pm-modi-completes-11-years-in-office-a-milestone-in-maternal-health/</w:t>
      </w:r>
    </w:p>
    <w:p w14:paraId="0000003B" w14:textId="77777777" w:rsidR="00EE2EC9" w:rsidRPr="00F2322D" w:rsidRDefault="00984387" w:rsidP="007044E7">
      <w:pPr>
        <w:widowControl w:val="0"/>
        <w:spacing w:before="2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Ministry of Women and Child Development, Government of India. (2025). </w:t>
      </w:r>
      <w:proofErr w:type="spellStart"/>
      <w:r w:rsidRPr="00F2322D">
        <w:rPr>
          <w:rFonts w:ascii="Times New Roman" w:eastAsia="Times New Roman" w:hAnsi="Times New Roman" w:cs="Times New Roman"/>
          <w:i/>
        </w:rPr>
        <w:t>Palna</w:t>
      </w:r>
      <w:proofErr w:type="spellEnd"/>
      <w:r w:rsidRPr="00F2322D">
        <w:rPr>
          <w:rFonts w:ascii="Times New Roman" w:eastAsia="Times New Roman" w:hAnsi="Times New Roman" w:cs="Times New Roman"/>
          <w:i/>
        </w:rPr>
        <w:t xml:space="preserve"> Scheme under Mission Shakti: A Journey of Women Empowerment and Child Care. </w:t>
      </w:r>
      <w:r w:rsidRPr="00F2322D">
        <w:rPr>
          <w:rFonts w:ascii="Times New Roman" w:eastAsia="Times New Roman" w:hAnsi="Times New Roman" w:cs="Times New Roman"/>
        </w:rPr>
        <w:t>Retrieved from</w:t>
      </w:r>
      <w:hyperlink r:id="rId60">
        <w:r w:rsidRPr="00F2322D">
          <w:rPr>
            <w:rFonts w:ascii="Times New Roman" w:eastAsia="Times New Roman" w:hAnsi="Times New Roman" w:cs="Times New Roman"/>
          </w:rPr>
          <w:t xml:space="preserve"> </w:t>
        </w:r>
      </w:hyperlink>
      <w:hyperlink r:id="rId61">
        <w:r w:rsidRPr="00F2322D">
          <w:rPr>
            <w:rFonts w:ascii="Times New Roman" w:eastAsia="Times New Roman" w:hAnsi="Times New Roman" w:cs="Times New Roman"/>
            <w:color w:val="1155CC"/>
            <w:u w:val="single"/>
          </w:rPr>
          <w:t>https://www.pib.gov.in/PressReleasePage.aspx?PRID=2119769</w:t>
        </w:r>
      </w:hyperlink>
    </w:p>
    <w:p w14:paraId="0000003C" w14:textId="77777777" w:rsidR="00EE2EC9" w:rsidRPr="00F2322D" w:rsidRDefault="00984387" w:rsidP="007044E7">
      <w:pPr>
        <w:widowControl w:val="0"/>
        <w:spacing w:before="2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Ministry of Women and Child Development, Government of India. (2025). </w:t>
      </w:r>
      <w:r w:rsidRPr="00F2322D">
        <w:rPr>
          <w:rFonts w:ascii="Times New Roman" w:eastAsia="Times New Roman" w:hAnsi="Times New Roman" w:cs="Times New Roman"/>
          <w:i/>
        </w:rPr>
        <w:t xml:space="preserve">Empowering India’s Daughters: A Decade of Beti Bachao Beti Padhao’s Success. </w:t>
      </w:r>
      <w:r w:rsidRPr="00F2322D">
        <w:rPr>
          <w:rFonts w:ascii="Times New Roman" w:eastAsia="Times New Roman" w:hAnsi="Times New Roman" w:cs="Times New Roman"/>
        </w:rPr>
        <w:t>Retrieved from https://static.pib.gov.in/WriteReadData/specificdocs/documents/2025/jan/doc2025122488101.pdf</w:t>
      </w:r>
    </w:p>
    <w:p w14:paraId="0000003E" w14:textId="52E6283F" w:rsidR="00EE2EC9" w:rsidRPr="00F2322D" w:rsidRDefault="00984387" w:rsidP="005717CB">
      <w:pPr>
        <w:widowControl w:val="0"/>
        <w:spacing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Ministry of Statistics and </w:t>
      </w:r>
      <w:proofErr w:type="spellStart"/>
      <w:r w:rsidRPr="00F2322D">
        <w:rPr>
          <w:rFonts w:ascii="Times New Roman" w:eastAsia="Times New Roman" w:hAnsi="Times New Roman" w:cs="Times New Roman"/>
        </w:rPr>
        <w:t>Programme</w:t>
      </w:r>
      <w:proofErr w:type="spellEnd"/>
      <w:r w:rsidRPr="00F2322D">
        <w:rPr>
          <w:rFonts w:ascii="Times New Roman" w:eastAsia="Times New Roman" w:hAnsi="Times New Roman" w:cs="Times New Roman"/>
        </w:rPr>
        <w:t xml:space="preserve"> Implementation, Government of India.                                                                                                           </w:t>
      </w:r>
      <w:r w:rsidRPr="00F2322D">
        <w:rPr>
          <w:rFonts w:ascii="Times New Roman" w:eastAsia="Times New Roman" w:hAnsi="Times New Roman" w:cs="Times New Roman"/>
        </w:rPr>
        <w:lastRenderedPageBreak/>
        <w:t>(2023).</w:t>
      </w:r>
      <w:r w:rsidR="005717CB"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 xml:space="preserve">Women and men in India 2023. </w:t>
      </w:r>
      <w:r w:rsidRPr="00F2322D">
        <w:rPr>
          <w:rFonts w:ascii="Times New Roman" w:eastAsia="Times New Roman" w:hAnsi="Times New Roman" w:cs="Times New Roman"/>
        </w:rPr>
        <w:t>Retrieved from</w:t>
      </w:r>
      <w:hyperlink r:id="rId62">
        <w:r w:rsidRPr="00F2322D">
          <w:rPr>
            <w:rFonts w:ascii="Times New Roman" w:eastAsia="Times New Roman" w:hAnsi="Times New Roman" w:cs="Times New Roman"/>
          </w:rPr>
          <w:t xml:space="preserve"> https://www.mospi.gov.in/ sites/default/files/reports and publication/statistical publication/Women Men/mw23/</w:t>
        </w:r>
        <w:proofErr w:type="spellStart"/>
        <w:r w:rsidRPr="00F2322D">
          <w:rPr>
            <w:rFonts w:ascii="Times New Roman" w:eastAsia="Times New Roman" w:hAnsi="Times New Roman" w:cs="Times New Roman"/>
          </w:rPr>
          <w:t>CompetePublication</w:t>
        </w:r>
        <w:proofErr w:type="spellEnd"/>
        <w:r w:rsidRPr="00F2322D">
          <w:rPr>
            <w:rFonts w:ascii="Times New Roman" w:eastAsia="Times New Roman" w:hAnsi="Times New Roman" w:cs="Times New Roman"/>
          </w:rPr>
          <w:t xml:space="preserve"> WM2023.pdf</w:t>
        </w:r>
      </w:hyperlink>
    </w:p>
    <w:p w14:paraId="0000003F" w14:textId="77777777" w:rsidR="00EE2EC9" w:rsidRPr="00F2322D" w:rsidRDefault="00984387">
      <w:pPr>
        <w:widowControl w:val="0"/>
        <w:spacing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O’Brien, P. (2008). Art, politics, environment. (123), 59–65.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10.2307/25564892</w:t>
      </w:r>
    </w:p>
    <w:p w14:paraId="00000040" w14:textId="77777777" w:rsidR="00EE2EC9" w:rsidRPr="00F2322D" w:rsidRDefault="00984387">
      <w:pPr>
        <w:widowControl w:val="0"/>
        <w:spacing w:before="8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Pilzer, J. D. (2014). Music and dance in the </w:t>
      </w:r>
      <w:proofErr w:type="spellStart"/>
      <w:r w:rsidRPr="00F2322D">
        <w:rPr>
          <w:rFonts w:ascii="Times New Roman" w:eastAsia="Times New Roman" w:hAnsi="Times New Roman" w:cs="Times New Roman"/>
        </w:rPr>
        <w:t>japanese</w:t>
      </w:r>
      <w:proofErr w:type="spellEnd"/>
      <w:r w:rsidRPr="00F2322D">
        <w:rPr>
          <w:rFonts w:ascii="Times New Roman" w:eastAsia="Times New Roman" w:hAnsi="Times New Roman" w:cs="Times New Roman"/>
        </w:rPr>
        <w:t xml:space="preserve"> military “comfort women” system: A case study in the performing arts, war, and sexual violence</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18</w:t>
      </w:r>
      <w:r w:rsidRPr="00F2322D">
        <w:rPr>
          <w:rFonts w:ascii="Times New Roman" w:eastAsia="Times New Roman" w:hAnsi="Times New Roman" w:cs="Times New Roman"/>
        </w:rPr>
        <w:t xml:space="preserve">(1), 1–23.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10.1353/wam.2014.0001</w:t>
      </w:r>
    </w:p>
    <w:p w14:paraId="00000041" w14:textId="77777777" w:rsidR="00EE2EC9" w:rsidRPr="00F2322D" w:rsidRDefault="00984387">
      <w:pPr>
        <w:widowControl w:val="0"/>
        <w:spacing w:before="20" w:after="200" w:line="480" w:lineRule="auto"/>
        <w:ind w:left="720" w:hanging="720"/>
        <w:jc w:val="both"/>
        <w:rPr>
          <w:rFonts w:ascii="Times New Roman" w:eastAsia="Times New Roman" w:hAnsi="Times New Roman" w:cs="Times New Roman"/>
        </w:rPr>
      </w:pPr>
      <w:proofErr w:type="spellStart"/>
      <w:r w:rsidRPr="00F2322D">
        <w:rPr>
          <w:rFonts w:ascii="Times New Roman" w:eastAsia="Times New Roman" w:hAnsi="Times New Roman" w:cs="Times New Roman"/>
        </w:rPr>
        <w:t>Pinquart</w:t>
      </w:r>
      <w:proofErr w:type="spellEnd"/>
      <w:r w:rsidRPr="00F2322D">
        <w:rPr>
          <w:rFonts w:ascii="Times New Roman" w:eastAsia="Times New Roman" w:hAnsi="Times New Roman" w:cs="Times New Roman"/>
        </w:rPr>
        <w:t xml:space="preserve">, M., &amp; So¨ </w:t>
      </w:r>
      <w:proofErr w:type="spellStart"/>
      <w:r w:rsidRPr="00F2322D">
        <w:rPr>
          <w:rFonts w:ascii="Times New Roman" w:eastAsia="Times New Roman" w:hAnsi="Times New Roman" w:cs="Times New Roman"/>
        </w:rPr>
        <w:t>rensen</w:t>
      </w:r>
      <w:proofErr w:type="spellEnd"/>
      <w:r w:rsidRPr="00F2322D">
        <w:rPr>
          <w:rFonts w:ascii="Times New Roman" w:eastAsia="Times New Roman" w:hAnsi="Times New Roman" w:cs="Times New Roman"/>
        </w:rPr>
        <w:t xml:space="preserve">, S. (2003). Differences between caregivers and </w:t>
      </w:r>
      <w:proofErr w:type="spellStart"/>
      <w:r w:rsidRPr="00F2322D">
        <w:rPr>
          <w:rFonts w:ascii="Times New Roman" w:eastAsia="Times New Roman" w:hAnsi="Times New Roman" w:cs="Times New Roman"/>
        </w:rPr>
        <w:t>noncaregivers</w:t>
      </w:r>
      <w:proofErr w:type="spellEnd"/>
      <w:r w:rsidRPr="00F2322D">
        <w:rPr>
          <w:rFonts w:ascii="Times New Roman" w:eastAsia="Times New Roman" w:hAnsi="Times New Roman" w:cs="Times New Roman"/>
        </w:rPr>
        <w:t xml:space="preserve"> in psychological health and physical health: A meta-analysis</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18</w:t>
      </w:r>
      <w:r w:rsidRPr="00F2322D">
        <w:rPr>
          <w:rFonts w:ascii="Times New Roman" w:eastAsia="Times New Roman" w:hAnsi="Times New Roman" w:cs="Times New Roman"/>
        </w:rPr>
        <w:t xml:space="preserve">(2), 250–267.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10.1037/0882-7974.18.2.250</w:t>
      </w:r>
    </w:p>
    <w:p w14:paraId="00000042" w14:textId="77777777" w:rsidR="00EE2EC9" w:rsidRPr="00F2322D" w:rsidRDefault="00984387">
      <w:pPr>
        <w:widowControl w:val="0"/>
        <w:spacing w:before="2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Qian, J., et al. (2023). Art-based interventions for women’s mental health in pregnancy and postpartum: A meta-analysis of </w:t>
      </w:r>
      <w:proofErr w:type="spellStart"/>
      <w:r w:rsidRPr="00F2322D">
        <w:rPr>
          <w:rFonts w:ascii="Times New Roman" w:eastAsia="Times New Roman" w:hAnsi="Times New Roman" w:cs="Times New Roman"/>
        </w:rPr>
        <w:t>randomised</w:t>
      </w:r>
      <w:proofErr w:type="spellEnd"/>
      <w:r w:rsidRPr="00F2322D">
        <w:rPr>
          <w:rFonts w:ascii="Times New Roman" w:eastAsia="Times New Roman" w:hAnsi="Times New Roman" w:cs="Times New Roman"/>
        </w:rPr>
        <w:t xml:space="preserve"> controlled trials</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14</w:t>
      </w:r>
      <w:r w:rsidRPr="00F2322D">
        <w:rPr>
          <w:rFonts w:ascii="Times New Roman" w:eastAsia="Times New Roman" w:hAnsi="Times New Roman" w:cs="Times New Roman"/>
        </w:rPr>
        <w:t xml:space="preserve">.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10.3389/ fpsyt.2023.1112951</w:t>
      </w:r>
    </w:p>
    <w:p w14:paraId="00000043" w14:textId="77777777" w:rsidR="00EE2EC9" w:rsidRPr="00F2322D" w:rsidRDefault="00984387">
      <w:pPr>
        <w:widowControl w:val="0"/>
        <w:spacing w:before="2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Roy, A. (2018). </w:t>
      </w:r>
      <w:r w:rsidRPr="00F2322D">
        <w:rPr>
          <w:rFonts w:ascii="Times New Roman" w:eastAsia="Times New Roman" w:hAnsi="Times New Roman" w:cs="Times New Roman"/>
          <w:i/>
        </w:rPr>
        <w:t>All the lives we never lived</w:t>
      </w:r>
      <w:r w:rsidRPr="00F2322D">
        <w:rPr>
          <w:rFonts w:ascii="Times New Roman" w:eastAsia="Times New Roman" w:hAnsi="Times New Roman" w:cs="Times New Roman"/>
        </w:rPr>
        <w:t>. Hachette India.</w:t>
      </w:r>
    </w:p>
    <w:p w14:paraId="00000044" w14:textId="77777777" w:rsidR="00EE2EC9" w:rsidRPr="00F2322D" w:rsidRDefault="00984387">
      <w:pPr>
        <w:widowControl w:val="0"/>
        <w:spacing w:before="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Sen, A. (1985). Well-being, </w:t>
      </w:r>
      <w:proofErr w:type="gramStart"/>
      <w:r w:rsidRPr="00F2322D">
        <w:rPr>
          <w:rFonts w:ascii="Times New Roman" w:eastAsia="Times New Roman" w:hAnsi="Times New Roman" w:cs="Times New Roman"/>
        </w:rPr>
        <w:t>agency</w:t>
      </w:r>
      <w:proofErr w:type="gramEnd"/>
      <w:r w:rsidRPr="00F2322D">
        <w:rPr>
          <w:rFonts w:ascii="Times New Roman" w:eastAsia="Times New Roman" w:hAnsi="Times New Roman" w:cs="Times New Roman"/>
        </w:rPr>
        <w:t xml:space="preserve"> and freedom: The </w:t>
      </w:r>
      <w:proofErr w:type="spellStart"/>
      <w:r w:rsidRPr="00F2322D">
        <w:rPr>
          <w:rFonts w:ascii="Times New Roman" w:eastAsia="Times New Roman" w:hAnsi="Times New Roman" w:cs="Times New Roman"/>
        </w:rPr>
        <w:t>dewey</w:t>
      </w:r>
      <w:proofErr w:type="spellEnd"/>
      <w:r w:rsidRPr="00F2322D">
        <w:rPr>
          <w:rFonts w:ascii="Times New Roman" w:eastAsia="Times New Roman" w:hAnsi="Times New Roman" w:cs="Times New Roman"/>
        </w:rPr>
        <w:t xml:space="preserve"> lectures 1984. 82, 169–221. Shiva, V., &amp; Mies, M. (2014). </w:t>
      </w:r>
      <w:r w:rsidRPr="00F2322D">
        <w:rPr>
          <w:rFonts w:ascii="Times New Roman" w:eastAsia="Times New Roman" w:hAnsi="Times New Roman" w:cs="Times New Roman"/>
          <w:i/>
        </w:rPr>
        <w:t>Ecofeminism</w:t>
      </w:r>
      <w:r w:rsidRPr="00F2322D">
        <w:rPr>
          <w:rFonts w:ascii="Times New Roman" w:eastAsia="Times New Roman" w:hAnsi="Times New Roman" w:cs="Times New Roman"/>
        </w:rPr>
        <w:t>. Zed Books.</w:t>
      </w:r>
    </w:p>
    <w:p w14:paraId="00000045" w14:textId="77777777" w:rsidR="00EE2EC9" w:rsidRPr="00F2322D" w:rsidRDefault="00984387">
      <w:pPr>
        <w:widowControl w:val="0"/>
        <w:spacing w:before="2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Shrivastava, N., et al. (2021). Effectiveness of art-based therapy interventions for female survivors of sexual assault—including intimate partner violence and sexual abuse</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8</w:t>
      </w:r>
      <w:r w:rsidRPr="00F2322D">
        <w:rPr>
          <w:rFonts w:ascii="Times New Roman" w:eastAsia="Times New Roman" w:hAnsi="Times New Roman" w:cs="Times New Roman"/>
        </w:rPr>
        <w:t>(1), 620–625.</w:t>
      </w:r>
    </w:p>
    <w:p w14:paraId="00000046" w14:textId="77777777" w:rsidR="00EE2EC9" w:rsidRPr="00F2322D" w:rsidRDefault="00984387">
      <w:pPr>
        <w:widowControl w:val="0"/>
        <w:spacing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Sommers, T. (1985). Caregiving a woman’s issue</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10</w:t>
      </w:r>
      <w:r w:rsidRPr="00F2322D">
        <w:rPr>
          <w:rFonts w:ascii="Times New Roman" w:eastAsia="Times New Roman" w:hAnsi="Times New Roman" w:cs="Times New Roman"/>
        </w:rPr>
        <w:t>(1), 9–13. Retrieved from</w:t>
      </w:r>
      <w:hyperlink r:id="rId63">
        <w:r w:rsidRPr="00F2322D">
          <w:rPr>
            <w:rFonts w:ascii="Times New Roman" w:eastAsia="Times New Roman" w:hAnsi="Times New Roman" w:cs="Times New Roman"/>
          </w:rPr>
          <w:t xml:space="preserve"> http://www.jstor.org/stable/44875293</w:t>
        </w:r>
      </w:hyperlink>
    </w:p>
    <w:p w14:paraId="00000047" w14:textId="77777777" w:rsidR="00EE2EC9" w:rsidRPr="00F2322D" w:rsidRDefault="00984387">
      <w:pPr>
        <w:widowControl w:val="0"/>
        <w:spacing w:before="6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Starkweather, K. E., et al. (2021). Are fathers a good substitute for mothers? Paternal care and growth rates in </w:t>
      </w:r>
      <w:proofErr w:type="spellStart"/>
      <w:r w:rsidRPr="00F2322D">
        <w:rPr>
          <w:rFonts w:ascii="Times New Roman" w:eastAsia="Times New Roman" w:hAnsi="Times New Roman" w:cs="Times New Roman"/>
        </w:rPr>
        <w:t>shodagor</w:t>
      </w:r>
      <w:proofErr w:type="spellEnd"/>
      <w:r w:rsidRPr="00F2322D">
        <w:rPr>
          <w:rFonts w:ascii="Times New Roman" w:eastAsia="Times New Roman" w:hAnsi="Times New Roman" w:cs="Times New Roman"/>
        </w:rPr>
        <w:t xml:space="preserve"> children</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63</w:t>
      </w:r>
      <w:r w:rsidRPr="00F2322D">
        <w:rPr>
          <w:rFonts w:ascii="Times New Roman" w:eastAsia="Times New Roman" w:hAnsi="Times New Roman" w:cs="Times New Roman"/>
        </w:rPr>
        <w:t xml:space="preserve">(6), 1–24.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10.1002/dev.22148</w:t>
      </w:r>
    </w:p>
    <w:p w14:paraId="00000048" w14:textId="77777777" w:rsidR="00EE2EC9" w:rsidRPr="00F2322D" w:rsidRDefault="00984387">
      <w:pPr>
        <w:widowControl w:val="0"/>
        <w:spacing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Steady, F. C. (1993). Women, </w:t>
      </w:r>
      <w:proofErr w:type="gramStart"/>
      <w:r w:rsidRPr="00F2322D">
        <w:rPr>
          <w:rFonts w:ascii="Times New Roman" w:eastAsia="Times New Roman" w:hAnsi="Times New Roman" w:cs="Times New Roman"/>
        </w:rPr>
        <w:t>shelter</w:t>
      </w:r>
      <w:proofErr w:type="gramEnd"/>
      <w:r w:rsidRPr="00F2322D">
        <w:rPr>
          <w:rFonts w:ascii="Times New Roman" w:eastAsia="Times New Roman" w:hAnsi="Times New Roman" w:cs="Times New Roman"/>
        </w:rPr>
        <w:t xml:space="preserve"> and the environment</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2</w:t>
      </w:r>
      <w:r w:rsidRPr="00F2322D">
        <w:rPr>
          <w:rFonts w:ascii="Times New Roman" w:eastAsia="Times New Roman" w:hAnsi="Times New Roman" w:cs="Times New Roman"/>
        </w:rPr>
        <w:t>(2), 163–176. Retrieved from</w:t>
      </w:r>
    </w:p>
    <w:p w14:paraId="00000049" w14:textId="77777777" w:rsidR="00EE2EC9" w:rsidRPr="00F2322D" w:rsidRDefault="00984387">
      <w:pPr>
        <w:widowControl w:val="0"/>
        <w:spacing w:before="6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         </w:t>
      </w:r>
      <w:r w:rsidRPr="00F2322D">
        <w:rPr>
          <w:rFonts w:ascii="Times New Roman" w:eastAsia="Times New Roman" w:hAnsi="Times New Roman" w:cs="Times New Roman"/>
        </w:rPr>
        <w:tab/>
      </w:r>
      <w:hyperlink r:id="rId64">
        <w:r w:rsidRPr="00F2322D">
          <w:rPr>
            <w:rFonts w:ascii="Times New Roman" w:eastAsia="Times New Roman" w:hAnsi="Times New Roman" w:cs="Times New Roman"/>
          </w:rPr>
          <w:t>http://www.jstor.org/stable/30301347</w:t>
        </w:r>
      </w:hyperlink>
      <w:r w:rsidRPr="00F2322D">
        <w:rPr>
          <w:rFonts w:ascii="Times New Roman" w:eastAsia="Times New Roman" w:hAnsi="Times New Roman" w:cs="Times New Roman"/>
        </w:rPr>
        <w:t xml:space="preserve"> (Accessed 4 July 2024)</w:t>
      </w:r>
    </w:p>
    <w:p w14:paraId="0000004A" w14:textId="77777777" w:rsidR="00EE2EC9" w:rsidRPr="00F2322D" w:rsidRDefault="00984387">
      <w:pPr>
        <w:widowControl w:val="0"/>
        <w:spacing w:before="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lastRenderedPageBreak/>
        <w:t xml:space="preserve">Tognoli, J. (1979). The flight from domestic space: Men’s roles in the household. </w:t>
      </w:r>
      <w:r w:rsidRPr="00F2322D">
        <w:rPr>
          <w:rFonts w:ascii="Times New Roman" w:eastAsia="Times New Roman" w:hAnsi="Times New Roman" w:cs="Times New Roman"/>
          <w:i/>
        </w:rPr>
        <w:t>The Family Coordinator</w:t>
      </w:r>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28</w:t>
      </w:r>
      <w:r w:rsidRPr="00F2322D">
        <w:rPr>
          <w:rFonts w:ascii="Times New Roman" w:eastAsia="Times New Roman" w:hAnsi="Times New Roman" w:cs="Times New Roman"/>
        </w:rPr>
        <w:t>(4), 599–607. Retrieved from</w:t>
      </w:r>
      <w:hyperlink r:id="rId65">
        <w:r w:rsidRPr="00F2322D">
          <w:rPr>
            <w:rFonts w:ascii="Times New Roman" w:eastAsia="Times New Roman" w:hAnsi="Times New Roman" w:cs="Times New Roman"/>
          </w:rPr>
          <w:t xml:space="preserve"> https://doi.org/10.2307/583524</w:t>
        </w:r>
      </w:hyperlink>
      <w:r w:rsidRPr="00F2322D">
        <w:rPr>
          <w:rFonts w:ascii="Times New Roman" w:eastAsia="Times New Roman" w:hAnsi="Times New Roman" w:cs="Times New Roman"/>
        </w:rPr>
        <w:t xml:space="preserve"> (Accessed 1 July 2024)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10.2307/583524</w:t>
      </w:r>
    </w:p>
    <w:p w14:paraId="0000004B" w14:textId="77777777" w:rsidR="00EE2EC9" w:rsidRPr="00F2322D" w:rsidRDefault="00984387">
      <w:pPr>
        <w:widowControl w:val="0"/>
        <w:spacing w:before="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White, B. E. (1976). A 1974 perspective: Why women’s studies in art and art history</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35</w:t>
      </w:r>
      <w:r w:rsidRPr="00F2322D">
        <w:rPr>
          <w:rFonts w:ascii="Times New Roman" w:eastAsia="Times New Roman" w:hAnsi="Times New Roman" w:cs="Times New Roman"/>
        </w:rPr>
        <w:t xml:space="preserve">(4), 340–344.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10.2307/776225</w:t>
      </w:r>
    </w:p>
    <w:p w14:paraId="0000004C" w14:textId="77777777" w:rsidR="00EE2EC9" w:rsidRPr="00F2322D" w:rsidRDefault="00984387">
      <w:pPr>
        <w:widowControl w:val="0"/>
        <w:spacing w:before="6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Woodley, D., et al. (2021). The politics of care</w:t>
      </w:r>
      <w:proofErr w:type="gramStart"/>
      <w:r w:rsidRPr="00F2322D">
        <w:rPr>
          <w:rFonts w:ascii="Times New Roman" w:eastAsia="Times New Roman" w:hAnsi="Times New Roman" w:cs="Times New Roman"/>
        </w:rPr>
        <w:t>. ,</w:t>
      </w:r>
      <w:proofErr w:type="gramEnd"/>
      <w:r w:rsidRPr="00F2322D">
        <w:rPr>
          <w:rFonts w:ascii="Times New Roman" w:eastAsia="Times New Roman" w:hAnsi="Times New Roman" w:cs="Times New Roman"/>
        </w:rPr>
        <w:t xml:space="preserve"> </w:t>
      </w:r>
      <w:r w:rsidRPr="00F2322D">
        <w:rPr>
          <w:rFonts w:ascii="Times New Roman" w:eastAsia="Times New Roman" w:hAnsi="Times New Roman" w:cs="Times New Roman"/>
          <w:i/>
        </w:rPr>
        <w:t>20</w:t>
      </w:r>
      <w:r w:rsidRPr="00F2322D">
        <w:rPr>
          <w:rFonts w:ascii="Times New Roman" w:eastAsia="Times New Roman" w:hAnsi="Times New Roman" w:cs="Times New Roman"/>
        </w:rPr>
        <w:t xml:space="preserve">(4), 890–925. </w:t>
      </w:r>
      <w:proofErr w:type="spellStart"/>
      <w:r w:rsidRPr="00F2322D">
        <w:rPr>
          <w:rFonts w:ascii="Times New Roman" w:eastAsia="Times New Roman" w:hAnsi="Times New Roman" w:cs="Times New Roman"/>
        </w:rPr>
        <w:t>doi</w:t>
      </w:r>
      <w:proofErr w:type="spellEnd"/>
      <w:r w:rsidRPr="00F2322D">
        <w:rPr>
          <w:rFonts w:ascii="Times New Roman" w:eastAsia="Times New Roman" w:hAnsi="Times New Roman" w:cs="Times New Roman"/>
        </w:rPr>
        <w:t>: 10.1057/s41296-021</w:t>
      </w:r>
    </w:p>
    <w:p w14:paraId="0000004D" w14:textId="77777777" w:rsidR="00EE2EC9" w:rsidRPr="00F2322D" w:rsidRDefault="00984387">
      <w:pPr>
        <w:widowControl w:val="0"/>
        <w:spacing w:before="6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         </w:t>
      </w:r>
      <w:r w:rsidRPr="00F2322D">
        <w:rPr>
          <w:rFonts w:ascii="Times New Roman" w:eastAsia="Times New Roman" w:hAnsi="Times New Roman" w:cs="Times New Roman"/>
        </w:rPr>
        <w:tab/>
        <w:t>-00515-8</w:t>
      </w:r>
    </w:p>
    <w:p w14:paraId="0000004E" w14:textId="77777777" w:rsidR="00EE2EC9" w:rsidRPr="00F2322D" w:rsidRDefault="00984387">
      <w:pPr>
        <w:widowControl w:val="0"/>
        <w:spacing w:before="4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World Economic Forum. (2024). </w:t>
      </w:r>
      <w:r w:rsidRPr="00F2322D">
        <w:rPr>
          <w:rFonts w:ascii="Times New Roman" w:eastAsia="Times New Roman" w:hAnsi="Times New Roman" w:cs="Times New Roman"/>
          <w:i/>
        </w:rPr>
        <w:t xml:space="preserve">Global gender gap report 2024: Digest. </w:t>
      </w:r>
      <w:r w:rsidRPr="00F2322D">
        <w:rPr>
          <w:rFonts w:ascii="Times New Roman" w:eastAsia="Times New Roman" w:hAnsi="Times New Roman" w:cs="Times New Roman"/>
        </w:rPr>
        <w:t>Retrieved from</w:t>
      </w:r>
    </w:p>
    <w:p w14:paraId="0000004F" w14:textId="77777777" w:rsidR="00EE2EC9" w:rsidRPr="00F2322D" w:rsidRDefault="00984387">
      <w:pPr>
        <w:widowControl w:val="0"/>
        <w:spacing w:before="8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         </w:t>
      </w:r>
      <w:r w:rsidRPr="00F2322D">
        <w:rPr>
          <w:rFonts w:ascii="Times New Roman" w:eastAsia="Times New Roman" w:hAnsi="Times New Roman" w:cs="Times New Roman"/>
        </w:rPr>
        <w:tab/>
      </w:r>
      <w:hyperlink r:id="rId66">
        <w:r w:rsidRPr="00F2322D">
          <w:rPr>
            <w:rFonts w:ascii="Times New Roman" w:eastAsia="Times New Roman" w:hAnsi="Times New Roman" w:cs="Times New Roman"/>
          </w:rPr>
          <w:t>https://www.weforum.org/publications/global-gender-gap-report-2024/digest/</w:t>
        </w:r>
      </w:hyperlink>
    </w:p>
    <w:p w14:paraId="00000050" w14:textId="77777777" w:rsidR="00EE2EC9" w:rsidRPr="00F2322D" w:rsidRDefault="00984387">
      <w:pPr>
        <w:widowControl w:val="0"/>
        <w:spacing w:before="8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 </w:t>
      </w:r>
      <w:proofErr w:type="spellStart"/>
      <w:r w:rsidRPr="00F2322D">
        <w:rPr>
          <w:rFonts w:ascii="Times New Roman" w:eastAsia="Times New Roman" w:hAnsi="Times New Roman" w:cs="Times New Roman"/>
        </w:rPr>
        <w:t>LawRato</w:t>
      </w:r>
      <w:proofErr w:type="spellEnd"/>
      <w:r w:rsidRPr="00F2322D">
        <w:rPr>
          <w:rFonts w:ascii="Times New Roman" w:eastAsia="Times New Roman" w:hAnsi="Times New Roman" w:cs="Times New Roman"/>
        </w:rPr>
        <w:t xml:space="preserve">. (2024, September, 21). Section 85 and 86 of Bhartiya Nyaya Sanhita (BNS) Versus Section 498A of the Indian Penal Code (IPC). </w:t>
      </w:r>
      <w:hyperlink r:id="rId67">
        <w:r w:rsidRPr="00F2322D">
          <w:rPr>
            <w:rFonts w:ascii="Times New Roman" w:eastAsia="Times New Roman" w:hAnsi="Times New Roman" w:cs="Times New Roman"/>
            <w:u w:val="single"/>
          </w:rPr>
          <w:t>LawRato.com</w:t>
        </w:r>
      </w:hyperlink>
      <w:r w:rsidRPr="00F2322D">
        <w:rPr>
          <w:rFonts w:ascii="Times New Roman" w:eastAsia="Times New Roman" w:hAnsi="Times New Roman" w:cs="Times New Roman"/>
        </w:rPr>
        <w:t xml:space="preserve">. </w:t>
      </w:r>
      <w:hyperlink r:id="rId68" w:anchor=":~:text=The%20Bharatiya%20Nyaya%20Sanhita%20(BNS)%20seeks%20to%20update%20and%20consolidate,their%20comparison%2C%20and%20their%20implications">
        <w:r w:rsidRPr="00F2322D">
          <w:rPr>
            <w:rFonts w:ascii="Times New Roman" w:eastAsia="Times New Roman" w:hAnsi="Times New Roman" w:cs="Times New Roman"/>
            <w:u w:val="single"/>
          </w:rPr>
          <w:t>awrato.com/indian-kanoon/criminal-law/sections-85-and-86-of-the-bharatiya-nyaya-sanhita-bns-versus-section-498a-of-the-indian-penal-code-ipc-3129</w:t>
        </w:r>
        <w:proofErr w:type="gramStart"/>
        <w:r w:rsidRPr="00F2322D">
          <w:rPr>
            <w:rFonts w:ascii="Times New Roman" w:eastAsia="Times New Roman" w:hAnsi="Times New Roman" w:cs="Times New Roman"/>
            <w:u w:val="single"/>
          </w:rPr>
          <w:t>#:~</w:t>
        </w:r>
        <w:proofErr w:type="gramEnd"/>
        <w:r w:rsidRPr="00F2322D">
          <w:rPr>
            <w:rFonts w:ascii="Times New Roman" w:eastAsia="Times New Roman" w:hAnsi="Times New Roman" w:cs="Times New Roman"/>
            <w:u w:val="single"/>
          </w:rPr>
          <w:t>:text=The%20Bharatiya%20Nyaya%20Sanhita%20(BNS)%20seeks%20to%20update%20and%20</w:t>
        </w:r>
        <w:proofErr w:type="gramStart"/>
        <w:r w:rsidRPr="00F2322D">
          <w:rPr>
            <w:rFonts w:ascii="Times New Roman" w:eastAsia="Times New Roman" w:hAnsi="Times New Roman" w:cs="Times New Roman"/>
            <w:u w:val="single"/>
          </w:rPr>
          <w:t>consolidate,their</w:t>
        </w:r>
        <w:proofErr w:type="gramEnd"/>
        <w:r w:rsidRPr="00F2322D">
          <w:rPr>
            <w:rFonts w:ascii="Times New Roman" w:eastAsia="Times New Roman" w:hAnsi="Times New Roman" w:cs="Times New Roman"/>
            <w:u w:val="single"/>
          </w:rPr>
          <w:t>%20comparison%2C%20and%20their%20implications</w:t>
        </w:r>
      </w:hyperlink>
      <w:r w:rsidRPr="00F2322D">
        <w:rPr>
          <w:rFonts w:ascii="Times New Roman" w:eastAsia="Times New Roman" w:hAnsi="Times New Roman" w:cs="Times New Roman"/>
        </w:rPr>
        <w:t>.</w:t>
      </w:r>
    </w:p>
    <w:p w14:paraId="00000051" w14:textId="77777777" w:rsidR="00EE2EC9" w:rsidRPr="00F2322D" w:rsidRDefault="00984387">
      <w:pPr>
        <w:widowControl w:val="0"/>
        <w:spacing w:before="8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Government of NCT of Delhi. (2025). Protection of Women from Domestic Violence Act 2005. </w:t>
      </w:r>
      <w:hyperlink r:id="rId69">
        <w:r w:rsidRPr="00F2322D">
          <w:rPr>
            <w:rFonts w:ascii="Times New Roman" w:eastAsia="Times New Roman" w:hAnsi="Times New Roman" w:cs="Times New Roman"/>
            <w:u w:val="single"/>
          </w:rPr>
          <w:t>wcd.delhi.gov.in</w:t>
        </w:r>
      </w:hyperlink>
      <w:r w:rsidRPr="00F2322D">
        <w:rPr>
          <w:rFonts w:ascii="Times New Roman" w:eastAsia="Times New Roman" w:hAnsi="Times New Roman" w:cs="Times New Roman"/>
        </w:rPr>
        <w:t xml:space="preserve">. </w:t>
      </w:r>
      <w:hyperlink r:id="rId70">
        <w:r w:rsidRPr="00F2322D">
          <w:rPr>
            <w:rFonts w:ascii="Times New Roman" w:eastAsia="Times New Roman" w:hAnsi="Times New Roman" w:cs="Times New Roman"/>
            <w:u w:val="single"/>
          </w:rPr>
          <w:t>https://wcd.delhi.gov.in/scert/protection-women-domestic-violence-act-2005</w:t>
        </w:r>
      </w:hyperlink>
    </w:p>
    <w:p w14:paraId="00000052" w14:textId="77777777" w:rsidR="00EE2EC9" w:rsidRPr="00F2322D" w:rsidRDefault="00984387">
      <w:pPr>
        <w:widowControl w:val="0"/>
        <w:spacing w:before="80" w:after="200" w:line="480" w:lineRule="auto"/>
        <w:ind w:left="720" w:hanging="720"/>
        <w:jc w:val="both"/>
        <w:rPr>
          <w:rFonts w:ascii="Times New Roman" w:eastAsia="Times New Roman" w:hAnsi="Times New Roman" w:cs="Times New Roman"/>
        </w:rPr>
      </w:pPr>
      <w:r w:rsidRPr="00F2322D">
        <w:rPr>
          <w:rFonts w:ascii="Times New Roman" w:eastAsia="Times New Roman" w:hAnsi="Times New Roman" w:cs="Times New Roman"/>
        </w:rPr>
        <w:t xml:space="preserve">Josh Talks Asha. (2025, March 27). Nri Marriage Fraud | Women Empowerment | Purnima | Josh Talks </w:t>
      </w:r>
      <w:proofErr w:type="gramStart"/>
      <w:r w:rsidRPr="00F2322D">
        <w:rPr>
          <w:rFonts w:ascii="Times New Roman" w:eastAsia="Times New Roman" w:hAnsi="Times New Roman" w:cs="Times New Roman"/>
        </w:rPr>
        <w:t>Aasha[</w:t>
      </w:r>
      <w:proofErr w:type="gramEnd"/>
      <w:r w:rsidRPr="00F2322D">
        <w:rPr>
          <w:rFonts w:ascii="Times New Roman" w:eastAsia="Times New Roman" w:hAnsi="Times New Roman" w:cs="Times New Roman"/>
        </w:rPr>
        <w:t xml:space="preserve">Video]. </w:t>
      </w:r>
      <w:proofErr w:type="spellStart"/>
      <w:r w:rsidRPr="00F2322D">
        <w:rPr>
          <w:rFonts w:ascii="Times New Roman" w:eastAsia="Times New Roman" w:hAnsi="Times New Roman" w:cs="Times New Roman"/>
        </w:rPr>
        <w:t>Youtube</w:t>
      </w:r>
      <w:proofErr w:type="spellEnd"/>
      <w:r w:rsidRPr="00F2322D">
        <w:rPr>
          <w:rFonts w:ascii="Times New Roman" w:eastAsia="Times New Roman" w:hAnsi="Times New Roman" w:cs="Times New Roman"/>
        </w:rPr>
        <w:t xml:space="preserve">. </w:t>
      </w:r>
      <w:hyperlink r:id="rId71">
        <w:r w:rsidRPr="00F2322D">
          <w:rPr>
            <w:rFonts w:ascii="Times New Roman" w:eastAsia="Times New Roman" w:hAnsi="Times New Roman" w:cs="Times New Roman"/>
            <w:color w:val="1155CC"/>
            <w:u w:val="single"/>
          </w:rPr>
          <w:t>https://www.youtube.com/watch?v=KJOkWVYXpAg</w:t>
        </w:r>
      </w:hyperlink>
    </w:p>
    <w:p w14:paraId="00000053" w14:textId="77777777" w:rsidR="00EE2EC9" w:rsidRPr="00F2322D" w:rsidRDefault="00EE2EC9">
      <w:pPr>
        <w:widowControl w:val="0"/>
        <w:spacing w:before="80" w:after="200" w:line="480" w:lineRule="auto"/>
        <w:ind w:left="720" w:hanging="720"/>
        <w:jc w:val="both"/>
        <w:rPr>
          <w:rFonts w:ascii="Times New Roman" w:eastAsia="Times New Roman" w:hAnsi="Times New Roman" w:cs="Times New Roman"/>
        </w:rPr>
      </w:pPr>
    </w:p>
    <w:p w14:paraId="00000054" w14:textId="77777777" w:rsidR="00EE2EC9" w:rsidRPr="00F2322D" w:rsidRDefault="00EE2EC9">
      <w:pPr>
        <w:widowControl w:val="0"/>
        <w:spacing w:before="240" w:after="200" w:line="480" w:lineRule="auto"/>
        <w:jc w:val="both"/>
        <w:rPr>
          <w:rFonts w:ascii="Times New Roman" w:eastAsia="Times New Roman" w:hAnsi="Times New Roman" w:cs="Times New Roman"/>
        </w:rPr>
      </w:pPr>
    </w:p>
    <w:sectPr w:rsidR="00EE2EC9" w:rsidRPr="00F2322D">
      <w:footerReference w:type="default" r:id="rId7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1B43" w14:textId="77777777" w:rsidR="00680C8A" w:rsidRDefault="00680C8A" w:rsidP="00DB7766">
      <w:pPr>
        <w:spacing w:line="240" w:lineRule="auto"/>
      </w:pPr>
      <w:r>
        <w:separator/>
      </w:r>
    </w:p>
  </w:endnote>
  <w:endnote w:type="continuationSeparator" w:id="0">
    <w:p w14:paraId="5CCB9C1B" w14:textId="77777777" w:rsidR="00680C8A" w:rsidRDefault="00680C8A" w:rsidP="00DB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790989"/>
      <w:docPartObj>
        <w:docPartGallery w:val="Page Numbers (Bottom of Page)"/>
        <w:docPartUnique/>
      </w:docPartObj>
    </w:sdtPr>
    <w:sdtEndPr>
      <w:rPr>
        <w:noProof/>
      </w:rPr>
    </w:sdtEndPr>
    <w:sdtContent>
      <w:p w14:paraId="38225D66" w14:textId="575A34C3" w:rsidR="00DB7766" w:rsidRDefault="00DB7766">
        <w:pPr>
          <w:pStyle w:val="Footer"/>
          <w:jc w:val="right"/>
        </w:pPr>
        <w:r>
          <w:fldChar w:fldCharType="begin"/>
        </w:r>
        <w:r>
          <w:instrText xml:space="preserve"> PAGE   \* MERGEFORMAT </w:instrText>
        </w:r>
        <w:r>
          <w:fldChar w:fldCharType="separate"/>
        </w:r>
        <w:r w:rsidR="00695A63">
          <w:rPr>
            <w:noProof/>
          </w:rPr>
          <w:t>21</w:t>
        </w:r>
        <w:r>
          <w:rPr>
            <w:noProof/>
          </w:rPr>
          <w:fldChar w:fldCharType="end"/>
        </w:r>
      </w:p>
    </w:sdtContent>
  </w:sdt>
  <w:p w14:paraId="6FCCF2B8" w14:textId="77777777" w:rsidR="00DB7766" w:rsidRDefault="00DB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C5FD" w14:textId="77777777" w:rsidR="00680C8A" w:rsidRDefault="00680C8A" w:rsidP="00DB7766">
      <w:pPr>
        <w:spacing w:line="240" w:lineRule="auto"/>
      </w:pPr>
      <w:r>
        <w:separator/>
      </w:r>
    </w:p>
  </w:footnote>
  <w:footnote w:type="continuationSeparator" w:id="0">
    <w:p w14:paraId="1E003661" w14:textId="77777777" w:rsidR="00680C8A" w:rsidRDefault="00680C8A" w:rsidP="00DB77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C9"/>
    <w:rsid w:val="000952C1"/>
    <w:rsid w:val="001312F0"/>
    <w:rsid w:val="00133905"/>
    <w:rsid w:val="00133E8F"/>
    <w:rsid w:val="001562F0"/>
    <w:rsid w:val="0017665C"/>
    <w:rsid w:val="001908BB"/>
    <w:rsid w:val="0024234C"/>
    <w:rsid w:val="002E0DC3"/>
    <w:rsid w:val="002F7A1A"/>
    <w:rsid w:val="00351CF0"/>
    <w:rsid w:val="003D6298"/>
    <w:rsid w:val="003E1467"/>
    <w:rsid w:val="003E5511"/>
    <w:rsid w:val="00433785"/>
    <w:rsid w:val="00476C2D"/>
    <w:rsid w:val="004F5DAC"/>
    <w:rsid w:val="00500E19"/>
    <w:rsid w:val="00555B32"/>
    <w:rsid w:val="005717CB"/>
    <w:rsid w:val="00590504"/>
    <w:rsid w:val="00680C8A"/>
    <w:rsid w:val="00695A63"/>
    <w:rsid w:val="006A4D60"/>
    <w:rsid w:val="007044E7"/>
    <w:rsid w:val="007A7C22"/>
    <w:rsid w:val="007D52C2"/>
    <w:rsid w:val="0085599D"/>
    <w:rsid w:val="00873F25"/>
    <w:rsid w:val="0088459F"/>
    <w:rsid w:val="008940C7"/>
    <w:rsid w:val="00917757"/>
    <w:rsid w:val="00984387"/>
    <w:rsid w:val="0098661A"/>
    <w:rsid w:val="009C1B5D"/>
    <w:rsid w:val="009E754F"/>
    <w:rsid w:val="00AB1941"/>
    <w:rsid w:val="00AC4ED3"/>
    <w:rsid w:val="00AF27C6"/>
    <w:rsid w:val="00B33CC9"/>
    <w:rsid w:val="00B33FA7"/>
    <w:rsid w:val="00C34F6C"/>
    <w:rsid w:val="00C65857"/>
    <w:rsid w:val="00CE6E34"/>
    <w:rsid w:val="00D52CF9"/>
    <w:rsid w:val="00DB7766"/>
    <w:rsid w:val="00DC39B4"/>
    <w:rsid w:val="00E07C1B"/>
    <w:rsid w:val="00EB42C7"/>
    <w:rsid w:val="00EE2EC9"/>
    <w:rsid w:val="00EE6D0F"/>
    <w:rsid w:val="00F047B5"/>
    <w:rsid w:val="00F2322D"/>
    <w:rsid w:val="00F33B01"/>
    <w:rsid w:val="00FF01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E503"/>
  <w15:docId w15:val="{980EF868-A85D-4B56-BCE4-29F38FE8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B7766"/>
    <w:pPr>
      <w:tabs>
        <w:tab w:val="center" w:pos="4513"/>
        <w:tab w:val="right" w:pos="9026"/>
      </w:tabs>
      <w:spacing w:line="240" w:lineRule="auto"/>
    </w:pPr>
    <w:rPr>
      <w:rFonts w:cs="Mangal"/>
      <w:szCs w:val="20"/>
    </w:rPr>
  </w:style>
  <w:style w:type="character" w:customStyle="1" w:styleId="HeaderChar">
    <w:name w:val="Header Char"/>
    <w:basedOn w:val="DefaultParagraphFont"/>
    <w:link w:val="Header"/>
    <w:uiPriority w:val="99"/>
    <w:rsid w:val="00DB7766"/>
    <w:rPr>
      <w:rFonts w:cs="Mangal"/>
      <w:szCs w:val="20"/>
    </w:rPr>
  </w:style>
  <w:style w:type="paragraph" w:styleId="Footer">
    <w:name w:val="footer"/>
    <w:basedOn w:val="Normal"/>
    <w:link w:val="FooterChar"/>
    <w:uiPriority w:val="99"/>
    <w:unhideWhenUsed/>
    <w:rsid w:val="00DB7766"/>
    <w:pPr>
      <w:tabs>
        <w:tab w:val="center" w:pos="4513"/>
        <w:tab w:val="right" w:pos="9026"/>
      </w:tabs>
      <w:spacing w:line="240" w:lineRule="auto"/>
    </w:pPr>
    <w:rPr>
      <w:rFonts w:cs="Mangal"/>
      <w:szCs w:val="20"/>
    </w:rPr>
  </w:style>
  <w:style w:type="character" w:customStyle="1" w:styleId="FooterChar">
    <w:name w:val="Footer Char"/>
    <w:basedOn w:val="DefaultParagraphFont"/>
    <w:link w:val="Footer"/>
    <w:uiPriority w:val="99"/>
    <w:rsid w:val="00DB7766"/>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cs.google.com/document/d/1yGVj_njxX7hb507hFPmQYEHNy_F84RY09uNt5TisxIY/edit" TargetMode="External"/><Relationship Id="rId21" Type="http://schemas.openxmlformats.org/officeDocument/2006/relationships/hyperlink" Target="https://docs.google.com/document/d/1u6jEuB6AFXVhtltEm-nBVxtRI7fzQX5UWCAEKcf43ao/edit" TargetMode="External"/><Relationship Id="rId42" Type="http://schemas.openxmlformats.org/officeDocument/2006/relationships/hyperlink" Target="https://docs.google.com/document/d/1u6jEuB6AFXVhtltEm-nBVxtRI7fzQX5UWCAEKcf43ao/edit" TargetMode="External"/><Relationship Id="rId47" Type="http://schemas.openxmlformats.org/officeDocument/2006/relationships/hyperlink" Target="http://www.jstor.org/stable/43824912" TargetMode="External"/><Relationship Id="rId63" Type="http://schemas.openxmlformats.org/officeDocument/2006/relationships/hyperlink" Target="http://www.jstor.org/stable/44875293" TargetMode="External"/><Relationship Id="rId68" Type="http://schemas.openxmlformats.org/officeDocument/2006/relationships/hyperlink" Target="http://awrato.com/indian-kanoon/criminal-law/sections-85-and-86-of-the-bharatiya-nyaya-sanhita-bns-versus-section-498a-of-the-indian-penal-code-ipc-3129" TargetMode="External"/><Relationship Id="rId2" Type="http://schemas.openxmlformats.org/officeDocument/2006/relationships/settings" Target="settings.xml"/><Relationship Id="rId16" Type="http://schemas.openxmlformats.org/officeDocument/2006/relationships/hyperlink" Target="https://docs.google.com/document/d/1u6jEuB6AFXVhtltEm-nBVxtRI7fzQX5UWCAEKcf43ao/edit" TargetMode="External"/><Relationship Id="rId29" Type="http://schemas.openxmlformats.org/officeDocument/2006/relationships/hyperlink" Target="https://docs.google.com/document/d/1u6jEuB6AFXVhtltEm-nBVxtRI7fzQX5UWCAEKcf43ao/edit" TargetMode="External"/><Relationship Id="rId11" Type="http://schemas.openxmlformats.org/officeDocument/2006/relationships/hyperlink" Target="https://docs.google.com/document/d/1yGVj_njxX7hb507hFPmQYEHNy_F84RY09uNt5TisxIY/edit" TargetMode="External"/><Relationship Id="rId24" Type="http://schemas.openxmlformats.org/officeDocument/2006/relationships/hyperlink" Target="https://docs.google.com/document/d/1yGVj_njxX7hb507hFPmQYEHNy_F84RY09uNt5TisxIY/edit" TargetMode="External"/><Relationship Id="rId32" Type="http://schemas.openxmlformats.org/officeDocument/2006/relationships/hyperlink" Target="https://docs.google.com/document/d/1u6jEuB6AFXVhtltEm-nBVxtRI7fzQX5UWCAEKcf43ao/edit" TargetMode="External"/><Relationship Id="rId37" Type="http://schemas.openxmlformats.org/officeDocument/2006/relationships/hyperlink" Target="https://docs.google.com/document/d/1u6jEuB6AFXVhtltEm-nBVxtRI7fzQX5UWCAEKcf43ao/edit" TargetMode="External"/><Relationship Id="rId40" Type="http://schemas.openxmlformats.org/officeDocument/2006/relationships/hyperlink" Target="https://docs.google.com/document/d/1u6jEuB6AFXVhtltEm-nBVxtRI7fzQX5UWCAEKcf43ao/edit" TargetMode="External"/><Relationship Id="rId45" Type="http://schemas.openxmlformats.org/officeDocument/2006/relationships/hyperlink" Target="https://docs.google.com/document/d/1u6jEuB6AFXVhtltEm-nBVxtRI7fzQX5UWCAEKcf43ao/edit" TargetMode="External"/><Relationship Id="rId53" Type="http://schemas.openxmlformats.org/officeDocument/2006/relationships/hyperlink" Target="https://www.remofirst.com/post/maternity-paternity-leave-france" TargetMode="External"/><Relationship Id="rId58" Type="http://schemas.openxmlformats.org/officeDocument/2006/relationships/hyperlink" Target="https://pib.gov.in/PressReleasePage.aspx?PRID=2043778" TargetMode="External"/><Relationship Id="rId66" Type="http://schemas.openxmlformats.org/officeDocument/2006/relationships/hyperlink" Target="https://www.weforum.org/publications/global-gender-gap-report-2024/digest/" TargetMode="External"/><Relationship Id="rId74"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www.pib.gov.in/PressReleasePage.aspx?PRID=2119769" TargetMode="External"/><Relationship Id="rId19" Type="http://schemas.openxmlformats.org/officeDocument/2006/relationships/hyperlink" Target="https://docs.google.com/document/d/1u6jEuB6AFXVhtltEm-nBVxtRI7fzQX5UWCAEKcf43ao/edit" TargetMode="External"/><Relationship Id="rId14" Type="http://schemas.openxmlformats.org/officeDocument/2006/relationships/hyperlink" Target="https://docs.google.com/document/d/1yGVj_njxX7hb507hFPmQYEHNy_F84RY09uNt5TisxIY/edit" TargetMode="External"/><Relationship Id="rId22" Type="http://schemas.openxmlformats.org/officeDocument/2006/relationships/hyperlink" Target="https://docs.google.com/document/d/1yGVj_njxX7hb507hFPmQYEHNy_F84RY09uNt5TisxIY/edit" TargetMode="External"/><Relationship Id="rId27" Type="http://schemas.openxmlformats.org/officeDocument/2006/relationships/hyperlink" Target="https://docs.google.com/document/d/1yGVj_njxX7hb507hFPmQYEHNy_F84RY09uNt5TisxIY/edit" TargetMode="External"/><Relationship Id="rId30" Type="http://schemas.openxmlformats.org/officeDocument/2006/relationships/hyperlink" Target="https://docs.google.com/document/d/1u6jEuB6AFXVhtltEm-nBVxtRI7fzQX5UWCAEKcf43ao/edit" TargetMode="External"/><Relationship Id="rId35" Type="http://schemas.openxmlformats.org/officeDocument/2006/relationships/hyperlink" Target="https://docs.google.com/document/d/1u6jEuB6AFXVhtltEm-nBVxtRI7fzQX5UWCAEKcf43ao/edit" TargetMode="External"/><Relationship Id="rId43" Type="http://schemas.openxmlformats.org/officeDocument/2006/relationships/hyperlink" Target="https://docs.google.com/document/d/1u6jEuB6AFXVhtltEm-nBVxtRI7fzQX5UWCAEKcf43ao/edit" TargetMode="External"/><Relationship Id="rId48" Type="http://schemas.openxmlformats.org/officeDocument/2006/relationships/hyperlink" Target="http://www.jstor.org/stable/23335876" TargetMode="External"/><Relationship Id="rId56" Type="http://schemas.openxmlformats.org/officeDocument/2006/relationships/hyperlink" Target="http://www.jstor.org/stable/44251311" TargetMode="External"/><Relationship Id="rId64" Type="http://schemas.openxmlformats.org/officeDocument/2006/relationships/hyperlink" Target="http://www.jstor.org/stable/30301347" TargetMode="External"/><Relationship Id="rId69" Type="http://schemas.openxmlformats.org/officeDocument/2006/relationships/hyperlink" Target="http://wcd.delhi.gov.in" TargetMode="External"/><Relationship Id="rId8" Type="http://schemas.openxmlformats.org/officeDocument/2006/relationships/hyperlink" Target="https://docs.google.com/document/d/1yGVj_njxX7hb507hFPmQYEHNy_F84RY09uNt5TisxIY/edit" TargetMode="External"/><Relationship Id="rId51" Type="http://schemas.openxmlformats.org/officeDocument/2006/relationships/hyperlink" Target="https://unstats.un.org/sdgs/metadata/files/Metadata-05-04-01.pdf" TargetMode="External"/><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docs.google.com/document/d/1yGVj_njxX7hb507hFPmQYEHNy_F84RY09uNt5TisxIY/edit" TargetMode="External"/><Relationship Id="rId17" Type="http://schemas.openxmlformats.org/officeDocument/2006/relationships/hyperlink" Target="https://docs.google.com/document/d/1u6jEuB6AFXVhtltEm-nBVxtRI7fzQX5UWCAEKcf43ao/edit" TargetMode="External"/><Relationship Id="rId25" Type="http://schemas.openxmlformats.org/officeDocument/2006/relationships/hyperlink" Target="https://docs.google.com/document/d/1yGVj_njxX7hb507hFPmQYEHNy_F84RY09uNt5TisxIY/edit" TargetMode="External"/><Relationship Id="rId33" Type="http://schemas.openxmlformats.org/officeDocument/2006/relationships/hyperlink" Target="https://docs.google.com/document/d/1u6jEuB6AFXVhtltEm-nBVxtRI7fzQX5UWCAEKcf43ao/edit" TargetMode="External"/><Relationship Id="rId38" Type="http://schemas.openxmlformats.org/officeDocument/2006/relationships/hyperlink" Target="https://docs.google.com/document/d/1u6jEuB6AFXVhtltEm-nBVxtRI7fzQX5UWCAEKcf43ao/edit" TargetMode="External"/><Relationship Id="rId46" Type="http://schemas.openxmlformats.org/officeDocument/2006/relationships/hyperlink" Target="https://books.google.co.in/books?id=CVklE1ouVYIC" TargetMode="External"/><Relationship Id="rId59" Type="http://schemas.openxmlformats.org/officeDocument/2006/relationships/hyperlink" Target="http://pib.gov.in/PressReleasePage.aspx?PRID=2043778" TargetMode="External"/><Relationship Id="rId67" Type="http://schemas.openxmlformats.org/officeDocument/2006/relationships/hyperlink" Target="http://lawrato.com" TargetMode="External"/><Relationship Id="rId20" Type="http://schemas.openxmlformats.org/officeDocument/2006/relationships/hyperlink" Target="https://docs.google.com/document/d/1u6jEuB6AFXVhtltEm-nBVxtRI7fzQX5UWCAEKcf43ao/edit" TargetMode="External"/><Relationship Id="rId41" Type="http://schemas.openxmlformats.org/officeDocument/2006/relationships/hyperlink" Target="https://docs.google.com/document/d/1u6jEuB6AFXVhtltEm-nBVxtRI7fzQX5UWCAEKcf43ao/edit" TargetMode="External"/><Relationship Id="rId54" Type="http://schemas.openxmlformats.org/officeDocument/2006/relationships/hyperlink" Target="https://www.orfonline.org/expert-speak/climate-change-and-women" TargetMode="External"/><Relationship Id="rId62" Type="http://schemas.openxmlformats.org/officeDocument/2006/relationships/hyperlink" Target="https://www.mospi.gov.in/sites/default/files/reports_and_publication/statistical_publication/Women_Men/mw23/CompetePublication_WM2023.pdf" TargetMode="External"/><Relationship Id="rId70" Type="http://schemas.openxmlformats.org/officeDocument/2006/relationships/hyperlink" Target="https://wcd.delhi.gov.in/scert/protection-women-domestic-violence-act-2005" TargetMode="External"/><Relationship Id="rId1" Type="http://schemas.openxmlformats.org/officeDocument/2006/relationships/styles" Target="styles.xml"/><Relationship Id="rId6" Type="http://schemas.openxmlformats.org/officeDocument/2006/relationships/hyperlink" Target="https://docs.google.com/document/d/1yGVj_njxX7hb507hFPmQYEHNy_F84RY09uNt5TisxIY/edit" TargetMode="External"/><Relationship Id="rId15" Type="http://schemas.openxmlformats.org/officeDocument/2006/relationships/hyperlink" Target="https://docs.google.com/document/d/1u6jEuB6AFXVhtltEm-nBVxtRI7fzQX5UWCAEKcf43ao/edit" TargetMode="External"/><Relationship Id="rId23" Type="http://schemas.openxmlformats.org/officeDocument/2006/relationships/hyperlink" Target="https://docs.google.com/document/d/1yGVj_njxX7hb507hFPmQYEHNy_F84RY09uNt5TisxIY/edit" TargetMode="External"/><Relationship Id="rId28" Type="http://schemas.openxmlformats.org/officeDocument/2006/relationships/hyperlink" Target="https://docs.google.com/document/d/1u6jEuB6AFXVhtltEm-nBVxtRI7fzQX5UWCAEKcf43ao/edit" TargetMode="External"/><Relationship Id="rId36" Type="http://schemas.openxmlformats.org/officeDocument/2006/relationships/hyperlink" Target="https://docs.google.com/document/d/1u6jEuB6AFXVhtltEm-nBVxtRI7fzQX5UWCAEKcf43ao/edit" TargetMode="External"/><Relationship Id="rId49" Type="http://schemas.openxmlformats.org/officeDocument/2006/relationships/hyperlink" Target="https://books.google.co.in/books?id=C1SubwAACAAJ" TargetMode="External"/><Relationship Id="rId57" Type="http://schemas.openxmlformats.org/officeDocument/2006/relationships/hyperlink" Target="https://pib.gov.in/PressReleaseIframePage.aspx?PRID=1946710" TargetMode="External"/><Relationship Id="rId10" Type="http://schemas.openxmlformats.org/officeDocument/2006/relationships/hyperlink" Target="https://docs.google.com/document/d/1yGVj_njxX7hb507hFPmQYEHNy_F84RY09uNt5TisxIY/edit" TargetMode="External"/><Relationship Id="rId31" Type="http://schemas.openxmlformats.org/officeDocument/2006/relationships/hyperlink" Target="https://docs.google.com/document/d/1u6jEuB6AFXVhtltEm-nBVxtRI7fzQX5UWCAEKcf43ao/edit" TargetMode="External"/><Relationship Id="rId44" Type="http://schemas.openxmlformats.org/officeDocument/2006/relationships/hyperlink" Target="https://docs.google.com/document/d/1u6jEuB6AFXVhtltEm-nBVxtRI7fzQX5UWCAEKcf43ao/edit" TargetMode="External"/><Relationship Id="rId52" Type="http://schemas.openxmlformats.org/officeDocument/2006/relationships/hyperlink" Target="https://www.remofirst.com/post/maternity-paternity-leave-france" TargetMode="External"/><Relationship Id="rId60" Type="http://schemas.openxmlformats.org/officeDocument/2006/relationships/hyperlink" Target="https://pib.gov.in/PressReleasePage.aspx?PRID=2043778" TargetMode="External"/><Relationship Id="rId65" Type="http://schemas.openxmlformats.org/officeDocument/2006/relationships/hyperlink" Target="https://doi.org/10.2307/583524"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yGVj_njxX7hb507hFPmQYEHNy_F84RY09uNt5TisxIY/edit" TargetMode="External"/><Relationship Id="rId13" Type="http://schemas.openxmlformats.org/officeDocument/2006/relationships/hyperlink" Target="https://docs.google.com/document/d/1yGVj_njxX7hb507hFPmQYEHNy_F84RY09uNt5TisxIY/edit" TargetMode="External"/><Relationship Id="rId18" Type="http://schemas.openxmlformats.org/officeDocument/2006/relationships/hyperlink" Target="https://docs.google.com/document/d/1u6jEuB6AFXVhtltEm-nBVxtRI7fzQX5UWCAEKcf43ao/edit" TargetMode="External"/><Relationship Id="rId39" Type="http://schemas.openxmlformats.org/officeDocument/2006/relationships/hyperlink" Target="https://docs.google.com/document/d/1u6jEuB6AFXVhtltEm-nBVxtRI7fzQX5UWCAEKcf43ao/edit" TargetMode="External"/><Relationship Id="rId34" Type="http://schemas.openxmlformats.org/officeDocument/2006/relationships/hyperlink" Target="https://docs.google.com/document/d/1u6jEuB6AFXVhtltEm-nBVxtRI7fzQX5UWCAEKcf43ao/edit" TargetMode="External"/><Relationship Id="rId50" Type="http://schemas.openxmlformats.org/officeDocument/2006/relationships/hyperlink" Target="https://unstats.un.org/sdgs/metadata/?Text&amp;Goal=5&amp;Target=5.4" TargetMode="External"/><Relationship Id="rId55" Type="http://schemas.openxmlformats.org/officeDocument/2006/relationships/hyperlink" Target="http://www.jstor.org/stable/24542759" TargetMode="External"/><Relationship Id="rId7" Type="http://schemas.openxmlformats.org/officeDocument/2006/relationships/hyperlink" Target="https://docs.google.com/document/d/1yGVj_njxX7hb507hFPmQYEHNy_F84RY09uNt5TisxIY/edit" TargetMode="External"/><Relationship Id="rId71" Type="http://schemas.openxmlformats.org/officeDocument/2006/relationships/hyperlink" Target="https://www.youtube.com/watch?v=KJOkWVYXp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7764</Words>
  <Characters>44255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vishal kumar</dc:creator>
  <cp:lastModifiedBy>vishal kumar</cp:lastModifiedBy>
  <cp:revision>2</cp:revision>
  <dcterms:created xsi:type="dcterms:W3CDTF">2025-12-03T10:50:00Z</dcterms:created>
  <dcterms:modified xsi:type="dcterms:W3CDTF">2025-12-03T10:50:00Z</dcterms:modified>
</cp:coreProperties>
</file>