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87A07" w14:textId="77777777" w:rsidR="001705C6" w:rsidRDefault="001705C6" w:rsidP="001705C6">
      <w:pPr>
        <w:spacing w:before="180" w:after="180" w:line="240" w:lineRule="auto"/>
        <w:jc w:val="center"/>
        <w:rPr>
          <w:rFonts w:asciiTheme="majorBidi" w:hAnsiTheme="majorBidi" w:cstheme="majorBidi"/>
          <w:b/>
          <w:bCs/>
          <w:sz w:val="28"/>
          <w:szCs w:val="28"/>
          <w:rtl/>
          <w:lang w:val="en-US"/>
        </w:rPr>
      </w:pPr>
      <w:r w:rsidRPr="001705C6">
        <w:rPr>
          <w:rFonts w:asciiTheme="majorBidi" w:hAnsiTheme="majorBidi" w:cstheme="majorBidi"/>
          <w:b/>
          <w:bCs/>
          <w:sz w:val="28"/>
          <w:szCs w:val="28"/>
          <w:lang w:val="en-US"/>
        </w:rPr>
        <w:t xml:space="preserve">Urban Transformation in the Rif Mountains: Assessing the Development Challenges of Emerging Centers in Al </w:t>
      </w:r>
      <w:proofErr w:type="spellStart"/>
      <w:r w:rsidRPr="001705C6">
        <w:rPr>
          <w:rFonts w:asciiTheme="majorBidi" w:hAnsiTheme="majorBidi" w:cstheme="majorBidi"/>
          <w:b/>
          <w:bCs/>
          <w:sz w:val="28"/>
          <w:szCs w:val="28"/>
          <w:lang w:val="en-US"/>
        </w:rPr>
        <w:t>Hoceima</w:t>
      </w:r>
      <w:proofErr w:type="spellEnd"/>
    </w:p>
    <w:p w14:paraId="760747A0" w14:textId="02B1FC4B" w:rsidR="00DC18F7" w:rsidRPr="00DC18F7" w:rsidRDefault="00DC18F7" w:rsidP="00DC18F7">
      <w:pPr>
        <w:spacing w:before="180" w:after="180" w:line="240" w:lineRule="auto"/>
        <w:rPr>
          <w:rFonts w:asciiTheme="majorBidi" w:eastAsia="Calibri" w:hAnsiTheme="majorBidi" w:cstheme="majorBidi"/>
          <w:b/>
          <w:bCs/>
          <w:i/>
          <w:iCs/>
          <w:kern w:val="0"/>
          <w:sz w:val="18"/>
          <w:szCs w:val="18"/>
          <w:lang w:val="en-US"/>
          <w14:ligatures w14:val="none"/>
        </w:rPr>
      </w:pPr>
      <w:r w:rsidRPr="00DC18F7">
        <w:rPr>
          <w:rFonts w:asciiTheme="majorBidi" w:eastAsia="Calibri" w:hAnsiTheme="majorBidi" w:cstheme="majorBidi"/>
          <w:b/>
          <w:bCs/>
          <w:i/>
          <w:iCs/>
          <w:kern w:val="0"/>
          <w:sz w:val="18"/>
          <w:szCs w:val="18"/>
          <w:lang w:val="en-US"/>
          <w14:ligatures w14:val="none"/>
        </w:rPr>
        <w:t>Iliass Bouhlal</w:t>
      </w:r>
      <w:r w:rsidRPr="00DC18F7">
        <w:rPr>
          <w:rFonts w:asciiTheme="majorBidi" w:eastAsia="Calibri" w:hAnsiTheme="majorBidi" w:cstheme="majorBidi"/>
          <w:b/>
          <w:bCs/>
          <w:i/>
          <w:iCs/>
          <w:kern w:val="0"/>
          <w:sz w:val="18"/>
          <w:szCs w:val="18"/>
          <w:vertAlign w:val="superscript"/>
          <w:lang w:val="en-US"/>
          <w14:ligatures w14:val="none"/>
        </w:rPr>
        <w:t>1</w:t>
      </w:r>
      <w:r w:rsidRPr="00DC18F7">
        <w:rPr>
          <w:rFonts w:asciiTheme="majorBidi" w:eastAsia="Calibri" w:hAnsiTheme="majorBidi" w:cstheme="majorBidi"/>
          <w:b/>
          <w:bCs/>
          <w:i/>
          <w:iCs/>
          <w:kern w:val="0"/>
          <w:sz w:val="18"/>
          <w:szCs w:val="18"/>
          <w:lang w:val="en-US"/>
          <w14:ligatures w14:val="none"/>
        </w:rPr>
        <w:footnoteReference w:customMarkFollows="1" w:id="1"/>
        <w:t xml:space="preserve">* </w:t>
      </w:r>
      <w:r w:rsidRPr="00DC18F7">
        <w:rPr>
          <w:rFonts w:asciiTheme="majorBidi" w:eastAsia="Calibri" w:hAnsiTheme="majorBidi" w:cstheme="majorBidi"/>
          <w:b/>
          <w:bCs/>
          <w:kern w:val="0"/>
          <w:sz w:val="18"/>
          <w:szCs w:val="18"/>
          <w:lang w:val="en-US"/>
          <w14:ligatures w14:val="none"/>
        </w:rPr>
        <w:t>Hamid Benssi</w:t>
      </w:r>
      <w:r w:rsidRPr="00DC18F7">
        <w:rPr>
          <w:rFonts w:asciiTheme="majorBidi" w:eastAsia="Calibri" w:hAnsiTheme="majorBidi" w:cstheme="majorBidi"/>
          <w:b/>
          <w:bCs/>
          <w:kern w:val="0"/>
          <w:sz w:val="18"/>
          <w:szCs w:val="18"/>
          <w:vertAlign w:val="superscript"/>
          <w:lang w:val="en-US"/>
          <w14:ligatures w14:val="none"/>
        </w:rPr>
        <w:t xml:space="preserve">2 </w:t>
      </w:r>
      <w:r w:rsidRPr="00DC18F7">
        <w:rPr>
          <w:rFonts w:asciiTheme="majorBidi" w:eastAsia="Calibri" w:hAnsiTheme="majorBidi" w:cstheme="majorBidi"/>
          <w:b/>
          <w:bCs/>
          <w:kern w:val="0"/>
          <w:sz w:val="18"/>
          <w:szCs w:val="18"/>
          <w:lang w:val="en-US"/>
          <w14:ligatures w14:val="none"/>
        </w:rPr>
        <w:t>Abdennour Sadik</w:t>
      </w:r>
      <w:r w:rsidRPr="00DC18F7">
        <w:rPr>
          <w:rFonts w:asciiTheme="majorBidi" w:eastAsia="Calibri" w:hAnsiTheme="majorBidi" w:cstheme="majorBidi"/>
          <w:b/>
          <w:bCs/>
          <w:kern w:val="0"/>
          <w:sz w:val="18"/>
          <w:szCs w:val="18"/>
          <w:vertAlign w:val="superscript"/>
          <w:lang w:val="en-US"/>
          <w14:ligatures w14:val="none"/>
        </w:rPr>
        <w:t>3</w:t>
      </w:r>
    </w:p>
    <w:p w14:paraId="1053AC01" w14:textId="0E11364A" w:rsidR="00DC18F7" w:rsidRPr="00DC18F7" w:rsidRDefault="00DC18F7" w:rsidP="00DC18F7">
      <w:pPr>
        <w:spacing w:after="0" w:line="240" w:lineRule="auto"/>
        <w:jc w:val="both"/>
        <w:rPr>
          <w:rFonts w:asciiTheme="majorBidi" w:eastAsia="Calibri" w:hAnsiTheme="majorBidi" w:cstheme="majorBidi"/>
          <w:kern w:val="0"/>
          <w:sz w:val="16"/>
          <w:szCs w:val="18"/>
          <w:lang w:val="en-US"/>
          <w14:ligatures w14:val="none"/>
        </w:rPr>
      </w:pPr>
      <w:r w:rsidRPr="001950F0">
        <w:rPr>
          <w:rFonts w:asciiTheme="majorBidi" w:eastAsia="Calibri" w:hAnsiTheme="majorBidi" w:cstheme="majorBidi"/>
          <w:kern w:val="0"/>
          <w:sz w:val="16"/>
          <w:szCs w:val="18"/>
          <w:lang w:val="en-US"/>
          <w14:ligatures w14:val="none"/>
        </w:rPr>
        <w:t>1</w:t>
      </w:r>
      <w:r w:rsidRPr="00DC18F7">
        <w:rPr>
          <w:rFonts w:asciiTheme="majorBidi" w:eastAsia="Calibri" w:hAnsiTheme="majorBidi" w:cstheme="majorBidi"/>
          <w:kern w:val="0"/>
          <w:sz w:val="16"/>
          <w:szCs w:val="18"/>
          <w:lang w:val="en-US"/>
          <w14:ligatures w14:val="none"/>
        </w:rPr>
        <w:t>I</w:t>
      </w:r>
      <w:bookmarkStart w:id="1" w:name="_Hlk190007780"/>
      <w:r w:rsidRPr="00DC18F7">
        <w:rPr>
          <w:rFonts w:asciiTheme="majorBidi" w:eastAsia="Calibri" w:hAnsiTheme="majorBidi" w:cstheme="majorBidi"/>
          <w:kern w:val="0"/>
          <w:sz w:val="16"/>
          <w:szCs w:val="18"/>
          <w:lang w:val="en-US"/>
          <w14:ligatures w14:val="none"/>
        </w:rPr>
        <w:t xml:space="preserve">bn </w:t>
      </w:r>
      <w:proofErr w:type="spellStart"/>
      <w:r w:rsidRPr="00DC18F7">
        <w:rPr>
          <w:rFonts w:asciiTheme="majorBidi" w:eastAsia="Calibri" w:hAnsiTheme="majorBidi" w:cstheme="majorBidi"/>
          <w:kern w:val="0"/>
          <w:sz w:val="16"/>
          <w:szCs w:val="18"/>
          <w:lang w:val="en-US"/>
          <w14:ligatures w14:val="none"/>
        </w:rPr>
        <w:t>Tofail</w:t>
      </w:r>
      <w:proofErr w:type="spellEnd"/>
      <w:r w:rsidRPr="00DC18F7">
        <w:rPr>
          <w:rFonts w:asciiTheme="majorBidi" w:eastAsia="Calibri" w:hAnsiTheme="majorBidi" w:cstheme="majorBidi"/>
          <w:kern w:val="0"/>
          <w:sz w:val="16"/>
          <w:szCs w:val="18"/>
          <w:lang w:val="en-US"/>
          <w14:ligatures w14:val="none"/>
        </w:rPr>
        <w:t xml:space="preserve"> University, Faculty of Human and Social Sciences, Department of Geography, Laboratory of Territories, Environment, </w:t>
      </w:r>
      <w:proofErr w:type="spellStart"/>
      <w:r w:rsidRPr="00DC18F7">
        <w:rPr>
          <w:rFonts w:asciiTheme="majorBidi" w:eastAsia="Calibri" w:hAnsiTheme="majorBidi" w:cstheme="majorBidi"/>
          <w:kern w:val="0"/>
          <w:sz w:val="16"/>
          <w:szCs w:val="18"/>
          <w:lang w:val="en-US"/>
          <w14:ligatures w14:val="none"/>
        </w:rPr>
        <w:t>Kénitra</w:t>
      </w:r>
      <w:proofErr w:type="spellEnd"/>
      <w:r w:rsidRPr="00DC18F7">
        <w:rPr>
          <w:rFonts w:asciiTheme="majorBidi" w:eastAsia="Calibri" w:hAnsiTheme="majorBidi" w:cstheme="majorBidi"/>
          <w:kern w:val="0"/>
          <w:sz w:val="16"/>
          <w:szCs w:val="18"/>
          <w:lang w:val="en-US"/>
          <w14:ligatures w14:val="none"/>
        </w:rPr>
        <w:t>. Morocco</w:t>
      </w:r>
      <w:r w:rsidRPr="00DC18F7">
        <w:rPr>
          <w:rFonts w:asciiTheme="majorBidi" w:eastAsia="Calibri" w:hAnsiTheme="majorBidi" w:cstheme="majorBidi"/>
          <w:kern w:val="0"/>
          <w:sz w:val="16"/>
          <w:szCs w:val="18"/>
          <w:lang w:val="en-GB"/>
          <w14:ligatures w14:val="none"/>
        </w:rPr>
        <w:t>;</w:t>
      </w:r>
      <w:r w:rsidRPr="00DC18F7">
        <w:rPr>
          <w:rFonts w:asciiTheme="majorBidi" w:eastAsia="Calibri" w:hAnsiTheme="majorBidi" w:cstheme="majorBidi"/>
          <w:kern w:val="0"/>
          <w:sz w:val="16"/>
          <w:szCs w:val="18"/>
          <w:lang w:val="en-US"/>
          <w14:ligatures w14:val="none"/>
        </w:rPr>
        <w:t xml:space="preserve"> e-mail: </w:t>
      </w:r>
      <w:hyperlink r:id="rId8" w:history="1">
        <w:r w:rsidRPr="00DC18F7">
          <w:rPr>
            <w:rStyle w:val="Lienhypertexte"/>
            <w:rFonts w:asciiTheme="majorBidi" w:eastAsia="Calibri" w:hAnsiTheme="majorBidi" w:cstheme="majorBidi"/>
            <w:kern w:val="0"/>
            <w:sz w:val="16"/>
            <w:szCs w:val="18"/>
            <w:lang w:val="en-US"/>
            <w14:ligatures w14:val="none"/>
          </w:rPr>
          <w:t>ilyass.bouhlal@uit.ac.ma</w:t>
        </w:r>
      </w:hyperlink>
      <w:r w:rsidRPr="00DC18F7">
        <w:rPr>
          <w:rFonts w:asciiTheme="majorBidi" w:eastAsia="Calibri" w:hAnsiTheme="majorBidi" w:cstheme="majorBidi"/>
          <w:kern w:val="0"/>
          <w:sz w:val="16"/>
          <w:szCs w:val="18"/>
          <w:lang w:val="en-US"/>
          <w14:ligatures w14:val="none"/>
        </w:rPr>
        <w:t xml:space="preserve"> </w:t>
      </w:r>
      <w:r w:rsidR="001950F0">
        <w:rPr>
          <w:rFonts w:asciiTheme="majorBidi" w:eastAsia="Calibri" w:hAnsiTheme="majorBidi" w:cstheme="majorBidi"/>
          <w:kern w:val="0"/>
          <w:sz w:val="16"/>
          <w:szCs w:val="18"/>
          <w:lang w:val="en-US"/>
          <w14:ligatures w14:val="none"/>
        </w:rPr>
        <w:t xml:space="preserve">ORCID </w:t>
      </w:r>
      <w:hyperlink r:id="rId9" w:history="1">
        <w:r w:rsidR="001950F0" w:rsidRPr="00421EA9">
          <w:rPr>
            <w:rStyle w:val="Lienhypertexte"/>
            <w:rFonts w:asciiTheme="majorBidi" w:eastAsia="Calibri" w:hAnsiTheme="majorBidi" w:cstheme="majorBidi"/>
            <w:kern w:val="0"/>
            <w:sz w:val="16"/>
            <w:szCs w:val="18"/>
            <w:lang w:val="en-US"/>
            <w14:ligatures w14:val="none"/>
          </w:rPr>
          <w:t>https://orcid.org/0009-0009-9032-8926</w:t>
        </w:r>
      </w:hyperlink>
      <w:r w:rsidR="001950F0">
        <w:rPr>
          <w:rFonts w:asciiTheme="majorBidi" w:eastAsia="Calibri" w:hAnsiTheme="majorBidi" w:cstheme="majorBidi"/>
          <w:kern w:val="0"/>
          <w:sz w:val="16"/>
          <w:szCs w:val="18"/>
          <w:lang w:val="en-US"/>
          <w14:ligatures w14:val="none"/>
        </w:rPr>
        <w:t xml:space="preserve"> </w:t>
      </w:r>
    </w:p>
    <w:bookmarkEnd w:id="1"/>
    <w:p w14:paraId="74FA64F9" w14:textId="30573724" w:rsidR="00DC18F7" w:rsidRPr="00DC18F7" w:rsidRDefault="00DC18F7" w:rsidP="00DC18F7">
      <w:pPr>
        <w:spacing w:after="0" w:line="240" w:lineRule="auto"/>
        <w:rPr>
          <w:rFonts w:asciiTheme="majorBidi" w:eastAsia="Calibri" w:hAnsiTheme="majorBidi" w:cstheme="majorBidi"/>
          <w:kern w:val="0"/>
          <w:sz w:val="16"/>
          <w:szCs w:val="18"/>
          <w14:ligatures w14:val="none"/>
        </w:rPr>
      </w:pPr>
      <w:r w:rsidRPr="001950F0">
        <w:rPr>
          <w:rFonts w:asciiTheme="majorBidi" w:eastAsia="Calibri" w:hAnsiTheme="majorBidi" w:cstheme="majorBidi"/>
          <w:kern w:val="0"/>
          <w:sz w:val="16"/>
          <w:szCs w:val="18"/>
          <w:lang w:val="en-US"/>
          <w14:ligatures w14:val="none"/>
        </w:rPr>
        <w:t>2</w:t>
      </w:r>
      <w:r w:rsidRPr="00DC18F7">
        <w:rPr>
          <w:rFonts w:asciiTheme="majorBidi" w:hAnsiTheme="majorBidi" w:cstheme="majorBidi"/>
          <w:lang w:val="en-US"/>
        </w:rPr>
        <w:t>I</w:t>
      </w:r>
      <w:r w:rsidRPr="00DC18F7">
        <w:rPr>
          <w:rFonts w:asciiTheme="majorBidi" w:eastAsia="Calibri" w:hAnsiTheme="majorBidi" w:cstheme="majorBidi"/>
          <w:kern w:val="0"/>
          <w:sz w:val="16"/>
          <w:szCs w:val="18"/>
          <w:lang w:val="en-US"/>
          <w14:ligatures w14:val="none"/>
        </w:rPr>
        <w:t xml:space="preserve">bn </w:t>
      </w:r>
      <w:proofErr w:type="spellStart"/>
      <w:r w:rsidRPr="00DC18F7">
        <w:rPr>
          <w:rFonts w:asciiTheme="majorBidi" w:eastAsia="Calibri" w:hAnsiTheme="majorBidi" w:cstheme="majorBidi"/>
          <w:kern w:val="0"/>
          <w:sz w:val="16"/>
          <w:szCs w:val="18"/>
          <w:lang w:val="en-US"/>
          <w14:ligatures w14:val="none"/>
        </w:rPr>
        <w:t>Tofail</w:t>
      </w:r>
      <w:proofErr w:type="spellEnd"/>
      <w:r w:rsidRPr="00DC18F7">
        <w:rPr>
          <w:rFonts w:asciiTheme="majorBidi" w:eastAsia="Calibri" w:hAnsiTheme="majorBidi" w:cstheme="majorBidi"/>
          <w:kern w:val="0"/>
          <w:sz w:val="16"/>
          <w:szCs w:val="18"/>
          <w:lang w:val="en-US"/>
          <w14:ligatures w14:val="none"/>
        </w:rPr>
        <w:t xml:space="preserve"> University, Faculty of Human and Social Sciences, Department of Geography, Laboratory of Territories, Environment, </w:t>
      </w:r>
      <w:proofErr w:type="spellStart"/>
      <w:r w:rsidRPr="00DC18F7">
        <w:rPr>
          <w:rFonts w:asciiTheme="majorBidi" w:eastAsia="Calibri" w:hAnsiTheme="majorBidi" w:cstheme="majorBidi"/>
          <w:kern w:val="0"/>
          <w:sz w:val="16"/>
          <w:szCs w:val="18"/>
          <w:lang w:val="en-US"/>
          <w14:ligatures w14:val="none"/>
        </w:rPr>
        <w:t>Kénitra</w:t>
      </w:r>
      <w:proofErr w:type="spellEnd"/>
      <w:r w:rsidRPr="00DC18F7">
        <w:rPr>
          <w:rFonts w:asciiTheme="majorBidi" w:eastAsia="Calibri" w:hAnsiTheme="majorBidi" w:cstheme="majorBidi"/>
          <w:kern w:val="0"/>
          <w:sz w:val="16"/>
          <w:szCs w:val="18"/>
          <w:lang w:val="en-US"/>
          <w14:ligatures w14:val="none"/>
        </w:rPr>
        <w:t xml:space="preserve">. </w:t>
      </w:r>
      <w:r w:rsidRPr="00DC18F7">
        <w:rPr>
          <w:rFonts w:asciiTheme="majorBidi" w:eastAsia="Calibri" w:hAnsiTheme="majorBidi" w:cstheme="majorBidi"/>
          <w:kern w:val="0"/>
          <w:sz w:val="16"/>
          <w:szCs w:val="18"/>
          <w14:ligatures w14:val="none"/>
        </w:rPr>
        <w:t>Morocco</w:t>
      </w:r>
      <w:r w:rsidR="001950F0">
        <w:rPr>
          <w:rFonts w:asciiTheme="majorBidi" w:eastAsia="Calibri" w:hAnsiTheme="majorBidi" w:cstheme="majorBidi"/>
          <w:kern w:val="0"/>
          <w:sz w:val="16"/>
          <w:szCs w:val="18"/>
          <w14:ligatures w14:val="none"/>
        </w:rPr>
        <w:t>.</w:t>
      </w:r>
      <w:r w:rsidRPr="00DC18F7">
        <w:rPr>
          <w:rFonts w:asciiTheme="majorBidi" w:eastAsia="Calibri" w:hAnsiTheme="majorBidi" w:cstheme="majorBidi"/>
          <w:kern w:val="0"/>
          <w:sz w:val="16"/>
          <w:szCs w:val="18"/>
          <w14:ligatures w14:val="none"/>
        </w:rPr>
        <w:t xml:space="preserve"> </w:t>
      </w:r>
    </w:p>
    <w:p w14:paraId="1547B85F" w14:textId="030E5AC4" w:rsidR="008B7D0B" w:rsidRDefault="00DC18F7" w:rsidP="001950F0">
      <w:pPr>
        <w:spacing w:after="0" w:line="240" w:lineRule="auto"/>
        <w:rPr>
          <w:rFonts w:asciiTheme="majorBidi" w:eastAsia="Calibri" w:hAnsiTheme="majorBidi" w:cstheme="majorBidi"/>
          <w:kern w:val="0"/>
          <w:sz w:val="16"/>
          <w:szCs w:val="18"/>
          <w14:ligatures w14:val="none"/>
        </w:rPr>
      </w:pPr>
      <w:r w:rsidRPr="001950F0">
        <w:rPr>
          <w:rFonts w:asciiTheme="majorBidi" w:eastAsia="Calibri" w:hAnsiTheme="majorBidi" w:cstheme="majorBidi"/>
          <w:kern w:val="0"/>
          <w:sz w:val="16"/>
          <w:szCs w:val="18"/>
          <w14:ligatures w14:val="none"/>
        </w:rPr>
        <w:t>3</w:t>
      </w:r>
      <w:r w:rsidRPr="00DC18F7">
        <w:rPr>
          <w:rFonts w:asciiTheme="majorBidi" w:eastAsia="Calibri" w:hAnsiTheme="majorBidi" w:cstheme="majorBidi"/>
          <w:kern w:val="0"/>
          <w:sz w:val="16"/>
          <w:szCs w:val="18"/>
          <w14:ligatures w14:val="none"/>
        </w:rPr>
        <w:t xml:space="preserve">Mohammed V </w:t>
      </w:r>
      <w:proofErr w:type="spellStart"/>
      <w:r w:rsidRPr="00DC18F7">
        <w:rPr>
          <w:rFonts w:asciiTheme="majorBidi" w:eastAsia="Calibri" w:hAnsiTheme="majorBidi" w:cstheme="majorBidi"/>
          <w:kern w:val="0"/>
          <w:sz w:val="16"/>
          <w:szCs w:val="18"/>
          <w14:ligatures w14:val="none"/>
        </w:rPr>
        <w:t>University</w:t>
      </w:r>
      <w:proofErr w:type="spellEnd"/>
      <w:r w:rsidRPr="00DC18F7">
        <w:rPr>
          <w:rFonts w:asciiTheme="majorBidi" w:eastAsia="Calibri" w:hAnsiTheme="majorBidi" w:cstheme="majorBidi"/>
          <w:kern w:val="0"/>
          <w:sz w:val="16"/>
          <w:szCs w:val="18"/>
          <w14:ligatures w14:val="none"/>
        </w:rPr>
        <w:t xml:space="preserve">, Ecole Normale Supérieure, Rabat. Morocco. </w:t>
      </w:r>
    </w:p>
    <w:p w14:paraId="58BCB71E" w14:textId="77777777" w:rsidR="001950F0" w:rsidRPr="001950F0" w:rsidRDefault="001950F0" w:rsidP="001950F0">
      <w:pPr>
        <w:spacing w:after="0" w:line="240" w:lineRule="auto"/>
        <w:rPr>
          <w:rFonts w:asciiTheme="majorBidi" w:eastAsia="Calibri" w:hAnsiTheme="majorBidi" w:cstheme="majorBidi"/>
          <w:kern w:val="0"/>
          <w:sz w:val="16"/>
          <w:szCs w:val="18"/>
          <w:rtl/>
          <w14:ligatures w14:val="none"/>
        </w:rPr>
      </w:pPr>
    </w:p>
    <w:p w14:paraId="5A84CA54" w14:textId="717C2CEF" w:rsidR="002C1FAF" w:rsidRPr="00C612A0" w:rsidRDefault="00DC18F7">
      <w:pPr>
        <w:rPr>
          <w:rFonts w:asciiTheme="majorBidi" w:hAnsiTheme="majorBidi" w:cstheme="majorBidi"/>
          <w:b/>
          <w:bCs/>
          <w:sz w:val="24"/>
          <w:szCs w:val="24"/>
          <w:rtl/>
          <w:lang w:val="en-US"/>
        </w:rPr>
      </w:pPr>
      <w:r w:rsidRPr="00DC18F7">
        <w:rPr>
          <w:rFonts w:asciiTheme="majorBidi" w:hAnsiTheme="majorBidi" w:cstheme="majorBidi"/>
          <w:b/>
          <w:bCs/>
          <w:sz w:val="24"/>
          <w:szCs w:val="24"/>
        </w:rPr>
        <w:t>Abstract</w:t>
      </w:r>
      <w:r w:rsidRPr="00C612A0">
        <w:rPr>
          <w:rFonts w:asciiTheme="majorBidi" w:hAnsiTheme="majorBidi" w:cstheme="majorBidi" w:hint="cs"/>
          <w:b/>
          <w:bCs/>
          <w:sz w:val="24"/>
          <w:szCs w:val="24"/>
          <w:rtl/>
          <w:lang w:val="en-US"/>
        </w:rPr>
        <w:t xml:space="preserve"> </w:t>
      </w:r>
      <w:r w:rsidRPr="00C612A0">
        <w:rPr>
          <w:rFonts w:asciiTheme="majorBidi" w:hAnsiTheme="majorBidi" w:cstheme="majorBidi"/>
          <w:b/>
          <w:bCs/>
          <w:sz w:val="24"/>
          <w:szCs w:val="24"/>
          <w:rtl/>
          <w:lang w:val="en-US"/>
        </w:rPr>
        <w:t>:</w:t>
      </w:r>
    </w:p>
    <w:p w14:paraId="67895A50" w14:textId="495DEDE1" w:rsidR="00755A91" w:rsidRDefault="00755A91" w:rsidP="00B54DF8">
      <w:pPr>
        <w:jc w:val="both"/>
        <w:rPr>
          <w:rFonts w:asciiTheme="majorBidi" w:hAnsiTheme="majorBidi" w:cstheme="majorBidi"/>
          <w:sz w:val="24"/>
          <w:szCs w:val="24"/>
          <w:rtl/>
          <w:lang w:val="en-US"/>
        </w:rPr>
      </w:pPr>
      <w:r w:rsidRPr="00755A91">
        <w:rPr>
          <w:rFonts w:asciiTheme="majorBidi" w:hAnsiTheme="majorBidi" w:cstheme="majorBidi"/>
          <w:sz w:val="24"/>
          <w:szCs w:val="24"/>
          <w:lang w:val="en-US"/>
        </w:rPr>
        <w:t xml:space="preserve">This research presents a systematic examination of urbanization dynamics in Morocco's Al </w:t>
      </w:r>
      <w:proofErr w:type="spellStart"/>
      <w:r w:rsidRPr="00755A91">
        <w:rPr>
          <w:rFonts w:asciiTheme="majorBidi" w:hAnsiTheme="majorBidi" w:cstheme="majorBidi"/>
          <w:sz w:val="24"/>
          <w:szCs w:val="24"/>
          <w:lang w:val="en-US"/>
        </w:rPr>
        <w:t>Hoceima</w:t>
      </w:r>
      <w:proofErr w:type="spellEnd"/>
      <w:r w:rsidRPr="00755A91">
        <w:rPr>
          <w:rFonts w:asciiTheme="majorBidi" w:hAnsiTheme="majorBidi" w:cstheme="majorBidi"/>
          <w:sz w:val="24"/>
          <w:szCs w:val="24"/>
          <w:lang w:val="en-US"/>
        </w:rPr>
        <w:t xml:space="preserve"> Province, analyzing their historical trajectory from colonial establishment to current developmental challenges. The investigation demonstrates that while Spanish colonial administration successfully instituted key urban centers including Al </w:t>
      </w:r>
      <w:proofErr w:type="spellStart"/>
      <w:r w:rsidRPr="00755A91">
        <w:rPr>
          <w:rFonts w:asciiTheme="majorBidi" w:hAnsiTheme="majorBidi" w:cstheme="majorBidi"/>
          <w:sz w:val="24"/>
          <w:szCs w:val="24"/>
          <w:lang w:val="en-US"/>
        </w:rPr>
        <w:t>Hoceima</w:t>
      </w:r>
      <w:proofErr w:type="spellEnd"/>
      <w:r w:rsidRPr="00755A91">
        <w:rPr>
          <w:rFonts w:asciiTheme="majorBidi" w:hAnsiTheme="majorBidi" w:cstheme="majorBidi"/>
          <w:sz w:val="24"/>
          <w:szCs w:val="24"/>
          <w:lang w:val="en-US"/>
        </w:rPr>
        <w:t xml:space="preserve"> and </w:t>
      </w:r>
      <w:proofErr w:type="spellStart"/>
      <w:r w:rsidRPr="00755A91">
        <w:rPr>
          <w:rFonts w:asciiTheme="majorBidi" w:hAnsiTheme="majorBidi" w:cstheme="majorBidi"/>
          <w:sz w:val="24"/>
          <w:szCs w:val="24"/>
          <w:lang w:val="en-US"/>
        </w:rPr>
        <w:t>Targuist</w:t>
      </w:r>
      <w:proofErr w:type="spellEnd"/>
      <w:r w:rsidRPr="00755A91">
        <w:rPr>
          <w:rFonts w:asciiTheme="majorBidi" w:hAnsiTheme="majorBidi" w:cstheme="majorBidi"/>
          <w:sz w:val="24"/>
          <w:szCs w:val="24"/>
          <w:lang w:val="en-US"/>
        </w:rPr>
        <w:t>, post-independence urban growth has exhibited marked spatial disparities and structural deficiencies. Contemporary analysis reveals that emerging urban hubs confront persistent obstacles including inadequate infrastructure development, economic peripheralization, and the constraining influence of rural cannabis-based economies, collectively inhibiting their capacity to function as effective regional development catalysts.</w:t>
      </w:r>
    </w:p>
    <w:p w14:paraId="16C53E5F" w14:textId="195EDE78" w:rsidR="00B54DF8" w:rsidRPr="00C612A0" w:rsidRDefault="00B54DF8"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 xml:space="preserve">Rural centers in mountainous areas currently constitute vital and strategic areas for the growth of emerging urban centers. As a result of the inevitability of demographic growth and the expansion of marginal orbits, these rural centers are witnessing rapid transformations and successive upgrades, with which roles and functions change according to the context of their emergence and the level of their development and integration. </w:t>
      </w:r>
    </w:p>
    <w:p w14:paraId="11A32081" w14:textId="27F683B3" w:rsidR="002C1FAF" w:rsidRPr="00C612A0" w:rsidRDefault="00B54DF8"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In the face of these different interactions, territorial dynamics emerge at all levels (social, economic, urban and environmental). They also make these emerging centers areas of attraction for several attractions due to the multiplicity of stakeholders and actors and the overlap of current and future challenges that control and influence urban management and planning.</w:t>
      </w:r>
    </w:p>
    <w:p w14:paraId="372744EB" w14:textId="2F811080" w:rsidR="00B54DF8" w:rsidRPr="00C612A0" w:rsidRDefault="001D0B3F" w:rsidP="00B54DF8">
      <w:pPr>
        <w:jc w:val="both"/>
        <w:rPr>
          <w:rFonts w:asciiTheme="majorBidi" w:hAnsiTheme="majorBidi" w:cstheme="majorBidi"/>
          <w:sz w:val="24"/>
          <w:szCs w:val="24"/>
          <w:lang w:val="en-US"/>
        </w:rPr>
      </w:pPr>
      <w:r w:rsidRPr="00C612A0">
        <w:rPr>
          <w:rFonts w:asciiTheme="majorBidi" w:hAnsiTheme="majorBidi" w:cstheme="majorBidi"/>
          <w:b/>
          <w:bCs/>
          <w:sz w:val="24"/>
          <w:szCs w:val="24"/>
          <w:lang w:val="en-US"/>
        </w:rPr>
        <w:t>Keywords:</w:t>
      </w:r>
      <w:r w:rsidRPr="00C612A0">
        <w:rPr>
          <w:rFonts w:asciiTheme="majorBidi" w:hAnsiTheme="majorBidi" w:cstheme="majorBidi"/>
          <w:sz w:val="24"/>
          <w:szCs w:val="24"/>
          <w:lang w:val="en-US"/>
        </w:rPr>
        <w:t xml:space="preserve"> Emerging </w:t>
      </w:r>
      <w:r w:rsidR="002C6189" w:rsidRPr="00C612A0">
        <w:rPr>
          <w:rFonts w:asciiTheme="majorBidi" w:hAnsiTheme="majorBidi" w:cstheme="majorBidi"/>
          <w:sz w:val="24"/>
          <w:szCs w:val="24"/>
          <w:lang w:val="en-US"/>
        </w:rPr>
        <w:t>centers</w:t>
      </w:r>
      <w:r w:rsidR="000F12F3"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Ketama</w:t>
      </w:r>
      <w:r w:rsidR="000F12F3"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Rif Mountains</w:t>
      </w:r>
      <w:r w:rsidR="000F12F3"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Al </w:t>
      </w:r>
      <w:proofErr w:type="spellStart"/>
      <w:r w:rsidRPr="00C612A0">
        <w:rPr>
          <w:rFonts w:asciiTheme="majorBidi" w:hAnsiTheme="majorBidi" w:cstheme="majorBidi"/>
          <w:sz w:val="24"/>
          <w:szCs w:val="24"/>
          <w:lang w:val="en-US"/>
        </w:rPr>
        <w:t>Hoceima</w:t>
      </w:r>
      <w:proofErr w:type="spellEnd"/>
      <w:r w:rsidR="000F12F3"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Territorial development </w:t>
      </w:r>
    </w:p>
    <w:p w14:paraId="38035449" w14:textId="279CEB9B" w:rsidR="001D0B3F" w:rsidRPr="00C612A0" w:rsidRDefault="001D0B3F" w:rsidP="00B54DF8">
      <w:pPr>
        <w:jc w:val="both"/>
        <w:rPr>
          <w:rFonts w:asciiTheme="majorBidi" w:hAnsiTheme="majorBidi" w:cstheme="majorBidi"/>
          <w:b/>
          <w:bCs/>
          <w:sz w:val="24"/>
          <w:szCs w:val="24"/>
          <w:rtl/>
          <w:lang w:val="en-US"/>
        </w:rPr>
      </w:pPr>
      <w:r w:rsidRPr="00C612A0">
        <w:rPr>
          <w:rFonts w:asciiTheme="majorBidi" w:hAnsiTheme="majorBidi" w:cstheme="majorBidi"/>
          <w:b/>
          <w:bCs/>
          <w:sz w:val="24"/>
          <w:szCs w:val="24"/>
          <w:lang w:val="en-US"/>
        </w:rPr>
        <w:t>Introduction</w:t>
      </w:r>
    </w:p>
    <w:p w14:paraId="29406F45" w14:textId="08199904" w:rsidR="001D0B3F" w:rsidRPr="00C612A0" w:rsidRDefault="0033253D"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The studied centers appeared and grew as a result of colonial intervention during the period of the Spanish protectorate, which adopted a spatial organization based on administrative and military centers and weekly markets, and after independence as a result of natural growth and the flow of rural migration streams, and the settlement of some development projects.</w:t>
      </w:r>
    </w:p>
    <w:p w14:paraId="590FD87D" w14:textId="66FA44D3" w:rsidR="0033253D" w:rsidRPr="00C612A0" w:rsidRDefault="00987BC7"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 xml:space="preserve">However, this territorial dynamic was controlled by various factors that were not accompanied by development in terms of infrastructure and public services, which made it attractive to nearby urban centers such as the cities of </w:t>
      </w:r>
      <w:proofErr w:type="spellStart"/>
      <w:r w:rsidRPr="00C612A0">
        <w:rPr>
          <w:rFonts w:asciiTheme="majorBidi" w:hAnsiTheme="majorBidi" w:cstheme="majorBidi"/>
          <w:sz w:val="24"/>
          <w:szCs w:val="24"/>
          <w:lang w:val="en-US"/>
        </w:rPr>
        <w:t>Targuist</w:t>
      </w:r>
      <w:proofErr w:type="spellEnd"/>
      <w:r w:rsidRPr="00C612A0">
        <w:rPr>
          <w:rFonts w:asciiTheme="majorBidi" w:hAnsiTheme="majorBidi" w:cstheme="majorBidi"/>
          <w:sz w:val="24"/>
          <w:szCs w:val="24"/>
          <w:lang w:val="en-US"/>
        </w:rPr>
        <w:t xml:space="preserve">, Al </w:t>
      </w:r>
      <w:proofErr w:type="spellStart"/>
      <w:r w:rsidRPr="00C612A0">
        <w:rPr>
          <w:rFonts w:asciiTheme="majorBidi" w:hAnsiTheme="majorBidi" w:cstheme="majorBidi"/>
          <w:sz w:val="24"/>
          <w:szCs w:val="24"/>
          <w:lang w:val="en-US"/>
        </w:rPr>
        <w:t>Hoceima</w:t>
      </w:r>
      <w:proofErr w:type="spellEnd"/>
      <w:r w:rsidRPr="00C612A0">
        <w:rPr>
          <w:rFonts w:asciiTheme="majorBidi" w:hAnsiTheme="majorBidi" w:cstheme="majorBidi"/>
          <w:sz w:val="24"/>
          <w:szCs w:val="24"/>
          <w:lang w:val="en-US"/>
        </w:rPr>
        <w:t xml:space="preserve">, </w:t>
      </w:r>
      <w:proofErr w:type="spellStart"/>
      <w:r w:rsidRPr="00C612A0">
        <w:rPr>
          <w:rFonts w:asciiTheme="majorBidi" w:hAnsiTheme="majorBidi" w:cstheme="majorBidi"/>
          <w:sz w:val="24"/>
          <w:szCs w:val="24"/>
          <w:lang w:val="en-US"/>
        </w:rPr>
        <w:t>Taounate</w:t>
      </w:r>
      <w:proofErr w:type="spellEnd"/>
      <w:r w:rsidRPr="00C612A0">
        <w:rPr>
          <w:rFonts w:asciiTheme="majorBidi" w:hAnsiTheme="majorBidi" w:cstheme="majorBidi"/>
          <w:sz w:val="24"/>
          <w:szCs w:val="24"/>
          <w:lang w:val="en-US"/>
        </w:rPr>
        <w:t xml:space="preserve"> and Bab Berd.</w:t>
      </w:r>
    </w:p>
    <w:p w14:paraId="2A2F4272" w14:textId="391F44F3" w:rsidR="004D12EB" w:rsidRPr="00C612A0" w:rsidRDefault="00497642"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 xml:space="preserve">The term "emerging </w:t>
      </w:r>
      <w:r w:rsidR="002C6189" w:rsidRPr="00C612A0">
        <w:rPr>
          <w:rFonts w:asciiTheme="majorBidi" w:hAnsiTheme="majorBidi" w:cstheme="majorBidi"/>
          <w:sz w:val="24"/>
          <w:szCs w:val="24"/>
          <w:lang w:val="en-US"/>
        </w:rPr>
        <w:t>centers</w:t>
      </w:r>
      <w:r w:rsidRPr="00C612A0">
        <w:rPr>
          <w:rFonts w:asciiTheme="majorBidi" w:hAnsiTheme="majorBidi" w:cstheme="majorBidi"/>
          <w:sz w:val="24"/>
          <w:szCs w:val="24"/>
          <w:lang w:val="en-US"/>
        </w:rPr>
        <w:t xml:space="preserve">" is a new concept that has emerged in recent years. It refers to all agglomerations, outside of municipalities, which are experiencing remarkable dynamism in the </w:t>
      </w:r>
      <w:r w:rsidRPr="00C612A0">
        <w:rPr>
          <w:rFonts w:asciiTheme="majorBidi" w:hAnsiTheme="majorBidi" w:cstheme="majorBidi"/>
          <w:sz w:val="24"/>
          <w:szCs w:val="24"/>
          <w:lang w:val="en-US"/>
        </w:rPr>
        <w:lastRenderedPageBreak/>
        <w:t>development of their population and the transformation of their territories</w:t>
      </w:r>
      <w:r w:rsidR="007C2FAC" w:rsidRPr="00C612A0">
        <w:rPr>
          <w:rFonts w:asciiTheme="majorBidi" w:hAnsiTheme="majorBidi" w:cstheme="majorBidi"/>
          <w:sz w:val="24"/>
          <w:szCs w:val="24"/>
          <w:lang w:val="en-US"/>
        </w:rPr>
        <w:t xml:space="preserve"> (El-</w:t>
      </w:r>
      <w:proofErr w:type="spellStart"/>
      <w:r w:rsidR="007C2FAC" w:rsidRPr="00C612A0">
        <w:rPr>
          <w:rFonts w:asciiTheme="majorBidi" w:hAnsiTheme="majorBidi" w:cstheme="majorBidi"/>
          <w:sz w:val="24"/>
          <w:szCs w:val="24"/>
          <w:lang w:val="en-US"/>
        </w:rPr>
        <w:t>Araby</w:t>
      </w:r>
      <w:proofErr w:type="spellEnd"/>
      <w:r w:rsidR="007C2FAC" w:rsidRPr="00C612A0">
        <w:rPr>
          <w:rFonts w:asciiTheme="majorBidi" w:hAnsiTheme="majorBidi" w:cstheme="majorBidi"/>
          <w:sz w:val="24"/>
          <w:szCs w:val="24"/>
          <w:lang w:val="en-US"/>
        </w:rPr>
        <w:t xml:space="preserve"> </w:t>
      </w:r>
      <w:r w:rsidR="00BE3EDE" w:rsidRPr="00C612A0">
        <w:rPr>
          <w:rFonts w:asciiTheme="majorBidi" w:hAnsiTheme="majorBidi" w:cstheme="majorBidi"/>
          <w:sz w:val="24"/>
          <w:szCs w:val="24"/>
          <w:lang w:val="en-US"/>
        </w:rPr>
        <w:t xml:space="preserve">&amp; </w:t>
      </w:r>
      <w:r w:rsidR="007C2FAC" w:rsidRPr="00C612A0">
        <w:rPr>
          <w:rFonts w:asciiTheme="majorBidi" w:hAnsiTheme="majorBidi" w:cstheme="majorBidi"/>
          <w:sz w:val="24"/>
          <w:szCs w:val="24"/>
          <w:lang w:val="en-US"/>
        </w:rPr>
        <w:t>Faleh</w:t>
      </w:r>
      <w:r w:rsidR="00BE3EDE" w:rsidRPr="00C612A0">
        <w:rPr>
          <w:rFonts w:asciiTheme="majorBidi" w:hAnsiTheme="majorBidi" w:cstheme="majorBidi"/>
          <w:sz w:val="24"/>
          <w:szCs w:val="24"/>
          <w:lang w:val="en-US"/>
        </w:rPr>
        <w:t>,</w:t>
      </w:r>
      <w:r w:rsidR="007C2FAC" w:rsidRPr="00C612A0">
        <w:rPr>
          <w:rFonts w:asciiTheme="majorBidi" w:hAnsiTheme="majorBidi" w:cstheme="majorBidi"/>
          <w:sz w:val="24"/>
          <w:szCs w:val="24"/>
          <w:lang w:val="en-US"/>
        </w:rPr>
        <w:t xml:space="preserve"> 2017)</w:t>
      </w:r>
      <w:r w:rsidRPr="00C612A0">
        <w:rPr>
          <w:rFonts w:asciiTheme="majorBidi" w:hAnsiTheme="majorBidi" w:cstheme="majorBidi"/>
          <w:sz w:val="24"/>
          <w:szCs w:val="24"/>
          <w:lang w:val="en-US"/>
        </w:rPr>
        <w:t>.</w:t>
      </w:r>
    </w:p>
    <w:p w14:paraId="2750B3C5" w14:textId="73A1F02F" w:rsidR="004D12EB" w:rsidRPr="00C612A0" w:rsidRDefault="00497642" w:rsidP="00E464B2">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 xml:space="preserve">It also indicates the stage of transformation of a rural center into an urban center through a significant increase in the number of its population, the multiplicity of basic public facilities </w:t>
      </w:r>
      <w:r w:rsidR="002C6189" w:rsidRPr="00C612A0">
        <w:rPr>
          <w:rFonts w:asciiTheme="majorBidi" w:hAnsiTheme="majorBidi" w:cstheme="majorBidi"/>
          <w:sz w:val="24"/>
          <w:szCs w:val="24"/>
          <w:lang w:val="en-US"/>
        </w:rPr>
        <w:t>presents</w:t>
      </w:r>
      <w:r w:rsidRPr="00C612A0">
        <w:rPr>
          <w:rFonts w:asciiTheme="majorBidi" w:hAnsiTheme="majorBidi" w:cstheme="majorBidi"/>
          <w:sz w:val="24"/>
          <w:szCs w:val="24"/>
          <w:lang w:val="en-US"/>
        </w:rPr>
        <w:t xml:space="preserve"> there and the increase in population density in the center.</w:t>
      </w:r>
    </w:p>
    <w:p w14:paraId="3F77BA42" w14:textId="77777777" w:rsidR="004D12EB" w:rsidRPr="00C612A0" w:rsidRDefault="004D12EB" w:rsidP="004D12EB">
      <w:pPr>
        <w:rPr>
          <w:rFonts w:asciiTheme="majorBidi" w:hAnsiTheme="majorBidi" w:cstheme="majorBidi"/>
          <w:b/>
          <w:bCs/>
          <w:sz w:val="24"/>
          <w:szCs w:val="24"/>
          <w:lang w:val="en-US"/>
        </w:rPr>
      </w:pPr>
      <w:r w:rsidRPr="00C612A0">
        <w:rPr>
          <w:rFonts w:asciiTheme="majorBidi" w:hAnsiTheme="majorBidi" w:cstheme="majorBidi"/>
          <w:b/>
          <w:bCs/>
          <w:sz w:val="24"/>
          <w:szCs w:val="24"/>
          <w:lang w:val="en-US"/>
        </w:rPr>
        <w:t>The objectives of the research</w:t>
      </w:r>
    </w:p>
    <w:p w14:paraId="409A926C" w14:textId="5384C2F0" w:rsidR="004D12EB" w:rsidRPr="00C612A0" w:rsidRDefault="004D12EB" w:rsidP="004D12EB">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Our study aims, first, to examine the process that controls the genesis of urban and emerging centers, its evolutions from a rural space to an emerging urban space, as well as the understanding of the socio-spatial mutations of this space which is in a crossroads situation, under the influence of the agglomeration of Tangier-</w:t>
      </w:r>
      <w:proofErr w:type="spellStart"/>
      <w:r w:rsidRPr="00C612A0">
        <w:rPr>
          <w:rFonts w:asciiTheme="majorBidi" w:hAnsiTheme="majorBidi" w:cstheme="majorBidi"/>
          <w:sz w:val="24"/>
          <w:szCs w:val="24"/>
          <w:lang w:val="en-US"/>
        </w:rPr>
        <w:t>Tetouan</w:t>
      </w:r>
      <w:proofErr w:type="spellEnd"/>
      <w:r w:rsidRPr="00C612A0">
        <w:rPr>
          <w:rFonts w:asciiTheme="majorBidi" w:hAnsiTheme="majorBidi" w:cstheme="majorBidi"/>
          <w:sz w:val="24"/>
          <w:szCs w:val="24"/>
          <w:lang w:val="en-US"/>
        </w:rPr>
        <w:t xml:space="preserve"> -</w:t>
      </w:r>
      <w:proofErr w:type="spellStart"/>
      <w:r w:rsidRPr="00C612A0">
        <w:rPr>
          <w:rFonts w:asciiTheme="majorBidi" w:hAnsiTheme="majorBidi" w:cstheme="majorBidi"/>
          <w:sz w:val="24"/>
          <w:szCs w:val="24"/>
          <w:lang w:val="en-US"/>
        </w:rPr>
        <w:t>Alhoceima</w:t>
      </w:r>
      <w:proofErr w:type="spellEnd"/>
      <w:r w:rsidRPr="00C612A0">
        <w:rPr>
          <w:rFonts w:asciiTheme="majorBidi" w:hAnsiTheme="majorBidi" w:cstheme="majorBidi"/>
          <w:sz w:val="24"/>
          <w:szCs w:val="24"/>
          <w:lang w:val="en-US"/>
        </w:rPr>
        <w:t xml:space="preserve"> and the East.</w:t>
      </w:r>
    </w:p>
    <w:p w14:paraId="7E45822C" w14:textId="77777777" w:rsidR="004D12EB" w:rsidRPr="00C612A0" w:rsidRDefault="004D12EB" w:rsidP="004D12EB">
      <w:pPr>
        <w:rPr>
          <w:rFonts w:asciiTheme="majorBidi" w:hAnsiTheme="majorBidi" w:cstheme="majorBidi"/>
          <w:b/>
          <w:bCs/>
          <w:sz w:val="24"/>
          <w:szCs w:val="24"/>
          <w:lang w:val="en-US"/>
        </w:rPr>
      </w:pPr>
      <w:r w:rsidRPr="00C612A0">
        <w:rPr>
          <w:rFonts w:asciiTheme="majorBidi" w:hAnsiTheme="majorBidi" w:cstheme="majorBidi"/>
          <w:b/>
          <w:bCs/>
          <w:sz w:val="24"/>
          <w:szCs w:val="24"/>
          <w:lang w:val="en-US"/>
        </w:rPr>
        <w:t>Material and methods</w:t>
      </w:r>
    </w:p>
    <w:p w14:paraId="4B9FC141" w14:textId="77777777" w:rsidR="004D12EB" w:rsidRPr="00C612A0" w:rsidRDefault="004D12EB" w:rsidP="008B231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The work methodology is based on a bibliographic research to collect the basic information necessary to carry out our research, likewise, we opted for the survey as a data collection method. The approaches concerned:</w:t>
      </w:r>
    </w:p>
    <w:p w14:paraId="4AC5AA69" w14:textId="77777777" w:rsidR="004D12EB" w:rsidRPr="00C612A0" w:rsidRDefault="004D12EB" w:rsidP="008B231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Data collection: This is reliable quantitative and qualitative data relating to the different areas of socio-economic development.</w:t>
      </w:r>
    </w:p>
    <w:p w14:paraId="1C276925" w14:textId="77777777" w:rsidR="004D12EB" w:rsidRPr="00C612A0" w:rsidRDefault="004D12EB" w:rsidP="008B231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Cartography and GIS: Use of geographic information system (GIS) to establish comparative thematic maps of the distribution of different socio-economic and spatial phenomena.</w:t>
      </w:r>
    </w:p>
    <w:p w14:paraId="27376481" w14:textId="2EF9729B" w:rsidR="004D12EB" w:rsidRPr="00C612A0" w:rsidRDefault="004D12EB" w:rsidP="008B231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Analyze census data related to the population, whether during the colonial period or during the period of independence.</w:t>
      </w:r>
    </w:p>
    <w:p w14:paraId="6C6B2219" w14:textId="517F84BE" w:rsidR="005E1C38" w:rsidRPr="00C612A0" w:rsidRDefault="004D12EB" w:rsidP="003F11C1">
      <w:pPr>
        <w:jc w:val="both"/>
        <w:rPr>
          <w:rFonts w:asciiTheme="majorBidi" w:hAnsiTheme="majorBidi" w:cstheme="majorBidi"/>
          <w:b/>
          <w:bCs/>
          <w:sz w:val="24"/>
          <w:szCs w:val="24"/>
          <w:lang w:val="en-US"/>
        </w:rPr>
      </w:pPr>
      <w:r w:rsidRPr="00C612A0">
        <w:rPr>
          <w:rFonts w:asciiTheme="majorBidi" w:hAnsiTheme="majorBidi" w:cstheme="majorBidi"/>
          <w:b/>
          <w:bCs/>
          <w:sz w:val="24"/>
          <w:szCs w:val="24"/>
          <w:lang w:val="en-US"/>
        </w:rPr>
        <w:t>Location of the study area: a strategic position</w:t>
      </w:r>
    </w:p>
    <w:p w14:paraId="1BE4D79F" w14:textId="03363442" w:rsidR="00F329C9" w:rsidRPr="00C612A0" w:rsidRDefault="003F11C1" w:rsidP="003F11C1">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 xml:space="preserve">The province of Al </w:t>
      </w:r>
      <w:proofErr w:type="spellStart"/>
      <w:r w:rsidRPr="00C612A0">
        <w:rPr>
          <w:rFonts w:asciiTheme="majorBidi" w:hAnsiTheme="majorBidi" w:cstheme="majorBidi"/>
          <w:sz w:val="24"/>
          <w:szCs w:val="24"/>
          <w:lang w:val="en-US" w:bidi="ar-MA"/>
        </w:rPr>
        <w:t>Hoceima</w:t>
      </w:r>
      <w:proofErr w:type="spellEnd"/>
      <w:r w:rsidRPr="00C612A0">
        <w:rPr>
          <w:rFonts w:asciiTheme="majorBidi" w:hAnsiTheme="majorBidi" w:cstheme="majorBidi"/>
          <w:sz w:val="24"/>
          <w:szCs w:val="24"/>
          <w:lang w:val="en-US" w:bidi="ar-MA"/>
        </w:rPr>
        <w:t xml:space="preserve"> is located in the north of the kingdom of Morocco, which belongs to the region of Tangier-</w:t>
      </w:r>
      <w:proofErr w:type="spellStart"/>
      <w:r w:rsidRPr="00C612A0">
        <w:rPr>
          <w:rFonts w:asciiTheme="majorBidi" w:hAnsiTheme="majorBidi" w:cstheme="majorBidi"/>
          <w:sz w:val="24"/>
          <w:szCs w:val="24"/>
          <w:lang w:val="en-US" w:bidi="ar-MA"/>
        </w:rPr>
        <w:t>Tetouan</w:t>
      </w:r>
      <w:proofErr w:type="spellEnd"/>
      <w:r w:rsidRPr="00C612A0">
        <w:rPr>
          <w:rFonts w:asciiTheme="majorBidi" w:hAnsiTheme="majorBidi" w:cstheme="majorBidi"/>
          <w:sz w:val="24"/>
          <w:szCs w:val="24"/>
          <w:lang w:val="en-US" w:bidi="ar-MA"/>
        </w:rPr>
        <w:t xml:space="preserve">-Al </w:t>
      </w:r>
      <w:proofErr w:type="spellStart"/>
      <w:r w:rsidRPr="00C612A0">
        <w:rPr>
          <w:rFonts w:asciiTheme="majorBidi" w:hAnsiTheme="majorBidi" w:cstheme="majorBidi"/>
          <w:sz w:val="24"/>
          <w:szCs w:val="24"/>
          <w:lang w:val="en-US" w:bidi="ar-MA"/>
        </w:rPr>
        <w:t>Hoceima</w:t>
      </w:r>
      <w:proofErr w:type="spellEnd"/>
      <w:r w:rsidRPr="00C612A0">
        <w:rPr>
          <w:rFonts w:asciiTheme="majorBidi" w:hAnsiTheme="majorBidi" w:cstheme="majorBidi"/>
          <w:sz w:val="24"/>
          <w:szCs w:val="24"/>
          <w:lang w:val="en-US" w:bidi="ar-MA"/>
        </w:rPr>
        <w:t>, and covers an area of 3550 km2, and the population of the province according to the census of 2024 was about 371,527 people.</w:t>
      </w:r>
    </w:p>
    <w:p w14:paraId="7F469F4D" w14:textId="176ABA05" w:rsidR="005E1C38" w:rsidRDefault="005E1C38" w:rsidP="005918A2">
      <w:pPr>
        <w:spacing w:after="0"/>
        <w:jc w:val="both"/>
        <w:rPr>
          <w:rtl/>
          <w:lang w:val="en-US"/>
        </w:rPr>
      </w:pPr>
      <w:r>
        <w:rPr>
          <w:noProof/>
          <w:rtl/>
          <w:lang w:val="ar-SA"/>
        </w:rPr>
        <w:lastRenderedPageBreak/>
        <w:drawing>
          <wp:inline distT="0" distB="0" distL="0" distR="0" wp14:anchorId="746F06DD" wp14:editId="1BA9BC93">
            <wp:extent cx="5760720" cy="3905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extLst>
                        <a:ext uri="{28A0092B-C50C-407E-A947-70E740481C1C}">
                          <a14:useLocalDpi xmlns:a14="http://schemas.microsoft.com/office/drawing/2010/main" val="0"/>
                        </a:ext>
                      </a:extLst>
                    </a:blip>
                    <a:srcRect t="2339" b="1761"/>
                    <a:stretch/>
                  </pic:blipFill>
                  <pic:spPr bwMode="auto">
                    <a:xfrm>
                      <a:off x="0" y="0"/>
                      <a:ext cx="5760720" cy="3905250"/>
                    </a:xfrm>
                    <a:prstGeom prst="rect">
                      <a:avLst/>
                    </a:prstGeom>
                    <a:ln>
                      <a:noFill/>
                    </a:ln>
                    <a:extLst>
                      <a:ext uri="{53640926-AAD7-44D8-BBD7-CCE9431645EC}">
                        <a14:shadowObscured xmlns:a14="http://schemas.microsoft.com/office/drawing/2010/main"/>
                      </a:ext>
                    </a:extLst>
                  </pic:spPr>
                </pic:pic>
              </a:graphicData>
            </a:graphic>
          </wp:inline>
        </w:drawing>
      </w:r>
    </w:p>
    <w:p w14:paraId="47B1C74D" w14:textId="538B5D1E" w:rsidR="005E1C38" w:rsidRPr="00C612A0" w:rsidRDefault="005918A2" w:rsidP="005918A2">
      <w:pPr>
        <w:spacing w:after="0"/>
        <w:jc w:val="both"/>
        <w:rPr>
          <w:rFonts w:asciiTheme="majorBidi" w:hAnsiTheme="majorBidi" w:cstheme="majorBidi"/>
          <w:rtl/>
          <w:lang w:val="en-US"/>
        </w:rPr>
      </w:pPr>
      <w:bookmarkStart w:id="2" w:name="_Hlk189398475"/>
      <w:r w:rsidRPr="00C612A0">
        <w:rPr>
          <w:rFonts w:asciiTheme="majorBidi" w:hAnsiTheme="majorBidi" w:cstheme="majorBidi"/>
          <w:lang w:val="en-US"/>
        </w:rPr>
        <w:t>Source</w:t>
      </w:r>
      <w:r w:rsidR="007B1FD5" w:rsidRPr="00C612A0">
        <w:rPr>
          <w:rFonts w:asciiTheme="majorBidi" w:hAnsiTheme="majorBidi" w:cstheme="majorBidi"/>
          <w:lang w:val="en-US"/>
        </w:rPr>
        <w:t>.</w:t>
      </w:r>
      <w:r w:rsidRPr="00C612A0">
        <w:rPr>
          <w:rFonts w:asciiTheme="majorBidi" w:hAnsiTheme="majorBidi" w:cstheme="majorBidi"/>
          <w:lang w:val="en-US"/>
        </w:rPr>
        <w:t xml:space="preserve"> administrative division in 2015</w:t>
      </w:r>
    </w:p>
    <w:p w14:paraId="0CAF8FCB" w14:textId="2E10D0A6" w:rsidR="005918A2" w:rsidRPr="00C612A0" w:rsidRDefault="005918A2" w:rsidP="005918A2">
      <w:pPr>
        <w:spacing w:after="0" w:line="360" w:lineRule="auto"/>
        <w:jc w:val="both"/>
        <w:rPr>
          <w:rFonts w:asciiTheme="majorBidi" w:hAnsiTheme="majorBidi" w:cstheme="majorBidi"/>
          <w:b/>
          <w:bCs/>
          <w:lang w:val="en-US"/>
        </w:rPr>
      </w:pPr>
      <w:r w:rsidRPr="00C612A0">
        <w:rPr>
          <w:rFonts w:asciiTheme="majorBidi" w:hAnsiTheme="majorBidi" w:cstheme="majorBidi"/>
          <w:b/>
          <w:bCs/>
          <w:lang w:val="en-US"/>
        </w:rPr>
        <w:t>Figure 1</w:t>
      </w:r>
      <w:r w:rsidR="007B1FD5" w:rsidRPr="00C612A0">
        <w:rPr>
          <w:rFonts w:asciiTheme="majorBidi" w:hAnsiTheme="majorBidi" w:cstheme="majorBidi"/>
          <w:b/>
          <w:bCs/>
          <w:lang w:val="en-US"/>
        </w:rPr>
        <w:t>.</w:t>
      </w:r>
      <w:r w:rsidRPr="00C612A0">
        <w:rPr>
          <w:rFonts w:asciiTheme="majorBidi" w:hAnsiTheme="majorBidi" w:cstheme="majorBidi"/>
          <w:b/>
          <w:bCs/>
          <w:lang w:val="en-US"/>
        </w:rPr>
        <w:t xml:space="preserve"> Location of the study area</w:t>
      </w:r>
    </w:p>
    <w:bookmarkEnd w:id="2"/>
    <w:p w14:paraId="2562749E" w14:textId="4A7CAD9C" w:rsidR="00F329C9" w:rsidRPr="00C612A0" w:rsidRDefault="00F329C9"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 xml:space="preserve">The Al </w:t>
      </w:r>
      <w:proofErr w:type="spellStart"/>
      <w:r w:rsidRPr="00C612A0">
        <w:rPr>
          <w:rFonts w:asciiTheme="majorBidi" w:hAnsiTheme="majorBidi" w:cstheme="majorBidi"/>
          <w:sz w:val="24"/>
          <w:szCs w:val="24"/>
          <w:lang w:val="en-US"/>
        </w:rPr>
        <w:t>Hoceima</w:t>
      </w:r>
      <w:proofErr w:type="spellEnd"/>
      <w:r w:rsidRPr="00C612A0">
        <w:rPr>
          <w:rFonts w:asciiTheme="majorBidi" w:hAnsiTheme="majorBidi" w:cstheme="majorBidi"/>
          <w:sz w:val="24"/>
          <w:szCs w:val="24"/>
          <w:lang w:val="en-US"/>
        </w:rPr>
        <w:t xml:space="preserve"> region has unique resources that can be a major lever for urban development if exploited within the framework of local projects. Among its resources are the diversity of its landscapes, its human capital dominated by the working class, its economic resources, and the richness of its tangible and intangible heritage (</w:t>
      </w:r>
      <w:proofErr w:type="spellStart"/>
      <w:r w:rsidRPr="00C612A0">
        <w:rPr>
          <w:rFonts w:asciiTheme="majorBidi" w:hAnsiTheme="majorBidi" w:cstheme="majorBidi"/>
          <w:sz w:val="24"/>
          <w:szCs w:val="24"/>
          <w:lang w:val="en-US"/>
        </w:rPr>
        <w:t>Bouhlal</w:t>
      </w:r>
      <w:proofErr w:type="spellEnd"/>
      <w:r w:rsidRPr="00C612A0">
        <w:rPr>
          <w:rFonts w:asciiTheme="majorBidi" w:hAnsiTheme="majorBidi" w:cstheme="majorBidi"/>
          <w:sz w:val="24"/>
          <w:szCs w:val="24"/>
          <w:lang w:val="en-US"/>
        </w:rPr>
        <w:t xml:space="preserve"> et al., 2024).</w:t>
      </w:r>
    </w:p>
    <w:p w14:paraId="15BEA27D" w14:textId="6E9C8106" w:rsidR="00D53AEB" w:rsidRPr="00C612A0" w:rsidRDefault="00D53AEB" w:rsidP="00D53AEB">
      <w:pPr>
        <w:pStyle w:val="Paragraphedeliste"/>
        <w:numPr>
          <w:ilvl w:val="0"/>
          <w:numId w:val="1"/>
        </w:numPr>
        <w:jc w:val="both"/>
        <w:rPr>
          <w:rFonts w:asciiTheme="majorBidi" w:hAnsiTheme="majorBidi" w:cstheme="majorBidi"/>
          <w:b/>
          <w:bCs/>
          <w:sz w:val="24"/>
          <w:szCs w:val="24"/>
          <w:rtl/>
          <w:lang w:val="en-US"/>
        </w:rPr>
      </w:pPr>
      <w:r w:rsidRPr="00C612A0">
        <w:rPr>
          <w:rFonts w:asciiTheme="majorBidi" w:hAnsiTheme="majorBidi" w:cstheme="majorBidi"/>
          <w:b/>
          <w:bCs/>
          <w:sz w:val="24"/>
          <w:szCs w:val="24"/>
          <w:lang w:val="en-US"/>
        </w:rPr>
        <w:t xml:space="preserve">Urbanization dynamics in the province of Al </w:t>
      </w:r>
      <w:proofErr w:type="spellStart"/>
      <w:r w:rsidRPr="00C612A0">
        <w:rPr>
          <w:rFonts w:asciiTheme="majorBidi" w:hAnsiTheme="majorBidi" w:cstheme="majorBidi"/>
          <w:b/>
          <w:bCs/>
          <w:sz w:val="24"/>
          <w:szCs w:val="24"/>
          <w:lang w:val="en-US"/>
        </w:rPr>
        <w:t>Hoceima</w:t>
      </w:r>
      <w:proofErr w:type="spellEnd"/>
    </w:p>
    <w:p w14:paraId="298E561B" w14:textId="5AC9D04B" w:rsidR="00F72C3D" w:rsidRPr="00C612A0" w:rsidRDefault="00D53AEB" w:rsidP="001950F0">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xml:space="preserve">The phenomenon of urbanization in the province of Al </w:t>
      </w:r>
      <w:proofErr w:type="spellStart"/>
      <w:r w:rsidRPr="00C612A0">
        <w:rPr>
          <w:rFonts w:asciiTheme="majorBidi" w:hAnsiTheme="majorBidi" w:cstheme="majorBidi"/>
          <w:sz w:val="24"/>
          <w:szCs w:val="24"/>
          <w:lang w:val="en-US"/>
        </w:rPr>
        <w:t>Hoceima</w:t>
      </w:r>
      <w:proofErr w:type="spellEnd"/>
      <w:r w:rsidRPr="00C612A0">
        <w:rPr>
          <w:rFonts w:asciiTheme="majorBidi" w:hAnsiTheme="majorBidi" w:cstheme="majorBidi"/>
          <w:sz w:val="24"/>
          <w:szCs w:val="24"/>
          <w:lang w:val="en-US"/>
        </w:rPr>
        <w:t xml:space="preserve"> developed through two main stages: the colonial phase and the independence phase. The latter encompasses three different historical periods, each with its own demographic characteristics.</w:t>
      </w:r>
    </w:p>
    <w:p w14:paraId="25BB3F8E" w14:textId="502DB7F6" w:rsidR="00C75E56" w:rsidRPr="00C612A0" w:rsidRDefault="00C75E56" w:rsidP="00B54DF8">
      <w:pPr>
        <w:jc w:val="both"/>
        <w:rPr>
          <w:rFonts w:asciiTheme="majorBidi" w:hAnsiTheme="majorBidi" w:cstheme="majorBidi"/>
          <w:b/>
          <w:bCs/>
          <w:sz w:val="24"/>
          <w:szCs w:val="24"/>
          <w:lang w:val="en-US"/>
        </w:rPr>
      </w:pPr>
      <w:r w:rsidRPr="00C612A0">
        <w:rPr>
          <w:rFonts w:asciiTheme="majorBidi" w:hAnsiTheme="majorBidi" w:cstheme="majorBidi"/>
          <w:b/>
          <w:bCs/>
          <w:sz w:val="24"/>
          <w:szCs w:val="24"/>
          <w:lang w:val="en-US"/>
        </w:rPr>
        <w:t xml:space="preserve">1.1 Colonial period: the birth of the city of Al </w:t>
      </w:r>
      <w:proofErr w:type="spellStart"/>
      <w:r w:rsidRPr="00C612A0">
        <w:rPr>
          <w:rFonts w:asciiTheme="majorBidi" w:hAnsiTheme="majorBidi" w:cstheme="majorBidi"/>
          <w:b/>
          <w:bCs/>
          <w:sz w:val="24"/>
          <w:szCs w:val="24"/>
          <w:lang w:val="en-US"/>
        </w:rPr>
        <w:t>Hoceima</w:t>
      </w:r>
      <w:proofErr w:type="spellEnd"/>
      <w:r w:rsidRPr="00C612A0">
        <w:rPr>
          <w:rFonts w:asciiTheme="majorBidi" w:hAnsiTheme="majorBidi" w:cstheme="majorBidi"/>
          <w:b/>
          <w:bCs/>
          <w:sz w:val="24"/>
          <w:szCs w:val="24"/>
          <w:lang w:val="en-US"/>
        </w:rPr>
        <w:t xml:space="preserve"> and the beginning of urban life</w:t>
      </w:r>
    </w:p>
    <w:p w14:paraId="417999AF" w14:textId="36EE9AA6" w:rsidR="002B512C" w:rsidRPr="00C612A0" w:rsidRDefault="002B512C" w:rsidP="00B54DF8">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 xml:space="preserve">The colonial period is a very important period in the life of the city of Al </w:t>
      </w:r>
      <w:proofErr w:type="spellStart"/>
      <w:r w:rsidRPr="00C612A0">
        <w:rPr>
          <w:rFonts w:asciiTheme="majorBidi" w:hAnsiTheme="majorBidi" w:cstheme="majorBidi"/>
          <w:sz w:val="24"/>
          <w:szCs w:val="24"/>
          <w:lang w:val="en-US" w:bidi="ar-MA"/>
        </w:rPr>
        <w:t>Hoceima</w:t>
      </w:r>
      <w:proofErr w:type="spellEnd"/>
      <w:r w:rsidRPr="00C612A0">
        <w:rPr>
          <w:rFonts w:asciiTheme="majorBidi" w:hAnsiTheme="majorBidi" w:cstheme="majorBidi"/>
          <w:sz w:val="24"/>
          <w:szCs w:val="24"/>
          <w:lang w:val="en-US" w:bidi="ar-MA"/>
        </w:rPr>
        <w:t xml:space="preserve"> and its surroundings, whether in the construction of urban centers or the architectural structures that formed a colonial heritage in this period.</w:t>
      </w:r>
    </w:p>
    <w:p w14:paraId="001EBDFD" w14:textId="16D6975D" w:rsidR="00C75E56" w:rsidRPr="00C612A0" w:rsidRDefault="00116F79" w:rsidP="00B54DF8">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 xml:space="preserve">Several factors combined to establish the city of Al </w:t>
      </w:r>
      <w:proofErr w:type="spellStart"/>
      <w:r w:rsidRPr="00C612A0">
        <w:rPr>
          <w:rFonts w:asciiTheme="majorBidi" w:hAnsiTheme="majorBidi" w:cstheme="majorBidi"/>
          <w:sz w:val="24"/>
          <w:szCs w:val="24"/>
          <w:lang w:val="en-US" w:bidi="ar-MA"/>
        </w:rPr>
        <w:t>Hoceima</w:t>
      </w:r>
      <w:proofErr w:type="spellEnd"/>
      <w:r w:rsidRPr="00C612A0">
        <w:rPr>
          <w:rFonts w:asciiTheme="majorBidi" w:hAnsiTheme="majorBidi" w:cstheme="majorBidi"/>
          <w:sz w:val="24"/>
          <w:szCs w:val="24"/>
          <w:lang w:val="en-US" w:bidi="ar-MA"/>
        </w:rPr>
        <w:t xml:space="preserve"> on the Mediterranean coast, and the year 1925 was a decisive step in the birth of the city of Al </w:t>
      </w:r>
      <w:proofErr w:type="spellStart"/>
      <w:r w:rsidRPr="00C612A0">
        <w:rPr>
          <w:rFonts w:asciiTheme="majorBidi" w:hAnsiTheme="majorBidi" w:cstheme="majorBidi"/>
          <w:sz w:val="24"/>
          <w:szCs w:val="24"/>
          <w:lang w:val="en-US" w:bidi="ar-MA"/>
        </w:rPr>
        <w:t>Hoceima</w:t>
      </w:r>
      <w:proofErr w:type="spellEnd"/>
      <w:r w:rsidRPr="00C612A0">
        <w:rPr>
          <w:rFonts w:asciiTheme="majorBidi" w:hAnsiTheme="majorBidi" w:cstheme="majorBidi"/>
          <w:sz w:val="24"/>
          <w:szCs w:val="24"/>
          <w:lang w:val="en-US" w:bidi="ar-MA"/>
        </w:rPr>
        <w:t>. After the military landing that took place in the region, in 1927 the urban site was established on a Spanish military base and in 1928 it was transformed into an urban site.</w:t>
      </w:r>
    </w:p>
    <w:p w14:paraId="06C30A35" w14:textId="162EA860" w:rsidR="00435E53" w:rsidRPr="00C612A0" w:rsidRDefault="00435E53" w:rsidP="00B54DF8">
      <w:pPr>
        <w:jc w:val="both"/>
        <w:rPr>
          <w:rFonts w:asciiTheme="majorBidi" w:hAnsiTheme="majorBidi" w:cstheme="majorBidi"/>
          <w:sz w:val="24"/>
          <w:szCs w:val="24"/>
          <w:lang w:val="en-US" w:bidi="ar-MA"/>
        </w:rPr>
      </w:pPr>
      <w:r w:rsidRPr="00C612A0">
        <w:rPr>
          <w:rFonts w:asciiTheme="majorBidi" w:hAnsiTheme="majorBidi" w:cstheme="majorBidi"/>
          <w:sz w:val="24"/>
          <w:szCs w:val="24"/>
          <w:lang w:val="en-US" w:bidi="ar-MA"/>
        </w:rPr>
        <w:t xml:space="preserve">This city had several names during the colonial era. Before the military landing, it was called </w:t>
      </w:r>
      <w:proofErr w:type="spellStart"/>
      <w:r w:rsidRPr="00C612A0">
        <w:rPr>
          <w:rFonts w:asciiTheme="majorBidi" w:hAnsiTheme="majorBidi" w:cstheme="majorBidi"/>
          <w:sz w:val="24"/>
          <w:szCs w:val="24"/>
          <w:lang w:val="en-US" w:bidi="ar-MA"/>
        </w:rPr>
        <w:t>Taghzouith</w:t>
      </w:r>
      <w:proofErr w:type="spellEnd"/>
      <w:r w:rsidRPr="00C612A0">
        <w:rPr>
          <w:rFonts w:asciiTheme="majorBidi" w:hAnsiTheme="majorBidi" w:cstheme="majorBidi"/>
          <w:sz w:val="24"/>
          <w:szCs w:val="24"/>
          <w:lang w:val="en-US" w:bidi="ar-MA"/>
        </w:rPr>
        <w:t xml:space="preserve"> and, in mid-1926</w:t>
      </w:r>
      <w:r w:rsidR="00BE3EDE" w:rsidRPr="00C612A0">
        <w:rPr>
          <w:rFonts w:asciiTheme="majorBidi" w:hAnsiTheme="majorBidi" w:cstheme="majorBidi"/>
          <w:sz w:val="24"/>
          <w:szCs w:val="24"/>
          <w:lang w:val="en-US" w:bidi="ar-MA"/>
        </w:rPr>
        <w:t>,</w:t>
      </w:r>
      <w:r w:rsidR="00C23916" w:rsidRPr="00C612A0">
        <w:rPr>
          <w:rFonts w:asciiTheme="majorBidi" w:hAnsiTheme="majorBidi" w:cstheme="majorBidi"/>
          <w:sz w:val="24"/>
          <w:szCs w:val="24"/>
          <w:lang w:val="en-US" w:bidi="ar-MA"/>
        </w:rPr>
        <w:t xml:space="preserve"> El Sabri</w:t>
      </w:r>
      <w:r w:rsidR="00BE3EDE" w:rsidRPr="00C612A0">
        <w:rPr>
          <w:rFonts w:asciiTheme="majorBidi" w:hAnsiTheme="majorBidi" w:cstheme="majorBidi"/>
          <w:sz w:val="24"/>
          <w:szCs w:val="24"/>
          <w:lang w:val="en-US" w:bidi="ar-MA"/>
        </w:rPr>
        <w:t xml:space="preserve"> (</w:t>
      </w:r>
      <w:r w:rsidR="00C23916" w:rsidRPr="00C612A0">
        <w:rPr>
          <w:rFonts w:asciiTheme="majorBidi" w:hAnsiTheme="majorBidi" w:cstheme="majorBidi"/>
          <w:sz w:val="24"/>
          <w:szCs w:val="24"/>
          <w:lang w:val="en-US" w:bidi="ar-MA"/>
        </w:rPr>
        <w:t>1999)</w:t>
      </w:r>
      <w:r w:rsidRPr="00C612A0">
        <w:rPr>
          <w:rFonts w:asciiTheme="majorBidi" w:hAnsiTheme="majorBidi" w:cstheme="majorBidi"/>
          <w:sz w:val="24"/>
          <w:szCs w:val="24"/>
          <w:lang w:val="en-US" w:bidi="ar-MA"/>
        </w:rPr>
        <w:t xml:space="preserve">, it was called </w:t>
      </w:r>
      <w:proofErr w:type="spellStart"/>
      <w:r w:rsidRPr="00C612A0">
        <w:rPr>
          <w:rFonts w:asciiTheme="majorBidi" w:hAnsiTheme="majorBidi" w:cstheme="majorBidi"/>
          <w:sz w:val="24"/>
          <w:szCs w:val="24"/>
          <w:lang w:val="en-US" w:bidi="ar-MA"/>
        </w:rPr>
        <w:t>quemado</w:t>
      </w:r>
      <w:proofErr w:type="spellEnd"/>
      <w:r w:rsidR="00F14994" w:rsidRPr="00C612A0">
        <w:rPr>
          <w:rFonts w:asciiTheme="majorBidi" w:hAnsiTheme="majorBidi" w:cstheme="majorBidi"/>
          <w:sz w:val="24"/>
          <w:szCs w:val="24"/>
          <w:lang w:val="en-US" w:bidi="ar-MA"/>
        </w:rPr>
        <w:t xml:space="preserve"> (</w:t>
      </w:r>
      <w:r w:rsidR="00C23916" w:rsidRPr="00C612A0">
        <w:rPr>
          <w:rFonts w:asciiTheme="majorBidi" w:hAnsiTheme="majorBidi" w:cstheme="majorBidi"/>
          <w:sz w:val="24"/>
          <w:szCs w:val="24"/>
          <w:lang w:val="en-US" w:bidi="ar-MA"/>
        </w:rPr>
        <w:t>María</w:t>
      </w:r>
      <w:r w:rsidR="00BE3EDE" w:rsidRPr="00C612A0">
        <w:rPr>
          <w:rFonts w:asciiTheme="majorBidi" w:hAnsiTheme="majorBidi" w:cstheme="majorBidi"/>
          <w:sz w:val="24"/>
          <w:szCs w:val="24"/>
          <w:lang w:val="en-US" w:bidi="ar-MA"/>
        </w:rPr>
        <w:t>,</w:t>
      </w:r>
      <w:r w:rsidR="00C23916" w:rsidRPr="00C612A0">
        <w:rPr>
          <w:rFonts w:asciiTheme="majorBidi" w:hAnsiTheme="majorBidi" w:cstheme="majorBidi"/>
          <w:sz w:val="24"/>
          <w:szCs w:val="24"/>
          <w:lang w:val="en-US" w:bidi="ar-MA"/>
        </w:rPr>
        <w:t xml:space="preserve"> 2013</w:t>
      </w:r>
      <w:r w:rsidR="00F14994" w:rsidRPr="00C612A0">
        <w:rPr>
          <w:rFonts w:asciiTheme="majorBidi" w:hAnsiTheme="majorBidi" w:cstheme="majorBidi"/>
          <w:sz w:val="24"/>
          <w:szCs w:val="24"/>
          <w:lang w:val="en-US" w:bidi="ar-MA"/>
        </w:rPr>
        <w:t>)</w:t>
      </w:r>
      <w:r w:rsidRPr="00C612A0">
        <w:rPr>
          <w:rFonts w:asciiTheme="majorBidi" w:hAnsiTheme="majorBidi" w:cstheme="majorBidi"/>
          <w:sz w:val="24"/>
          <w:szCs w:val="24"/>
          <w:lang w:val="en-US" w:bidi="ar-MA"/>
        </w:rPr>
        <w:t>.</w:t>
      </w:r>
      <w:r w:rsidR="00F14994" w:rsidRPr="00C612A0">
        <w:rPr>
          <w:rFonts w:asciiTheme="majorBidi" w:hAnsiTheme="majorBidi" w:cstheme="majorBidi"/>
          <w:b/>
          <w:bCs/>
          <w:sz w:val="24"/>
          <w:szCs w:val="24"/>
          <w:lang w:val="en-US" w:bidi="ar-MA"/>
        </w:rPr>
        <w:t xml:space="preserve"> </w:t>
      </w:r>
      <w:r w:rsidR="00384AB5" w:rsidRPr="00C612A0">
        <w:rPr>
          <w:rFonts w:asciiTheme="majorBidi" w:hAnsiTheme="majorBidi" w:cstheme="majorBidi"/>
          <w:sz w:val="24"/>
          <w:szCs w:val="24"/>
          <w:lang w:val="en-US" w:bidi="ar-MA"/>
        </w:rPr>
        <w:t xml:space="preserve">In 1927 the town was known as </w:t>
      </w:r>
      <w:bookmarkStart w:id="3" w:name="_Hlk189235183"/>
      <w:r w:rsidR="00384AB5" w:rsidRPr="00C612A0">
        <w:rPr>
          <w:rFonts w:asciiTheme="majorBidi" w:hAnsiTheme="majorBidi" w:cstheme="majorBidi"/>
          <w:sz w:val="24"/>
          <w:szCs w:val="24"/>
          <w:lang w:val="en-US" w:bidi="ar-MA"/>
        </w:rPr>
        <w:t>Villa Sanjurjo</w:t>
      </w:r>
      <w:bookmarkEnd w:id="3"/>
      <w:r w:rsidR="00384AB5" w:rsidRPr="00C612A0">
        <w:rPr>
          <w:rFonts w:asciiTheme="majorBidi" w:hAnsiTheme="majorBidi" w:cstheme="majorBidi"/>
          <w:sz w:val="24"/>
          <w:szCs w:val="24"/>
          <w:lang w:val="en-US" w:bidi="ar-MA"/>
        </w:rPr>
        <w:t>, named after its founder, General Sanjurjo (</w:t>
      </w:r>
      <w:proofErr w:type="spellStart"/>
      <w:r w:rsidR="004A5566" w:rsidRPr="00C612A0">
        <w:rPr>
          <w:rFonts w:asciiTheme="majorBidi" w:hAnsiTheme="majorBidi" w:cstheme="majorBidi"/>
          <w:sz w:val="24"/>
          <w:szCs w:val="24"/>
          <w:lang w:val="en-US" w:bidi="ar-MA"/>
        </w:rPr>
        <w:t>Lemallam</w:t>
      </w:r>
      <w:proofErr w:type="spellEnd"/>
      <w:r w:rsidR="004A5566" w:rsidRPr="00C612A0">
        <w:rPr>
          <w:rFonts w:asciiTheme="majorBidi" w:hAnsiTheme="majorBidi" w:cstheme="majorBidi"/>
          <w:sz w:val="24"/>
          <w:szCs w:val="24"/>
          <w:lang w:val="en-US" w:bidi="ar-MA"/>
        </w:rPr>
        <w:t>, 2011</w:t>
      </w:r>
      <w:r w:rsidR="00384AB5" w:rsidRPr="00C612A0">
        <w:rPr>
          <w:rFonts w:asciiTheme="majorBidi" w:hAnsiTheme="majorBidi" w:cstheme="majorBidi"/>
          <w:sz w:val="24"/>
          <w:szCs w:val="24"/>
          <w:lang w:val="en-US" w:bidi="ar-MA"/>
        </w:rPr>
        <w:t>).</w:t>
      </w:r>
    </w:p>
    <w:p w14:paraId="658BFE55" w14:textId="5D06DF61" w:rsidR="004A5566" w:rsidRPr="00C612A0" w:rsidRDefault="00AD4D8E" w:rsidP="00B54DF8">
      <w:pPr>
        <w:jc w:val="both"/>
        <w:rPr>
          <w:rFonts w:asciiTheme="majorBidi" w:hAnsiTheme="majorBidi" w:cstheme="majorBidi"/>
          <w:sz w:val="24"/>
          <w:szCs w:val="24"/>
          <w:lang w:val="en-US" w:bidi="ar-MA"/>
        </w:rPr>
      </w:pPr>
      <w:r w:rsidRPr="00C612A0">
        <w:rPr>
          <w:rFonts w:asciiTheme="majorBidi" w:hAnsiTheme="majorBidi" w:cstheme="majorBidi"/>
          <w:sz w:val="24"/>
          <w:szCs w:val="24"/>
          <w:lang w:val="en-US" w:bidi="ar-MA"/>
        </w:rPr>
        <w:lastRenderedPageBreak/>
        <w:t xml:space="preserve">In 1932, the name of Villa Sanjurjo was replaced by the name of Al </w:t>
      </w:r>
      <w:proofErr w:type="spellStart"/>
      <w:r w:rsidRPr="00C612A0">
        <w:rPr>
          <w:rFonts w:asciiTheme="majorBidi" w:hAnsiTheme="majorBidi" w:cstheme="majorBidi"/>
          <w:sz w:val="24"/>
          <w:szCs w:val="24"/>
          <w:lang w:val="en-US" w:bidi="ar-MA"/>
        </w:rPr>
        <w:t>Hoceima</w:t>
      </w:r>
      <w:proofErr w:type="spellEnd"/>
      <w:r w:rsidRPr="00C612A0">
        <w:rPr>
          <w:rFonts w:asciiTheme="majorBidi" w:hAnsiTheme="majorBidi" w:cstheme="majorBidi"/>
          <w:sz w:val="24"/>
          <w:szCs w:val="24"/>
          <w:lang w:val="en-US" w:bidi="ar-MA"/>
        </w:rPr>
        <w:t xml:space="preserve">, according to the </w:t>
      </w:r>
      <w:proofErr w:type="spellStart"/>
      <w:r w:rsidRPr="00C612A0">
        <w:rPr>
          <w:rFonts w:asciiTheme="majorBidi" w:hAnsiTheme="majorBidi" w:cstheme="majorBidi"/>
          <w:sz w:val="24"/>
          <w:szCs w:val="24"/>
          <w:lang w:val="en-US" w:bidi="ar-MA"/>
        </w:rPr>
        <w:t>dahir</w:t>
      </w:r>
      <w:proofErr w:type="spellEnd"/>
      <w:r w:rsidRPr="00C612A0">
        <w:rPr>
          <w:rFonts w:asciiTheme="majorBidi" w:hAnsiTheme="majorBidi" w:cstheme="majorBidi"/>
          <w:sz w:val="24"/>
          <w:szCs w:val="24"/>
          <w:lang w:val="en-US" w:bidi="ar-MA"/>
        </w:rPr>
        <w:t xml:space="preserve"> signed by the head of civil affairs</w:t>
      </w:r>
      <w:r w:rsidR="00EA4986" w:rsidRPr="00C612A0">
        <w:rPr>
          <w:rFonts w:asciiTheme="majorBidi" w:hAnsiTheme="majorBidi" w:cstheme="majorBidi"/>
          <w:sz w:val="24"/>
          <w:szCs w:val="24"/>
          <w:lang w:val="en-US" w:bidi="ar-MA"/>
        </w:rPr>
        <w:t xml:space="preserve"> (</w:t>
      </w:r>
      <w:proofErr w:type="spellStart"/>
      <w:r w:rsidR="00EA4986" w:rsidRPr="00C612A0">
        <w:rPr>
          <w:rFonts w:asciiTheme="majorBidi" w:hAnsiTheme="majorBidi" w:cstheme="majorBidi"/>
          <w:sz w:val="24"/>
          <w:szCs w:val="24"/>
          <w:lang w:val="en-US" w:bidi="ar-MA"/>
        </w:rPr>
        <w:t>dahir</w:t>
      </w:r>
      <w:proofErr w:type="spellEnd"/>
      <w:r w:rsidR="00EA4986" w:rsidRPr="00C612A0">
        <w:rPr>
          <w:rFonts w:asciiTheme="majorBidi" w:hAnsiTheme="majorBidi" w:cstheme="majorBidi"/>
          <w:sz w:val="24"/>
          <w:szCs w:val="24"/>
          <w:lang w:val="en-US" w:bidi="ar-MA"/>
        </w:rPr>
        <w:t xml:space="preserve"> </w:t>
      </w:r>
      <w:proofErr w:type="spellStart"/>
      <w:r w:rsidR="00EA4986" w:rsidRPr="00C612A0">
        <w:rPr>
          <w:rFonts w:asciiTheme="majorBidi" w:hAnsiTheme="majorBidi" w:cstheme="majorBidi"/>
          <w:sz w:val="24"/>
          <w:szCs w:val="24"/>
          <w:lang w:val="en-US" w:bidi="ar-MA"/>
        </w:rPr>
        <w:t>cambiando</w:t>
      </w:r>
      <w:proofErr w:type="spellEnd"/>
      <w:r w:rsidR="00EA4986" w:rsidRPr="00C612A0">
        <w:rPr>
          <w:rFonts w:asciiTheme="majorBidi" w:hAnsiTheme="majorBidi" w:cstheme="majorBidi"/>
          <w:sz w:val="24"/>
          <w:szCs w:val="24"/>
          <w:lang w:val="en-US" w:bidi="ar-MA"/>
        </w:rPr>
        <w:t xml:space="preserve"> la </w:t>
      </w:r>
      <w:proofErr w:type="spellStart"/>
      <w:r w:rsidR="00EA4986" w:rsidRPr="00C612A0">
        <w:rPr>
          <w:rFonts w:asciiTheme="majorBidi" w:hAnsiTheme="majorBidi" w:cstheme="majorBidi"/>
          <w:sz w:val="24"/>
          <w:szCs w:val="24"/>
          <w:lang w:val="en-US" w:bidi="ar-MA"/>
        </w:rPr>
        <w:t>denominacion</w:t>
      </w:r>
      <w:proofErr w:type="spellEnd"/>
      <w:r w:rsidR="00EA4986" w:rsidRPr="00C612A0">
        <w:rPr>
          <w:rFonts w:asciiTheme="majorBidi" w:hAnsiTheme="majorBidi" w:cstheme="majorBidi"/>
          <w:sz w:val="24"/>
          <w:szCs w:val="24"/>
          <w:lang w:val="en-US" w:bidi="ar-MA"/>
        </w:rPr>
        <w:t xml:space="preserve"> del </w:t>
      </w:r>
      <w:proofErr w:type="spellStart"/>
      <w:r w:rsidR="00EA4986" w:rsidRPr="00C612A0">
        <w:rPr>
          <w:rFonts w:asciiTheme="majorBidi" w:hAnsiTheme="majorBidi" w:cstheme="majorBidi"/>
          <w:sz w:val="24"/>
          <w:szCs w:val="24"/>
          <w:lang w:val="en-US" w:bidi="ar-MA"/>
        </w:rPr>
        <w:t>poblado</w:t>
      </w:r>
      <w:proofErr w:type="spellEnd"/>
      <w:r w:rsidR="00EA4986" w:rsidRPr="00C612A0">
        <w:rPr>
          <w:rFonts w:asciiTheme="majorBidi" w:hAnsiTheme="majorBidi" w:cstheme="majorBidi"/>
          <w:sz w:val="24"/>
          <w:szCs w:val="24"/>
          <w:lang w:val="en-US" w:bidi="ar-MA"/>
        </w:rPr>
        <w:t xml:space="preserve"> de villa </w:t>
      </w:r>
      <w:proofErr w:type="spellStart"/>
      <w:r w:rsidR="00EA4986" w:rsidRPr="00C612A0">
        <w:rPr>
          <w:rFonts w:asciiTheme="majorBidi" w:hAnsiTheme="majorBidi" w:cstheme="majorBidi"/>
          <w:sz w:val="24"/>
          <w:szCs w:val="24"/>
          <w:lang w:val="en-US" w:bidi="ar-MA"/>
        </w:rPr>
        <w:t>sanjurjo</w:t>
      </w:r>
      <w:proofErr w:type="spellEnd"/>
      <w:r w:rsidR="00EA4986" w:rsidRPr="00C612A0">
        <w:rPr>
          <w:rFonts w:asciiTheme="majorBidi" w:hAnsiTheme="majorBidi" w:cstheme="majorBidi"/>
          <w:sz w:val="24"/>
          <w:szCs w:val="24"/>
          <w:lang w:val="en-US" w:bidi="ar-MA"/>
        </w:rPr>
        <w:t xml:space="preserve">, par la de villa </w:t>
      </w:r>
      <w:proofErr w:type="spellStart"/>
      <w:r w:rsidR="00EA4986" w:rsidRPr="00C612A0">
        <w:rPr>
          <w:rFonts w:asciiTheme="majorBidi" w:hAnsiTheme="majorBidi" w:cstheme="majorBidi"/>
          <w:sz w:val="24"/>
          <w:szCs w:val="24"/>
          <w:lang w:val="en-US" w:bidi="ar-MA"/>
        </w:rPr>
        <w:t>Alhucemas</w:t>
      </w:r>
      <w:proofErr w:type="spellEnd"/>
      <w:r w:rsidR="00EA4986" w:rsidRPr="00C612A0">
        <w:rPr>
          <w:rFonts w:asciiTheme="majorBidi" w:hAnsiTheme="majorBidi" w:cstheme="majorBidi"/>
          <w:sz w:val="24"/>
          <w:szCs w:val="24"/>
          <w:lang w:val="en-US" w:bidi="ar-MA"/>
        </w:rPr>
        <w:t>)</w:t>
      </w:r>
      <w:r w:rsidRPr="00C612A0">
        <w:rPr>
          <w:rFonts w:asciiTheme="majorBidi" w:hAnsiTheme="majorBidi" w:cstheme="majorBidi"/>
          <w:sz w:val="24"/>
          <w:szCs w:val="24"/>
          <w:lang w:val="en-US" w:bidi="ar-MA"/>
        </w:rPr>
        <w:t xml:space="preserve">. </w:t>
      </w:r>
    </w:p>
    <w:p w14:paraId="6BB47EBA" w14:textId="10A8D3CC" w:rsidR="007B1FD5" w:rsidRPr="00C612A0" w:rsidRDefault="007B1FD5" w:rsidP="00B54DF8">
      <w:pPr>
        <w:jc w:val="both"/>
        <w:rPr>
          <w:rFonts w:asciiTheme="majorBidi" w:hAnsiTheme="majorBidi" w:cstheme="majorBidi"/>
          <w:b/>
          <w:bCs/>
          <w:sz w:val="24"/>
          <w:szCs w:val="24"/>
          <w:rtl/>
          <w:lang w:val="en-US" w:bidi="ar-MA"/>
        </w:rPr>
      </w:pPr>
      <w:r w:rsidRPr="00C612A0">
        <w:rPr>
          <w:rFonts w:asciiTheme="majorBidi" w:hAnsiTheme="majorBidi" w:cstheme="majorBidi"/>
          <w:b/>
          <w:bCs/>
          <w:sz w:val="24"/>
          <w:szCs w:val="24"/>
          <w:lang w:val="en-US" w:bidi="ar-MA"/>
        </w:rPr>
        <w:t>Table 1.</w:t>
      </w:r>
      <w:r w:rsidRPr="00C612A0">
        <w:rPr>
          <w:rFonts w:asciiTheme="majorBidi" w:hAnsiTheme="majorBidi" w:cstheme="majorBidi"/>
          <w:b/>
          <w:bCs/>
          <w:sz w:val="24"/>
          <w:szCs w:val="24"/>
          <w:lang w:val="en-US"/>
        </w:rPr>
        <w:t xml:space="preserve"> </w:t>
      </w:r>
      <w:r w:rsidRPr="00C612A0">
        <w:rPr>
          <w:rFonts w:asciiTheme="majorBidi" w:hAnsiTheme="majorBidi" w:cstheme="majorBidi"/>
          <w:b/>
          <w:bCs/>
          <w:sz w:val="24"/>
          <w:szCs w:val="24"/>
          <w:lang w:val="en-US" w:bidi="ar-MA"/>
        </w:rPr>
        <w:t xml:space="preserve">Population growth of the city of Al </w:t>
      </w:r>
      <w:proofErr w:type="spellStart"/>
      <w:r w:rsidRPr="00C612A0">
        <w:rPr>
          <w:rFonts w:asciiTheme="majorBidi" w:hAnsiTheme="majorBidi" w:cstheme="majorBidi"/>
          <w:b/>
          <w:bCs/>
          <w:sz w:val="24"/>
          <w:szCs w:val="24"/>
          <w:lang w:val="en-US" w:bidi="ar-MA"/>
        </w:rPr>
        <w:t>Hoceima</w:t>
      </w:r>
      <w:proofErr w:type="spellEnd"/>
      <w:r w:rsidRPr="00C612A0">
        <w:rPr>
          <w:rFonts w:asciiTheme="majorBidi" w:hAnsiTheme="majorBidi" w:cstheme="majorBidi"/>
          <w:b/>
          <w:bCs/>
          <w:sz w:val="24"/>
          <w:szCs w:val="24"/>
          <w:lang w:val="en-US" w:bidi="ar-MA"/>
        </w:rPr>
        <w:t xml:space="preserve"> during the colonial period</w:t>
      </w:r>
    </w:p>
    <w:tbl>
      <w:tblPr>
        <w:tblStyle w:val="Grilledutableau"/>
        <w:tblW w:w="9148" w:type="dxa"/>
        <w:tblLook w:val="04A0" w:firstRow="1" w:lastRow="0" w:firstColumn="1" w:lastColumn="0" w:noHBand="0" w:noVBand="1"/>
      </w:tblPr>
      <w:tblGrid>
        <w:gridCol w:w="1524"/>
        <w:gridCol w:w="1524"/>
        <w:gridCol w:w="1524"/>
        <w:gridCol w:w="1524"/>
        <w:gridCol w:w="1526"/>
        <w:gridCol w:w="1526"/>
      </w:tblGrid>
      <w:tr w:rsidR="005C6C0C" w14:paraId="3BC09238" w14:textId="77777777" w:rsidTr="005C6C0C">
        <w:trPr>
          <w:trHeight w:val="481"/>
        </w:trPr>
        <w:tc>
          <w:tcPr>
            <w:tcW w:w="1524" w:type="dxa"/>
            <w:vAlign w:val="center"/>
          </w:tcPr>
          <w:p w14:paraId="4819A521" w14:textId="070662B2" w:rsidR="005C6C0C" w:rsidRPr="005C6C0C" w:rsidRDefault="005C6C0C" w:rsidP="005C6C0C">
            <w:pPr>
              <w:jc w:val="center"/>
              <w:rPr>
                <w:b/>
                <w:bCs/>
                <w:lang w:val="en-US" w:bidi="ar-MA"/>
              </w:rPr>
            </w:pPr>
            <w:r w:rsidRPr="005C6C0C">
              <w:rPr>
                <w:b/>
                <w:bCs/>
                <w:lang w:val="en-US" w:bidi="ar-MA"/>
              </w:rPr>
              <w:t>Years</w:t>
            </w:r>
          </w:p>
        </w:tc>
        <w:tc>
          <w:tcPr>
            <w:tcW w:w="1524" w:type="dxa"/>
            <w:vAlign w:val="center"/>
          </w:tcPr>
          <w:p w14:paraId="1AE0C0E0" w14:textId="621B8868" w:rsidR="005C6C0C" w:rsidRPr="005C6C0C" w:rsidRDefault="005C6C0C" w:rsidP="005C6C0C">
            <w:pPr>
              <w:jc w:val="center"/>
              <w:rPr>
                <w:b/>
                <w:bCs/>
                <w:lang w:val="en-US" w:bidi="ar-MA"/>
              </w:rPr>
            </w:pPr>
            <w:r w:rsidRPr="005C6C0C">
              <w:rPr>
                <w:rFonts w:hint="cs"/>
                <w:b/>
                <w:bCs/>
                <w:rtl/>
                <w:lang w:val="en-US" w:bidi="ar-MA"/>
              </w:rPr>
              <w:t>1925</w:t>
            </w:r>
          </w:p>
        </w:tc>
        <w:tc>
          <w:tcPr>
            <w:tcW w:w="1524" w:type="dxa"/>
            <w:vAlign w:val="center"/>
          </w:tcPr>
          <w:p w14:paraId="3B541BB4" w14:textId="1680330F" w:rsidR="005C6C0C" w:rsidRPr="005C6C0C" w:rsidRDefault="005C6C0C" w:rsidP="005C6C0C">
            <w:pPr>
              <w:jc w:val="center"/>
              <w:rPr>
                <w:b/>
                <w:bCs/>
                <w:lang w:val="en-US" w:bidi="ar-MA"/>
              </w:rPr>
            </w:pPr>
            <w:r>
              <w:rPr>
                <w:rFonts w:hint="cs"/>
                <w:b/>
                <w:bCs/>
                <w:rtl/>
                <w:lang w:val="en-US" w:bidi="ar-MA"/>
              </w:rPr>
              <w:t>1929</w:t>
            </w:r>
          </w:p>
        </w:tc>
        <w:tc>
          <w:tcPr>
            <w:tcW w:w="1524" w:type="dxa"/>
            <w:vAlign w:val="center"/>
          </w:tcPr>
          <w:p w14:paraId="24B7A96D" w14:textId="731215EF" w:rsidR="005C6C0C" w:rsidRPr="005C6C0C" w:rsidRDefault="005C6C0C" w:rsidP="005C6C0C">
            <w:pPr>
              <w:jc w:val="center"/>
              <w:rPr>
                <w:b/>
                <w:bCs/>
                <w:lang w:val="en-US" w:bidi="ar-MA"/>
              </w:rPr>
            </w:pPr>
            <w:r w:rsidRPr="005C6C0C">
              <w:rPr>
                <w:rFonts w:hint="cs"/>
                <w:b/>
                <w:bCs/>
                <w:rtl/>
                <w:lang w:val="en-US" w:bidi="ar-MA"/>
              </w:rPr>
              <w:t>1936</w:t>
            </w:r>
          </w:p>
        </w:tc>
        <w:tc>
          <w:tcPr>
            <w:tcW w:w="1526" w:type="dxa"/>
            <w:vAlign w:val="center"/>
          </w:tcPr>
          <w:p w14:paraId="34EB76B1" w14:textId="6787A895" w:rsidR="005C6C0C" w:rsidRPr="005C6C0C" w:rsidRDefault="005C6C0C" w:rsidP="005C6C0C">
            <w:pPr>
              <w:jc w:val="center"/>
              <w:rPr>
                <w:b/>
                <w:bCs/>
                <w:lang w:val="en-US" w:bidi="ar-MA"/>
              </w:rPr>
            </w:pPr>
            <w:r w:rsidRPr="005C6C0C">
              <w:rPr>
                <w:rFonts w:hint="cs"/>
                <w:b/>
                <w:bCs/>
                <w:rtl/>
                <w:lang w:val="en-US" w:bidi="ar-MA"/>
              </w:rPr>
              <w:t>1945</w:t>
            </w:r>
          </w:p>
        </w:tc>
        <w:tc>
          <w:tcPr>
            <w:tcW w:w="1526" w:type="dxa"/>
            <w:vAlign w:val="center"/>
          </w:tcPr>
          <w:p w14:paraId="483531B4" w14:textId="29E9BB20" w:rsidR="005C6C0C" w:rsidRPr="005C6C0C" w:rsidRDefault="005C6C0C" w:rsidP="005C6C0C">
            <w:pPr>
              <w:jc w:val="center"/>
              <w:rPr>
                <w:b/>
                <w:bCs/>
                <w:lang w:val="en-US" w:bidi="ar-MA"/>
              </w:rPr>
            </w:pPr>
            <w:r w:rsidRPr="005C6C0C">
              <w:rPr>
                <w:rFonts w:hint="cs"/>
                <w:b/>
                <w:bCs/>
                <w:rtl/>
                <w:lang w:val="en-US" w:bidi="ar-MA"/>
              </w:rPr>
              <w:t>1956</w:t>
            </w:r>
          </w:p>
        </w:tc>
      </w:tr>
      <w:tr w:rsidR="005C6C0C" w14:paraId="6E3C369F" w14:textId="77777777" w:rsidTr="005C6C0C">
        <w:trPr>
          <w:trHeight w:val="454"/>
        </w:trPr>
        <w:tc>
          <w:tcPr>
            <w:tcW w:w="1524" w:type="dxa"/>
            <w:vAlign w:val="center"/>
          </w:tcPr>
          <w:p w14:paraId="65B6414A" w14:textId="278199D3" w:rsidR="005C6C0C" w:rsidRPr="005C6C0C" w:rsidRDefault="005C6C0C" w:rsidP="005C6C0C">
            <w:pPr>
              <w:jc w:val="center"/>
              <w:rPr>
                <w:b/>
                <w:bCs/>
                <w:lang w:bidi="ar-MA"/>
              </w:rPr>
            </w:pPr>
            <w:r w:rsidRPr="005C6C0C">
              <w:rPr>
                <w:b/>
                <w:bCs/>
                <w:lang w:bidi="ar-MA"/>
              </w:rPr>
              <w:t>Population</w:t>
            </w:r>
          </w:p>
        </w:tc>
        <w:tc>
          <w:tcPr>
            <w:tcW w:w="1524" w:type="dxa"/>
            <w:vAlign w:val="center"/>
          </w:tcPr>
          <w:p w14:paraId="1BF390A6" w14:textId="53CFFA00" w:rsidR="005C6C0C" w:rsidRDefault="005C6C0C" w:rsidP="005C6C0C">
            <w:pPr>
              <w:jc w:val="center"/>
              <w:rPr>
                <w:rtl/>
                <w:lang w:val="en-US" w:bidi="ar-MA"/>
              </w:rPr>
            </w:pPr>
            <w:r>
              <w:rPr>
                <w:rFonts w:hint="cs"/>
                <w:rtl/>
                <w:lang w:val="en-US" w:bidi="ar-MA"/>
              </w:rPr>
              <w:t>1000</w:t>
            </w:r>
          </w:p>
        </w:tc>
        <w:tc>
          <w:tcPr>
            <w:tcW w:w="1524" w:type="dxa"/>
            <w:vAlign w:val="center"/>
          </w:tcPr>
          <w:p w14:paraId="6A00DED5" w14:textId="67EB9090" w:rsidR="005C6C0C" w:rsidRDefault="005C6C0C" w:rsidP="005C6C0C">
            <w:pPr>
              <w:jc w:val="center"/>
              <w:rPr>
                <w:lang w:val="en-US" w:bidi="ar-MA"/>
              </w:rPr>
            </w:pPr>
            <w:r>
              <w:rPr>
                <w:rFonts w:hint="cs"/>
                <w:rtl/>
                <w:lang w:val="en-US" w:bidi="ar-MA"/>
              </w:rPr>
              <w:t>3600</w:t>
            </w:r>
          </w:p>
        </w:tc>
        <w:tc>
          <w:tcPr>
            <w:tcW w:w="1524" w:type="dxa"/>
            <w:vAlign w:val="center"/>
          </w:tcPr>
          <w:p w14:paraId="3E7189DD" w14:textId="290631BE" w:rsidR="005C6C0C" w:rsidRDefault="005C6C0C" w:rsidP="005C6C0C">
            <w:pPr>
              <w:jc w:val="center"/>
              <w:rPr>
                <w:lang w:val="en-US" w:bidi="ar-MA"/>
              </w:rPr>
            </w:pPr>
            <w:r w:rsidRPr="005C6C0C">
              <w:rPr>
                <w:lang w:val="en-US" w:bidi="ar-MA"/>
              </w:rPr>
              <w:t>4829</w:t>
            </w:r>
          </w:p>
        </w:tc>
        <w:tc>
          <w:tcPr>
            <w:tcW w:w="1526" w:type="dxa"/>
            <w:vAlign w:val="center"/>
          </w:tcPr>
          <w:p w14:paraId="24C2C020" w14:textId="24578C07" w:rsidR="005C6C0C" w:rsidRDefault="005C6C0C" w:rsidP="005C6C0C">
            <w:pPr>
              <w:jc w:val="center"/>
              <w:rPr>
                <w:lang w:val="en-US" w:bidi="ar-MA"/>
              </w:rPr>
            </w:pPr>
            <w:r w:rsidRPr="005C6C0C">
              <w:rPr>
                <w:lang w:val="en-US" w:bidi="ar-MA"/>
              </w:rPr>
              <w:t>10576</w:t>
            </w:r>
          </w:p>
        </w:tc>
        <w:tc>
          <w:tcPr>
            <w:tcW w:w="1526" w:type="dxa"/>
            <w:vAlign w:val="center"/>
          </w:tcPr>
          <w:p w14:paraId="5E51411F" w14:textId="2F692010" w:rsidR="005C6C0C" w:rsidRDefault="005C6C0C" w:rsidP="005C6C0C">
            <w:pPr>
              <w:jc w:val="center"/>
              <w:rPr>
                <w:lang w:val="en-US" w:bidi="ar-MA"/>
              </w:rPr>
            </w:pPr>
            <w:r w:rsidRPr="005C6C0C">
              <w:rPr>
                <w:lang w:val="en-US" w:bidi="ar-MA"/>
              </w:rPr>
              <w:t>12464</w:t>
            </w:r>
          </w:p>
        </w:tc>
      </w:tr>
    </w:tbl>
    <w:p w14:paraId="52CA542D" w14:textId="415ECE61" w:rsidR="005C6C0C" w:rsidRPr="00C612A0" w:rsidRDefault="005C6C0C" w:rsidP="008B2311">
      <w:pPr>
        <w:spacing w:after="0" w:line="360" w:lineRule="auto"/>
        <w:jc w:val="both"/>
        <w:rPr>
          <w:rFonts w:asciiTheme="majorBidi" w:hAnsiTheme="majorBidi" w:cstheme="majorBidi"/>
          <w:b/>
          <w:bCs/>
          <w:sz w:val="20"/>
          <w:szCs w:val="20"/>
          <w:lang w:bidi="ar-MA"/>
        </w:rPr>
      </w:pPr>
      <w:proofErr w:type="gramStart"/>
      <w:r w:rsidRPr="00C612A0">
        <w:rPr>
          <w:rFonts w:asciiTheme="majorBidi" w:hAnsiTheme="majorBidi" w:cstheme="majorBidi"/>
          <w:b/>
          <w:bCs/>
          <w:sz w:val="20"/>
          <w:szCs w:val="20"/>
          <w:lang w:bidi="ar-MA"/>
        </w:rPr>
        <w:t>Source</w:t>
      </w:r>
      <w:r w:rsidRPr="00C612A0">
        <w:rPr>
          <w:rFonts w:asciiTheme="majorBidi" w:hAnsiTheme="majorBidi" w:cstheme="majorBidi"/>
          <w:b/>
          <w:bCs/>
          <w:sz w:val="20"/>
          <w:szCs w:val="20"/>
          <w:rtl/>
          <w:lang w:bidi="ar-MA"/>
        </w:rPr>
        <w:t>:</w:t>
      </w:r>
      <w:proofErr w:type="gramEnd"/>
      <w:r w:rsidR="00E0450C" w:rsidRPr="00C612A0">
        <w:rPr>
          <w:rFonts w:asciiTheme="majorBidi" w:hAnsiTheme="majorBidi" w:cstheme="majorBidi"/>
          <w:b/>
          <w:bCs/>
          <w:sz w:val="20"/>
          <w:szCs w:val="20"/>
          <w:lang w:bidi="ar-MA"/>
        </w:rPr>
        <w:t xml:space="preserve"> </w:t>
      </w:r>
      <w:bookmarkStart w:id="4" w:name="_Hlk189252833"/>
      <w:r w:rsidR="002E2950" w:rsidRPr="00C612A0">
        <w:rPr>
          <w:rFonts w:asciiTheme="majorBidi" w:hAnsiTheme="majorBidi" w:cstheme="majorBidi"/>
          <w:b/>
          <w:bCs/>
          <w:sz w:val="20"/>
          <w:szCs w:val="20"/>
          <w:lang w:bidi="ar-MA"/>
        </w:rPr>
        <w:t xml:space="preserve">Alta </w:t>
      </w:r>
      <w:proofErr w:type="spellStart"/>
      <w:r w:rsidR="002E2950" w:rsidRPr="00C612A0">
        <w:rPr>
          <w:rFonts w:asciiTheme="majorBidi" w:hAnsiTheme="majorBidi" w:cstheme="majorBidi"/>
          <w:b/>
          <w:bCs/>
          <w:sz w:val="20"/>
          <w:szCs w:val="20"/>
          <w:lang w:bidi="ar-MA"/>
        </w:rPr>
        <w:t>Comisaría</w:t>
      </w:r>
      <w:proofErr w:type="spellEnd"/>
      <w:r w:rsidR="002E2950" w:rsidRPr="00C612A0">
        <w:rPr>
          <w:rFonts w:asciiTheme="majorBidi" w:hAnsiTheme="majorBidi" w:cstheme="majorBidi"/>
          <w:b/>
          <w:bCs/>
          <w:sz w:val="20"/>
          <w:szCs w:val="20"/>
          <w:lang w:bidi="ar-MA"/>
        </w:rPr>
        <w:t xml:space="preserve"> de España 1949</w:t>
      </w:r>
      <w:r w:rsidR="00E0450C" w:rsidRPr="00C612A0">
        <w:rPr>
          <w:rFonts w:asciiTheme="majorBidi" w:hAnsiTheme="majorBidi" w:cstheme="majorBidi"/>
          <w:b/>
          <w:bCs/>
          <w:sz w:val="20"/>
          <w:szCs w:val="20"/>
          <w:lang w:bidi="ar-MA"/>
        </w:rPr>
        <w:t xml:space="preserve">, </w:t>
      </w:r>
      <w:proofErr w:type="spellStart"/>
      <w:r w:rsidR="002E2950" w:rsidRPr="00C612A0">
        <w:rPr>
          <w:rFonts w:asciiTheme="majorBidi" w:hAnsiTheme="majorBidi" w:cstheme="majorBidi"/>
          <w:b/>
          <w:bCs/>
          <w:sz w:val="20"/>
          <w:szCs w:val="20"/>
          <w:lang w:bidi="ar-MA"/>
        </w:rPr>
        <w:t>Acción</w:t>
      </w:r>
      <w:proofErr w:type="spellEnd"/>
      <w:r w:rsidR="002E2950" w:rsidRPr="00C612A0">
        <w:rPr>
          <w:rFonts w:asciiTheme="majorBidi" w:hAnsiTheme="majorBidi" w:cstheme="majorBidi"/>
          <w:b/>
          <w:bCs/>
          <w:sz w:val="20"/>
          <w:szCs w:val="20"/>
          <w:lang w:bidi="ar-MA"/>
        </w:rPr>
        <w:t xml:space="preserve"> de España en </w:t>
      </w:r>
      <w:proofErr w:type="spellStart"/>
      <w:r w:rsidR="002E2950" w:rsidRPr="00C612A0">
        <w:rPr>
          <w:rFonts w:asciiTheme="majorBidi" w:hAnsiTheme="majorBidi" w:cstheme="majorBidi"/>
          <w:b/>
          <w:bCs/>
          <w:sz w:val="20"/>
          <w:szCs w:val="20"/>
          <w:lang w:bidi="ar-MA"/>
        </w:rPr>
        <w:t>Marruecos</w:t>
      </w:r>
      <w:proofErr w:type="spellEnd"/>
      <w:r w:rsidR="002E2950" w:rsidRPr="00C612A0">
        <w:rPr>
          <w:rFonts w:asciiTheme="majorBidi" w:hAnsiTheme="majorBidi" w:cstheme="majorBidi"/>
          <w:b/>
          <w:bCs/>
          <w:sz w:val="20"/>
          <w:szCs w:val="20"/>
          <w:lang w:bidi="ar-MA"/>
        </w:rPr>
        <w:t xml:space="preserve">, la </w:t>
      </w:r>
      <w:proofErr w:type="spellStart"/>
      <w:r w:rsidR="002E2950" w:rsidRPr="00C612A0">
        <w:rPr>
          <w:rFonts w:asciiTheme="majorBidi" w:hAnsiTheme="majorBidi" w:cstheme="majorBidi"/>
          <w:b/>
          <w:bCs/>
          <w:sz w:val="20"/>
          <w:szCs w:val="20"/>
          <w:lang w:bidi="ar-MA"/>
        </w:rPr>
        <w:t>obra</w:t>
      </w:r>
      <w:proofErr w:type="spellEnd"/>
      <w:r w:rsidR="002E2950" w:rsidRPr="00C612A0">
        <w:rPr>
          <w:rFonts w:asciiTheme="majorBidi" w:hAnsiTheme="majorBidi" w:cstheme="majorBidi"/>
          <w:b/>
          <w:bCs/>
          <w:sz w:val="20"/>
          <w:szCs w:val="20"/>
          <w:lang w:bidi="ar-MA"/>
        </w:rPr>
        <w:t xml:space="preserve"> </w:t>
      </w:r>
      <w:proofErr w:type="spellStart"/>
      <w:r w:rsidR="002E2950" w:rsidRPr="00C612A0">
        <w:rPr>
          <w:rFonts w:asciiTheme="majorBidi" w:hAnsiTheme="majorBidi" w:cstheme="majorBidi"/>
          <w:b/>
          <w:bCs/>
          <w:sz w:val="20"/>
          <w:szCs w:val="20"/>
          <w:lang w:bidi="ar-MA"/>
        </w:rPr>
        <w:t>material</w:t>
      </w:r>
      <w:proofErr w:type="spellEnd"/>
      <w:r w:rsidR="00E0450C" w:rsidRPr="00C612A0">
        <w:rPr>
          <w:rFonts w:asciiTheme="majorBidi" w:hAnsiTheme="majorBidi" w:cstheme="majorBidi"/>
          <w:b/>
          <w:bCs/>
          <w:sz w:val="20"/>
          <w:szCs w:val="20"/>
          <w:lang w:bidi="ar-MA"/>
        </w:rPr>
        <w:t xml:space="preserve">, </w:t>
      </w:r>
      <w:proofErr w:type="spellStart"/>
      <w:r w:rsidR="00E0450C" w:rsidRPr="00C612A0">
        <w:rPr>
          <w:rFonts w:asciiTheme="majorBidi" w:hAnsiTheme="majorBidi" w:cstheme="majorBidi"/>
          <w:b/>
          <w:bCs/>
          <w:sz w:val="20"/>
          <w:szCs w:val="20"/>
          <w:lang w:bidi="ar-MA"/>
        </w:rPr>
        <w:t>Tetuan</w:t>
      </w:r>
      <w:proofErr w:type="spellEnd"/>
      <w:r w:rsidR="001C7B87" w:rsidRPr="00C612A0">
        <w:rPr>
          <w:rFonts w:asciiTheme="majorBidi" w:hAnsiTheme="majorBidi" w:cstheme="majorBidi"/>
          <w:b/>
          <w:bCs/>
          <w:sz w:val="20"/>
          <w:szCs w:val="20"/>
          <w:lang w:bidi="ar-MA"/>
        </w:rPr>
        <w:t>.</w:t>
      </w:r>
      <w:bookmarkEnd w:id="4"/>
    </w:p>
    <w:p w14:paraId="1D06B735" w14:textId="233DBBE9" w:rsidR="002E2950" w:rsidRPr="00C612A0" w:rsidRDefault="003F32C1" w:rsidP="00B54DF8">
      <w:pPr>
        <w:jc w:val="both"/>
        <w:rPr>
          <w:rFonts w:asciiTheme="majorBidi" w:hAnsiTheme="majorBidi" w:cstheme="majorBidi"/>
          <w:sz w:val="24"/>
          <w:szCs w:val="24"/>
          <w:lang w:val="en-US" w:bidi="ar-MA"/>
        </w:rPr>
      </w:pPr>
      <w:r w:rsidRPr="00C612A0">
        <w:rPr>
          <w:rFonts w:asciiTheme="majorBidi" w:hAnsiTheme="majorBidi" w:cstheme="majorBidi"/>
          <w:sz w:val="24"/>
          <w:szCs w:val="24"/>
          <w:lang w:val="en-US" w:bidi="ar-MA"/>
        </w:rPr>
        <w:t>It is noted from the table above that the city has witnessed significant demographic growth since its establishment, as the population increased from 1,000 in 1925 to more than 12,000 in 1956.</w:t>
      </w:r>
      <w:r w:rsidR="00E464B2" w:rsidRPr="00C612A0">
        <w:rPr>
          <w:rFonts w:asciiTheme="majorBidi" w:hAnsiTheme="majorBidi" w:cstheme="majorBidi"/>
          <w:sz w:val="24"/>
          <w:szCs w:val="24"/>
          <w:lang w:val="en-US" w:bidi="ar-MA"/>
        </w:rPr>
        <w:t xml:space="preserve"> (RAMÓN, 2019).</w:t>
      </w:r>
    </w:p>
    <w:p w14:paraId="50F108B1" w14:textId="28458A8A" w:rsidR="00BE2DC6" w:rsidRPr="00C612A0" w:rsidRDefault="009F77D5" w:rsidP="00B54DF8">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As for the distribution of the population within the city, it was marked from the beginning by discrimination, as it included Spanish population groups that settled in the city center, while Moroccans settled in the marginal neighborhoods.</w:t>
      </w:r>
    </w:p>
    <w:p w14:paraId="3DCD5094" w14:textId="23D5CE41" w:rsidR="00F72F36" w:rsidRPr="00C612A0" w:rsidRDefault="002B512C" w:rsidP="00FF57D1">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 xml:space="preserve">In addition to the construction of the city of Al </w:t>
      </w:r>
      <w:proofErr w:type="spellStart"/>
      <w:r w:rsidRPr="00C612A0">
        <w:rPr>
          <w:rFonts w:asciiTheme="majorBidi" w:hAnsiTheme="majorBidi" w:cstheme="majorBidi"/>
          <w:sz w:val="24"/>
          <w:szCs w:val="24"/>
          <w:lang w:val="en-US" w:bidi="ar-MA"/>
        </w:rPr>
        <w:t>Hoceima</w:t>
      </w:r>
      <w:proofErr w:type="spellEnd"/>
      <w:r w:rsidRPr="00C612A0">
        <w:rPr>
          <w:rFonts w:asciiTheme="majorBidi" w:hAnsiTheme="majorBidi" w:cstheme="majorBidi"/>
          <w:sz w:val="24"/>
          <w:szCs w:val="24"/>
          <w:lang w:val="en-US" w:bidi="ar-MA"/>
        </w:rPr>
        <w:t xml:space="preserve">, the city of </w:t>
      </w:r>
      <w:proofErr w:type="spellStart"/>
      <w:r w:rsidRPr="00C612A0">
        <w:rPr>
          <w:rFonts w:asciiTheme="majorBidi" w:hAnsiTheme="majorBidi" w:cstheme="majorBidi"/>
          <w:sz w:val="24"/>
          <w:szCs w:val="24"/>
          <w:lang w:val="en-US" w:bidi="ar-MA"/>
        </w:rPr>
        <w:t>Targuist</w:t>
      </w:r>
      <w:proofErr w:type="spellEnd"/>
      <w:r w:rsidRPr="00C612A0">
        <w:rPr>
          <w:rFonts w:asciiTheme="majorBidi" w:hAnsiTheme="majorBidi" w:cstheme="majorBidi"/>
          <w:sz w:val="24"/>
          <w:szCs w:val="24"/>
          <w:lang w:val="en-US" w:bidi="ar-MA"/>
        </w:rPr>
        <w:t xml:space="preserve"> was created in early 1926 as a military administrative center by the Spanish colonial forces to urbanize the region</w:t>
      </w:r>
      <w:r w:rsidR="00F72F36" w:rsidRPr="00C612A0">
        <w:rPr>
          <w:rFonts w:asciiTheme="majorBidi" w:hAnsiTheme="majorBidi" w:cstheme="majorBidi"/>
          <w:sz w:val="24"/>
          <w:szCs w:val="24"/>
          <w:lang w:val="en-US" w:bidi="ar-MA"/>
        </w:rPr>
        <w:t xml:space="preserve"> (</w:t>
      </w:r>
      <w:r w:rsidR="007B1754" w:rsidRPr="00C612A0">
        <w:rPr>
          <w:rFonts w:asciiTheme="majorBidi" w:hAnsiTheme="majorBidi" w:cstheme="majorBidi"/>
          <w:sz w:val="24"/>
          <w:szCs w:val="24"/>
          <w:lang w:val="en-US" w:bidi="ar-MA"/>
        </w:rPr>
        <w:t>Antonio, 2013</w:t>
      </w:r>
      <w:r w:rsidR="00F72F36" w:rsidRPr="00C612A0">
        <w:rPr>
          <w:rFonts w:asciiTheme="majorBidi" w:hAnsiTheme="majorBidi" w:cstheme="majorBidi"/>
          <w:sz w:val="24"/>
          <w:szCs w:val="24"/>
          <w:lang w:val="en-US" w:bidi="ar-MA"/>
        </w:rPr>
        <w:t>)</w:t>
      </w:r>
      <w:r w:rsidRPr="00C612A0">
        <w:rPr>
          <w:rFonts w:asciiTheme="majorBidi" w:hAnsiTheme="majorBidi" w:cstheme="majorBidi"/>
          <w:sz w:val="24"/>
          <w:szCs w:val="24"/>
          <w:lang w:val="en-US" w:bidi="ar-MA"/>
        </w:rPr>
        <w:t>.</w:t>
      </w:r>
      <w:r w:rsidR="00D97D53" w:rsidRPr="00C612A0">
        <w:rPr>
          <w:rFonts w:asciiTheme="majorBidi" w:hAnsiTheme="majorBidi" w:cstheme="majorBidi"/>
          <w:sz w:val="24"/>
          <w:szCs w:val="24"/>
          <w:lang w:val="en-US"/>
        </w:rPr>
        <w:t xml:space="preserve"> </w:t>
      </w:r>
      <w:r w:rsidR="00D97D53" w:rsidRPr="00C612A0">
        <w:rPr>
          <w:rFonts w:asciiTheme="majorBidi" w:hAnsiTheme="majorBidi" w:cstheme="majorBidi"/>
          <w:sz w:val="24"/>
          <w:szCs w:val="24"/>
          <w:lang w:val="en-US" w:bidi="ar-MA"/>
        </w:rPr>
        <w:t xml:space="preserve">The region also witnessed the construction of two urban centers, </w:t>
      </w:r>
      <w:proofErr w:type="spellStart"/>
      <w:r w:rsidR="00D97D53" w:rsidRPr="00C612A0">
        <w:rPr>
          <w:rFonts w:asciiTheme="majorBidi" w:hAnsiTheme="majorBidi" w:cstheme="majorBidi"/>
          <w:sz w:val="24"/>
          <w:szCs w:val="24"/>
          <w:lang w:val="en-US" w:bidi="ar-MA"/>
        </w:rPr>
        <w:t>Imzouren</w:t>
      </w:r>
      <w:proofErr w:type="spellEnd"/>
      <w:r w:rsidR="00D97D53" w:rsidRPr="00C612A0">
        <w:rPr>
          <w:rFonts w:asciiTheme="majorBidi" w:hAnsiTheme="majorBidi" w:cstheme="majorBidi"/>
          <w:sz w:val="24"/>
          <w:szCs w:val="24"/>
          <w:lang w:val="en-US" w:bidi="ar-MA"/>
        </w:rPr>
        <w:t xml:space="preserve"> and </w:t>
      </w:r>
      <w:proofErr w:type="spellStart"/>
      <w:r w:rsidR="00D97D53" w:rsidRPr="00C612A0">
        <w:rPr>
          <w:rFonts w:asciiTheme="majorBidi" w:hAnsiTheme="majorBidi" w:cstheme="majorBidi"/>
          <w:sz w:val="24"/>
          <w:szCs w:val="24"/>
          <w:lang w:val="en-US" w:bidi="ar-MA"/>
        </w:rPr>
        <w:t>Bni</w:t>
      </w:r>
      <w:proofErr w:type="spellEnd"/>
      <w:r w:rsidR="00D97D53" w:rsidRPr="00C612A0">
        <w:rPr>
          <w:rFonts w:asciiTheme="majorBidi" w:hAnsiTheme="majorBidi" w:cstheme="majorBidi"/>
          <w:sz w:val="24"/>
          <w:szCs w:val="24"/>
          <w:lang w:val="en-US" w:bidi="ar-MA"/>
        </w:rPr>
        <w:t xml:space="preserve"> </w:t>
      </w:r>
      <w:proofErr w:type="spellStart"/>
      <w:r w:rsidR="00D97D53" w:rsidRPr="00C612A0">
        <w:rPr>
          <w:rFonts w:asciiTheme="majorBidi" w:hAnsiTheme="majorBidi" w:cstheme="majorBidi"/>
          <w:sz w:val="24"/>
          <w:szCs w:val="24"/>
          <w:lang w:val="en-US" w:bidi="ar-MA"/>
        </w:rPr>
        <w:t>Bouayach</w:t>
      </w:r>
      <w:proofErr w:type="spellEnd"/>
      <w:r w:rsidR="00D97D53" w:rsidRPr="00C612A0">
        <w:rPr>
          <w:rFonts w:asciiTheme="majorBidi" w:hAnsiTheme="majorBidi" w:cstheme="majorBidi"/>
          <w:sz w:val="24"/>
          <w:szCs w:val="24"/>
          <w:lang w:val="en-US" w:bidi="ar-MA"/>
        </w:rPr>
        <w:t>.</w:t>
      </w:r>
    </w:p>
    <w:p w14:paraId="0FE696FF" w14:textId="18BF8165" w:rsidR="009F77D5" w:rsidRPr="00C612A0" w:rsidRDefault="00173C99" w:rsidP="00B54DF8">
      <w:pPr>
        <w:jc w:val="both"/>
        <w:rPr>
          <w:rFonts w:asciiTheme="majorBidi" w:hAnsiTheme="majorBidi" w:cstheme="majorBidi"/>
          <w:b/>
          <w:bCs/>
          <w:sz w:val="24"/>
          <w:szCs w:val="24"/>
          <w:rtl/>
          <w:lang w:val="en-US" w:bidi="ar-MA"/>
        </w:rPr>
      </w:pPr>
      <w:r w:rsidRPr="00C612A0">
        <w:rPr>
          <w:rFonts w:asciiTheme="majorBidi" w:hAnsiTheme="majorBidi" w:cstheme="majorBidi"/>
          <w:b/>
          <w:bCs/>
          <w:sz w:val="24"/>
          <w:szCs w:val="24"/>
          <w:lang w:val="en-US" w:bidi="ar-MA"/>
        </w:rPr>
        <w:t>1.2 Independence period: characterized by different demographic periods</w:t>
      </w:r>
    </w:p>
    <w:p w14:paraId="67A3545E" w14:textId="7D6CC697" w:rsidR="00C612A0" w:rsidRDefault="00067961" w:rsidP="001950F0">
      <w:pPr>
        <w:jc w:val="both"/>
        <w:rPr>
          <w:rFonts w:asciiTheme="majorBidi" w:hAnsiTheme="majorBidi" w:cstheme="majorBidi"/>
          <w:sz w:val="24"/>
          <w:szCs w:val="24"/>
          <w:lang w:val="en-US" w:bidi="ar-MA"/>
        </w:rPr>
      </w:pPr>
      <w:r w:rsidRPr="00C612A0">
        <w:rPr>
          <w:rFonts w:asciiTheme="majorBidi" w:hAnsiTheme="majorBidi" w:cstheme="majorBidi"/>
          <w:sz w:val="24"/>
          <w:szCs w:val="24"/>
          <w:lang w:val="en-US" w:bidi="ar-MA"/>
        </w:rPr>
        <w:t xml:space="preserve">It is true to say that the emergence of independence did not radically change the general urban system of urbanization. The central </w:t>
      </w:r>
      <w:r w:rsidR="00D915AC" w:rsidRPr="00C612A0">
        <w:rPr>
          <w:rFonts w:asciiTheme="majorBidi" w:hAnsiTheme="majorBidi" w:cstheme="majorBidi"/>
          <w:sz w:val="24"/>
          <w:szCs w:val="24"/>
          <w:lang w:val="en-US" w:bidi="ar-MA"/>
        </w:rPr>
        <w:t>Rif</w:t>
      </w:r>
      <w:r w:rsidRPr="00C612A0">
        <w:rPr>
          <w:rFonts w:asciiTheme="majorBidi" w:hAnsiTheme="majorBidi" w:cstheme="majorBidi"/>
          <w:sz w:val="24"/>
          <w:szCs w:val="24"/>
          <w:lang w:val="en-US" w:bidi="ar-MA"/>
        </w:rPr>
        <w:t xml:space="preserve"> in general remained, like other marginalized areas, on the margins of the urbanization movement that developed in Morocco.</w:t>
      </w:r>
    </w:p>
    <w:p w14:paraId="510B9966" w14:textId="4508B259" w:rsidR="001950F0" w:rsidRDefault="001950F0" w:rsidP="001950F0">
      <w:pPr>
        <w:jc w:val="both"/>
        <w:rPr>
          <w:rFonts w:asciiTheme="majorBidi" w:hAnsiTheme="majorBidi" w:cstheme="majorBidi"/>
          <w:sz w:val="24"/>
          <w:szCs w:val="24"/>
          <w:lang w:val="en-US" w:bidi="ar-MA"/>
        </w:rPr>
      </w:pPr>
    </w:p>
    <w:p w14:paraId="79AEE76E" w14:textId="45F164C4" w:rsidR="001950F0" w:rsidRDefault="001950F0" w:rsidP="001950F0">
      <w:pPr>
        <w:jc w:val="both"/>
        <w:rPr>
          <w:rFonts w:asciiTheme="majorBidi" w:hAnsiTheme="majorBidi" w:cstheme="majorBidi"/>
          <w:sz w:val="24"/>
          <w:szCs w:val="24"/>
          <w:lang w:val="en-US" w:bidi="ar-MA"/>
        </w:rPr>
      </w:pPr>
    </w:p>
    <w:p w14:paraId="58B38C24" w14:textId="7B143237" w:rsidR="001950F0" w:rsidRDefault="001950F0" w:rsidP="001950F0">
      <w:pPr>
        <w:jc w:val="both"/>
        <w:rPr>
          <w:rFonts w:asciiTheme="majorBidi" w:hAnsiTheme="majorBidi" w:cstheme="majorBidi"/>
          <w:sz w:val="24"/>
          <w:szCs w:val="24"/>
          <w:lang w:val="en-US" w:bidi="ar-MA"/>
        </w:rPr>
      </w:pPr>
    </w:p>
    <w:p w14:paraId="50D772D2" w14:textId="745CD274" w:rsidR="001950F0" w:rsidRDefault="001950F0" w:rsidP="001950F0">
      <w:pPr>
        <w:jc w:val="both"/>
        <w:rPr>
          <w:rFonts w:asciiTheme="majorBidi" w:hAnsiTheme="majorBidi" w:cstheme="majorBidi"/>
          <w:sz w:val="24"/>
          <w:szCs w:val="24"/>
          <w:lang w:val="en-US" w:bidi="ar-MA"/>
        </w:rPr>
      </w:pPr>
    </w:p>
    <w:p w14:paraId="2802A91F" w14:textId="091EE335" w:rsidR="001950F0" w:rsidRDefault="001950F0" w:rsidP="001950F0">
      <w:pPr>
        <w:jc w:val="both"/>
        <w:rPr>
          <w:rFonts w:asciiTheme="majorBidi" w:hAnsiTheme="majorBidi" w:cstheme="majorBidi"/>
          <w:sz w:val="24"/>
          <w:szCs w:val="24"/>
          <w:lang w:val="en-US" w:bidi="ar-MA"/>
        </w:rPr>
      </w:pPr>
    </w:p>
    <w:p w14:paraId="00FF0CAC" w14:textId="5395E099" w:rsidR="001950F0" w:rsidRDefault="001950F0" w:rsidP="001950F0">
      <w:pPr>
        <w:jc w:val="both"/>
        <w:rPr>
          <w:rFonts w:asciiTheme="majorBidi" w:hAnsiTheme="majorBidi" w:cstheme="majorBidi"/>
          <w:sz w:val="24"/>
          <w:szCs w:val="24"/>
          <w:lang w:val="en-US" w:bidi="ar-MA"/>
        </w:rPr>
      </w:pPr>
    </w:p>
    <w:p w14:paraId="37D63DAD" w14:textId="3108F0F6" w:rsidR="001950F0" w:rsidRDefault="001950F0" w:rsidP="001950F0">
      <w:pPr>
        <w:jc w:val="both"/>
        <w:rPr>
          <w:rFonts w:asciiTheme="majorBidi" w:hAnsiTheme="majorBidi" w:cstheme="majorBidi"/>
          <w:sz w:val="24"/>
          <w:szCs w:val="24"/>
          <w:lang w:val="en-US" w:bidi="ar-MA"/>
        </w:rPr>
      </w:pPr>
    </w:p>
    <w:p w14:paraId="3F10E269" w14:textId="7FBE1AA8" w:rsidR="001950F0" w:rsidRDefault="001950F0" w:rsidP="001950F0">
      <w:pPr>
        <w:jc w:val="both"/>
        <w:rPr>
          <w:rFonts w:asciiTheme="majorBidi" w:hAnsiTheme="majorBidi" w:cstheme="majorBidi"/>
          <w:sz w:val="24"/>
          <w:szCs w:val="24"/>
          <w:lang w:val="en-US" w:bidi="ar-MA"/>
        </w:rPr>
      </w:pPr>
    </w:p>
    <w:p w14:paraId="3B118C5A" w14:textId="2B423323" w:rsidR="001950F0" w:rsidRDefault="001950F0" w:rsidP="001950F0">
      <w:pPr>
        <w:jc w:val="both"/>
        <w:rPr>
          <w:rFonts w:asciiTheme="majorBidi" w:hAnsiTheme="majorBidi" w:cstheme="majorBidi"/>
          <w:sz w:val="24"/>
          <w:szCs w:val="24"/>
          <w:lang w:val="en-US" w:bidi="ar-MA"/>
        </w:rPr>
      </w:pPr>
    </w:p>
    <w:p w14:paraId="25B08269" w14:textId="7F87AE90" w:rsidR="001950F0" w:rsidRDefault="001950F0" w:rsidP="001950F0">
      <w:pPr>
        <w:jc w:val="both"/>
        <w:rPr>
          <w:rFonts w:asciiTheme="majorBidi" w:hAnsiTheme="majorBidi" w:cstheme="majorBidi"/>
          <w:sz w:val="24"/>
          <w:szCs w:val="24"/>
          <w:lang w:val="en-US" w:bidi="ar-MA"/>
        </w:rPr>
      </w:pPr>
    </w:p>
    <w:p w14:paraId="1340C1E7" w14:textId="365B6A80" w:rsidR="001950F0" w:rsidRDefault="001950F0" w:rsidP="001950F0">
      <w:pPr>
        <w:jc w:val="both"/>
        <w:rPr>
          <w:rFonts w:asciiTheme="majorBidi" w:hAnsiTheme="majorBidi" w:cstheme="majorBidi"/>
          <w:sz w:val="24"/>
          <w:szCs w:val="24"/>
          <w:lang w:val="en-US" w:bidi="ar-MA"/>
        </w:rPr>
      </w:pPr>
    </w:p>
    <w:p w14:paraId="6C117116" w14:textId="77777777" w:rsidR="001950F0" w:rsidRDefault="001950F0" w:rsidP="001950F0">
      <w:pPr>
        <w:jc w:val="both"/>
        <w:rPr>
          <w:rFonts w:asciiTheme="majorBidi" w:hAnsiTheme="majorBidi" w:cstheme="majorBidi"/>
          <w:sz w:val="24"/>
          <w:szCs w:val="24"/>
          <w:lang w:val="en-US" w:bidi="ar-MA"/>
        </w:rPr>
      </w:pPr>
    </w:p>
    <w:p w14:paraId="4CBCBD7C" w14:textId="77777777" w:rsidR="001950F0" w:rsidRPr="00C612A0" w:rsidRDefault="001950F0" w:rsidP="001950F0">
      <w:pPr>
        <w:jc w:val="both"/>
        <w:rPr>
          <w:rFonts w:asciiTheme="majorBidi" w:hAnsiTheme="majorBidi" w:cstheme="majorBidi"/>
          <w:sz w:val="24"/>
          <w:szCs w:val="24"/>
          <w:lang w:val="en-US" w:bidi="ar-MA"/>
        </w:rPr>
      </w:pPr>
    </w:p>
    <w:p w14:paraId="6488EF1B" w14:textId="5251A245" w:rsidR="007B1FD5" w:rsidRPr="00C612A0" w:rsidRDefault="007B1FD5" w:rsidP="00FF57D1">
      <w:pPr>
        <w:jc w:val="both"/>
        <w:rPr>
          <w:rFonts w:asciiTheme="majorBidi" w:hAnsiTheme="majorBidi" w:cstheme="majorBidi"/>
          <w:b/>
          <w:bCs/>
          <w:sz w:val="24"/>
          <w:szCs w:val="24"/>
          <w:rtl/>
          <w:lang w:val="en-US" w:bidi="ar-MA"/>
        </w:rPr>
      </w:pPr>
      <w:r w:rsidRPr="00C612A0">
        <w:rPr>
          <w:rFonts w:asciiTheme="majorBidi" w:hAnsiTheme="majorBidi" w:cstheme="majorBidi"/>
          <w:b/>
          <w:bCs/>
          <w:sz w:val="24"/>
          <w:szCs w:val="24"/>
          <w:lang w:val="en-US" w:bidi="ar-MA"/>
        </w:rPr>
        <w:lastRenderedPageBreak/>
        <w:t>Table 2.</w:t>
      </w:r>
      <w:r w:rsidRPr="00C612A0">
        <w:rPr>
          <w:rFonts w:asciiTheme="majorBidi" w:hAnsiTheme="majorBidi" w:cstheme="majorBidi"/>
          <w:b/>
          <w:bCs/>
          <w:sz w:val="24"/>
          <w:szCs w:val="24"/>
          <w:lang w:val="en-US"/>
        </w:rPr>
        <w:t xml:space="preserve"> </w:t>
      </w:r>
      <w:r w:rsidRPr="00C612A0">
        <w:rPr>
          <w:rFonts w:asciiTheme="majorBidi" w:hAnsiTheme="majorBidi" w:cstheme="majorBidi"/>
          <w:b/>
          <w:bCs/>
          <w:sz w:val="24"/>
          <w:szCs w:val="24"/>
          <w:lang w:val="en-US" w:bidi="ar-MA"/>
        </w:rPr>
        <w:t xml:space="preserve">Legal population by municipalities and urban centers in the in the province of Al </w:t>
      </w:r>
      <w:proofErr w:type="spellStart"/>
      <w:r w:rsidRPr="00C612A0">
        <w:rPr>
          <w:rFonts w:asciiTheme="majorBidi" w:hAnsiTheme="majorBidi" w:cstheme="majorBidi"/>
          <w:b/>
          <w:bCs/>
          <w:sz w:val="24"/>
          <w:szCs w:val="24"/>
          <w:lang w:val="en-US" w:bidi="ar-MA"/>
        </w:rPr>
        <w:t>Hoceima</w:t>
      </w:r>
      <w:proofErr w:type="spellEnd"/>
    </w:p>
    <w:tbl>
      <w:tblPr>
        <w:tblW w:w="9062" w:type="dxa"/>
        <w:tblCellMar>
          <w:left w:w="70" w:type="dxa"/>
          <w:right w:w="70" w:type="dxa"/>
        </w:tblCellMar>
        <w:tblLook w:val="04A0" w:firstRow="1" w:lastRow="0" w:firstColumn="1" w:lastColumn="0" w:noHBand="0" w:noVBand="1"/>
      </w:tblPr>
      <w:tblGrid>
        <w:gridCol w:w="1975"/>
        <w:gridCol w:w="2268"/>
        <w:gridCol w:w="850"/>
        <w:gridCol w:w="851"/>
        <w:gridCol w:w="992"/>
        <w:gridCol w:w="992"/>
        <w:gridCol w:w="1134"/>
      </w:tblGrid>
      <w:tr w:rsidR="00BD76B4" w:rsidRPr="00F42420" w14:paraId="0367BFF1" w14:textId="77777777" w:rsidTr="006222B8">
        <w:trPr>
          <w:trHeight w:val="1115"/>
        </w:trPr>
        <w:tc>
          <w:tcPr>
            <w:tcW w:w="4243"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14:paraId="0F0A6A5C" w14:textId="66DCCD57" w:rsidR="00BD76B4" w:rsidRPr="00F42420" w:rsidRDefault="00BD76B4" w:rsidP="00E5269F">
            <w:pPr>
              <w:spacing w:after="0" w:line="240" w:lineRule="auto"/>
              <w:jc w:val="center"/>
              <w:rPr>
                <w:rFonts w:ascii="Sakkal Majalla" w:eastAsia="Times New Roman" w:hAnsi="Sakkal Majalla" w:cs="Sakkal Majalla"/>
                <w:b/>
                <w:bCs/>
                <w:color w:val="000000"/>
                <w:kern w:val="0"/>
                <w:lang w:eastAsia="fr-FR"/>
                <w14:ligatures w14:val="none"/>
              </w:rPr>
            </w:pPr>
            <w:proofErr w:type="spellStart"/>
            <w:proofErr w:type="gramStart"/>
            <w:r w:rsidRPr="00E5269F">
              <w:rPr>
                <w:rFonts w:ascii="Sakkal Majalla" w:eastAsia="Times New Roman" w:hAnsi="Sakkal Majalla" w:cs="Sakkal Majalla"/>
                <w:b/>
                <w:bCs/>
                <w:color w:val="000000"/>
                <w:kern w:val="0"/>
                <w:sz w:val="28"/>
                <w:szCs w:val="28"/>
                <w:lang w:eastAsia="fr-FR" w:bidi="ar-MA"/>
                <w14:ligatures w14:val="none"/>
              </w:rPr>
              <w:t>Municipality</w:t>
            </w:r>
            <w:proofErr w:type="spellEnd"/>
            <w:r w:rsidRPr="00E5269F">
              <w:rPr>
                <w:rFonts w:ascii="Sakkal Majalla" w:eastAsia="Times New Roman" w:hAnsi="Sakkal Majalla" w:cs="Sakkal Majalla"/>
                <w:b/>
                <w:bCs/>
                <w:color w:val="000000"/>
                <w:kern w:val="0"/>
                <w:sz w:val="28"/>
                <w:szCs w:val="28"/>
                <w:lang w:eastAsia="fr-FR" w:bidi="ar-MA"/>
                <w14:ligatures w14:val="none"/>
              </w:rPr>
              <w:t xml:space="preserve">  </w:t>
            </w:r>
            <w:r w:rsidRPr="00E5269F">
              <w:rPr>
                <w:rFonts w:ascii="Sakkal Majalla" w:eastAsia="Times New Roman" w:hAnsi="Sakkal Majalla" w:cs="Sakkal Majalla" w:hint="cs"/>
                <w:b/>
                <w:bCs/>
                <w:color w:val="000000"/>
                <w:kern w:val="0"/>
                <w:sz w:val="28"/>
                <w:szCs w:val="28"/>
                <w:rtl/>
                <w:lang w:eastAsia="fr-FR" w:bidi="ar-MA"/>
                <w14:ligatures w14:val="none"/>
              </w:rPr>
              <w:t>/</w:t>
            </w:r>
            <w:proofErr w:type="gramEnd"/>
            <w:r w:rsidRPr="00E5269F">
              <w:rPr>
                <w:sz w:val="28"/>
                <w:szCs w:val="28"/>
              </w:rPr>
              <w:t xml:space="preserve"> </w:t>
            </w:r>
            <w:r w:rsidRPr="00E5269F">
              <w:rPr>
                <w:rFonts w:ascii="Sakkal Majalla" w:eastAsia="Times New Roman" w:hAnsi="Sakkal Majalla" w:cs="Sakkal Majalla"/>
                <w:b/>
                <w:bCs/>
                <w:color w:val="000000"/>
                <w:kern w:val="0"/>
                <w:sz w:val="28"/>
                <w:szCs w:val="28"/>
                <w:lang w:eastAsia="fr-FR" w:bidi="ar-MA"/>
                <w14:ligatures w14:val="none"/>
              </w:rPr>
              <w:t>Circle</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D9EF8D5"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1994</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6BCB9B3"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2004</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12CFC51"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2014</w:t>
            </w:r>
          </w:p>
        </w:tc>
        <w:tc>
          <w:tcPr>
            <w:tcW w:w="99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5D885AA"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2024</w:t>
            </w:r>
          </w:p>
        </w:tc>
        <w:tc>
          <w:tcPr>
            <w:tcW w:w="1134" w:type="dxa"/>
            <w:tcBorders>
              <w:top w:val="single" w:sz="8" w:space="0" w:color="auto"/>
              <w:left w:val="nil"/>
              <w:bottom w:val="single" w:sz="4" w:space="0" w:color="auto"/>
              <w:right w:val="single" w:sz="4" w:space="0" w:color="auto"/>
            </w:tcBorders>
            <w:shd w:val="clear" w:color="auto" w:fill="auto"/>
            <w:vAlign w:val="center"/>
          </w:tcPr>
          <w:p w14:paraId="0E8CCD96" w14:textId="4D43A161" w:rsidR="00BD76B4" w:rsidRPr="00F42420" w:rsidRDefault="00BD76B4" w:rsidP="00BD76B4">
            <w:pPr>
              <w:spacing w:after="0" w:line="240" w:lineRule="auto"/>
              <w:jc w:val="center"/>
              <w:rPr>
                <w:rFonts w:ascii="Sakkal Majalla" w:eastAsia="Times New Roman" w:hAnsi="Sakkal Majalla" w:cs="Sakkal Majalla"/>
                <w:b/>
                <w:bCs/>
                <w:color w:val="000000"/>
                <w:kern w:val="0"/>
                <w:rtl/>
                <w:lang w:eastAsia="fr-FR"/>
                <w14:ligatures w14:val="none"/>
              </w:rPr>
            </w:pPr>
            <w:proofErr w:type="spellStart"/>
            <w:r w:rsidRPr="00BD76B4">
              <w:rPr>
                <w:rFonts w:ascii="Sakkal Majalla" w:eastAsia="Times New Roman" w:hAnsi="Sakkal Majalla" w:cs="Sakkal Majalla"/>
                <w:b/>
                <w:bCs/>
                <w:color w:val="000000"/>
                <w:kern w:val="0"/>
                <w:lang w:eastAsia="fr-FR"/>
                <w14:ligatures w14:val="none"/>
              </w:rPr>
              <w:t>Annual</w:t>
            </w:r>
            <w:proofErr w:type="spellEnd"/>
            <w:r w:rsidRPr="00BD76B4">
              <w:rPr>
                <w:rFonts w:ascii="Sakkal Majalla" w:eastAsia="Times New Roman" w:hAnsi="Sakkal Majalla" w:cs="Sakkal Majalla"/>
                <w:b/>
                <w:bCs/>
                <w:color w:val="000000"/>
                <w:kern w:val="0"/>
                <w:lang w:eastAsia="fr-FR"/>
                <w14:ligatures w14:val="none"/>
              </w:rPr>
              <w:t xml:space="preserve"> </w:t>
            </w:r>
            <w:proofErr w:type="spellStart"/>
            <w:r w:rsidRPr="00BD76B4">
              <w:rPr>
                <w:rFonts w:ascii="Sakkal Majalla" w:eastAsia="Times New Roman" w:hAnsi="Sakkal Majalla" w:cs="Sakkal Majalla"/>
                <w:b/>
                <w:bCs/>
                <w:color w:val="000000"/>
                <w:kern w:val="0"/>
                <w:lang w:eastAsia="fr-FR"/>
                <w14:ligatures w14:val="none"/>
              </w:rPr>
              <w:t>growth</w:t>
            </w:r>
            <w:proofErr w:type="spellEnd"/>
            <w:r w:rsidRPr="00BD76B4">
              <w:rPr>
                <w:rFonts w:ascii="Sakkal Majalla" w:eastAsia="Times New Roman" w:hAnsi="Sakkal Majalla" w:cs="Sakkal Majalla"/>
                <w:b/>
                <w:bCs/>
                <w:color w:val="000000"/>
                <w:kern w:val="0"/>
                <w:lang w:eastAsia="fr-FR"/>
                <w14:ligatures w14:val="none"/>
              </w:rPr>
              <w:t xml:space="preserve"> rate % </w:t>
            </w:r>
            <w:r w:rsidR="006222B8">
              <w:rPr>
                <w:rFonts w:ascii="Sakkal Majalla" w:eastAsia="Times New Roman" w:hAnsi="Sakkal Majalla" w:cs="Sakkal Majalla"/>
                <w:b/>
                <w:bCs/>
                <w:color w:val="000000"/>
                <w:kern w:val="0"/>
                <w:lang w:eastAsia="fr-FR"/>
                <w14:ligatures w14:val="none"/>
              </w:rPr>
              <w:t>2014</w:t>
            </w:r>
            <w:r w:rsidRPr="00BD76B4">
              <w:rPr>
                <w:rFonts w:ascii="Sakkal Majalla" w:eastAsia="Times New Roman" w:hAnsi="Sakkal Majalla" w:cs="Sakkal Majalla"/>
                <w:b/>
                <w:bCs/>
                <w:color w:val="000000"/>
                <w:kern w:val="0"/>
                <w:lang w:eastAsia="fr-FR"/>
                <w14:ligatures w14:val="none"/>
              </w:rPr>
              <w:t>-2024</w:t>
            </w:r>
          </w:p>
        </w:tc>
      </w:tr>
      <w:tr w:rsidR="00BD76B4" w:rsidRPr="00F42420" w14:paraId="773FF92D" w14:textId="77777777" w:rsidTr="00DA2DC0">
        <w:trPr>
          <w:trHeight w:val="375"/>
        </w:trPr>
        <w:tc>
          <w:tcPr>
            <w:tcW w:w="1975" w:type="dxa"/>
            <w:vMerge w:val="restart"/>
            <w:tcBorders>
              <w:top w:val="nil"/>
              <w:left w:val="single" w:sz="8" w:space="0" w:color="auto"/>
              <w:bottom w:val="single" w:sz="8" w:space="0" w:color="000000"/>
              <w:right w:val="single" w:sz="8" w:space="0" w:color="auto"/>
            </w:tcBorders>
            <w:shd w:val="clear" w:color="auto" w:fill="auto"/>
            <w:vAlign w:val="center"/>
            <w:hideMark/>
          </w:tcPr>
          <w:p w14:paraId="2C58DDEE" w14:textId="6F3BFA2E"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proofErr w:type="spellStart"/>
            <w:r w:rsidRPr="00E5269F">
              <w:rPr>
                <w:rFonts w:ascii="Sakkal Majalla" w:eastAsia="Times New Roman" w:hAnsi="Sakkal Majalla" w:cs="Sakkal Majalla"/>
                <w:b/>
                <w:bCs/>
                <w:color w:val="000000"/>
                <w:kern w:val="0"/>
                <w:lang w:eastAsia="fr-FR"/>
                <w14:ligatures w14:val="none"/>
              </w:rPr>
              <w:t>Municipality</w:t>
            </w:r>
            <w:proofErr w:type="spellEnd"/>
          </w:p>
        </w:tc>
        <w:tc>
          <w:tcPr>
            <w:tcW w:w="2268" w:type="dxa"/>
            <w:tcBorders>
              <w:top w:val="nil"/>
              <w:left w:val="nil"/>
              <w:bottom w:val="single" w:sz="8" w:space="0" w:color="auto"/>
              <w:right w:val="nil"/>
            </w:tcBorders>
            <w:shd w:val="clear" w:color="auto" w:fill="auto"/>
            <w:vAlign w:val="center"/>
            <w:hideMark/>
          </w:tcPr>
          <w:p w14:paraId="6846C19C" w14:textId="0DC572BF"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Al Hoceima</w:t>
            </w:r>
            <w:r>
              <w:rPr>
                <w:rFonts w:ascii="Sakkal Majalla" w:eastAsia="Times New Roman" w:hAnsi="Sakkal Majalla" w:cs="Sakkal Majalla"/>
                <w:b/>
                <w:bCs/>
                <w:color w:val="000000"/>
                <w:kern w:val="0"/>
                <w:lang w:eastAsia="fr-FR"/>
                <w14:ligatures w14:val="none"/>
              </w:rPr>
              <w:t xml:space="preserve"> (Mun)</w:t>
            </w:r>
          </w:p>
        </w:tc>
        <w:tc>
          <w:tcPr>
            <w:tcW w:w="850" w:type="dxa"/>
            <w:tcBorders>
              <w:top w:val="nil"/>
              <w:left w:val="single" w:sz="8" w:space="0" w:color="auto"/>
              <w:bottom w:val="single" w:sz="8" w:space="0" w:color="auto"/>
              <w:right w:val="nil"/>
            </w:tcBorders>
            <w:shd w:val="clear" w:color="auto" w:fill="auto"/>
            <w:vAlign w:val="center"/>
            <w:hideMark/>
          </w:tcPr>
          <w:p w14:paraId="7D7E68D1"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55216</w:t>
            </w:r>
          </w:p>
        </w:tc>
        <w:tc>
          <w:tcPr>
            <w:tcW w:w="851" w:type="dxa"/>
            <w:tcBorders>
              <w:top w:val="nil"/>
              <w:left w:val="single" w:sz="8" w:space="0" w:color="auto"/>
              <w:bottom w:val="single" w:sz="8" w:space="0" w:color="auto"/>
              <w:right w:val="nil"/>
            </w:tcBorders>
            <w:shd w:val="clear" w:color="auto" w:fill="auto"/>
            <w:vAlign w:val="center"/>
            <w:hideMark/>
          </w:tcPr>
          <w:p w14:paraId="7588106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55357</w:t>
            </w:r>
          </w:p>
        </w:tc>
        <w:tc>
          <w:tcPr>
            <w:tcW w:w="992" w:type="dxa"/>
            <w:tcBorders>
              <w:top w:val="nil"/>
              <w:left w:val="single" w:sz="8" w:space="0" w:color="auto"/>
              <w:bottom w:val="single" w:sz="8" w:space="0" w:color="auto"/>
              <w:right w:val="nil"/>
            </w:tcBorders>
            <w:shd w:val="clear" w:color="auto" w:fill="auto"/>
            <w:vAlign w:val="center"/>
            <w:hideMark/>
          </w:tcPr>
          <w:p w14:paraId="7FE9868B"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56716</w:t>
            </w:r>
          </w:p>
        </w:tc>
        <w:tc>
          <w:tcPr>
            <w:tcW w:w="992" w:type="dxa"/>
            <w:tcBorders>
              <w:top w:val="nil"/>
              <w:left w:val="single" w:sz="8" w:space="0" w:color="auto"/>
              <w:bottom w:val="single" w:sz="8" w:space="0" w:color="auto"/>
              <w:right w:val="nil"/>
            </w:tcBorders>
            <w:shd w:val="clear" w:color="000000" w:fill="FFFFFF"/>
            <w:vAlign w:val="center"/>
            <w:hideMark/>
          </w:tcPr>
          <w:p w14:paraId="3CDB87F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50225</w:t>
            </w:r>
          </w:p>
        </w:tc>
        <w:tc>
          <w:tcPr>
            <w:tcW w:w="1134" w:type="dxa"/>
            <w:tcBorders>
              <w:top w:val="nil"/>
              <w:left w:val="single" w:sz="8" w:space="0" w:color="auto"/>
              <w:bottom w:val="single" w:sz="8" w:space="0" w:color="auto"/>
              <w:right w:val="single" w:sz="4" w:space="0" w:color="auto"/>
            </w:tcBorders>
            <w:shd w:val="clear" w:color="auto" w:fill="ED7D31" w:themeFill="accent2"/>
            <w:vAlign w:val="center"/>
            <w:hideMark/>
          </w:tcPr>
          <w:p w14:paraId="4CFB15B9" w14:textId="7D70F9CD" w:rsidR="00BD76B4" w:rsidRPr="00F42420" w:rsidRDefault="006222B8"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w:t>
            </w:r>
            <w:r w:rsidR="00DC27CA">
              <w:rPr>
                <w:rFonts w:ascii="Sakkal Majalla" w:eastAsia="Times New Roman" w:hAnsi="Sakkal Majalla" w:cs="Sakkal Majalla"/>
                <w:b/>
                <w:bCs/>
                <w:color w:val="000000"/>
                <w:kern w:val="0"/>
                <w:lang w:eastAsia="fr-FR"/>
                <w14:ligatures w14:val="none"/>
              </w:rPr>
              <w:t>1,21</w:t>
            </w:r>
          </w:p>
        </w:tc>
      </w:tr>
      <w:tr w:rsidR="00BD76B4" w:rsidRPr="00F42420" w14:paraId="39A64E7E" w14:textId="77777777" w:rsidTr="00DA2DC0">
        <w:trPr>
          <w:trHeight w:val="735"/>
        </w:trPr>
        <w:tc>
          <w:tcPr>
            <w:tcW w:w="1975" w:type="dxa"/>
            <w:vMerge/>
            <w:tcBorders>
              <w:top w:val="nil"/>
              <w:left w:val="single" w:sz="8" w:space="0" w:color="auto"/>
              <w:bottom w:val="single" w:sz="8" w:space="0" w:color="000000"/>
              <w:right w:val="single" w:sz="8" w:space="0" w:color="auto"/>
            </w:tcBorders>
            <w:vAlign w:val="center"/>
            <w:hideMark/>
          </w:tcPr>
          <w:p w14:paraId="6C473BDD"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03D08BB1" w14:textId="0636A4D4"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 xml:space="preserve"> </w:t>
            </w:r>
            <w:proofErr w:type="spellStart"/>
            <w:r w:rsidRPr="00EA66EF">
              <w:rPr>
                <w:rFonts w:ascii="Sakkal Majalla" w:eastAsia="Times New Roman" w:hAnsi="Sakkal Majalla" w:cs="Sakkal Majalla"/>
                <w:b/>
                <w:bCs/>
                <w:color w:val="000000"/>
                <w:kern w:val="0"/>
                <w:lang w:eastAsia="fr-FR"/>
                <w14:ligatures w14:val="none"/>
              </w:rPr>
              <w:t>Bni</w:t>
            </w:r>
            <w:proofErr w:type="spellEnd"/>
            <w:r w:rsidRPr="00EA66EF">
              <w:rPr>
                <w:rFonts w:ascii="Sakkal Majalla" w:eastAsia="Times New Roman" w:hAnsi="Sakkal Majalla" w:cs="Sakkal Majalla"/>
                <w:b/>
                <w:bCs/>
                <w:color w:val="000000"/>
                <w:kern w:val="0"/>
                <w:lang w:eastAsia="fr-FR"/>
                <w14:ligatures w14:val="none"/>
              </w:rPr>
              <w:t xml:space="preserve"> </w:t>
            </w:r>
            <w:proofErr w:type="spellStart"/>
            <w:r w:rsidRPr="00EA66EF">
              <w:rPr>
                <w:rFonts w:ascii="Sakkal Majalla" w:eastAsia="Times New Roman" w:hAnsi="Sakkal Majalla" w:cs="Sakkal Majalla"/>
                <w:b/>
                <w:bCs/>
                <w:color w:val="000000"/>
                <w:kern w:val="0"/>
                <w:lang w:eastAsia="fr-FR"/>
                <w14:ligatures w14:val="none"/>
              </w:rPr>
              <w:t>Bouayach</w:t>
            </w:r>
            <w:proofErr w:type="spellEnd"/>
            <w:r>
              <w:rPr>
                <w:rFonts w:ascii="Sakkal Majalla" w:eastAsia="Times New Roman" w:hAnsi="Sakkal Majalla" w:cs="Sakkal Majalla"/>
                <w:b/>
                <w:bCs/>
                <w:color w:val="000000"/>
                <w:kern w:val="0"/>
                <w:lang w:eastAsia="fr-FR"/>
                <w14:ligatures w14:val="none"/>
              </w:rPr>
              <w:t xml:space="preserve"> </w:t>
            </w:r>
            <w:r w:rsidRPr="00EA66EF">
              <w:rPr>
                <w:rFonts w:ascii="Sakkal Majalla" w:eastAsia="Times New Roman" w:hAnsi="Sakkal Majalla" w:cs="Sakkal Majalla"/>
                <w:b/>
                <w:bCs/>
                <w:color w:val="000000"/>
                <w:kern w:val="0"/>
                <w:lang w:eastAsia="fr-FR"/>
                <w14:ligatures w14:val="none"/>
              </w:rPr>
              <w:t>(Mun)</w:t>
            </w:r>
          </w:p>
        </w:tc>
        <w:tc>
          <w:tcPr>
            <w:tcW w:w="850" w:type="dxa"/>
            <w:tcBorders>
              <w:top w:val="nil"/>
              <w:left w:val="single" w:sz="8" w:space="0" w:color="auto"/>
              <w:bottom w:val="single" w:sz="8" w:space="0" w:color="auto"/>
              <w:right w:val="nil"/>
            </w:tcBorders>
            <w:shd w:val="clear" w:color="auto" w:fill="auto"/>
            <w:vAlign w:val="center"/>
            <w:hideMark/>
          </w:tcPr>
          <w:p w14:paraId="728BC94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13128</w:t>
            </w:r>
          </w:p>
        </w:tc>
        <w:tc>
          <w:tcPr>
            <w:tcW w:w="851" w:type="dxa"/>
            <w:tcBorders>
              <w:top w:val="nil"/>
              <w:left w:val="single" w:sz="8" w:space="0" w:color="auto"/>
              <w:bottom w:val="single" w:sz="8" w:space="0" w:color="auto"/>
              <w:right w:val="nil"/>
            </w:tcBorders>
            <w:shd w:val="clear" w:color="auto" w:fill="auto"/>
            <w:vAlign w:val="center"/>
            <w:hideMark/>
          </w:tcPr>
          <w:p w14:paraId="77B4DF83"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15497</w:t>
            </w:r>
          </w:p>
        </w:tc>
        <w:tc>
          <w:tcPr>
            <w:tcW w:w="992" w:type="dxa"/>
            <w:tcBorders>
              <w:top w:val="nil"/>
              <w:left w:val="single" w:sz="8" w:space="0" w:color="auto"/>
              <w:bottom w:val="single" w:sz="8" w:space="0" w:color="auto"/>
              <w:right w:val="nil"/>
            </w:tcBorders>
            <w:shd w:val="clear" w:color="auto" w:fill="auto"/>
            <w:vAlign w:val="center"/>
            <w:hideMark/>
          </w:tcPr>
          <w:p w14:paraId="70EF8C37"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18271</w:t>
            </w:r>
          </w:p>
        </w:tc>
        <w:tc>
          <w:tcPr>
            <w:tcW w:w="992" w:type="dxa"/>
            <w:tcBorders>
              <w:top w:val="nil"/>
              <w:left w:val="single" w:sz="8" w:space="0" w:color="auto"/>
              <w:bottom w:val="single" w:sz="8" w:space="0" w:color="auto"/>
              <w:right w:val="nil"/>
            </w:tcBorders>
            <w:shd w:val="clear" w:color="000000" w:fill="FFFFFF"/>
            <w:vAlign w:val="center"/>
            <w:hideMark/>
          </w:tcPr>
          <w:p w14:paraId="30E2FBEA"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20013</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0EE70312" w14:textId="60088484" w:rsidR="00BD76B4" w:rsidRPr="00F42420" w:rsidRDefault="00DA2DC0"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0,91</w:t>
            </w:r>
          </w:p>
        </w:tc>
      </w:tr>
      <w:tr w:rsidR="00BD76B4" w:rsidRPr="00F42420" w14:paraId="723AF427"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3C1E0733"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6706F7AE" w14:textId="51E6E440"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bookmarkStart w:id="5" w:name="_Hlk188998420"/>
            <w:proofErr w:type="spellStart"/>
            <w:r w:rsidRPr="00EA66EF">
              <w:rPr>
                <w:rFonts w:ascii="Sakkal Majalla" w:eastAsia="Times New Roman" w:hAnsi="Sakkal Majalla" w:cs="Sakkal Majalla"/>
                <w:b/>
                <w:bCs/>
                <w:color w:val="000000"/>
                <w:kern w:val="0"/>
                <w:lang w:eastAsia="fr-FR"/>
                <w14:ligatures w14:val="none"/>
              </w:rPr>
              <w:t>Imzouren</w:t>
            </w:r>
            <w:proofErr w:type="spellEnd"/>
            <w:r>
              <w:rPr>
                <w:rFonts w:ascii="Sakkal Majalla" w:eastAsia="Times New Roman" w:hAnsi="Sakkal Majalla" w:cs="Sakkal Majalla"/>
                <w:b/>
                <w:bCs/>
                <w:color w:val="000000"/>
                <w:kern w:val="0"/>
                <w:lang w:eastAsia="fr-FR"/>
                <w14:ligatures w14:val="none"/>
              </w:rPr>
              <w:t xml:space="preserve"> </w:t>
            </w:r>
            <w:bookmarkEnd w:id="5"/>
            <w:r w:rsidRPr="00EA66EF">
              <w:rPr>
                <w:rFonts w:ascii="Sakkal Majalla" w:eastAsia="Times New Roman" w:hAnsi="Sakkal Majalla" w:cs="Sakkal Majalla"/>
                <w:b/>
                <w:bCs/>
                <w:color w:val="000000"/>
                <w:kern w:val="0"/>
                <w:lang w:eastAsia="fr-FR"/>
                <w14:ligatures w14:val="none"/>
              </w:rPr>
              <w:t>(Mun)</w:t>
            </w:r>
          </w:p>
        </w:tc>
        <w:tc>
          <w:tcPr>
            <w:tcW w:w="850" w:type="dxa"/>
            <w:tcBorders>
              <w:top w:val="nil"/>
              <w:left w:val="single" w:sz="8" w:space="0" w:color="auto"/>
              <w:bottom w:val="single" w:sz="8" w:space="0" w:color="auto"/>
              <w:right w:val="nil"/>
            </w:tcBorders>
            <w:shd w:val="clear" w:color="auto" w:fill="auto"/>
            <w:vAlign w:val="center"/>
            <w:hideMark/>
          </w:tcPr>
          <w:p w14:paraId="1158CB58"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25547</w:t>
            </w:r>
          </w:p>
        </w:tc>
        <w:tc>
          <w:tcPr>
            <w:tcW w:w="851" w:type="dxa"/>
            <w:tcBorders>
              <w:top w:val="nil"/>
              <w:left w:val="single" w:sz="8" w:space="0" w:color="auto"/>
              <w:bottom w:val="single" w:sz="8" w:space="0" w:color="auto"/>
              <w:right w:val="nil"/>
            </w:tcBorders>
            <w:shd w:val="clear" w:color="auto" w:fill="auto"/>
            <w:vAlign w:val="center"/>
            <w:hideMark/>
          </w:tcPr>
          <w:p w14:paraId="167DAF7C"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28927</w:t>
            </w:r>
          </w:p>
        </w:tc>
        <w:tc>
          <w:tcPr>
            <w:tcW w:w="992" w:type="dxa"/>
            <w:tcBorders>
              <w:top w:val="nil"/>
              <w:left w:val="single" w:sz="8" w:space="0" w:color="auto"/>
              <w:bottom w:val="single" w:sz="8" w:space="0" w:color="auto"/>
              <w:right w:val="nil"/>
            </w:tcBorders>
            <w:shd w:val="clear" w:color="auto" w:fill="auto"/>
            <w:vAlign w:val="center"/>
            <w:hideMark/>
          </w:tcPr>
          <w:p w14:paraId="6EC1EA95"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33852</w:t>
            </w:r>
          </w:p>
        </w:tc>
        <w:tc>
          <w:tcPr>
            <w:tcW w:w="992" w:type="dxa"/>
            <w:tcBorders>
              <w:top w:val="nil"/>
              <w:left w:val="single" w:sz="8" w:space="0" w:color="auto"/>
              <w:bottom w:val="single" w:sz="8" w:space="0" w:color="auto"/>
              <w:right w:val="nil"/>
            </w:tcBorders>
            <w:shd w:val="clear" w:color="000000" w:fill="FFFFFF"/>
            <w:vAlign w:val="center"/>
            <w:hideMark/>
          </w:tcPr>
          <w:p w14:paraId="20513B5C"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34848</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675EFB2E" w14:textId="26F3810A" w:rsidR="00BD76B4" w:rsidRPr="00F42420" w:rsidRDefault="00DA2DC0"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0,29</w:t>
            </w:r>
          </w:p>
        </w:tc>
      </w:tr>
      <w:tr w:rsidR="00BD76B4" w:rsidRPr="00F42420" w14:paraId="483EF021"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5AB57075"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7DA80EBE" w14:textId="5545D55E"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proofErr w:type="spellStart"/>
            <w:r w:rsidRPr="00EA66EF">
              <w:rPr>
                <w:rFonts w:ascii="Sakkal Majalla" w:eastAsia="Times New Roman" w:hAnsi="Sakkal Majalla" w:cs="Sakkal Majalla"/>
                <w:b/>
                <w:bCs/>
                <w:color w:val="000000"/>
                <w:kern w:val="0"/>
                <w:lang w:eastAsia="fr-FR"/>
                <w14:ligatures w14:val="none"/>
              </w:rPr>
              <w:t>Targuist</w:t>
            </w:r>
            <w:proofErr w:type="spellEnd"/>
            <w:r w:rsidRPr="00EA66EF">
              <w:rPr>
                <w:rFonts w:ascii="Sakkal Majalla" w:eastAsia="Times New Roman" w:hAnsi="Sakkal Majalla" w:cs="Sakkal Majalla"/>
                <w:b/>
                <w:bCs/>
                <w:color w:val="000000"/>
                <w:kern w:val="0"/>
                <w:lang w:eastAsia="fr-FR"/>
                <w14:ligatures w14:val="none"/>
              </w:rPr>
              <w:t xml:space="preserve"> (Mun)</w:t>
            </w:r>
          </w:p>
        </w:tc>
        <w:tc>
          <w:tcPr>
            <w:tcW w:w="850" w:type="dxa"/>
            <w:tcBorders>
              <w:top w:val="nil"/>
              <w:left w:val="single" w:sz="8" w:space="0" w:color="auto"/>
              <w:bottom w:val="single" w:sz="8" w:space="0" w:color="auto"/>
              <w:right w:val="nil"/>
            </w:tcBorders>
            <w:shd w:val="clear" w:color="auto" w:fill="auto"/>
            <w:vAlign w:val="center"/>
            <w:hideMark/>
          </w:tcPr>
          <w:p w14:paraId="334A91D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9593</w:t>
            </w:r>
          </w:p>
        </w:tc>
        <w:tc>
          <w:tcPr>
            <w:tcW w:w="851" w:type="dxa"/>
            <w:tcBorders>
              <w:top w:val="nil"/>
              <w:left w:val="single" w:sz="8" w:space="0" w:color="auto"/>
              <w:bottom w:val="single" w:sz="8" w:space="0" w:color="auto"/>
              <w:right w:val="nil"/>
            </w:tcBorders>
            <w:shd w:val="clear" w:color="auto" w:fill="auto"/>
            <w:vAlign w:val="center"/>
            <w:hideMark/>
          </w:tcPr>
          <w:p w14:paraId="4ECA115D"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11560</w:t>
            </w:r>
          </w:p>
        </w:tc>
        <w:tc>
          <w:tcPr>
            <w:tcW w:w="992" w:type="dxa"/>
            <w:tcBorders>
              <w:top w:val="nil"/>
              <w:left w:val="single" w:sz="8" w:space="0" w:color="auto"/>
              <w:bottom w:val="single" w:sz="8" w:space="0" w:color="auto"/>
              <w:right w:val="nil"/>
            </w:tcBorders>
            <w:shd w:val="clear" w:color="auto" w:fill="auto"/>
            <w:vAlign w:val="center"/>
            <w:hideMark/>
          </w:tcPr>
          <w:p w14:paraId="39090D54"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13390</w:t>
            </w:r>
          </w:p>
        </w:tc>
        <w:tc>
          <w:tcPr>
            <w:tcW w:w="992" w:type="dxa"/>
            <w:tcBorders>
              <w:top w:val="nil"/>
              <w:left w:val="single" w:sz="8" w:space="0" w:color="auto"/>
              <w:bottom w:val="single" w:sz="8" w:space="0" w:color="auto"/>
              <w:right w:val="nil"/>
            </w:tcBorders>
            <w:shd w:val="clear" w:color="000000" w:fill="FFFFFF"/>
            <w:vAlign w:val="center"/>
            <w:hideMark/>
          </w:tcPr>
          <w:p w14:paraId="2B51229D"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14638</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62A9A55E" w14:textId="1686CF7B" w:rsidR="00BD76B4" w:rsidRPr="00F42420" w:rsidRDefault="00DA2DC0"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0,90</w:t>
            </w:r>
          </w:p>
        </w:tc>
      </w:tr>
      <w:tr w:rsidR="00BD76B4" w:rsidRPr="00F42420" w14:paraId="52906B9D"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318EF7C8"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54C48CAC" w14:textId="21690732"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proofErr w:type="spellStart"/>
            <w:r w:rsidRPr="00EA66EF">
              <w:rPr>
                <w:rFonts w:ascii="Sakkal Majalla" w:eastAsia="Times New Roman" w:hAnsi="Sakkal Majalla" w:cs="Sakkal Majalla"/>
                <w:b/>
                <w:bCs/>
                <w:color w:val="000000"/>
                <w:kern w:val="0"/>
                <w:lang w:eastAsia="fr-FR"/>
                <w14:ligatures w14:val="none"/>
              </w:rPr>
              <w:t>Ajdir</w:t>
            </w:r>
            <w:proofErr w:type="spellEnd"/>
            <w:r>
              <w:rPr>
                <w:rFonts w:ascii="Sakkal Majalla" w:eastAsia="Times New Roman" w:hAnsi="Sakkal Majalla" w:cs="Sakkal Majalla"/>
                <w:b/>
                <w:bCs/>
                <w:color w:val="000000"/>
                <w:kern w:val="0"/>
                <w:lang w:eastAsia="fr-FR"/>
                <w14:ligatures w14:val="none"/>
              </w:rPr>
              <w:t xml:space="preserve"> </w:t>
            </w:r>
            <w:r w:rsidRPr="00EA66EF">
              <w:rPr>
                <w:rFonts w:ascii="Sakkal Majalla" w:eastAsia="Times New Roman" w:hAnsi="Sakkal Majalla" w:cs="Sakkal Majalla"/>
                <w:b/>
                <w:bCs/>
                <w:color w:val="000000"/>
                <w:kern w:val="0"/>
                <w:lang w:eastAsia="fr-FR"/>
                <w14:ligatures w14:val="none"/>
              </w:rPr>
              <w:t>(Mun)</w:t>
            </w:r>
          </w:p>
        </w:tc>
        <w:tc>
          <w:tcPr>
            <w:tcW w:w="850" w:type="dxa"/>
            <w:tcBorders>
              <w:top w:val="nil"/>
              <w:left w:val="single" w:sz="8" w:space="0" w:color="auto"/>
              <w:bottom w:val="single" w:sz="8" w:space="0" w:color="auto"/>
              <w:right w:val="nil"/>
            </w:tcBorders>
            <w:shd w:val="clear" w:color="auto" w:fill="auto"/>
            <w:vAlign w:val="center"/>
            <w:hideMark/>
          </w:tcPr>
          <w:p w14:paraId="1355743C"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3669</w:t>
            </w:r>
          </w:p>
        </w:tc>
        <w:tc>
          <w:tcPr>
            <w:tcW w:w="851" w:type="dxa"/>
            <w:tcBorders>
              <w:top w:val="nil"/>
              <w:left w:val="single" w:sz="8" w:space="0" w:color="auto"/>
              <w:bottom w:val="single" w:sz="8" w:space="0" w:color="auto"/>
              <w:right w:val="nil"/>
            </w:tcBorders>
            <w:shd w:val="clear" w:color="auto" w:fill="auto"/>
            <w:vAlign w:val="center"/>
            <w:hideMark/>
          </w:tcPr>
          <w:p w14:paraId="5058DBCA"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4711</w:t>
            </w:r>
          </w:p>
        </w:tc>
        <w:tc>
          <w:tcPr>
            <w:tcW w:w="992" w:type="dxa"/>
            <w:tcBorders>
              <w:top w:val="nil"/>
              <w:left w:val="single" w:sz="8" w:space="0" w:color="auto"/>
              <w:bottom w:val="single" w:sz="8" w:space="0" w:color="auto"/>
              <w:right w:val="nil"/>
            </w:tcBorders>
            <w:shd w:val="clear" w:color="auto" w:fill="auto"/>
            <w:vAlign w:val="center"/>
            <w:hideMark/>
          </w:tcPr>
          <w:p w14:paraId="7BF4C4D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5314</w:t>
            </w:r>
          </w:p>
        </w:tc>
        <w:tc>
          <w:tcPr>
            <w:tcW w:w="992" w:type="dxa"/>
            <w:tcBorders>
              <w:top w:val="nil"/>
              <w:left w:val="single" w:sz="8" w:space="0" w:color="auto"/>
              <w:bottom w:val="single" w:sz="8" w:space="0" w:color="auto"/>
              <w:right w:val="nil"/>
            </w:tcBorders>
            <w:shd w:val="clear" w:color="000000" w:fill="FFFFFF"/>
            <w:vAlign w:val="center"/>
            <w:hideMark/>
          </w:tcPr>
          <w:p w14:paraId="7830AB5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5630</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7E29579B" w14:textId="06321740" w:rsidR="00BD76B4" w:rsidRPr="00F42420" w:rsidRDefault="00DA2DC0"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0,58</w:t>
            </w:r>
          </w:p>
        </w:tc>
      </w:tr>
      <w:tr w:rsidR="00BD76B4" w:rsidRPr="00F42420" w14:paraId="0E916DF1" w14:textId="77777777" w:rsidTr="00DA2DC0">
        <w:trPr>
          <w:trHeight w:val="624"/>
        </w:trPr>
        <w:tc>
          <w:tcPr>
            <w:tcW w:w="1975" w:type="dxa"/>
            <w:vMerge w:val="restart"/>
            <w:tcBorders>
              <w:top w:val="nil"/>
              <w:left w:val="single" w:sz="8" w:space="0" w:color="auto"/>
              <w:bottom w:val="single" w:sz="8" w:space="0" w:color="000000"/>
              <w:right w:val="single" w:sz="8" w:space="0" w:color="auto"/>
            </w:tcBorders>
            <w:shd w:val="clear" w:color="auto" w:fill="auto"/>
            <w:vAlign w:val="center"/>
            <w:hideMark/>
          </w:tcPr>
          <w:p w14:paraId="097D5349" w14:textId="3D62AE38" w:rsidR="00BD76B4" w:rsidRPr="00F42420" w:rsidRDefault="00BD76B4" w:rsidP="00C56C5D">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 xml:space="preserve">Circle of </w:t>
            </w:r>
            <w:proofErr w:type="spellStart"/>
            <w:r w:rsidRPr="00E5269F">
              <w:rPr>
                <w:rFonts w:ascii="Sakkal Majalla" w:eastAsia="Times New Roman" w:hAnsi="Sakkal Majalla" w:cs="Sakkal Majalla"/>
                <w:b/>
                <w:bCs/>
                <w:color w:val="000000"/>
                <w:kern w:val="0"/>
                <w:lang w:eastAsia="fr-FR"/>
                <w14:ligatures w14:val="none"/>
              </w:rPr>
              <w:t>Bni</w:t>
            </w:r>
            <w:proofErr w:type="spellEnd"/>
            <w:r w:rsidRPr="00E5269F">
              <w:rPr>
                <w:rFonts w:ascii="Sakkal Majalla" w:eastAsia="Times New Roman" w:hAnsi="Sakkal Majalla" w:cs="Sakkal Majalla"/>
                <w:b/>
                <w:bCs/>
                <w:color w:val="000000"/>
                <w:kern w:val="0"/>
                <w:lang w:eastAsia="fr-FR"/>
                <w14:ligatures w14:val="none"/>
              </w:rPr>
              <w:t xml:space="preserve"> </w:t>
            </w:r>
            <w:proofErr w:type="spellStart"/>
            <w:r w:rsidRPr="00E5269F">
              <w:rPr>
                <w:rFonts w:ascii="Sakkal Majalla" w:eastAsia="Times New Roman" w:hAnsi="Sakkal Majalla" w:cs="Sakkal Majalla"/>
                <w:b/>
                <w:bCs/>
                <w:color w:val="000000"/>
                <w:kern w:val="0"/>
                <w:lang w:eastAsia="fr-FR"/>
                <w14:ligatures w14:val="none"/>
              </w:rPr>
              <w:t>Ouriaghel</w:t>
            </w:r>
            <w:proofErr w:type="spellEnd"/>
            <w:r w:rsidRPr="00E5269F">
              <w:rPr>
                <w:rFonts w:ascii="Sakkal Majalla" w:eastAsia="Times New Roman" w:hAnsi="Sakkal Majalla" w:cs="Sakkal Majalla"/>
                <w:b/>
                <w:bCs/>
                <w:color w:val="000000"/>
                <w:kern w:val="0"/>
                <w:lang w:eastAsia="fr-FR"/>
                <w14:ligatures w14:val="none"/>
              </w:rPr>
              <w:t xml:space="preserve"> </w:t>
            </w:r>
            <w:proofErr w:type="spellStart"/>
            <w:r w:rsidRPr="00E5269F">
              <w:rPr>
                <w:rFonts w:ascii="Sakkal Majalla" w:eastAsia="Times New Roman" w:hAnsi="Sakkal Majalla" w:cs="Sakkal Majalla"/>
                <w:b/>
                <w:bCs/>
                <w:color w:val="000000"/>
                <w:kern w:val="0"/>
                <w:lang w:eastAsia="fr-FR"/>
                <w14:ligatures w14:val="none"/>
              </w:rPr>
              <w:t>Acharkia</w:t>
            </w:r>
            <w:proofErr w:type="spellEnd"/>
          </w:p>
        </w:tc>
        <w:tc>
          <w:tcPr>
            <w:tcW w:w="2268" w:type="dxa"/>
            <w:tcBorders>
              <w:top w:val="nil"/>
              <w:left w:val="nil"/>
              <w:bottom w:val="single" w:sz="8" w:space="0" w:color="auto"/>
              <w:right w:val="nil"/>
            </w:tcBorders>
            <w:shd w:val="clear" w:color="auto" w:fill="auto"/>
            <w:vAlign w:val="center"/>
            <w:hideMark/>
          </w:tcPr>
          <w:p w14:paraId="27F0C48E" w14:textId="4F4DACB6" w:rsidR="00BD76B4" w:rsidRPr="00F42420" w:rsidRDefault="00BD76B4" w:rsidP="00C56C5D">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 xml:space="preserve">Sidi </w:t>
            </w:r>
            <w:proofErr w:type="spellStart"/>
            <w:r w:rsidRPr="00E5269F">
              <w:rPr>
                <w:rFonts w:ascii="Sakkal Majalla" w:eastAsia="Times New Roman" w:hAnsi="Sakkal Majalla" w:cs="Sakkal Majalla"/>
                <w:b/>
                <w:bCs/>
                <w:color w:val="000000"/>
                <w:kern w:val="0"/>
                <w:lang w:eastAsia="fr-FR"/>
                <w14:ligatures w14:val="none"/>
              </w:rPr>
              <w:t>Bouafif</w:t>
            </w:r>
            <w:proofErr w:type="spellEnd"/>
            <w:r w:rsidRPr="00E5269F">
              <w:rPr>
                <w:rFonts w:ascii="Sakkal Majalla" w:eastAsia="Times New Roman" w:hAnsi="Sakkal Majalla" w:cs="Sakkal Majalla"/>
                <w:b/>
                <w:bCs/>
                <w:color w:val="000000"/>
                <w:kern w:val="0"/>
                <w:lang w:eastAsia="fr-FR"/>
                <w14:ligatures w14:val="none"/>
              </w:rPr>
              <w:t xml:space="preserve"> </w:t>
            </w:r>
            <w:proofErr w:type="spellStart"/>
            <w:r w:rsidRPr="00E5269F">
              <w:rPr>
                <w:rFonts w:ascii="Sakkal Majalla" w:eastAsia="Times New Roman" w:hAnsi="Sakkal Majalla" w:cs="Sakkal Majalla"/>
                <w:b/>
                <w:bCs/>
                <w:color w:val="000000"/>
                <w:kern w:val="0"/>
                <w:lang w:eastAsia="fr-FR"/>
                <w14:ligatures w14:val="none"/>
              </w:rPr>
              <w:t>urban</w:t>
            </w:r>
            <w:proofErr w:type="spellEnd"/>
            <w:r w:rsidRPr="00E5269F">
              <w:rPr>
                <w:rFonts w:ascii="Sakkal Majalla" w:eastAsia="Times New Roman" w:hAnsi="Sakkal Majalla" w:cs="Sakkal Majalla"/>
                <w:b/>
                <w:bCs/>
                <w:color w:val="000000"/>
                <w:kern w:val="0"/>
                <w:lang w:eastAsia="fr-FR"/>
                <w14:ligatures w14:val="none"/>
              </w:rPr>
              <w:t xml:space="preserve"> center</w:t>
            </w:r>
          </w:p>
        </w:tc>
        <w:tc>
          <w:tcPr>
            <w:tcW w:w="850" w:type="dxa"/>
            <w:tcBorders>
              <w:top w:val="nil"/>
              <w:left w:val="single" w:sz="8" w:space="0" w:color="auto"/>
              <w:bottom w:val="single" w:sz="8" w:space="0" w:color="auto"/>
              <w:right w:val="nil"/>
            </w:tcBorders>
            <w:shd w:val="clear" w:color="auto" w:fill="auto"/>
            <w:vAlign w:val="center"/>
            <w:hideMark/>
          </w:tcPr>
          <w:p w14:paraId="5AB1356E"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851" w:type="dxa"/>
            <w:tcBorders>
              <w:top w:val="nil"/>
              <w:left w:val="single" w:sz="8" w:space="0" w:color="auto"/>
              <w:bottom w:val="single" w:sz="8" w:space="0" w:color="auto"/>
              <w:right w:val="nil"/>
            </w:tcBorders>
            <w:shd w:val="clear" w:color="auto" w:fill="auto"/>
            <w:vAlign w:val="center"/>
            <w:hideMark/>
          </w:tcPr>
          <w:p w14:paraId="5B5B9F7E"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992" w:type="dxa"/>
            <w:tcBorders>
              <w:top w:val="nil"/>
              <w:left w:val="single" w:sz="8" w:space="0" w:color="auto"/>
              <w:bottom w:val="single" w:sz="8" w:space="0" w:color="auto"/>
              <w:right w:val="nil"/>
            </w:tcBorders>
            <w:shd w:val="clear" w:color="auto" w:fill="auto"/>
            <w:vAlign w:val="center"/>
            <w:hideMark/>
          </w:tcPr>
          <w:p w14:paraId="65027924"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3350</w:t>
            </w:r>
          </w:p>
        </w:tc>
        <w:tc>
          <w:tcPr>
            <w:tcW w:w="992" w:type="dxa"/>
            <w:tcBorders>
              <w:top w:val="nil"/>
              <w:left w:val="single" w:sz="8" w:space="0" w:color="auto"/>
              <w:bottom w:val="single" w:sz="8" w:space="0" w:color="auto"/>
              <w:right w:val="nil"/>
            </w:tcBorders>
            <w:shd w:val="clear" w:color="000000" w:fill="FFFFFF"/>
            <w:vAlign w:val="center"/>
            <w:hideMark/>
          </w:tcPr>
          <w:p w14:paraId="2AEE4826"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3884</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1252AD21" w14:textId="4429B198"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 </w:t>
            </w:r>
            <w:r w:rsidR="00DA2DC0">
              <w:rPr>
                <w:rFonts w:ascii="Sakkal Majalla" w:eastAsia="Times New Roman" w:hAnsi="Sakkal Majalla" w:cs="Sakkal Majalla"/>
                <w:b/>
                <w:bCs/>
                <w:color w:val="000000"/>
                <w:kern w:val="0"/>
                <w:lang w:eastAsia="fr-FR"/>
                <w14:ligatures w14:val="none"/>
              </w:rPr>
              <w:t>1,49</w:t>
            </w:r>
          </w:p>
        </w:tc>
      </w:tr>
      <w:tr w:rsidR="00BD76B4" w:rsidRPr="00F42420" w14:paraId="42390556"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7C33642E"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5A972A4D" w14:textId="5D9CD51A" w:rsidR="00BD76B4" w:rsidRPr="00F42420" w:rsidRDefault="00BD76B4" w:rsidP="00C56C5D">
            <w:pPr>
              <w:spacing w:after="0" w:line="240" w:lineRule="auto"/>
              <w:jc w:val="center"/>
              <w:rPr>
                <w:rFonts w:ascii="Sakkal Majalla" w:eastAsia="Times New Roman" w:hAnsi="Sakkal Majalla" w:cs="Sakkal Majalla"/>
                <w:b/>
                <w:bCs/>
                <w:color w:val="000000"/>
                <w:kern w:val="0"/>
                <w:rtl/>
                <w:lang w:eastAsia="fr-FR"/>
                <w14:ligatures w14:val="none"/>
              </w:rPr>
            </w:pPr>
            <w:proofErr w:type="spellStart"/>
            <w:r w:rsidRPr="00E5269F">
              <w:rPr>
                <w:rFonts w:ascii="Sakkal Majalla" w:eastAsia="Times New Roman" w:hAnsi="Sakkal Majalla" w:cs="Sakkal Majalla"/>
                <w:b/>
                <w:bCs/>
                <w:color w:val="000000"/>
                <w:kern w:val="0"/>
                <w:lang w:eastAsia="fr-FR"/>
                <w14:ligatures w14:val="none"/>
              </w:rPr>
              <w:t>Tamassint</w:t>
            </w:r>
            <w:proofErr w:type="spellEnd"/>
            <w:r w:rsidRPr="00E5269F">
              <w:rPr>
                <w:rFonts w:ascii="Sakkal Majalla" w:eastAsia="Times New Roman" w:hAnsi="Sakkal Majalla" w:cs="Sakkal Majalla"/>
                <w:b/>
                <w:bCs/>
                <w:color w:val="000000"/>
                <w:kern w:val="0"/>
                <w:lang w:eastAsia="fr-FR"/>
                <w14:ligatures w14:val="none"/>
              </w:rPr>
              <w:t xml:space="preserve"> Urban Center</w:t>
            </w:r>
          </w:p>
        </w:tc>
        <w:tc>
          <w:tcPr>
            <w:tcW w:w="850" w:type="dxa"/>
            <w:tcBorders>
              <w:top w:val="nil"/>
              <w:left w:val="single" w:sz="8" w:space="0" w:color="auto"/>
              <w:bottom w:val="single" w:sz="8" w:space="0" w:color="auto"/>
              <w:right w:val="nil"/>
            </w:tcBorders>
            <w:shd w:val="clear" w:color="auto" w:fill="auto"/>
            <w:vAlign w:val="center"/>
            <w:hideMark/>
          </w:tcPr>
          <w:p w14:paraId="743EB3E5"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1903</w:t>
            </w:r>
          </w:p>
        </w:tc>
        <w:tc>
          <w:tcPr>
            <w:tcW w:w="851" w:type="dxa"/>
            <w:tcBorders>
              <w:top w:val="nil"/>
              <w:left w:val="single" w:sz="8" w:space="0" w:color="auto"/>
              <w:bottom w:val="single" w:sz="8" w:space="0" w:color="auto"/>
              <w:right w:val="nil"/>
            </w:tcBorders>
            <w:shd w:val="clear" w:color="auto" w:fill="auto"/>
            <w:vAlign w:val="center"/>
            <w:hideMark/>
          </w:tcPr>
          <w:p w14:paraId="248855EC"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1788</w:t>
            </w:r>
          </w:p>
        </w:tc>
        <w:tc>
          <w:tcPr>
            <w:tcW w:w="992" w:type="dxa"/>
            <w:tcBorders>
              <w:top w:val="nil"/>
              <w:left w:val="single" w:sz="8" w:space="0" w:color="auto"/>
              <w:bottom w:val="single" w:sz="8" w:space="0" w:color="auto"/>
              <w:right w:val="nil"/>
            </w:tcBorders>
            <w:shd w:val="clear" w:color="auto" w:fill="auto"/>
            <w:vAlign w:val="center"/>
            <w:hideMark/>
          </w:tcPr>
          <w:p w14:paraId="1D5510C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1831</w:t>
            </w:r>
          </w:p>
        </w:tc>
        <w:tc>
          <w:tcPr>
            <w:tcW w:w="992" w:type="dxa"/>
            <w:tcBorders>
              <w:top w:val="nil"/>
              <w:left w:val="single" w:sz="8" w:space="0" w:color="auto"/>
              <w:bottom w:val="single" w:sz="8" w:space="0" w:color="auto"/>
              <w:right w:val="nil"/>
            </w:tcBorders>
            <w:shd w:val="clear" w:color="000000" w:fill="FFFFFF"/>
            <w:vAlign w:val="center"/>
            <w:hideMark/>
          </w:tcPr>
          <w:p w14:paraId="63719E86"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1796</w:t>
            </w:r>
          </w:p>
        </w:tc>
        <w:tc>
          <w:tcPr>
            <w:tcW w:w="1134" w:type="dxa"/>
            <w:tcBorders>
              <w:top w:val="nil"/>
              <w:left w:val="single" w:sz="8" w:space="0" w:color="auto"/>
              <w:bottom w:val="single" w:sz="8" w:space="0" w:color="auto"/>
              <w:right w:val="single" w:sz="4" w:space="0" w:color="auto"/>
            </w:tcBorders>
            <w:shd w:val="clear" w:color="auto" w:fill="ED7D31" w:themeFill="accent2"/>
            <w:vAlign w:val="center"/>
            <w:hideMark/>
          </w:tcPr>
          <w:p w14:paraId="18DB5AAA" w14:textId="051ED8AE" w:rsidR="00BD76B4" w:rsidRPr="00F42420" w:rsidRDefault="006222B8" w:rsidP="00DA2DC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w:t>
            </w:r>
            <w:r w:rsidR="00DA2DC0">
              <w:rPr>
                <w:rFonts w:ascii="Sakkal Majalla" w:eastAsia="Times New Roman" w:hAnsi="Sakkal Majalla" w:cs="Sakkal Majalla"/>
                <w:b/>
                <w:bCs/>
                <w:color w:val="000000"/>
                <w:kern w:val="0"/>
                <w:lang w:eastAsia="fr-FR"/>
                <w14:ligatures w14:val="none"/>
              </w:rPr>
              <w:t>0,19</w:t>
            </w:r>
          </w:p>
        </w:tc>
      </w:tr>
      <w:tr w:rsidR="00BD76B4" w:rsidRPr="00F42420" w14:paraId="2A9E2597" w14:textId="77777777" w:rsidTr="00DA2DC0">
        <w:trPr>
          <w:trHeight w:val="375"/>
        </w:trPr>
        <w:tc>
          <w:tcPr>
            <w:tcW w:w="1975" w:type="dxa"/>
            <w:vMerge w:val="restart"/>
            <w:tcBorders>
              <w:top w:val="nil"/>
              <w:left w:val="single" w:sz="8" w:space="0" w:color="auto"/>
              <w:bottom w:val="single" w:sz="8" w:space="0" w:color="000000"/>
              <w:right w:val="single" w:sz="8" w:space="0" w:color="auto"/>
            </w:tcBorders>
            <w:shd w:val="clear" w:color="auto" w:fill="auto"/>
            <w:vAlign w:val="center"/>
            <w:hideMark/>
          </w:tcPr>
          <w:p w14:paraId="208E7AD4" w14:textId="52D6CED8" w:rsidR="00BD76B4" w:rsidRPr="00F42420" w:rsidRDefault="00BD76B4" w:rsidP="00EF3DA2">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 xml:space="preserve">Circle of </w:t>
            </w:r>
            <w:proofErr w:type="spellStart"/>
            <w:r w:rsidRPr="00EF3DA2">
              <w:rPr>
                <w:rFonts w:ascii="Sakkal Majalla" w:eastAsia="Times New Roman" w:hAnsi="Sakkal Majalla" w:cs="Sakkal Majalla"/>
                <w:b/>
                <w:bCs/>
                <w:color w:val="000000"/>
                <w:kern w:val="0"/>
                <w:lang w:eastAsia="fr-FR"/>
                <w14:ligatures w14:val="none"/>
              </w:rPr>
              <w:t>Bni</w:t>
            </w:r>
            <w:proofErr w:type="spellEnd"/>
            <w:r w:rsidRPr="00EF3DA2">
              <w:rPr>
                <w:rFonts w:ascii="Sakkal Majalla" w:eastAsia="Times New Roman" w:hAnsi="Sakkal Majalla" w:cs="Sakkal Majalla"/>
                <w:b/>
                <w:bCs/>
                <w:color w:val="000000"/>
                <w:kern w:val="0"/>
                <w:lang w:eastAsia="fr-FR"/>
                <w14:ligatures w14:val="none"/>
              </w:rPr>
              <w:t xml:space="preserve"> </w:t>
            </w:r>
            <w:proofErr w:type="spellStart"/>
            <w:r w:rsidRPr="00EF3DA2">
              <w:rPr>
                <w:rFonts w:ascii="Sakkal Majalla" w:eastAsia="Times New Roman" w:hAnsi="Sakkal Majalla" w:cs="Sakkal Majalla"/>
                <w:b/>
                <w:bCs/>
                <w:color w:val="000000"/>
                <w:kern w:val="0"/>
                <w:lang w:eastAsia="fr-FR"/>
                <w14:ligatures w14:val="none"/>
              </w:rPr>
              <w:t>Ouriaghel</w:t>
            </w:r>
            <w:proofErr w:type="spellEnd"/>
            <w:r w:rsidRPr="00EF3DA2">
              <w:rPr>
                <w:rFonts w:ascii="Sakkal Majalla" w:eastAsia="Times New Roman" w:hAnsi="Sakkal Majalla" w:cs="Sakkal Majalla"/>
                <w:b/>
                <w:bCs/>
                <w:color w:val="000000"/>
                <w:kern w:val="0"/>
                <w:lang w:eastAsia="fr-FR"/>
                <w14:ligatures w14:val="none"/>
              </w:rPr>
              <w:t xml:space="preserve"> </w:t>
            </w:r>
            <w:proofErr w:type="spellStart"/>
            <w:r w:rsidRPr="00EF3DA2">
              <w:rPr>
                <w:rFonts w:ascii="Sakkal Majalla" w:eastAsia="Times New Roman" w:hAnsi="Sakkal Majalla" w:cs="Sakkal Majalla"/>
                <w:b/>
                <w:bCs/>
                <w:color w:val="000000"/>
                <w:kern w:val="0"/>
                <w:lang w:eastAsia="fr-FR"/>
                <w14:ligatures w14:val="none"/>
              </w:rPr>
              <w:t>Algharbia</w:t>
            </w:r>
            <w:proofErr w:type="spellEnd"/>
          </w:p>
        </w:tc>
        <w:tc>
          <w:tcPr>
            <w:tcW w:w="2268" w:type="dxa"/>
            <w:tcBorders>
              <w:top w:val="nil"/>
              <w:left w:val="nil"/>
              <w:bottom w:val="single" w:sz="8" w:space="0" w:color="auto"/>
              <w:right w:val="nil"/>
            </w:tcBorders>
            <w:shd w:val="clear" w:color="auto" w:fill="auto"/>
            <w:vAlign w:val="center"/>
            <w:hideMark/>
          </w:tcPr>
          <w:p w14:paraId="150ACE8A" w14:textId="6C6C6146" w:rsidR="00BD76B4" w:rsidRPr="00F42420" w:rsidRDefault="00BD76B4" w:rsidP="00EF3DA2">
            <w:pPr>
              <w:spacing w:after="0" w:line="240" w:lineRule="auto"/>
              <w:jc w:val="center"/>
              <w:rPr>
                <w:rFonts w:ascii="Sakkal Majalla" w:eastAsia="Times New Roman" w:hAnsi="Sakkal Majalla" w:cs="Sakkal Majalla"/>
                <w:b/>
                <w:bCs/>
                <w:color w:val="000000"/>
                <w:kern w:val="0"/>
                <w:rtl/>
                <w:lang w:val="en-US" w:eastAsia="fr-FR"/>
                <w14:ligatures w14:val="none"/>
              </w:rPr>
            </w:pPr>
            <w:proofErr w:type="spellStart"/>
            <w:r w:rsidRPr="00E5269F">
              <w:rPr>
                <w:rFonts w:ascii="Sakkal Majalla" w:eastAsia="Times New Roman" w:hAnsi="Sakkal Majalla" w:cs="Sakkal Majalla"/>
                <w:b/>
                <w:bCs/>
                <w:color w:val="000000"/>
                <w:kern w:val="0"/>
                <w:lang w:val="en-US" w:eastAsia="fr-FR"/>
                <w14:ligatures w14:val="none"/>
              </w:rPr>
              <w:t>Bni</w:t>
            </w:r>
            <w:proofErr w:type="spellEnd"/>
            <w:r w:rsidRPr="00E5269F">
              <w:rPr>
                <w:rFonts w:ascii="Sakkal Majalla" w:eastAsia="Times New Roman" w:hAnsi="Sakkal Majalla" w:cs="Sakkal Majalla"/>
                <w:b/>
                <w:bCs/>
                <w:color w:val="000000"/>
                <w:kern w:val="0"/>
                <w:lang w:val="en-US" w:eastAsia="fr-FR"/>
                <w14:ligatures w14:val="none"/>
              </w:rPr>
              <w:t xml:space="preserve"> </w:t>
            </w:r>
            <w:proofErr w:type="spellStart"/>
            <w:r w:rsidRPr="00E5269F">
              <w:rPr>
                <w:rFonts w:ascii="Sakkal Majalla" w:eastAsia="Times New Roman" w:hAnsi="Sakkal Majalla" w:cs="Sakkal Majalla"/>
                <w:b/>
                <w:bCs/>
                <w:color w:val="000000"/>
                <w:kern w:val="0"/>
                <w:lang w:val="en-US" w:eastAsia="fr-FR"/>
                <w14:ligatures w14:val="none"/>
              </w:rPr>
              <w:t>Hadifa</w:t>
            </w:r>
            <w:proofErr w:type="spellEnd"/>
            <w:r w:rsidR="00FF707C" w:rsidRPr="00FF707C">
              <w:rPr>
                <w:lang w:val="en-US"/>
              </w:rPr>
              <w:t xml:space="preserve"> </w:t>
            </w:r>
            <w:r w:rsidR="00FF707C" w:rsidRPr="00FF707C">
              <w:rPr>
                <w:rFonts w:ascii="Sakkal Majalla" w:eastAsia="Times New Roman" w:hAnsi="Sakkal Majalla" w:cs="Sakkal Majalla"/>
                <w:b/>
                <w:bCs/>
                <w:color w:val="000000"/>
                <w:kern w:val="0"/>
                <w:lang w:val="en-US" w:eastAsia="fr-FR"/>
                <w14:ligatures w14:val="none"/>
              </w:rPr>
              <w:t>urban center</w:t>
            </w:r>
          </w:p>
        </w:tc>
        <w:tc>
          <w:tcPr>
            <w:tcW w:w="850" w:type="dxa"/>
            <w:tcBorders>
              <w:top w:val="nil"/>
              <w:left w:val="single" w:sz="8" w:space="0" w:color="auto"/>
              <w:bottom w:val="single" w:sz="8" w:space="0" w:color="auto"/>
              <w:right w:val="nil"/>
            </w:tcBorders>
            <w:shd w:val="clear" w:color="auto" w:fill="auto"/>
            <w:vAlign w:val="center"/>
            <w:hideMark/>
          </w:tcPr>
          <w:p w14:paraId="5AA24E76"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1939</w:t>
            </w:r>
          </w:p>
        </w:tc>
        <w:tc>
          <w:tcPr>
            <w:tcW w:w="851" w:type="dxa"/>
            <w:tcBorders>
              <w:top w:val="nil"/>
              <w:left w:val="single" w:sz="8" w:space="0" w:color="auto"/>
              <w:bottom w:val="single" w:sz="8" w:space="0" w:color="auto"/>
              <w:right w:val="nil"/>
            </w:tcBorders>
            <w:shd w:val="clear" w:color="auto" w:fill="auto"/>
            <w:vAlign w:val="center"/>
            <w:hideMark/>
          </w:tcPr>
          <w:p w14:paraId="1FA8E5E7"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2061</w:t>
            </w:r>
          </w:p>
        </w:tc>
        <w:tc>
          <w:tcPr>
            <w:tcW w:w="992" w:type="dxa"/>
            <w:tcBorders>
              <w:top w:val="nil"/>
              <w:left w:val="single" w:sz="8" w:space="0" w:color="auto"/>
              <w:bottom w:val="single" w:sz="8" w:space="0" w:color="auto"/>
              <w:right w:val="nil"/>
            </w:tcBorders>
            <w:shd w:val="clear" w:color="auto" w:fill="auto"/>
            <w:vAlign w:val="center"/>
            <w:hideMark/>
          </w:tcPr>
          <w:p w14:paraId="2D888B03"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2171</w:t>
            </w:r>
          </w:p>
        </w:tc>
        <w:tc>
          <w:tcPr>
            <w:tcW w:w="992" w:type="dxa"/>
            <w:tcBorders>
              <w:top w:val="nil"/>
              <w:left w:val="single" w:sz="8" w:space="0" w:color="auto"/>
              <w:bottom w:val="single" w:sz="8" w:space="0" w:color="auto"/>
              <w:right w:val="nil"/>
            </w:tcBorders>
            <w:shd w:val="clear" w:color="000000" w:fill="FFFFFF"/>
            <w:vAlign w:val="center"/>
            <w:hideMark/>
          </w:tcPr>
          <w:p w14:paraId="6A49BF7D"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2115</w:t>
            </w:r>
          </w:p>
        </w:tc>
        <w:tc>
          <w:tcPr>
            <w:tcW w:w="1134" w:type="dxa"/>
            <w:tcBorders>
              <w:top w:val="nil"/>
              <w:left w:val="single" w:sz="8" w:space="0" w:color="auto"/>
              <w:bottom w:val="single" w:sz="8" w:space="0" w:color="auto"/>
              <w:right w:val="single" w:sz="4" w:space="0" w:color="auto"/>
            </w:tcBorders>
            <w:shd w:val="clear" w:color="auto" w:fill="ED7D31" w:themeFill="accent2"/>
            <w:vAlign w:val="center"/>
            <w:hideMark/>
          </w:tcPr>
          <w:p w14:paraId="2A44109A" w14:textId="5D3A2BA1"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 </w:t>
            </w:r>
            <w:r w:rsidR="006222B8">
              <w:rPr>
                <w:rFonts w:ascii="Sakkal Majalla" w:eastAsia="Times New Roman" w:hAnsi="Sakkal Majalla" w:cs="Sakkal Majalla"/>
                <w:b/>
                <w:bCs/>
                <w:color w:val="000000"/>
                <w:kern w:val="0"/>
                <w:lang w:eastAsia="fr-FR"/>
                <w14:ligatures w14:val="none"/>
              </w:rPr>
              <w:t>-0,26</w:t>
            </w:r>
          </w:p>
        </w:tc>
      </w:tr>
      <w:tr w:rsidR="00BD76B4" w:rsidRPr="00F42420" w14:paraId="68FFF0B6"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1014E6C1"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0CE525E0" w14:textId="47AF11BA" w:rsidR="00BD76B4" w:rsidRPr="00F42420" w:rsidRDefault="00BD76B4" w:rsidP="00EF3DA2">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 xml:space="preserve">Ait </w:t>
            </w:r>
            <w:bookmarkStart w:id="6" w:name="_Hlk189001420"/>
            <w:proofErr w:type="spellStart"/>
            <w:r w:rsidRPr="00E5269F">
              <w:rPr>
                <w:rFonts w:ascii="Sakkal Majalla" w:eastAsia="Times New Roman" w:hAnsi="Sakkal Majalla" w:cs="Sakkal Majalla"/>
                <w:b/>
                <w:bCs/>
                <w:color w:val="000000"/>
                <w:kern w:val="0"/>
                <w:lang w:eastAsia="fr-FR"/>
                <w14:ligatures w14:val="none"/>
              </w:rPr>
              <w:t>Kamra</w:t>
            </w:r>
            <w:proofErr w:type="spellEnd"/>
            <w:r w:rsidRPr="00E5269F">
              <w:rPr>
                <w:rFonts w:ascii="Sakkal Majalla" w:eastAsia="Times New Roman" w:hAnsi="Sakkal Majalla" w:cs="Sakkal Majalla"/>
                <w:b/>
                <w:bCs/>
                <w:color w:val="000000"/>
                <w:kern w:val="0"/>
                <w:lang w:eastAsia="fr-FR"/>
                <w14:ligatures w14:val="none"/>
              </w:rPr>
              <w:t xml:space="preserve"> </w:t>
            </w:r>
            <w:bookmarkEnd w:id="6"/>
            <w:proofErr w:type="spellStart"/>
            <w:r w:rsidRPr="00E5269F">
              <w:rPr>
                <w:rFonts w:ascii="Sakkal Majalla" w:eastAsia="Times New Roman" w:hAnsi="Sakkal Majalla" w:cs="Sakkal Majalla"/>
                <w:b/>
                <w:bCs/>
                <w:color w:val="000000"/>
                <w:kern w:val="0"/>
                <w:lang w:eastAsia="fr-FR"/>
                <w14:ligatures w14:val="none"/>
              </w:rPr>
              <w:t>urban</w:t>
            </w:r>
            <w:proofErr w:type="spellEnd"/>
            <w:r w:rsidRPr="00E5269F">
              <w:rPr>
                <w:rFonts w:ascii="Sakkal Majalla" w:eastAsia="Times New Roman" w:hAnsi="Sakkal Majalla" w:cs="Sakkal Majalla"/>
                <w:b/>
                <w:bCs/>
                <w:color w:val="000000"/>
                <w:kern w:val="0"/>
                <w:lang w:eastAsia="fr-FR"/>
                <w14:ligatures w14:val="none"/>
              </w:rPr>
              <w:t xml:space="preserve"> center</w:t>
            </w:r>
          </w:p>
        </w:tc>
        <w:tc>
          <w:tcPr>
            <w:tcW w:w="850" w:type="dxa"/>
            <w:tcBorders>
              <w:top w:val="nil"/>
              <w:left w:val="single" w:sz="8" w:space="0" w:color="auto"/>
              <w:bottom w:val="single" w:sz="8" w:space="0" w:color="auto"/>
              <w:right w:val="nil"/>
            </w:tcBorders>
            <w:shd w:val="clear" w:color="auto" w:fill="auto"/>
            <w:vAlign w:val="center"/>
            <w:hideMark/>
          </w:tcPr>
          <w:p w14:paraId="4DEAB8D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851" w:type="dxa"/>
            <w:tcBorders>
              <w:top w:val="nil"/>
              <w:left w:val="single" w:sz="8" w:space="0" w:color="auto"/>
              <w:bottom w:val="single" w:sz="8" w:space="0" w:color="auto"/>
              <w:right w:val="nil"/>
            </w:tcBorders>
            <w:shd w:val="clear" w:color="auto" w:fill="auto"/>
            <w:vAlign w:val="center"/>
            <w:hideMark/>
          </w:tcPr>
          <w:p w14:paraId="40C238B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992" w:type="dxa"/>
            <w:tcBorders>
              <w:top w:val="nil"/>
              <w:left w:val="single" w:sz="8" w:space="0" w:color="auto"/>
              <w:bottom w:val="single" w:sz="8" w:space="0" w:color="auto"/>
              <w:right w:val="nil"/>
            </w:tcBorders>
            <w:shd w:val="clear" w:color="auto" w:fill="auto"/>
            <w:vAlign w:val="center"/>
            <w:hideMark/>
          </w:tcPr>
          <w:p w14:paraId="7605D2A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992" w:type="dxa"/>
            <w:tcBorders>
              <w:top w:val="nil"/>
              <w:left w:val="single" w:sz="8" w:space="0" w:color="auto"/>
              <w:bottom w:val="single" w:sz="8" w:space="0" w:color="auto"/>
              <w:right w:val="nil"/>
            </w:tcBorders>
            <w:shd w:val="clear" w:color="000000" w:fill="FFFFFF"/>
            <w:vAlign w:val="center"/>
            <w:hideMark/>
          </w:tcPr>
          <w:p w14:paraId="586FA0F8"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3140</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4D7F226F" w14:textId="65DE319E" w:rsidR="00BD76B4" w:rsidRPr="00F42420" w:rsidRDefault="006222B8"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w:t>
            </w:r>
            <w:r w:rsidR="00BD76B4" w:rsidRPr="00F42420">
              <w:rPr>
                <w:rFonts w:ascii="Sakkal Majalla" w:eastAsia="Times New Roman" w:hAnsi="Sakkal Majalla" w:cs="Sakkal Majalla" w:hint="cs"/>
                <w:b/>
                <w:bCs/>
                <w:color w:val="000000"/>
                <w:kern w:val="0"/>
                <w:rtl/>
                <w:lang w:eastAsia="fr-FR"/>
                <w14:ligatures w14:val="none"/>
              </w:rPr>
              <w:t> </w:t>
            </w:r>
          </w:p>
        </w:tc>
      </w:tr>
      <w:tr w:rsidR="00BD76B4" w:rsidRPr="00F42420" w14:paraId="2BC92ECA" w14:textId="77777777" w:rsidTr="00DA2DC0">
        <w:trPr>
          <w:trHeight w:val="37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DC26337" w14:textId="1F9FA3E7"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Circle of</w:t>
            </w:r>
            <w:r w:rsidRPr="00EA66EF">
              <w:rPr>
                <w:rFonts w:ascii="Sakkal Majalla" w:eastAsia="Times New Roman" w:hAnsi="Sakkal Majalla" w:cs="Sakkal Majalla"/>
                <w:b/>
                <w:bCs/>
                <w:color w:val="000000"/>
                <w:kern w:val="0"/>
                <w:lang w:eastAsia="fr-FR"/>
                <w14:ligatures w14:val="none"/>
              </w:rPr>
              <w:t xml:space="preserve"> </w:t>
            </w:r>
            <w:proofErr w:type="spellStart"/>
            <w:r w:rsidRPr="00EA66EF">
              <w:rPr>
                <w:rFonts w:ascii="Sakkal Majalla" w:eastAsia="Times New Roman" w:hAnsi="Sakkal Majalla" w:cs="Sakkal Majalla"/>
                <w:b/>
                <w:bCs/>
                <w:color w:val="000000"/>
                <w:kern w:val="0"/>
                <w:lang w:eastAsia="fr-FR"/>
                <w14:ligatures w14:val="none"/>
              </w:rPr>
              <w:t>Ketama</w:t>
            </w:r>
            <w:proofErr w:type="spellEnd"/>
          </w:p>
        </w:tc>
        <w:tc>
          <w:tcPr>
            <w:tcW w:w="2268" w:type="dxa"/>
            <w:tcBorders>
              <w:top w:val="nil"/>
              <w:left w:val="nil"/>
              <w:bottom w:val="single" w:sz="8" w:space="0" w:color="auto"/>
              <w:right w:val="nil"/>
            </w:tcBorders>
            <w:shd w:val="clear" w:color="auto" w:fill="auto"/>
            <w:vAlign w:val="center"/>
            <w:hideMark/>
          </w:tcPr>
          <w:p w14:paraId="6564FA70" w14:textId="3F324FFC" w:rsidR="00BD76B4" w:rsidRPr="00F42420" w:rsidRDefault="00BD76B4" w:rsidP="00EF3DA2">
            <w:pPr>
              <w:spacing w:after="0" w:line="240" w:lineRule="auto"/>
              <w:jc w:val="center"/>
              <w:rPr>
                <w:rFonts w:ascii="Sakkal Majalla" w:eastAsia="Times New Roman" w:hAnsi="Sakkal Majalla" w:cs="Sakkal Majalla"/>
                <w:b/>
                <w:bCs/>
                <w:color w:val="000000"/>
                <w:kern w:val="0"/>
                <w:rtl/>
                <w:lang w:eastAsia="fr-FR"/>
                <w14:ligatures w14:val="none"/>
              </w:rPr>
            </w:pPr>
            <w:proofErr w:type="spellStart"/>
            <w:r w:rsidRPr="00E5269F">
              <w:rPr>
                <w:rFonts w:ascii="Sakkal Majalla" w:eastAsia="Times New Roman" w:hAnsi="Sakkal Majalla" w:cs="Sakkal Majalla"/>
                <w:b/>
                <w:bCs/>
                <w:color w:val="000000"/>
                <w:kern w:val="0"/>
                <w:lang w:eastAsia="fr-FR"/>
                <w14:ligatures w14:val="none"/>
              </w:rPr>
              <w:t>Issaguen</w:t>
            </w:r>
            <w:proofErr w:type="spellEnd"/>
            <w:r w:rsidRPr="00E5269F">
              <w:rPr>
                <w:rFonts w:ascii="Sakkal Majalla" w:eastAsia="Times New Roman" w:hAnsi="Sakkal Majalla" w:cs="Sakkal Majalla"/>
                <w:b/>
                <w:bCs/>
                <w:color w:val="000000"/>
                <w:kern w:val="0"/>
                <w:lang w:eastAsia="fr-FR"/>
                <w14:ligatures w14:val="none"/>
              </w:rPr>
              <w:t xml:space="preserve"> </w:t>
            </w:r>
            <w:proofErr w:type="spellStart"/>
            <w:r w:rsidRPr="00E5269F">
              <w:rPr>
                <w:rFonts w:ascii="Sakkal Majalla" w:eastAsia="Times New Roman" w:hAnsi="Sakkal Majalla" w:cs="Sakkal Majalla"/>
                <w:b/>
                <w:bCs/>
                <w:color w:val="000000"/>
                <w:kern w:val="0"/>
                <w:lang w:eastAsia="fr-FR"/>
                <w14:ligatures w14:val="none"/>
              </w:rPr>
              <w:t>urban</w:t>
            </w:r>
            <w:proofErr w:type="spellEnd"/>
            <w:r w:rsidRPr="00E5269F">
              <w:rPr>
                <w:rFonts w:ascii="Sakkal Majalla" w:eastAsia="Times New Roman" w:hAnsi="Sakkal Majalla" w:cs="Sakkal Majalla"/>
                <w:b/>
                <w:bCs/>
                <w:color w:val="000000"/>
                <w:kern w:val="0"/>
                <w:lang w:eastAsia="fr-FR"/>
                <w14:ligatures w14:val="none"/>
              </w:rPr>
              <w:t xml:space="preserve"> center</w:t>
            </w:r>
          </w:p>
        </w:tc>
        <w:tc>
          <w:tcPr>
            <w:tcW w:w="850" w:type="dxa"/>
            <w:tcBorders>
              <w:top w:val="nil"/>
              <w:left w:val="single" w:sz="8" w:space="0" w:color="auto"/>
              <w:bottom w:val="single" w:sz="8" w:space="0" w:color="auto"/>
              <w:right w:val="nil"/>
            </w:tcBorders>
            <w:shd w:val="clear" w:color="auto" w:fill="auto"/>
            <w:vAlign w:val="center"/>
            <w:hideMark/>
          </w:tcPr>
          <w:p w14:paraId="6DE88323"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1593</w:t>
            </w:r>
          </w:p>
        </w:tc>
        <w:tc>
          <w:tcPr>
            <w:tcW w:w="851" w:type="dxa"/>
            <w:tcBorders>
              <w:top w:val="nil"/>
              <w:left w:val="single" w:sz="8" w:space="0" w:color="auto"/>
              <w:bottom w:val="single" w:sz="8" w:space="0" w:color="auto"/>
              <w:right w:val="nil"/>
            </w:tcBorders>
            <w:shd w:val="clear" w:color="auto" w:fill="auto"/>
            <w:vAlign w:val="center"/>
            <w:hideMark/>
          </w:tcPr>
          <w:p w14:paraId="0BFBB780"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1638</w:t>
            </w:r>
          </w:p>
        </w:tc>
        <w:tc>
          <w:tcPr>
            <w:tcW w:w="992" w:type="dxa"/>
            <w:tcBorders>
              <w:top w:val="nil"/>
              <w:left w:val="single" w:sz="8" w:space="0" w:color="auto"/>
              <w:bottom w:val="single" w:sz="8" w:space="0" w:color="auto"/>
              <w:right w:val="nil"/>
            </w:tcBorders>
            <w:shd w:val="clear" w:color="auto" w:fill="auto"/>
            <w:vAlign w:val="center"/>
            <w:hideMark/>
          </w:tcPr>
          <w:p w14:paraId="52BB5EA0"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2474</w:t>
            </w:r>
          </w:p>
        </w:tc>
        <w:tc>
          <w:tcPr>
            <w:tcW w:w="992" w:type="dxa"/>
            <w:tcBorders>
              <w:top w:val="nil"/>
              <w:left w:val="single" w:sz="8" w:space="0" w:color="auto"/>
              <w:bottom w:val="single" w:sz="8" w:space="0" w:color="auto"/>
              <w:right w:val="nil"/>
            </w:tcBorders>
            <w:shd w:val="clear" w:color="000000" w:fill="FFFFFF"/>
            <w:vAlign w:val="center"/>
            <w:hideMark/>
          </w:tcPr>
          <w:p w14:paraId="7929F1A5"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2688</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592838C2" w14:textId="005F5F78" w:rsidR="00BD76B4" w:rsidRPr="006222B8" w:rsidRDefault="006222B8" w:rsidP="00F42420">
            <w:pPr>
              <w:bidi/>
              <w:spacing w:after="0" w:line="240" w:lineRule="auto"/>
              <w:jc w:val="center"/>
              <w:rPr>
                <w:rFonts w:ascii="Sakkal Majalla" w:eastAsia="Times New Roman" w:hAnsi="Sakkal Majalla" w:cs="Sakkal Majalla"/>
                <w:b/>
                <w:bCs/>
                <w:color w:val="000000"/>
                <w:kern w:val="0"/>
                <w:lang w:eastAsia="fr-FR"/>
                <w14:ligatures w14:val="none"/>
              </w:rPr>
            </w:pPr>
            <w:r>
              <w:rPr>
                <w:rFonts w:ascii="Sakkal Majalla" w:eastAsia="Times New Roman" w:hAnsi="Sakkal Majalla" w:cs="Sakkal Majalla"/>
                <w:b/>
                <w:bCs/>
                <w:color w:val="000000"/>
                <w:kern w:val="0"/>
                <w:lang w:eastAsia="fr-FR"/>
                <w14:ligatures w14:val="none"/>
              </w:rPr>
              <w:t>0,83</w:t>
            </w:r>
          </w:p>
        </w:tc>
      </w:tr>
    </w:tbl>
    <w:p w14:paraId="54BA1A78" w14:textId="1BE333E5" w:rsidR="00F42420" w:rsidRPr="00C612A0" w:rsidRDefault="007B1FD5" w:rsidP="00B54DF8">
      <w:pPr>
        <w:jc w:val="both"/>
        <w:rPr>
          <w:rFonts w:asciiTheme="majorBidi" w:hAnsiTheme="majorBidi" w:cstheme="majorBidi"/>
          <w:b/>
          <w:bCs/>
          <w:rtl/>
          <w:lang w:val="en-US" w:bidi="ar-MA"/>
        </w:rPr>
      </w:pPr>
      <w:r w:rsidRPr="00C612A0">
        <w:rPr>
          <w:rFonts w:asciiTheme="majorBidi" w:hAnsiTheme="majorBidi" w:cstheme="majorBidi"/>
          <w:b/>
          <w:bCs/>
          <w:lang w:val="en-US"/>
        </w:rPr>
        <w:t xml:space="preserve">Source: </w:t>
      </w:r>
      <w:r w:rsidR="001E6E15" w:rsidRPr="00C612A0">
        <w:rPr>
          <w:rFonts w:asciiTheme="majorBidi" w:hAnsiTheme="majorBidi" w:cstheme="majorBidi"/>
          <w:b/>
          <w:bCs/>
          <w:lang w:val="en-US"/>
        </w:rPr>
        <w:t>statistics for 1994, 2004, 2014 and 2024</w:t>
      </w:r>
    </w:p>
    <w:p w14:paraId="4E3CC06B" w14:textId="01D28993" w:rsidR="003B5E20" w:rsidRPr="00C612A0" w:rsidRDefault="00300150" w:rsidP="00B54DF8">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xml:space="preserve">At the urban level, the population of the municipality of Al </w:t>
      </w:r>
      <w:proofErr w:type="spellStart"/>
      <w:r w:rsidRPr="00C612A0">
        <w:rPr>
          <w:rFonts w:asciiTheme="majorBidi" w:hAnsiTheme="majorBidi" w:cstheme="majorBidi"/>
          <w:sz w:val="24"/>
          <w:szCs w:val="24"/>
          <w:lang w:val="en-US"/>
        </w:rPr>
        <w:t>Hoceima</w:t>
      </w:r>
      <w:proofErr w:type="spellEnd"/>
      <w:r w:rsidRPr="00C612A0">
        <w:rPr>
          <w:rFonts w:asciiTheme="majorBidi" w:hAnsiTheme="majorBidi" w:cstheme="majorBidi"/>
          <w:sz w:val="24"/>
          <w:szCs w:val="24"/>
          <w:lang w:val="en-US"/>
        </w:rPr>
        <w:t xml:space="preserve"> decreased from 56716 people in 2014 to 50225 people in 2024, recording an annual growth rate of -1,21%. As for the other urban communities, an increase in the population was recorded, since the annual growth rate in the municipalities of </w:t>
      </w:r>
      <w:proofErr w:type="spellStart"/>
      <w:r w:rsidRPr="00C612A0">
        <w:rPr>
          <w:rFonts w:asciiTheme="majorBidi" w:hAnsiTheme="majorBidi" w:cstheme="majorBidi"/>
          <w:sz w:val="24"/>
          <w:szCs w:val="24"/>
          <w:lang w:val="en-US"/>
        </w:rPr>
        <w:t>Bni</w:t>
      </w:r>
      <w:proofErr w:type="spellEnd"/>
      <w:r w:rsidRPr="00C612A0">
        <w:rPr>
          <w:rFonts w:asciiTheme="majorBidi" w:hAnsiTheme="majorBidi" w:cstheme="majorBidi"/>
          <w:sz w:val="24"/>
          <w:szCs w:val="24"/>
          <w:lang w:val="en-US"/>
        </w:rPr>
        <w:t xml:space="preserve"> </w:t>
      </w:r>
      <w:proofErr w:type="spellStart"/>
      <w:r w:rsidRPr="00C612A0">
        <w:rPr>
          <w:rFonts w:asciiTheme="majorBidi" w:hAnsiTheme="majorBidi" w:cstheme="majorBidi"/>
          <w:sz w:val="24"/>
          <w:szCs w:val="24"/>
          <w:lang w:val="en-US"/>
        </w:rPr>
        <w:t>Bouayach</w:t>
      </w:r>
      <w:proofErr w:type="spellEnd"/>
      <w:r w:rsidRPr="00C612A0">
        <w:rPr>
          <w:rFonts w:asciiTheme="majorBidi" w:hAnsiTheme="majorBidi" w:cstheme="majorBidi"/>
          <w:sz w:val="24"/>
          <w:szCs w:val="24"/>
          <w:lang w:val="en-US"/>
        </w:rPr>
        <w:t xml:space="preserve">, </w:t>
      </w:r>
      <w:proofErr w:type="spellStart"/>
      <w:r w:rsidRPr="00C612A0">
        <w:rPr>
          <w:rFonts w:asciiTheme="majorBidi" w:hAnsiTheme="majorBidi" w:cstheme="majorBidi"/>
          <w:sz w:val="24"/>
          <w:szCs w:val="24"/>
          <w:lang w:val="en-US"/>
        </w:rPr>
        <w:t>Targuist</w:t>
      </w:r>
      <w:proofErr w:type="spellEnd"/>
      <w:r w:rsidRPr="00C612A0">
        <w:rPr>
          <w:rFonts w:asciiTheme="majorBidi" w:hAnsiTheme="majorBidi" w:cstheme="majorBidi"/>
          <w:sz w:val="24"/>
          <w:szCs w:val="24"/>
          <w:lang w:val="en-US"/>
        </w:rPr>
        <w:t xml:space="preserve">, </w:t>
      </w:r>
      <w:proofErr w:type="spellStart"/>
      <w:r w:rsidRPr="00C612A0">
        <w:rPr>
          <w:rFonts w:asciiTheme="majorBidi" w:hAnsiTheme="majorBidi" w:cstheme="majorBidi"/>
          <w:sz w:val="24"/>
          <w:szCs w:val="24"/>
          <w:lang w:val="en-US"/>
        </w:rPr>
        <w:t>Ajdir</w:t>
      </w:r>
      <w:proofErr w:type="spellEnd"/>
      <w:r w:rsidRPr="00C612A0">
        <w:rPr>
          <w:rFonts w:asciiTheme="majorBidi" w:hAnsiTheme="majorBidi" w:cstheme="majorBidi"/>
          <w:sz w:val="24"/>
          <w:szCs w:val="24"/>
          <w:lang w:val="en-US"/>
        </w:rPr>
        <w:t xml:space="preserve"> and </w:t>
      </w:r>
      <w:proofErr w:type="spellStart"/>
      <w:r w:rsidRPr="00C612A0">
        <w:rPr>
          <w:rFonts w:asciiTheme="majorBidi" w:hAnsiTheme="majorBidi" w:cstheme="majorBidi"/>
          <w:sz w:val="24"/>
          <w:szCs w:val="24"/>
          <w:lang w:val="en-US"/>
        </w:rPr>
        <w:t>Imzouren</w:t>
      </w:r>
      <w:proofErr w:type="spellEnd"/>
      <w:r w:rsidRPr="00C612A0">
        <w:rPr>
          <w:rFonts w:asciiTheme="majorBidi" w:hAnsiTheme="majorBidi" w:cstheme="majorBidi"/>
          <w:sz w:val="24"/>
          <w:szCs w:val="24"/>
          <w:lang w:val="en-US"/>
        </w:rPr>
        <w:t xml:space="preserve"> reached respectively: 0,91%, 0,90%, 0,58% and 0,29%.</w:t>
      </w:r>
    </w:p>
    <w:p w14:paraId="32E0115A" w14:textId="326EE768" w:rsidR="00300150" w:rsidRPr="00C612A0" w:rsidRDefault="002B512C" w:rsidP="00FF57D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xml:space="preserve">At the rural level, out of 31 rural communes in the province, only four communes recorded a positive annual population growth, namely the commune of </w:t>
      </w:r>
      <w:proofErr w:type="spellStart"/>
      <w:r w:rsidRPr="00C612A0">
        <w:rPr>
          <w:rFonts w:asciiTheme="majorBidi" w:hAnsiTheme="majorBidi" w:cstheme="majorBidi"/>
          <w:sz w:val="24"/>
          <w:szCs w:val="24"/>
          <w:lang w:val="en-US"/>
        </w:rPr>
        <w:t>Izemmouren</w:t>
      </w:r>
      <w:proofErr w:type="spellEnd"/>
      <w:r w:rsidRPr="00C612A0">
        <w:rPr>
          <w:rFonts w:asciiTheme="majorBidi" w:hAnsiTheme="majorBidi" w:cstheme="majorBidi"/>
          <w:sz w:val="24"/>
          <w:szCs w:val="24"/>
          <w:lang w:val="en-US"/>
        </w:rPr>
        <w:t xml:space="preserve"> with a growth rate of 2,13%, the commune of </w:t>
      </w:r>
      <w:proofErr w:type="spellStart"/>
      <w:r w:rsidRPr="00C612A0">
        <w:rPr>
          <w:rFonts w:asciiTheme="majorBidi" w:hAnsiTheme="majorBidi" w:cstheme="majorBidi"/>
          <w:sz w:val="24"/>
          <w:szCs w:val="24"/>
          <w:lang w:val="en-US"/>
        </w:rPr>
        <w:t>Ait</w:t>
      </w:r>
      <w:proofErr w:type="spellEnd"/>
      <w:r w:rsidRPr="00C612A0">
        <w:rPr>
          <w:rFonts w:asciiTheme="majorBidi" w:hAnsiTheme="majorBidi" w:cstheme="majorBidi"/>
          <w:sz w:val="24"/>
          <w:szCs w:val="24"/>
          <w:lang w:val="en-US"/>
        </w:rPr>
        <w:t xml:space="preserve"> Youssef </w:t>
      </w:r>
      <w:proofErr w:type="spellStart"/>
      <w:r w:rsidRPr="00C612A0">
        <w:rPr>
          <w:rFonts w:asciiTheme="majorBidi" w:hAnsiTheme="majorBidi" w:cstheme="majorBidi"/>
          <w:sz w:val="24"/>
          <w:szCs w:val="24"/>
          <w:lang w:val="en-US"/>
        </w:rPr>
        <w:t>Ou</w:t>
      </w:r>
      <w:proofErr w:type="spellEnd"/>
      <w:r w:rsidRPr="00C612A0">
        <w:rPr>
          <w:rFonts w:asciiTheme="majorBidi" w:hAnsiTheme="majorBidi" w:cstheme="majorBidi"/>
          <w:sz w:val="24"/>
          <w:szCs w:val="24"/>
          <w:lang w:val="en-US"/>
        </w:rPr>
        <w:t xml:space="preserve"> Ali with a rate of 0,88% and the commune of </w:t>
      </w:r>
      <w:proofErr w:type="spellStart"/>
      <w:r w:rsidRPr="00C612A0">
        <w:rPr>
          <w:rFonts w:asciiTheme="majorBidi" w:hAnsiTheme="majorBidi" w:cstheme="majorBidi"/>
          <w:sz w:val="24"/>
          <w:szCs w:val="24"/>
          <w:lang w:val="en-US"/>
        </w:rPr>
        <w:t>Ait</w:t>
      </w:r>
      <w:proofErr w:type="spellEnd"/>
      <w:r w:rsidRPr="00C612A0">
        <w:rPr>
          <w:rFonts w:asciiTheme="majorBidi" w:hAnsiTheme="majorBidi" w:cstheme="majorBidi"/>
          <w:sz w:val="24"/>
          <w:szCs w:val="24"/>
          <w:lang w:val="en-US"/>
        </w:rPr>
        <w:t xml:space="preserve"> Kamra with a rate of 0,74%. Then, the commune of </w:t>
      </w:r>
      <w:proofErr w:type="spellStart"/>
      <w:r w:rsidRPr="00C612A0">
        <w:rPr>
          <w:rFonts w:asciiTheme="majorBidi" w:hAnsiTheme="majorBidi" w:cstheme="majorBidi"/>
          <w:sz w:val="24"/>
          <w:szCs w:val="24"/>
          <w:lang w:val="en-US"/>
        </w:rPr>
        <w:t>Issaguen</w:t>
      </w:r>
      <w:proofErr w:type="spellEnd"/>
      <w:r w:rsidRPr="00C612A0">
        <w:rPr>
          <w:rFonts w:asciiTheme="majorBidi" w:hAnsiTheme="majorBidi" w:cstheme="majorBidi"/>
          <w:sz w:val="24"/>
          <w:szCs w:val="24"/>
          <w:lang w:val="en-US"/>
        </w:rPr>
        <w:t xml:space="preserve"> had a rate of 0,42%, while the rest of the communes experienced a decline in the annual population growth rate, which exceeded -3%, particularly in the community of </w:t>
      </w:r>
      <w:proofErr w:type="spellStart"/>
      <w:r w:rsidRPr="00C612A0">
        <w:rPr>
          <w:rFonts w:asciiTheme="majorBidi" w:hAnsiTheme="majorBidi" w:cstheme="majorBidi"/>
          <w:sz w:val="24"/>
          <w:szCs w:val="24"/>
          <w:lang w:val="en-US"/>
        </w:rPr>
        <w:t>Chakrane</w:t>
      </w:r>
      <w:proofErr w:type="spellEnd"/>
      <w:r w:rsidRPr="00C612A0">
        <w:rPr>
          <w:rFonts w:asciiTheme="majorBidi" w:hAnsiTheme="majorBidi" w:cstheme="majorBidi"/>
          <w:sz w:val="24"/>
          <w:szCs w:val="24"/>
          <w:lang w:val="en-US"/>
        </w:rPr>
        <w:t xml:space="preserve"> and the community of </w:t>
      </w:r>
      <w:proofErr w:type="spellStart"/>
      <w:r w:rsidRPr="00C612A0">
        <w:rPr>
          <w:rFonts w:asciiTheme="majorBidi" w:hAnsiTheme="majorBidi" w:cstheme="majorBidi"/>
          <w:sz w:val="24"/>
          <w:szCs w:val="24"/>
          <w:lang w:val="en-US"/>
        </w:rPr>
        <w:t>Arbaa</w:t>
      </w:r>
      <w:proofErr w:type="spellEnd"/>
      <w:r w:rsidRPr="00C612A0">
        <w:rPr>
          <w:rFonts w:asciiTheme="majorBidi" w:hAnsiTheme="majorBidi" w:cstheme="majorBidi"/>
          <w:sz w:val="24"/>
          <w:szCs w:val="24"/>
          <w:lang w:val="en-US"/>
        </w:rPr>
        <w:t xml:space="preserve"> </w:t>
      </w:r>
      <w:proofErr w:type="spellStart"/>
      <w:r w:rsidRPr="00C612A0">
        <w:rPr>
          <w:rFonts w:asciiTheme="majorBidi" w:hAnsiTheme="majorBidi" w:cstheme="majorBidi"/>
          <w:sz w:val="24"/>
          <w:szCs w:val="24"/>
          <w:lang w:val="en-US"/>
        </w:rPr>
        <w:t>Taourirt</w:t>
      </w:r>
      <w:proofErr w:type="spellEnd"/>
      <w:r w:rsidRPr="00C612A0">
        <w:rPr>
          <w:rFonts w:asciiTheme="majorBidi" w:hAnsiTheme="majorBidi" w:cstheme="majorBidi"/>
          <w:sz w:val="24"/>
          <w:szCs w:val="24"/>
          <w:lang w:val="en-US"/>
        </w:rPr>
        <w:t>.</w:t>
      </w:r>
    </w:p>
    <w:p w14:paraId="63B05E84" w14:textId="2CAF8397" w:rsidR="007E2C47" w:rsidRPr="00C612A0" w:rsidRDefault="007E2C47" w:rsidP="00FF57D1">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The disparate sustainability levels between urban areas appear to be related to the rapid economic growth, typical of an emerging economy (Bounoua et al</w:t>
      </w:r>
      <w:r w:rsidR="001C2B56"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2020).</w:t>
      </w:r>
    </w:p>
    <w:p w14:paraId="344F0EB1" w14:textId="1D5B7B80" w:rsidR="00836AD5" w:rsidRDefault="00836AD5" w:rsidP="005918A2">
      <w:pPr>
        <w:spacing w:after="0"/>
        <w:jc w:val="both"/>
        <w:rPr>
          <w:rtl/>
          <w:lang w:val="en-US"/>
        </w:rPr>
      </w:pPr>
      <w:r>
        <w:rPr>
          <w:noProof/>
          <w:rtl/>
          <w:lang w:val="ar-SA"/>
        </w:rPr>
        <w:lastRenderedPageBreak/>
        <w:drawing>
          <wp:inline distT="0" distB="0" distL="0" distR="0" wp14:anchorId="599D9818" wp14:editId="03C02765">
            <wp:extent cx="5581650" cy="40563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cstate="print">
                      <a:extLst>
                        <a:ext uri="{28A0092B-C50C-407E-A947-70E740481C1C}">
                          <a14:useLocalDpi xmlns:a14="http://schemas.microsoft.com/office/drawing/2010/main" val="0"/>
                        </a:ext>
                      </a:extLst>
                    </a:blip>
                    <a:srcRect l="826" r="2282"/>
                    <a:stretch/>
                  </pic:blipFill>
                  <pic:spPr bwMode="auto">
                    <a:xfrm>
                      <a:off x="0" y="0"/>
                      <a:ext cx="5581650" cy="4056380"/>
                    </a:xfrm>
                    <a:prstGeom prst="rect">
                      <a:avLst/>
                    </a:prstGeom>
                    <a:ln>
                      <a:noFill/>
                    </a:ln>
                    <a:extLst>
                      <a:ext uri="{53640926-AAD7-44D8-BBD7-CCE9431645EC}">
                        <a14:shadowObscured xmlns:a14="http://schemas.microsoft.com/office/drawing/2010/main"/>
                      </a:ext>
                    </a:extLst>
                  </pic:spPr>
                </pic:pic>
              </a:graphicData>
            </a:graphic>
          </wp:inline>
        </w:drawing>
      </w:r>
    </w:p>
    <w:p w14:paraId="32BB620A" w14:textId="77777777" w:rsidR="005918A2" w:rsidRPr="00C612A0" w:rsidRDefault="005918A2" w:rsidP="005918A2">
      <w:pPr>
        <w:spacing w:after="0"/>
        <w:jc w:val="both"/>
        <w:rPr>
          <w:rFonts w:asciiTheme="majorBidi" w:hAnsiTheme="majorBidi" w:cstheme="majorBidi"/>
          <w:sz w:val="20"/>
          <w:szCs w:val="20"/>
          <w:rtl/>
          <w:lang w:val="en-US"/>
        </w:rPr>
      </w:pPr>
      <w:bookmarkStart w:id="7" w:name="_Hlk189398730"/>
      <w:r w:rsidRPr="00C612A0">
        <w:rPr>
          <w:rFonts w:asciiTheme="majorBidi" w:hAnsiTheme="majorBidi" w:cstheme="majorBidi"/>
          <w:sz w:val="24"/>
          <w:szCs w:val="24"/>
          <w:lang w:val="en-US"/>
        </w:rPr>
        <w:t xml:space="preserve">Source: </w:t>
      </w:r>
      <w:bookmarkEnd w:id="7"/>
      <w:r w:rsidRPr="00C612A0">
        <w:rPr>
          <w:rFonts w:asciiTheme="majorBidi" w:hAnsiTheme="majorBidi" w:cstheme="majorBidi"/>
          <w:sz w:val="24"/>
          <w:szCs w:val="24"/>
          <w:lang w:val="en-US"/>
        </w:rPr>
        <w:t>administrative division in 2015</w:t>
      </w:r>
    </w:p>
    <w:p w14:paraId="327DEF73" w14:textId="24801E4B" w:rsidR="00836AD5" w:rsidRPr="00C612A0" w:rsidRDefault="005918A2" w:rsidP="007B1FD5">
      <w:pPr>
        <w:spacing w:after="0" w:line="360" w:lineRule="auto"/>
        <w:jc w:val="both"/>
        <w:rPr>
          <w:rFonts w:asciiTheme="majorBidi" w:hAnsiTheme="majorBidi" w:cstheme="majorBidi"/>
          <w:b/>
          <w:bCs/>
          <w:lang w:val="en-US" w:bidi="ar-MA"/>
        </w:rPr>
      </w:pPr>
      <w:r w:rsidRPr="00C612A0">
        <w:rPr>
          <w:rFonts w:asciiTheme="majorBidi" w:hAnsiTheme="majorBidi" w:cstheme="majorBidi"/>
          <w:b/>
          <w:bCs/>
          <w:lang w:val="en-US"/>
        </w:rPr>
        <w:t xml:space="preserve">Figure </w:t>
      </w:r>
      <w:r w:rsidR="007B1FD5" w:rsidRPr="00C612A0">
        <w:rPr>
          <w:rFonts w:asciiTheme="majorBidi" w:hAnsiTheme="majorBidi" w:cstheme="majorBidi"/>
          <w:b/>
          <w:bCs/>
          <w:lang w:val="en-US"/>
        </w:rPr>
        <w:t>2.</w:t>
      </w:r>
      <w:r w:rsidRPr="00C612A0">
        <w:rPr>
          <w:rFonts w:asciiTheme="majorBidi" w:hAnsiTheme="majorBidi" w:cstheme="majorBidi"/>
          <w:b/>
          <w:bCs/>
          <w:lang w:val="en-US"/>
        </w:rPr>
        <w:t xml:space="preserve"> Distribution of urban centers </w:t>
      </w:r>
      <w:bookmarkStart w:id="8" w:name="_Hlk189398702"/>
      <w:r w:rsidRPr="00C612A0">
        <w:rPr>
          <w:rFonts w:asciiTheme="majorBidi" w:hAnsiTheme="majorBidi" w:cstheme="majorBidi"/>
          <w:b/>
          <w:bCs/>
          <w:lang w:val="en-US"/>
        </w:rPr>
        <w:t xml:space="preserve">in the province of Al </w:t>
      </w:r>
      <w:proofErr w:type="spellStart"/>
      <w:r w:rsidRPr="00C612A0">
        <w:rPr>
          <w:rFonts w:asciiTheme="majorBidi" w:hAnsiTheme="majorBidi" w:cstheme="majorBidi"/>
          <w:b/>
          <w:bCs/>
          <w:lang w:val="en-US"/>
        </w:rPr>
        <w:t>Hoceima</w:t>
      </w:r>
      <w:bookmarkEnd w:id="8"/>
      <w:proofErr w:type="spellEnd"/>
    </w:p>
    <w:p w14:paraId="591F829E" w14:textId="27305C5B" w:rsidR="00836AD5" w:rsidRPr="00C612A0" w:rsidRDefault="0077210C" w:rsidP="00B54DF8">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xml:space="preserve">Over the last three decades, a few small centers have emerged in the province of Al </w:t>
      </w:r>
      <w:proofErr w:type="spellStart"/>
      <w:r w:rsidRPr="00C612A0">
        <w:rPr>
          <w:rFonts w:asciiTheme="majorBidi" w:hAnsiTheme="majorBidi" w:cstheme="majorBidi"/>
          <w:sz w:val="24"/>
          <w:szCs w:val="24"/>
          <w:lang w:val="en-US"/>
        </w:rPr>
        <w:t>Hoceima</w:t>
      </w:r>
      <w:proofErr w:type="spellEnd"/>
      <w:r w:rsidRPr="00C612A0">
        <w:rPr>
          <w:rFonts w:asciiTheme="majorBidi" w:hAnsiTheme="majorBidi" w:cstheme="majorBidi"/>
          <w:sz w:val="24"/>
          <w:szCs w:val="24"/>
          <w:lang w:val="en-US"/>
        </w:rPr>
        <w:t xml:space="preserve">, the most important of which is the center of </w:t>
      </w:r>
      <w:proofErr w:type="spellStart"/>
      <w:r w:rsidRPr="00C612A0">
        <w:rPr>
          <w:rFonts w:asciiTheme="majorBidi" w:hAnsiTheme="majorBidi" w:cstheme="majorBidi"/>
          <w:sz w:val="24"/>
          <w:szCs w:val="24"/>
          <w:lang w:val="en-US"/>
        </w:rPr>
        <w:t>Ajdir</w:t>
      </w:r>
      <w:proofErr w:type="spellEnd"/>
      <w:r w:rsidRPr="00C612A0">
        <w:rPr>
          <w:rFonts w:asciiTheme="majorBidi" w:hAnsiTheme="majorBidi" w:cstheme="majorBidi"/>
          <w:sz w:val="24"/>
          <w:szCs w:val="24"/>
          <w:lang w:val="en-US"/>
        </w:rPr>
        <w:t xml:space="preserve">, elevated to the rank of municipality, alongside the centers of </w:t>
      </w:r>
      <w:proofErr w:type="spellStart"/>
      <w:r w:rsidRPr="00C612A0">
        <w:rPr>
          <w:rFonts w:asciiTheme="majorBidi" w:hAnsiTheme="majorBidi" w:cstheme="majorBidi"/>
          <w:sz w:val="24"/>
          <w:szCs w:val="24"/>
          <w:lang w:val="en-US"/>
        </w:rPr>
        <w:t>Issaguen</w:t>
      </w:r>
      <w:proofErr w:type="spellEnd"/>
      <w:r w:rsidRPr="00C612A0">
        <w:rPr>
          <w:rFonts w:asciiTheme="majorBidi" w:hAnsiTheme="majorBidi" w:cstheme="majorBidi"/>
          <w:sz w:val="24"/>
          <w:szCs w:val="24"/>
          <w:lang w:val="en-US"/>
        </w:rPr>
        <w:t xml:space="preserve">, </w:t>
      </w:r>
      <w:proofErr w:type="spellStart"/>
      <w:r w:rsidRPr="00C612A0">
        <w:rPr>
          <w:rFonts w:asciiTheme="majorBidi" w:hAnsiTheme="majorBidi" w:cstheme="majorBidi"/>
          <w:sz w:val="24"/>
          <w:szCs w:val="24"/>
          <w:lang w:val="en-US"/>
        </w:rPr>
        <w:t>Bni</w:t>
      </w:r>
      <w:proofErr w:type="spellEnd"/>
      <w:r w:rsidRPr="00C612A0">
        <w:rPr>
          <w:rFonts w:asciiTheme="majorBidi" w:hAnsiTheme="majorBidi" w:cstheme="majorBidi"/>
          <w:sz w:val="24"/>
          <w:szCs w:val="24"/>
          <w:lang w:val="en-US"/>
        </w:rPr>
        <w:t xml:space="preserve"> </w:t>
      </w:r>
      <w:proofErr w:type="spellStart"/>
      <w:r w:rsidRPr="00C612A0">
        <w:rPr>
          <w:rFonts w:asciiTheme="majorBidi" w:hAnsiTheme="majorBidi" w:cstheme="majorBidi"/>
          <w:sz w:val="24"/>
          <w:szCs w:val="24"/>
          <w:lang w:val="en-US"/>
        </w:rPr>
        <w:t>Hadifa</w:t>
      </w:r>
      <w:proofErr w:type="spellEnd"/>
      <w:r w:rsidRPr="00C612A0">
        <w:rPr>
          <w:rFonts w:asciiTheme="majorBidi" w:hAnsiTheme="majorBidi" w:cstheme="majorBidi"/>
          <w:sz w:val="24"/>
          <w:szCs w:val="24"/>
          <w:lang w:val="en-US"/>
        </w:rPr>
        <w:t xml:space="preserve"> and </w:t>
      </w:r>
      <w:proofErr w:type="spellStart"/>
      <w:r w:rsidRPr="00C612A0">
        <w:rPr>
          <w:rFonts w:asciiTheme="majorBidi" w:hAnsiTheme="majorBidi" w:cstheme="majorBidi"/>
          <w:sz w:val="24"/>
          <w:szCs w:val="24"/>
          <w:lang w:val="en-US"/>
        </w:rPr>
        <w:t>Tamassint</w:t>
      </w:r>
      <w:proofErr w:type="spellEnd"/>
      <w:r w:rsidRPr="00C612A0">
        <w:rPr>
          <w:rFonts w:asciiTheme="majorBidi" w:hAnsiTheme="majorBidi" w:cstheme="majorBidi"/>
          <w:sz w:val="24"/>
          <w:szCs w:val="24"/>
          <w:lang w:val="en-US"/>
        </w:rPr>
        <w:t xml:space="preserve">. Then, in 2004, the Sidi </w:t>
      </w:r>
      <w:proofErr w:type="spellStart"/>
      <w:r w:rsidRPr="00C612A0">
        <w:rPr>
          <w:rFonts w:asciiTheme="majorBidi" w:hAnsiTheme="majorBidi" w:cstheme="majorBidi"/>
          <w:sz w:val="24"/>
          <w:szCs w:val="24"/>
          <w:lang w:val="en-US"/>
        </w:rPr>
        <w:t>Bouafif</w:t>
      </w:r>
      <w:proofErr w:type="spellEnd"/>
      <w:r w:rsidRPr="00C612A0">
        <w:rPr>
          <w:rFonts w:asciiTheme="majorBidi" w:hAnsiTheme="majorBidi" w:cstheme="majorBidi"/>
          <w:sz w:val="24"/>
          <w:szCs w:val="24"/>
          <w:lang w:val="en-US"/>
        </w:rPr>
        <w:t xml:space="preserve"> Center in the north, and finally the </w:t>
      </w:r>
      <w:proofErr w:type="spellStart"/>
      <w:r w:rsidRPr="00C612A0">
        <w:rPr>
          <w:rFonts w:asciiTheme="majorBidi" w:hAnsiTheme="majorBidi" w:cstheme="majorBidi"/>
          <w:sz w:val="24"/>
          <w:szCs w:val="24"/>
          <w:lang w:val="en-US"/>
        </w:rPr>
        <w:t>Ait</w:t>
      </w:r>
      <w:proofErr w:type="spellEnd"/>
      <w:r w:rsidRPr="00C612A0">
        <w:rPr>
          <w:rFonts w:asciiTheme="majorBidi" w:hAnsiTheme="majorBidi" w:cstheme="majorBidi"/>
          <w:sz w:val="24"/>
          <w:szCs w:val="24"/>
          <w:lang w:val="en-US"/>
        </w:rPr>
        <w:t xml:space="preserve"> Kamra Center in 2024.</w:t>
      </w:r>
    </w:p>
    <w:p w14:paraId="45011929" w14:textId="2C8CB243" w:rsidR="003B5E20" w:rsidRDefault="003B5E20" w:rsidP="007B1FD5">
      <w:pPr>
        <w:spacing w:after="0"/>
        <w:jc w:val="both"/>
        <w:rPr>
          <w:lang w:val="en-US"/>
        </w:rPr>
      </w:pPr>
      <w:r>
        <w:rPr>
          <w:noProof/>
        </w:rPr>
        <w:drawing>
          <wp:inline distT="0" distB="0" distL="0" distR="0" wp14:anchorId="2C9F7887" wp14:editId="5CA76330">
            <wp:extent cx="4876800" cy="2743200"/>
            <wp:effectExtent l="0" t="0" r="0" b="0"/>
            <wp:docPr id="2" name="Graphique 2">
              <a:extLst xmlns:a="http://schemas.openxmlformats.org/drawingml/2006/main">
                <a:ext uri="{FF2B5EF4-FFF2-40B4-BE49-F238E27FC236}">
                  <a16:creationId xmlns:a16="http://schemas.microsoft.com/office/drawing/2014/main" id="{0AEC2B9B-16C4-4DB2-8C10-98A8932B5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B8BD98" w14:textId="07AB5465" w:rsidR="003B5E20" w:rsidRPr="00994ED1" w:rsidRDefault="007B1FD5" w:rsidP="007B1FD5">
      <w:pPr>
        <w:spacing w:after="0"/>
        <w:jc w:val="both"/>
        <w:rPr>
          <w:rFonts w:asciiTheme="majorBidi" w:hAnsiTheme="majorBidi" w:cstheme="majorBidi"/>
          <w:sz w:val="20"/>
          <w:szCs w:val="20"/>
          <w:lang w:val="en-US"/>
        </w:rPr>
      </w:pPr>
      <w:bookmarkStart w:id="9" w:name="_Hlk189399019"/>
      <w:r w:rsidRPr="00994ED1">
        <w:rPr>
          <w:rFonts w:asciiTheme="majorBidi" w:hAnsiTheme="majorBidi" w:cstheme="majorBidi"/>
          <w:sz w:val="20"/>
          <w:szCs w:val="20"/>
          <w:lang w:val="en-US"/>
        </w:rPr>
        <w:t>Source.</w:t>
      </w:r>
      <w:r w:rsidR="00721623" w:rsidRPr="00994ED1">
        <w:rPr>
          <w:rFonts w:asciiTheme="majorBidi" w:hAnsiTheme="majorBidi" w:cstheme="majorBidi"/>
          <w:sz w:val="20"/>
          <w:szCs w:val="20"/>
          <w:lang w:val="en-US"/>
        </w:rPr>
        <w:t xml:space="preserve"> statistics for 1994, 2004, 2014 and 2024</w:t>
      </w:r>
    </w:p>
    <w:p w14:paraId="5D41C87E" w14:textId="1DBD7023" w:rsidR="007B1FD5" w:rsidRPr="00994ED1" w:rsidRDefault="007B1FD5" w:rsidP="007B1FD5">
      <w:pPr>
        <w:spacing w:after="0" w:line="360" w:lineRule="auto"/>
        <w:jc w:val="both"/>
        <w:rPr>
          <w:rFonts w:asciiTheme="majorBidi" w:hAnsiTheme="majorBidi" w:cstheme="majorBidi"/>
          <w:b/>
          <w:bCs/>
          <w:sz w:val="20"/>
          <w:szCs w:val="20"/>
          <w:lang w:val="en-US"/>
        </w:rPr>
      </w:pPr>
      <w:r w:rsidRPr="00994ED1">
        <w:rPr>
          <w:rFonts w:asciiTheme="majorBidi" w:hAnsiTheme="majorBidi" w:cstheme="majorBidi"/>
          <w:b/>
          <w:bCs/>
          <w:sz w:val="20"/>
          <w:szCs w:val="20"/>
          <w:lang w:val="en-US"/>
        </w:rPr>
        <w:t>Figure 3.</w:t>
      </w:r>
      <w:r w:rsidRPr="00994ED1">
        <w:rPr>
          <w:rFonts w:asciiTheme="majorBidi" w:hAnsiTheme="majorBidi" w:cstheme="majorBidi"/>
          <w:lang w:val="en-US"/>
        </w:rPr>
        <w:t xml:space="preserve"> </w:t>
      </w:r>
      <w:r w:rsidRPr="00994ED1">
        <w:rPr>
          <w:rFonts w:asciiTheme="majorBidi" w:hAnsiTheme="majorBidi" w:cstheme="majorBidi"/>
          <w:b/>
          <w:bCs/>
          <w:sz w:val="20"/>
          <w:szCs w:val="20"/>
          <w:lang w:val="en-US"/>
        </w:rPr>
        <w:t xml:space="preserve">Legal population by municipality in the province of Al </w:t>
      </w:r>
      <w:proofErr w:type="spellStart"/>
      <w:r w:rsidRPr="00994ED1">
        <w:rPr>
          <w:rFonts w:asciiTheme="majorBidi" w:hAnsiTheme="majorBidi" w:cstheme="majorBidi"/>
          <w:b/>
          <w:bCs/>
          <w:sz w:val="20"/>
          <w:szCs w:val="20"/>
          <w:lang w:val="en-US"/>
        </w:rPr>
        <w:t>Hoceima</w:t>
      </w:r>
      <w:proofErr w:type="spellEnd"/>
    </w:p>
    <w:bookmarkEnd w:id="9"/>
    <w:p w14:paraId="2E065438" w14:textId="36BDDC0C" w:rsidR="005E524A" w:rsidRPr="00994ED1" w:rsidRDefault="005E524A" w:rsidP="00B54DF8">
      <w:pPr>
        <w:jc w:val="both"/>
        <w:rPr>
          <w:rFonts w:asciiTheme="majorBidi" w:hAnsiTheme="majorBidi" w:cstheme="majorBidi"/>
          <w:color w:val="000000" w:themeColor="text1"/>
          <w:sz w:val="24"/>
          <w:szCs w:val="24"/>
          <w:lang w:val="en-US"/>
        </w:rPr>
      </w:pPr>
      <w:r w:rsidRPr="00994ED1">
        <w:rPr>
          <w:rFonts w:asciiTheme="majorBidi" w:hAnsiTheme="majorBidi" w:cstheme="majorBidi"/>
          <w:color w:val="000000" w:themeColor="text1"/>
          <w:sz w:val="24"/>
          <w:szCs w:val="24"/>
          <w:lang w:val="en-US"/>
        </w:rPr>
        <w:lastRenderedPageBreak/>
        <w:t>Urban realities are at the heart of changes transforming the Morocco. Over only a few decades urbanization has been massive and rapid, profoundly disrupting lifestyles and social structures (</w:t>
      </w:r>
      <w:proofErr w:type="spellStart"/>
      <w:r w:rsidR="00A032B8" w:rsidRPr="00994ED1">
        <w:rPr>
          <w:rFonts w:asciiTheme="majorBidi" w:hAnsiTheme="majorBidi" w:cstheme="majorBidi"/>
          <w:color w:val="000000" w:themeColor="text1"/>
          <w:sz w:val="24"/>
          <w:szCs w:val="24"/>
          <w:lang w:val="en-US"/>
        </w:rPr>
        <w:t>Belguidoum</w:t>
      </w:r>
      <w:proofErr w:type="spellEnd"/>
      <w:r w:rsidR="00A032B8" w:rsidRPr="00994ED1">
        <w:rPr>
          <w:rFonts w:asciiTheme="majorBidi" w:hAnsiTheme="majorBidi" w:cstheme="majorBidi"/>
          <w:color w:val="000000" w:themeColor="text1"/>
          <w:sz w:val="24"/>
          <w:szCs w:val="24"/>
          <w:lang w:val="en-US"/>
        </w:rPr>
        <w:t xml:space="preserve"> et al</w:t>
      </w:r>
      <w:r w:rsidR="001C2B56" w:rsidRPr="00994ED1">
        <w:rPr>
          <w:rFonts w:asciiTheme="majorBidi" w:hAnsiTheme="majorBidi" w:cstheme="majorBidi"/>
          <w:color w:val="000000" w:themeColor="text1"/>
          <w:sz w:val="24"/>
          <w:szCs w:val="24"/>
          <w:lang w:val="en-US"/>
        </w:rPr>
        <w:t>.,</w:t>
      </w:r>
      <w:r w:rsidR="00A032B8" w:rsidRPr="00994ED1">
        <w:rPr>
          <w:rFonts w:asciiTheme="majorBidi" w:hAnsiTheme="majorBidi" w:cstheme="majorBidi"/>
          <w:color w:val="000000" w:themeColor="text1"/>
          <w:sz w:val="24"/>
          <w:szCs w:val="24"/>
          <w:lang w:val="en-US"/>
        </w:rPr>
        <w:t xml:space="preserve"> 2015</w:t>
      </w:r>
      <w:r w:rsidRPr="00994ED1">
        <w:rPr>
          <w:rFonts w:asciiTheme="majorBidi" w:hAnsiTheme="majorBidi" w:cstheme="majorBidi"/>
          <w:color w:val="000000" w:themeColor="text1"/>
          <w:sz w:val="24"/>
          <w:szCs w:val="24"/>
          <w:lang w:val="en-US"/>
        </w:rPr>
        <w:t>).</w:t>
      </w:r>
    </w:p>
    <w:p w14:paraId="41C4732B" w14:textId="295D81FA" w:rsidR="005E524A" w:rsidRPr="00994ED1" w:rsidRDefault="00B02CEE" w:rsidP="00B54DF8">
      <w:pPr>
        <w:jc w:val="both"/>
        <w:rPr>
          <w:rFonts w:asciiTheme="majorBidi" w:hAnsiTheme="majorBidi" w:cstheme="majorBidi"/>
          <w:color w:val="000000" w:themeColor="text1"/>
          <w:sz w:val="24"/>
          <w:szCs w:val="24"/>
          <w:rtl/>
          <w:lang w:val="en-US" w:bidi="ar-MA"/>
        </w:rPr>
      </w:pPr>
      <w:r w:rsidRPr="00994ED1">
        <w:rPr>
          <w:rFonts w:asciiTheme="majorBidi" w:hAnsiTheme="majorBidi" w:cstheme="majorBidi"/>
          <w:color w:val="000000" w:themeColor="text1"/>
          <w:sz w:val="24"/>
          <w:szCs w:val="24"/>
          <w:lang w:val="en-US" w:bidi="ar-MA"/>
        </w:rPr>
        <w:t xml:space="preserve">Since the dawn of independence, the Al </w:t>
      </w:r>
      <w:proofErr w:type="spellStart"/>
      <w:r w:rsidRPr="00994ED1">
        <w:rPr>
          <w:rFonts w:asciiTheme="majorBidi" w:hAnsiTheme="majorBidi" w:cstheme="majorBidi"/>
          <w:color w:val="000000" w:themeColor="text1"/>
          <w:sz w:val="24"/>
          <w:szCs w:val="24"/>
          <w:lang w:val="en-US" w:bidi="ar-MA"/>
        </w:rPr>
        <w:t>Hoceima</w:t>
      </w:r>
      <w:proofErr w:type="spellEnd"/>
      <w:r w:rsidRPr="00994ED1">
        <w:rPr>
          <w:rFonts w:asciiTheme="majorBidi" w:hAnsiTheme="majorBidi" w:cstheme="majorBidi"/>
          <w:color w:val="000000" w:themeColor="text1"/>
          <w:sz w:val="24"/>
          <w:szCs w:val="24"/>
          <w:lang w:val="en-US" w:bidi="ar-MA"/>
        </w:rPr>
        <w:t xml:space="preserve"> region has witnessed a set of interventions concerning urban development. However, those who follow the dynamics of the urban network notice the slow development of the urbanization process in the Al </w:t>
      </w:r>
      <w:proofErr w:type="spellStart"/>
      <w:r w:rsidRPr="00994ED1">
        <w:rPr>
          <w:rFonts w:asciiTheme="majorBidi" w:hAnsiTheme="majorBidi" w:cstheme="majorBidi"/>
          <w:color w:val="000000" w:themeColor="text1"/>
          <w:sz w:val="24"/>
          <w:szCs w:val="24"/>
          <w:lang w:val="en-US" w:bidi="ar-MA"/>
        </w:rPr>
        <w:t>Hoceima</w:t>
      </w:r>
      <w:proofErr w:type="spellEnd"/>
      <w:r w:rsidRPr="00994ED1">
        <w:rPr>
          <w:rFonts w:asciiTheme="majorBidi" w:hAnsiTheme="majorBidi" w:cstheme="majorBidi"/>
          <w:color w:val="000000" w:themeColor="text1"/>
          <w:sz w:val="24"/>
          <w:szCs w:val="24"/>
          <w:lang w:val="en-US" w:bidi="ar-MA"/>
        </w:rPr>
        <w:t>.</w:t>
      </w:r>
    </w:p>
    <w:p w14:paraId="1C7559D5" w14:textId="1E08553D" w:rsidR="003B5E20" w:rsidRPr="00994ED1" w:rsidRDefault="004D603D" w:rsidP="00B54DF8">
      <w:pPr>
        <w:jc w:val="both"/>
        <w:rPr>
          <w:rFonts w:asciiTheme="majorBidi" w:hAnsiTheme="majorBidi" w:cstheme="majorBidi"/>
          <w:sz w:val="24"/>
          <w:szCs w:val="24"/>
          <w:rtl/>
          <w:lang w:val="en-US"/>
        </w:rPr>
      </w:pPr>
      <w:r w:rsidRPr="00994ED1">
        <w:rPr>
          <w:rFonts w:asciiTheme="majorBidi" w:hAnsiTheme="majorBidi" w:cstheme="majorBidi"/>
          <w:color w:val="000000" w:themeColor="text1"/>
          <w:sz w:val="24"/>
          <w:szCs w:val="24"/>
          <w:lang w:val="en-US"/>
        </w:rPr>
        <w:t xml:space="preserve">Consequently, these development projects did not allow for the establishment of a national development strategy that equates marginalized areas with the urban area, but also created conflicts between local communities and the state </w:t>
      </w:r>
      <w:r w:rsidRPr="00994ED1">
        <w:rPr>
          <w:rFonts w:asciiTheme="majorBidi" w:hAnsiTheme="majorBidi" w:cstheme="majorBidi"/>
          <w:sz w:val="24"/>
          <w:szCs w:val="24"/>
          <w:lang w:val="en-US"/>
        </w:rPr>
        <w:t xml:space="preserve">(El </w:t>
      </w:r>
      <w:proofErr w:type="spellStart"/>
      <w:r w:rsidRPr="00994ED1">
        <w:rPr>
          <w:rFonts w:asciiTheme="majorBidi" w:hAnsiTheme="majorBidi" w:cstheme="majorBidi"/>
          <w:sz w:val="24"/>
          <w:szCs w:val="24"/>
          <w:lang w:val="en-US"/>
        </w:rPr>
        <w:t>Kahlaoui</w:t>
      </w:r>
      <w:proofErr w:type="spellEnd"/>
      <w:r w:rsidR="001C2B56" w:rsidRPr="00994ED1">
        <w:rPr>
          <w:rFonts w:asciiTheme="majorBidi" w:hAnsiTheme="majorBidi" w:cstheme="majorBidi"/>
          <w:sz w:val="24"/>
          <w:szCs w:val="24"/>
          <w:lang w:val="en-US"/>
        </w:rPr>
        <w:t>,</w:t>
      </w:r>
      <w:r w:rsidRPr="00994ED1">
        <w:rPr>
          <w:rFonts w:asciiTheme="majorBidi" w:hAnsiTheme="majorBidi" w:cstheme="majorBidi"/>
          <w:sz w:val="24"/>
          <w:szCs w:val="24"/>
          <w:lang w:val="en-US"/>
        </w:rPr>
        <w:t xml:space="preserve"> 2024).</w:t>
      </w:r>
    </w:p>
    <w:p w14:paraId="77EDA4E5" w14:textId="40BAD70F" w:rsidR="004D603D" w:rsidRPr="008B2311" w:rsidRDefault="002B4F37" w:rsidP="00B54DF8">
      <w:pPr>
        <w:jc w:val="both"/>
        <w:rPr>
          <w:rFonts w:asciiTheme="minorBidi" w:hAnsiTheme="minorBidi"/>
          <w:sz w:val="24"/>
          <w:szCs w:val="24"/>
          <w:lang w:val="en-US"/>
        </w:rPr>
      </w:pPr>
      <w:r w:rsidRPr="00994ED1">
        <w:rPr>
          <w:rFonts w:asciiTheme="majorBidi" w:hAnsiTheme="majorBidi" w:cstheme="majorBidi"/>
          <w:sz w:val="24"/>
          <w:szCs w:val="24"/>
          <w:lang w:val="en-US"/>
        </w:rPr>
        <w:t xml:space="preserve">By comparing the results of the general population and housing census between 2014 and 2024, it is noted that the population of the city of Al </w:t>
      </w:r>
      <w:proofErr w:type="spellStart"/>
      <w:r w:rsidRPr="00994ED1">
        <w:rPr>
          <w:rFonts w:asciiTheme="majorBidi" w:hAnsiTheme="majorBidi" w:cstheme="majorBidi"/>
          <w:sz w:val="24"/>
          <w:szCs w:val="24"/>
          <w:lang w:val="en-US"/>
        </w:rPr>
        <w:t>Hoceima</w:t>
      </w:r>
      <w:proofErr w:type="spellEnd"/>
      <w:r w:rsidRPr="00994ED1">
        <w:rPr>
          <w:rFonts w:asciiTheme="majorBidi" w:hAnsiTheme="majorBidi" w:cstheme="majorBidi"/>
          <w:sz w:val="24"/>
          <w:szCs w:val="24"/>
          <w:lang w:val="en-US"/>
        </w:rPr>
        <w:t xml:space="preserve"> decreased by 6491 people. This decrease can be explained by a group of factors, the most important of which are: the Rif events in 2017 and the negative effects that resulted from them, then the economic crisis that the city is experiencing in general, and the rest of the urban centers in particular, in addition to other factors, including immigration, weak investments, etc</w:t>
      </w:r>
      <w:r w:rsidRPr="008B2311">
        <w:rPr>
          <w:rFonts w:asciiTheme="minorBidi" w:hAnsiTheme="minorBidi"/>
          <w:sz w:val="24"/>
          <w:szCs w:val="24"/>
          <w:lang w:val="en-US"/>
        </w:rPr>
        <w:t>.</w:t>
      </w:r>
    </w:p>
    <w:p w14:paraId="7DFC2FB7" w14:textId="59EE12FF" w:rsidR="003B5E20" w:rsidRDefault="003B5E20" w:rsidP="007B1FD5">
      <w:pPr>
        <w:spacing w:after="0"/>
        <w:jc w:val="both"/>
        <w:rPr>
          <w:rtl/>
          <w:lang w:val="en-US"/>
        </w:rPr>
      </w:pPr>
      <w:r>
        <w:rPr>
          <w:noProof/>
        </w:rPr>
        <w:drawing>
          <wp:inline distT="0" distB="0" distL="0" distR="0" wp14:anchorId="1ABAE6A9" wp14:editId="3E2625F6">
            <wp:extent cx="5286375" cy="2743200"/>
            <wp:effectExtent l="0" t="0" r="9525" b="0"/>
            <wp:docPr id="1" name="Graphique 1">
              <a:extLst xmlns:a="http://schemas.openxmlformats.org/drawingml/2006/main">
                <a:ext uri="{FF2B5EF4-FFF2-40B4-BE49-F238E27FC236}">
                  <a16:creationId xmlns:a16="http://schemas.microsoft.com/office/drawing/2014/main" id="{2886CAE0-E63E-4937-A5F2-B16FBE337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1B2997" w14:textId="77777777" w:rsidR="007B1FD5" w:rsidRPr="00994ED1" w:rsidRDefault="007B1FD5" w:rsidP="007B1FD5">
      <w:pPr>
        <w:spacing w:after="0"/>
        <w:jc w:val="both"/>
        <w:rPr>
          <w:rFonts w:asciiTheme="majorBidi" w:hAnsiTheme="majorBidi" w:cstheme="majorBidi"/>
          <w:sz w:val="20"/>
          <w:szCs w:val="20"/>
          <w:lang w:val="en-US"/>
        </w:rPr>
      </w:pPr>
      <w:bookmarkStart w:id="10" w:name="_Hlk189399172"/>
      <w:r w:rsidRPr="00994ED1">
        <w:rPr>
          <w:rFonts w:asciiTheme="majorBidi" w:hAnsiTheme="majorBidi" w:cstheme="majorBidi"/>
          <w:sz w:val="20"/>
          <w:szCs w:val="20"/>
          <w:lang w:val="en-US"/>
        </w:rPr>
        <w:t>Source. statistics for 1994, 2004, 2014 and 2024</w:t>
      </w:r>
    </w:p>
    <w:p w14:paraId="23B38C4D" w14:textId="220223C9" w:rsidR="007B1FD5" w:rsidRPr="00994ED1" w:rsidRDefault="007B1FD5" w:rsidP="007B1FD5">
      <w:pPr>
        <w:spacing w:after="0" w:line="360" w:lineRule="auto"/>
        <w:jc w:val="both"/>
        <w:rPr>
          <w:rFonts w:asciiTheme="majorBidi" w:hAnsiTheme="majorBidi" w:cstheme="majorBidi"/>
          <w:b/>
          <w:bCs/>
          <w:sz w:val="20"/>
          <w:szCs w:val="20"/>
          <w:rtl/>
          <w:lang w:val="en-US"/>
        </w:rPr>
      </w:pPr>
      <w:r w:rsidRPr="00994ED1">
        <w:rPr>
          <w:rFonts w:asciiTheme="majorBidi" w:hAnsiTheme="majorBidi" w:cstheme="majorBidi"/>
          <w:b/>
          <w:bCs/>
          <w:sz w:val="20"/>
          <w:szCs w:val="20"/>
          <w:lang w:val="en-US"/>
        </w:rPr>
        <w:t>Figure 4.</w:t>
      </w:r>
      <w:r w:rsidRPr="00994ED1">
        <w:rPr>
          <w:rFonts w:asciiTheme="majorBidi" w:hAnsiTheme="majorBidi" w:cstheme="majorBidi"/>
          <w:lang w:val="en-US"/>
        </w:rPr>
        <w:t xml:space="preserve"> </w:t>
      </w:r>
      <w:r w:rsidRPr="00994ED1">
        <w:rPr>
          <w:rFonts w:asciiTheme="majorBidi" w:hAnsiTheme="majorBidi" w:cstheme="majorBidi"/>
          <w:b/>
          <w:bCs/>
          <w:sz w:val="20"/>
          <w:szCs w:val="20"/>
          <w:lang w:val="en-US"/>
        </w:rPr>
        <w:t xml:space="preserve">Legal population by urban centers in the province of Al </w:t>
      </w:r>
      <w:proofErr w:type="spellStart"/>
      <w:r w:rsidRPr="00994ED1">
        <w:rPr>
          <w:rFonts w:asciiTheme="majorBidi" w:hAnsiTheme="majorBidi" w:cstheme="majorBidi"/>
          <w:b/>
          <w:bCs/>
          <w:sz w:val="20"/>
          <w:szCs w:val="20"/>
          <w:lang w:val="en-US"/>
        </w:rPr>
        <w:t>Hoceima</w:t>
      </w:r>
      <w:proofErr w:type="spellEnd"/>
    </w:p>
    <w:bookmarkEnd w:id="10"/>
    <w:p w14:paraId="168158C3" w14:textId="79933ECE" w:rsidR="00721623" w:rsidRPr="00994ED1" w:rsidRDefault="00431EB2" w:rsidP="00B54DF8">
      <w:p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 xml:space="preserve">If most urban cities in Morocco witnessed a significant development in their population during the last census of 2024, the matter is different in the Al </w:t>
      </w:r>
      <w:proofErr w:type="spellStart"/>
      <w:r w:rsidRPr="00994ED1">
        <w:rPr>
          <w:rFonts w:asciiTheme="majorBidi" w:hAnsiTheme="majorBidi" w:cstheme="majorBidi"/>
          <w:sz w:val="24"/>
          <w:szCs w:val="24"/>
          <w:lang w:val="en-US" w:bidi="ar-MA"/>
        </w:rPr>
        <w:t>Hoceima</w:t>
      </w:r>
      <w:proofErr w:type="spellEnd"/>
      <w:r w:rsidRPr="00994ED1">
        <w:rPr>
          <w:rFonts w:asciiTheme="majorBidi" w:hAnsiTheme="majorBidi" w:cstheme="majorBidi"/>
          <w:sz w:val="24"/>
          <w:szCs w:val="24"/>
          <w:lang w:val="en-US" w:bidi="ar-MA"/>
        </w:rPr>
        <w:t xml:space="preserve"> province, as the city of Al </w:t>
      </w:r>
      <w:proofErr w:type="spellStart"/>
      <w:r w:rsidRPr="00994ED1">
        <w:rPr>
          <w:rFonts w:asciiTheme="majorBidi" w:hAnsiTheme="majorBidi" w:cstheme="majorBidi"/>
          <w:sz w:val="24"/>
          <w:szCs w:val="24"/>
          <w:lang w:val="en-US" w:bidi="ar-MA"/>
        </w:rPr>
        <w:t>Hoceima</w:t>
      </w:r>
      <w:proofErr w:type="spellEnd"/>
      <w:r w:rsidRPr="00994ED1">
        <w:rPr>
          <w:rFonts w:asciiTheme="majorBidi" w:hAnsiTheme="majorBidi" w:cstheme="majorBidi"/>
          <w:sz w:val="24"/>
          <w:szCs w:val="24"/>
          <w:lang w:val="en-US" w:bidi="ar-MA"/>
        </w:rPr>
        <w:t xml:space="preserve"> and some urban centers witnessed a decrease in their population, as the </w:t>
      </w:r>
      <w:proofErr w:type="spellStart"/>
      <w:r w:rsidRPr="00994ED1">
        <w:rPr>
          <w:rFonts w:asciiTheme="majorBidi" w:hAnsiTheme="majorBidi" w:cstheme="majorBidi"/>
          <w:sz w:val="24"/>
          <w:szCs w:val="24"/>
          <w:lang w:val="en-US" w:bidi="ar-MA"/>
        </w:rPr>
        <w:t>Tamassint</w:t>
      </w:r>
      <w:proofErr w:type="spellEnd"/>
      <w:r w:rsidRPr="00994ED1">
        <w:rPr>
          <w:rFonts w:asciiTheme="majorBidi" w:hAnsiTheme="majorBidi" w:cstheme="majorBidi"/>
          <w:sz w:val="24"/>
          <w:szCs w:val="24"/>
          <w:lang w:val="en-US" w:bidi="ar-MA"/>
        </w:rPr>
        <w:t xml:space="preserve"> Center recorded a decrease in population growth by -0.19%, the </w:t>
      </w:r>
      <w:proofErr w:type="spellStart"/>
      <w:r w:rsidRPr="00994ED1">
        <w:rPr>
          <w:rFonts w:asciiTheme="majorBidi" w:hAnsiTheme="majorBidi" w:cstheme="majorBidi"/>
          <w:sz w:val="24"/>
          <w:szCs w:val="24"/>
          <w:lang w:val="en-US" w:bidi="ar-MA"/>
        </w:rPr>
        <w:t>Bni</w:t>
      </w:r>
      <w:proofErr w:type="spellEnd"/>
      <w:r w:rsidRPr="00994ED1">
        <w:rPr>
          <w:rFonts w:asciiTheme="majorBidi" w:hAnsiTheme="majorBidi" w:cstheme="majorBidi"/>
          <w:sz w:val="24"/>
          <w:szCs w:val="24"/>
          <w:lang w:val="en-US" w:bidi="ar-MA"/>
        </w:rPr>
        <w:t xml:space="preserve"> </w:t>
      </w:r>
      <w:proofErr w:type="spellStart"/>
      <w:r w:rsidRPr="00994ED1">
        <w:rPr>
          <w:rFonts w:asciiTheme="majorBidi" w:hAnsiTheme="majorBidi" w:cstheme="majorBidi"/>
          <w:sz w:val="24"/>
          <w:szCs w:val="24"/>
          <w:lang w:val="en-US" w:bidi="ar-MA"/>
        </w:rPr>
        <w:t>Hadifa</w:t>
      </w:r>
      <w:proofErr w:type="spellEnd"/>
      <w:r w:rsidRPr="00994ED1">
        <w:rPr>
          <w:rFonts w:asciiTheme="majorBidi" w:hAnsiTheme="majorBidi" w:cstheme="majorBidi"/>
          <w:sz w:val="24"/>
          <w:szCs w:val="24"/>
          <w:lang w:val="en-US" w:bidi="ar-MA"/>
        </w:rPr>
        <w:t xml:space="preserve"> Center by -0.26%, and the city of Al </w:t>
      </w:r>
      <w:proofErr w:type="spellStart"/>
      <w:r w:rsidRPr="00994ED1">
        <w:rPr>
          <w:rFonts w:asciiTheme="majorBidi" w:hAnsiTheme="majorBidi" w:cstheme="majorBidi"/>
          <w:sz w:val="24"/>
          <w:szCs w:val="24"/>
          <w:lang w:val="en-US" w:bidi="ar-MA"/>
        </w:rPr>
        <w:t>Hoceima</w:t>
      </w:r>
      <w:proofErr w:type="spellEnd"/>
      <w:r w:rsidRPr="00994ED1">
        <w:rPr>
          <w:rFonts w:asciiTheme="majorBidi" w:hAnsiTheme="majorBidi" w:cstheme="majorBidi"/>
          <w:sz w:val="24"/>
          <w:szCs w:val="24"/>
          <w:lang w:val="en-US" w:bidi="ar-MA"/>
        </w:rPr>
        <w:t xml:space="preserve"> by -1.21%.</w:t>
      </w:r>
    </w:p>
    <w:p w14:paraId="7E753697" w14:textId="28030C72" w:rsidR="00836AD5" w:rsidRPr="00994ED1" w:rsidRDefault="00FD7DF4" w:rsidP="00B54DF8">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 xml:space="preserve">In this context, the rural commune of </w:t>
      </w:r>
      <w:proofErr w:type="spellStart"/>
      <w:r w:rsidRPr="00994ED1">
        <w:rPr>
          <w:rFonts w:asciiTheme="majorBidi" w:hAnsiTheme="majorBidi" w:cstheme="majorBidi"/>
          <w:sz w:val="24"/>
          <w:szCs w:val="24"/>
          <w:lang w:val="en-US"/>
        </w:rPr>
        <w:t>Ait</w:t>
      </w:r>
      <w:proofErr w:type="spellEnd"/>
      <w:r w:rsidRPr="00994ED1">
        <w:rPr>
          <w:rFonts w:asciiTheme="majorBidi" w:hAnsiTheme="majorBidi" w:cstheme="majorBidi"/>
          <w:sz w:val="24"/>
          <w:szCs w:val="24"/>
          <w:lang w:val="en-US"/>
        </w:rPr>
        <w:t xml:space="preserve"> Kamra was promoted in 2024 to the rank of urban commune and is therefore experiencing the emergence of new challenges to overcome, in particular the main constraints to its spatial cohesion, its operation and its management of urban services.</w:t>
      </w:r>
    </w:p>
    <w:p w14:paraId="180126EA" w14:textId="4CBE985F" w:rsidR="00C612A0" w:rsidRDefault="00C612A0" w:rsidP="00B54DF8">
      <w:pPr>
        <w:jc w:val="both"/>
        <w:rPr>
          <w:rFonts w:asciiTheme="minorBidi" w:hAnsiTheme="minorBidi"/>
          <w:sz w:val="24"/>
          <w:szCs w:val="24"/>
          <w:rtl/>
          <w:lang w:val="en-US"/>
        </w:rPr>
      </w:pPr>
    </w:p>
    <w:p w14:paraId="46E8558B" w14:textId="77777777" w:rsidR="00994ED1" w:rsidRPr="008B2311" w:rsidRDefault="00994ED1" w:rsidP="00B54DF8">
      <w:pPr>
        <w:jc w:val="both"/>
        <w:rPr>
          <w:rFonts w:asciiTheme="minorBidi" w:hAnsiTheme="minorBidi"/>
          <w:sz w:val="24"/>
          <w:szCs w:val="24"/>
          <w:rtl/>
          <w:lang w:val="en-US"/>
        </w:rPr>
      </w:pPr>
    </w:p>
    <w:p w14:paraId="409410B1" w14:textId="77777777" w:rsidR="002902A5" w:rsidRPr="00994ED1" w:rsidRDefault="002902A5" w:rsidP="002902A5">
      <w:pPr>
        <w:jc w:val="both"/>
        <w:rPr>
          <w:rFonts w:asciiTheme="majorBidi" w:hAnsiTheme="majorBidi" w:cstheme="majorBidi"/>
          <w:b/>
          <w:bCs/>
          <w:sz w:val="24"/>
          <w:szCs w:val="24"/>
          <w:rtl/>
          <w:lang w:val="en-US" w:bidi="ar-MA"/>
        </w:rPr>
      </w:pPr>
      <w:r w:rsidRPr="00994ED1">
        <w:rPr>
          <w:rFonts w:asciiTheme="majorBidi" w:hAnsiTheme="majorBidi" w:cstheme="majorBidi"/>
          <w:b/>
          <w:bCs/>
          <w:sz w:val="24"/>
          <w:szCs w:val="24"/>
          <w:lang w:val="en-US"/>
        </w:rPr>
        <w:lastRenderedPageBreak/>
        <w:t xml:space="preserve">1.3 Evolution of the urbanization rate in the province of Al </w:t>
      </w:r>
      <w:proofErr w:type="spellStart"/>
      <w:r w:rsidRPr="00994ED1">
        <w:rPr>
          <w:rFonts w:asciiTheme="majorBidi" w:hAnsiTheme="majorBidi" w:cstheme="majorBidi"/>
          <w:b/>
          <w:bCs/>
          <w:sz w:val="24"/>
          <w:szCs w:val="24"/>
          <w:lang w:val="en-US"/>
        </w:rPr>
        <w:t>Hoceima</w:t>
      </w:r>
      <w:proofErr w:type="spellEnd"/>
    </w:p>
    <w:p w14:paraId="5D6A3897" w14:textId="5FDE9D61" w:rsidR="00836AD5" w:rsidRPr="00994ED1" w:rsidRDefault="00BA0BDD" w:rsidP="00B54DF8">
      <w:pPr>
        <w:jc w:val="both"/>
        <w:rPr>
          <w:rFonts w:asciiTheme="majorBidi" w:hAnsiTheme="majorBidi" w:cstheme="majorBidi"/>
          <w:sz w:val="24"/>
          <w:szCs w:val="24"/>
          <w:rtl/>
          <w:lang w:val="en-US" w:bidi="ar-MA"/>
        </w:rPr>
      </w:pPr>
      <w:r w:rsidRPr="00994ED1">
        <w:rPr>
          <w:rFonts w:asciiTheme="majorBidi" w:hAnsiTheme="majorBidi" w:cstheme="majorBidi"/>
          <w:sz w:val="24"/>
          <w:szCs w:val="24"/>
          <w:lang w:val="en-US" w:bidi="ar-MA"/>
        </w:rPr>
        <w:t>The urbanization rate in Morocco has experienced rapid development in recent decades, leading to a rapid increase in the percentage of the urban population, reaching 60,8% after 55,1% in 2004.</w:t>
      </w:r>
    </w:p>
    <w:p w14:paraId="666250A4" w14:textId="34B9D40F" w:rsidR="00BA0BDD" w:rsidRPr="00994ED1" w:rsidRDefault="00357732" w:rsidP="00B54DF8">
      <w:p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 xml:space="preserve">In contrast, the evolution of the urbanization rate in the province of Al </w:t>
      </w:r>
      <w:proofErr w:type="spellStart"/>
      <w:r w:rsidRPr="00994ED1">
        <w:rPr>
          <w:rFonts w:asciiTheme="majorBidi" w:hAnsiTheme="majorBidi" w:cstheme="majorBidi"/>
          <w:sz w:val="24"/>
          <w:szCs w:val="24"/>
          <w:lang w:val="en-US" w:bidi="ar-MA"/>
        </w:rPr>
        <w:t>Hoceima</w:t>
      </w:r>
      <w:proofErr w:type="spellEnd"/>
      <w:r w:rsidRPr="00994ED1">
        <w:rPr>
          <w:rFonts w:asciiTheme="majorBidi" w:hAnsiTheme="majorBidi" w:cstheme="majorBidi"/>
          <w:sz w:val="24"/>
          <w:szCs w:val="24"/>
          <w:lang w:val="en-US" w:bidi="ar-MA"/>
        </w:rPr>
        <w:t xml:space="preserve"> has been modest, with newly developed urban centers not contributing to the development of urbanization compared to other Moroccan regions.</w:t>
      </w:r>
    </w:p>
    <w:tbl>
      <w:tblPr>
        <w:tblStyle w:val="Grilledutableau"/>
        <w:tblW w:w="0" w:type="auto"/>
        <w:tblCellMar>
          <w:left w:w="70" w:type="dxa"/>
          <w:right w:w="70" w:type="dxa"/>
        </w:tblCellMar>
        <w:tblLook w:val="04A0" w:firstRow="1" w:lastRow="0" w:firstColumn="1" w:lastColumn="0" w:noHBand="0" w:noVBand="1"/>
      </w:tblPr>
      <w:tblGrid>
        <w:gridCol w:w="9062"/>
      </w:tblGrid>
      <w:tr w:rsidR="00074602" w14:paraId="321A2E61" w14:textId="77777777" w:rsidTr="00074602">
        <w:tc>
          <w:tcPr>
            <w:tcW w:w="9062" w:type="dxa"/>
          </w:tcPr>
          <w:p w14:paraId="30EA931B" w14:textId="3AFEE7E0" w:rsidR="00074602" w:rsidRDefault="00074602" w:rsidP="00B54DF8">
            <w:pPr>
              <w:jc w:val="both"/>
              <w:rPr>
                <w:lang w:val="en-US" w:bidi="ar-MA"/>
              </w:rPr>
            </w:pPr>
            <w:r>
              <w:rPr>
                <w:noProof/>
              </w:rPr>
              <w:drawing>
                <wp:inline distT="0" distB="0" distL="0" distR="0" wp14:anchorId="5B3DB5A4" wp14:editId="53711021">
                  <wp:extent cx="2762250" cy="1838325"/>
                  <wp:effectExtent l="0" t="0" r="0" b="9525"/>
                  <wp:docPr id="6" name="Graphique 6">
                    <a:extLst xmlns:a="http://schemas.openxmlformats.org/drawingml/2006/main">
                      <a:ext uri="{FF2B5EF4-FFF2-40B4-BE49-F238E27FC236}">
                        <a16:creationId xmlns:a16="http://schemas.microsoft.com/office/drawing/2014/main" id="{786A92AE-D5F8-4D69-B532-B523606FA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601261C0" wp14:editId="46104CE1">
                  <wp:extent cx="2876550" cy="1819275"/>
                  <wp:effectExtent l="0" t="0" r="0" b="9525"/>
                  <wp:docPr id="5" name="Graphique 5">
                    <a:extLst xmlns:a="http://schemas.openxmlformats.org/drawingml/2006/main">
                      <a:ext uri="{FF2B5EF4-FFF2-40B4-BE49-F238E27FC236}">
                        <a16:creationId xmlns:a16="http://schemas.microsoft.com/office/drawing/2014/main" id="{762712E5-146A-4BAE-9414-54DB4744F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6D9455F0" w14:textId="77777777" w:rsidR="002902A5" w:rsidRPr="00994ED1" w:rsidRDefault="007B1FD5" w:rsidP="002902A5">
      <w:pPr>
        <w:spacing w:after="0"/>
        <w:jc w:val="both"/>
        <w:rPr>
          <w:rFonts w:asciiTheme="majorBidi" w:hAnsiTheme="majorBidi" w:cstheme="majorBidi"/>
          <w:sz w:val="20"/>
          <w:szCs w:val="20"/>
          <w:lang w:val="en-US"/>
        </w:rPr>
      </w:pPr>
      <w:r w:rsidRPr="00994ED1">
        <w:rPr>
          <w:rFonts w:asciiTheme="majorBidi" w:hAnsiTheme="majorBidi" w:cstheme="majorBidi"/>
          <w:sz w:val="20"/>
          <w:szCs w:val="20"/>
          <w:lang w:val="en-US"/>
        </w:rPr>
        <w:t xml:space="preserve">Source. </w:t>
      </w:r>
      <w:r w:rsidR="002902A5" w:rsidRPr="00994ED1">
        <w:rPr>
          <w:rFonts w:asciiTheme="majorBidi" w:hAnsiTheme="majorBidi" w:cstheme="majorBidi"/>
          <w:sz w:val="20"/>
          <w:szCs w:val="20"/>
          <w:lang w:val="en-US"/>
        </w:rPr>
        <w:t>statistics for 2004, 2014 and 2024</w:t>
      </w:r>
    </w:p>
    <w:p w14:paraId="0D958DD0" w14:textId="564F6BE8" w:rsidR="007B1FD5" w:rsidRPr="00994ED1" w:rsidRDefault="007B1FD5" w:rsidP="00F44ABA">
      <w:pPr>
        <w:spacing w:after="0" w:line="360" w:lineRule="auto"/>
        <w:jc w:val="both"/>
        <w:rPr>
          <w:rFonts w:asciiTheme="majorBidi" w:hAnsiTheme="majorBidi" w:cstheme="majorBidi"/>
          <w:b/>
          <w:bCs/>
          <w:sz w:val="20"/>
          <w:szCs w:val="20"/>
          <w:rtl/>
          <w:lang w:val="en-US"/>
        </w:rPr>
      </w:pPr>
      <w:bookmarkStart w:id="11" w:name="_Hlk189399458"/>
      <w:r w:rsidRPr="00994ED1">
        <w:rPr>
          <w:rFonts w:asciiTheme="majorBidi" w:hAnsiTheme="majorBidi" w:cstheme="majorBidi"/>
          <w:b/>
          <w:bCs/>
          <w:sz w:val="20"/>
          <w:szCs w:val="20"/>
          <w:lang w:val="en-US"/>
        </w:rPr>
        <w:t xml:space="preserve">Figure </w:t>
      </w:r>
      <w:r w:rsidR="002902A5" w:rsidRPr="00994ED1">
        <w:rPr>
          <w:rFonts w:asciiTheme="majorBidi" w:hAnsiTheme="majorBidi" w:cstheme="majorBidi"/>
          <w:b/>
          <w:bCs/>
          <w:sz w:val="20"/>
          <w:szCs w:val="20"/>
          <w:lang w:val="en-US"/>
        </w:rPr>
        <w:t>5</w:t>
      </w:r>
      <w:r w:rsidRPr="00994ED1">
        <w:rPr>
          <w:rFonts w:asciiTheme="majorBidi" w:hAnsiTheme="majorBidi" w:cstheme="majorBidi"/>
          <w:b/>
          <w:bCs/>
          <w:sz w:val="20"/>
          <w:szCs w:val="20"/>
          <w:lang w:val="en-US"/>
        </w:rPr>
        <w:t>.</w:t>
      </w:r>
      <w:r w:rsidRPr="00994ED1">
        <w:rPr>
          <w:rFonts w:asciiTheme="majorBidi" w:hAnsiTheme="majorBidi" w:cstheme="majorBidi"/>
          <w:lang w:val="en-US"/>
        </w:rPr>
        <w:t xml:space="preserve"> </w:t>
      </w:r>
      <w:bookmarkEnd w:id="11"/>
      <w:r w:rsidR="002902A5" w:rsidRPr="00994ED1">
        <w:rPr>
          <w:rFonts w:asciiTheme="majorBidi" w:hAnsiTheme="majorBidi" w:cstheme="majorBidi"/>
          <w:b/>
          <w:bCs/>
          <w:sz w:val="20"/>
          <w:szCs w:val="20"/>
          <w:lang w:val="en-US"/>
        </w:rPr>
        <w:t xml:space="preserve">The percentage of urbanization in the province of Al </w:t>
      </w:r>
      <w:proofErr w:type="spellStart"/>
      <w:r w:rsidR="002902A5" w:rsidRPr="00994ED1">
        <w:rPr>
          <w:rFonts w:asciiTheme="majorBidi" w:hAnsiTheme="majorBidi" w:cstheme="majorBidi"/>
          <w:b/>
          <w:bCs/>
          <w:sz w:val="20"/>
          <w:szCs w:val="20"/>
          <w:lang w:val="en-US"/>
        </w:rPr>
        <w:t>Hoceima</w:t>
      </w:r>
      <w:proofErr w:type="spellEnd"/>
      <w:r w:rsidR="002902A5" w:rsidRPr="00994ED1">
        <w:rPr>
          <w:rFonts w:asciiTheme="majorBidi" w:hAnsiTheme="majorBidi" w:cstheme="majorBidi"/>
          <w:b/>
          <w:bCs/>
          <w:sz w:val="20"/>
          <w:szCs w:val="20"/>
          <w:lang w:val="en-US"/>
        </w:rPr>
        <w:t xml:space="preserve"> compared to Morocco</w:t>
      </w:r>
    </w:p>
    <w:p w14:paraId="47140764" w14:textId="0697736F" w:rsidR="008E4F8A" w:rsidRPr="00994ED1" w:rsidRDefault="008E4F8A" w:rsidP="00B54DF8">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 xml:space="preserve">At the level of the territorial municipalities in which the urban centers are located, the percentage of urbanization is very different, since the urban center of </w:t>
      </w:r>
      <w:proofErr w:type="spellStart"/>
      <w:r w:rsidRPr="00994ED1">
        <w:rPr>
          <w:rFonts w:asciiTheme="majorBidi" w:hAnsiTheme="majorBidi" w:cstheme="majorBidi"/>
          <w:sz w:val="24"/>
          <w:szCs w:val="24"/>
          <w:lang w:val="en-US"/>
        </w:rPr>
        <w:t>Bni</w:t>
      </w:r>
      <w:proofErr w:type="spellEnd"/>
      <w:r w:rsidRPr="00994ED1">
        <w:rPr>
          <w:rFonts w:asciiTheme="majorBidi" w:hAnsiTheme="majorBidi" w:cstheme="majorBidi"/>
          <w:sz w:val="24"/>
          <w:szCs w:val="24"/>
          <w:lang w:val="en-US"/>
        </w:rPr>
        <w:t xml:space="preserve"> </w:t>
      </w:r>
      <w:proofErr w:type="spellStart"/>
      <w:r w:rsidRPr="00994ED1">
        <w:rPr>
          <w:rFonts w:asciiTheme="majorBidi" w:hAnsiTheme="majorBidi" w:cstheme="majorBidi"/>
          <w:sz w:val="24"/>
          <w:szCs w:val="24"/>
          <w:lang w:val="en-US"/>
        </w:rPr>
        <w:t>Hadifa</w:t>
      </w:r>
      <w:proofErr w:type="spellEnd"/>
      <w:r w:rsidRPr="00994ED1">
        <w:rPr>
          <w:rFonts w:asciiTheme="majorBidi" w:hAnsiTheme="majorBidi" w:cstheme="majorBidi"/>
          <w:sz w:val="24"/>
          <w:szCs w:val="24"/>
          <w:lang w:val="en-US"/>
        </w:rPr>
        <w:t xml:space="preserve"> recorded a percentage of 44,8%, exceeding the general average recorded at the provincial level, followed by the center of </w:t>
      </w:r>
      <w:proofErr w:type="spellStart"/>
      <w:r w:rsidRPr="00994ED1">
        <w:rPr>
          <w:rFonts w:asciiTheme="majorBidi" w:hAnsiTheme="majorBidi" w:cstheme="majorBidi"/>
          <w:sz w:val="24"/>
          <w:szCs w:val="24"/>
          <w:lang w:val="en-US"/>
        </w:rPr>
        <w:t>Ait</w:t>
      </w:r>
      <w:proofErr w:type="spellEnd"/>
      <w:r w:rsidRPr="00994ED1">
        <w:rPr>
          <w:rFonts w:asciiTheme="majorBidi" w:hAnsiTheme="majorBidi" w:cstheme="majorBidi"/>
          <w:sz w:val="24"/>
          <w:szCs w:val="24"/>
          <w:lang w:val="en-US"/>
        </w:rPr>
        <w:t xml:space="preserve"> </w:t>
      </w:r>
      <w:proofErr w:type="spellStart"/>
      <w:r w:rsidRPr="00994ED1">
        <w:rPr>
          <w:rFonts w:asciiTheme="majorBidi" w:hAnsiTheme="majorBidi" w:cstheme="majorBidi"/>
          <w:sz w:val="24"/>
          <w:szCs w:val="24"/>
          <w:lang w:val="en-US"/>
        </w:rPr>
        <w:t>kamra</w:t>
      </w:r>
      <w:proofErr w:type="spellEnd"/>
      <w:r w:rsidRPr="00994ED1">
        <w:rPr>
          <w:rFonts w:asciiTheme="majorBidi" w:hAnsiTheme="majorBidi" w:cstheme="majorBidi"/>
          <w:sz w:val="24"/>
          <w:szCs w:val="24"/>
          <w:lang w:val="en-US"/>
        </w:rPr>
        <w:t xml:space="preserve"> with a percentage of 38%, while the rest of the centers recorded low percentages, the </w:t>
      </w:r>
      <w:proofErr w:type="spellStart"/>
      <w:r w:rsidRPr="00994ED1">
        <w:rPr>
          <w:rFonts w:asciiTheme="majorBidi" w:hAnsiTheme="majorBidi" w:cstheme="majorBidi"/>
          <w:sz w:val="24"/>
          <w:szCs w:val="24"/>
          <w:lang w:val="en-US"/>
        </w:rPr>
        <w:t>Issaguen</w:t>
      </w:r>
      <w:proofErr w:type="spellEnd"/>
      <w:r w:rsidRPr="00994ED1">
        <w:rPr>
          <w:rFonts w:asciiTheme="majorBidi" w:hAnsiTheme="majorBidi" w:cstheme="majorBidi"/>
          <w:sz w:val="24"/>
          <w:szCs w:val="24"/>
          <w:lang w:val="en-US"/>
        </w:rPr>
        <w:t xml:space="preserve"> Center ranked last with a percentage of 15,1%.</w:t>
      </w:r>
    </w:p>
    <w:p w14:paraId="18257A7E" w14:textId="255BE2B9" w:rsidR="00FD0040" w:rsidRPr="00994ED1" w:rsidRDefault="00FD0040" w:rsidP="005C4511">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Generally, the urban phenomenon has become the main structuring factor of space and society in Morocco (ERRAOUGUI et al.</w:t>
      </w:r>
      <w:r w:rsidR="00C277B1" w:rsidRPr="00994ED1">
        <w:rPr>
          <w:rFonts w:asciiTheme="majorBidi" w:hAnsiTheme="majorBidi" w:cstheme="majorBidi"/>
          <w:sz w:val="24"/>
          <w:szCs w:val="24"/>
          <w:lang w:val="en-US"/>
        </w:rPr>
        <w:t>,</w:t>
      </w:r>
      <w:r w:rsidRPr="00994ED1">
        <w:rPr>
          <w:rFonts w:asciiTheme="majorBidi" w:hAnsiTheme="majorBidi" w:cstheme="majorBidi"/>
          <w:sz w:val="24"/>
          <w:szCs w:val="24"/>
          <w:lang w:val="en-US"/>
        </w:rPr>
        <w:t xml:space="preserve"> 2022). As a result, the challenge of urban </w:t>
      </w:r>
      <w:r w:rsidR="00816247" w:rsidRPr="00994ED1">
        <w:rPr>
          <w:rFonts w:asciiTheme="majorBidi" w:hAnsiTheme="majorBidi" w:cstheme="majorBidi"/>
          <w:sz w:val="24"/>
          <w:szCs w:val="24"/>
          <w:lang w:val="en-US"/>
        </w:rPr>
        <w:t>centers</w:t>
      </w:r>
      <w:r w:rsidRPr="00994ED1">
        <w:rPr>
          <w:rFonts w:asciiTheme="majorBidi" w:hAnsiTheme="majorBidi" w:cstheme="majorBidi"/>
          <w:sz w:val="24"/>
          <w:szCs w:val="24"/>
          <w:lang w:val="en-US"/>
        </w:rPr>
        <w:t>, from a land use planning and social and cultural point of view, is significantly the transition from rural to urban, learning new forms of social life, and acquiring a form of citizenship that changes relationships with others, with space, etc.</w:t>
      </w:r>
    </w:p>
    <w:p w14:paraId="706814C3" w14:textId="50553F94" w:rsidR="001835F1" w:rsidRPr="00994ED1" w:rsidRDefault="001835F1" w:rsidP="005C451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 xml:space="preserve">This development of urban development is conducive to an inflation of the rural population, with adverse impacts on territorial resource areas, </w:t>
      </w:r>
      <w:r w:rsidR="00816247" w:rsidRPr="00994ED1">
        <w:rPr>
          <w:rFonts w:asciiTheme="majorBidi" w:hAnsiTheme="majorBidi" w:cstheme="majorBidi"/>
          <w:sz w:val="24"/>
          <w:szCs w:val="24"/>
          <w:lang w:val="en-US"/>
        </w:rPr>
        <w:t>considered</w:t>
      </w:r>
      <w:r w:rsidRPr="00994ED1">
        <w:rPr>
          <w:rFonts w:asciiTheme="majorBidi" w:hAnsiTheme="majorBidi" w:cstheme="majorBidi"/>
          <w:sz w:val="24"/>
          <w:szCs w:val="24"/>
          <w:lang w:val="en-US"/>
        </w:rPr>
        <w:t xml:space="preserve"> such as fragile parts and insufficiency preparations to respond to the normal size of the rural population, as a result of the equipment development. social et economic activities.</w:t>
      </w:r>
    </w:p>
    <w:p w14:paraId="170FDDEF" w14:textId="33422A0D" w:rsidR="005C2EEF" w:rsidRPr="00994ED1" w:rsidRDefault="00A52886" w:rsidP="00A52886">
      <w:pPr>
        <w:pStyle w:val="Paragraphedeliste"/>
        <w:numPr>
          <w:ilvl w:val="0"/>
          <w:numId w:val="1"/>
        </w:numPr>
        <w:jc w:val="both"/>
        <w:rPr>
          <w:rFonts w:asciiTheme="majorBidi" w:hAnsiTheme="majorBidi" w:cstheme="majorBidi"/>
          <w:b/>
          <w:bCs/>
          <w:sz w:val="24"/>
          <w:szCs w:val="24"/>
          <w:lang w:val="en-US"/>
        </w:rPr>
      </w:pPr>
      <w:r w:rsidRPr="00994ED1">
        <w:rPr>
          <w:rFonts w:asciiTheme="majorBidi" w:hAnsiTheme="majorBidi" w:cstheme="majorBidi"/>
          <w:b/>
          <w:bCs/>
          <w:sz w:val="24"/>
          <w:szCs w:val="24"/>
          <w:lang w:val="en-US"/>
        </w:rPr>
        <w:t>Contributions of emerging centers to the restructuring of space</w:t>
      </w:r>
    </w:p>
    <w:p w14:paraId="0C541575" w14:textId="5B495AA0" w:rsidR="00D07561" w:rsidRPr="00994ED1" w:rsidRDefault="00D07561" w:rsidP="00D0756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 xml:space="preserve">Cities are considered a key lever for achieving economic, social and regional development. On the other hand, there is the emergence of a set of </w:t>
      </w:r>
      <w:r w:rsidR="00816247" w:rsidRPr="00994ED1">
        <w:rPr>
          <w:rFonts w:asciiTheme="majorBidi" w:hAnsiTheme="majorBidi" w:cstheme="majorBidi"/>
          <w:sz w:val="24"/>
          <w:szCs w:val="24"/>
          <w:lang w:val="en-US"/>
        </w:rPr>
        <w:t>centers</w:t>
      </w:r>
      <w:r w:rsidRPr="00994ED1">
        <w:rPr>
          <w:rFonts w:asciiTheme="majorBidi" w:hAnsiTheme="majorBidi" w:cstheme="majorBidi"/>
          <w:sz w:val="24"/>
          <w:szCs w:val="24"/>
          <w:lang w:val="en-US"/>
        </w:rPr>
        <w:t xml:space="preserve"> that can play at the local level the roles that cities play at the regional and national levels. These </w:t>
      </w:r>
      <w:r w:rsidR="00816247" w:rsidRPr="00994ED1">
        <w:rPr>
          <w:rFonts w:asciiTheme="majorBidi" w:hAnsiTheme="majorBidi" w:cstheme="majorBidi"/>
          <w:sz w:val="24"/>
          <w:szCs w:val="24"/>
          <w:lang w:val="en-US"/>
        </w:rPr>
        <w:t>centers</w:t>
      </w:r>
      <w:r w:rsidRPr="00994ED1">
        <w:rPr>
          <w:rFonts w:asciiTheme="majorBidi" w:hAnsiTheme="majorBidi" w:cstheme="majorBidi"/>
          <w:sz w:val="24"/>
          <w:szCs w:val="24"/>
          <w:lang w:val="en-US"/>
        </w:rPr>
        <w:t xml:space="preserve"> are called "emerging </w:t>
      </w:r>
      <w:r w:rsidR="00816247" w:rsidRPr="00994ED1">
        <w:rPr>
          <w:rFonts w:asciiTheme="majorBidi" w:hAnsiTheme="majorBidi" w:cstheme="majorBidi"/>
          <w:sz w:val="24"/>
          <w:szCs w:val="24"/>
          <w:lang w:val="en-US"/>
        </w:rPr>
        <w:t>centers</w:t>
      </w:r>
      <w:r w:rsidRPr="00994ED1">
        <w:rPr>
          <w:rFonts w:asciiTheme="majorBidi" w:hAnsiTheme="majorBidi" w:cstheme="majorBidi"/>
          <w:sz w:val="24"/>
          <w:szCs w:val="24"/>
          <w:lang w:val="en-US"/>
        </w:rPr>
        <w:t>".</w:t>
      </w:r>
    </w:p>
    <w:p w14:paraId="1615C56C" w14:textId="3FDCF15A" w:rsidR="0073531E" w:rsidRDefault="00A52886" w:rsidP="002902A5">
      <w:pPr>
        <w:spacing w:after="0"/>
        <w:jc w:val="both"/>
        <w:rPr>
          <w:b/>
          <w:bCs/>
          <w:sz w:val="20"/>
          <w:szCs w:val="20"/>
          <w:rtl/>
          <w:lang w:val="en-US"/>
        </w:rPr>
      </w:pPr>
      <w:r>
        <w:rPr>
          <w:b/>
          <w:bCs/>
          <w:noProof/>
          <w:sz w:val="20"/>
          <w:szCs w:val="20"/>
          <w:rtl/>
          <w:lang w:val="ar-SA"/>
        </w:rPr>
        <w:lastRenderedPageBreak/>
        <w:drawing>
          <wp:inline distT="0" distB="0" distL="0" distR="0" wp14:anchorId="1A23E20A" wp14:editId="5211015E">
            <wp:extent cx="5572125" cy="40290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6" cstate="print">
                      <a:extLst>
                        <a:ext uri="{28A0092B-C50C-407E-A947-70E740481C1C}">
                          <a14:useLocalDpi xmlns:a14="http://schemas.microsoft.com/office/drawing/2010/main" val="0"/>
                        </a:ext>
                      </a:extLst>
                    </a:blip>
                    <a:srcRect l="827" r="2446" b="673"/>
                    <a:stretch/>
                  </pic:blipFill>
                  <pic:spPr bwMode="auto">
                    <a:xfrm>
                      <a:off x="0" y="0"/>
                      <a:ext cx="5572125" cy="4029075"/>
                    </a:xfrm>
                    <a:prstGeom prst="rect">
                      <a:avLst/>
                    </a:prstGeom>
                    <a:ln>
                      <a:noFill/>
                    </a:ln>
                    <a:extLst>
                      <a:ext uri="{53640926-AAD7-44D8-BBD7-CCE9431645EC}">
                        <a14:shadowObscured xmlns:a14="http://schemas.microsoft.com/office/drawing/2010/main"/>
                      </a:ext>
                    </a:extLst>
                  </pic:spPr>
                </pic:pic>
              </a:graphicData>
            </a:graphic>
          </wp:inline>
        </w:drawing>
      </w:r>
    </w:p>
    <w:p w14:paraId="0BE2FA5D" w14:textId="079C7B47" w:rsidR="0073531E" w:rsidRPr="00994ED1" w:rsidRDefault="00040A94" w:rsidP="002902A5">
      <w:pPr>
        <w:spacing w:after="0"/>
        <w:jc w:val="both"/>
        <w:rPr>
          <w:rFonts w:asciiTheme="majorBidi" w:hAnsiTheme="majorBidi" w:cstheme="majorBidi"/>
          <w:sz w:val="18"/>
          <w:szCs w:val="18"/>
          <w:rtl/>
        </w:rPr>
      </w:pPr>
      <w:r w:rsidRPr="00994ED1">
        <w:rPr>
          <w:rFonts w:asciiTheme="majorBidi" w:hAnsiTheme="majorBidi" w:cstheme="majorBidi"/>
          <w:sz w:val="16"/>
          <w:szCs w:val="16"/>
        </w:rPr>
        <w:t>Source</w:t>
      </w:r>
      <w:bookmarkStart w:id="12" w:name="_Hlk189304784"/>
      <w:r w:rsidR="002902A5" w:rsidRPr="00994ED1">
        <w:rPr>
          <w:rFonts w:asciiTheme="majorBidi" w:hAnsiTheme="majorBidi" w:cstheme="majorBidi"/>
          <w:sz w:val="16"/>
          <w:szCs w:val="16"/>
          <w:lang w:bidi="ar-MA"/>
        </w:rPr>
        <w:t xml:space="preserve">. </w:t>
      </w:r>
      <w:r w:rsidRPr="00994ED1">
        <w:rPr>
          <w:rFonts w:asciiTheme="majorBidi" w:hAnsiTheme="majorBidi" w:cstheme="majorBidi"/>
          <w:sz w:val="18"/>
          <w:szCs w:val="18"/>
        </w:rPr>
        <w:t>Débat national pour l’élaboration des orientations de la politique publique d’aménagement du territoire, 2019</w:t>
      </w:r>
    </w:p>
    <w:p w14:paraId="43ADF264" w14:textId="6E2C4A5F" w:rsidR="002902A5" w:rsidRPr="00994ED1" w:rsidRDefault="002902A5" w:rsidP="002902A5">
      <w:pPr>
        <w:spacing w:after="0" w:line="360" w:lineRule="auto"/>
        <w:jc w:val="both"/>
        <w:rPr>
          <w:rFonts w:asciiTheme="majorBidi" w:hAnsiTheme="majorBidi" w:cstheme="majorBidi"/>
          <w:b/>
          <w:bCs/>
          <w:sz w:val="18"/>
          <w:szCs w:val="18"/>
          <w:rtl/>
          <w:lang w:val="en-US" w:bidi="ar-MA"/>
        </w:rPr>
      </w:pPr>
      <w:r w:rsidRPr="00994ED1">
        <w:rPr>
          <w:rFonts w:asciiTheme="majorBidi" w:hAnsiTheme="majorBidi" w:cstheme="majorBidi"/>
          <w:b/>
          <w:bCs/>
          <w:sz w:val="18"/>
          <w:szCs w:val="18"/>
          <w:lang w:val="en-US" w:bidi="ar-MA"/>
        </w:rPr>
        <w:t xml:space="preserve">Figure </w:t>
      </w:r>
      <w:r w:rsidR="00F72C3D">
        <w:rPr>
          <w:rFonts w:asciiTheme="majorBidi" w:hAnsiTheme="majorBidi" w:cstheme="majorBidi"/>
          <w:b/>
          <w:bCs/>
          <w:sz w:val="18"/>
          <w:szCs w:val="18"/>
          <w:lang w:val="en-US" w:bidi="ar-MA"/>
        </w:rPr>
        <w:t>6</w:t>
      </w:r>
      <w:r w:rsidRPr="00994ED1">
        <w:rPr>
          <w:rFonts w:asciiTheme="majorBidi" w:hAnsiTheme="majorBidi" w:cstheme="majorBidi"/>
          <w:b/>
          <w:bCs/>
          <w:sz w:val="18"/>
          <w:szCs w:val="18"/>
          <w:lang w:val="en-US" w:bidi="ar-MA"/>
        </w:rPr>
        <w:t>. Preliminary identification of incubation spaces for emerging centers</w:t>
      </w:r>
    </w:p>
    <w:bookmarkEnd w:id="12"/>
    <w:p w14:paraId="53D7435F" w14:textId="2A5B8FB7" w:rsidR="00351F5C" w:rsidRPr="00994ED1" w:rsidRDefault="00D07561" w:rsidP="001835F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The development of the growth rate of emerging centers is a result of their ability to manage the interactions between the urban and rural areas. The stronger the manifestations of influence, the more this accelerates their expansion. Consequently, they absorb a significant amount of the various currents coming from the countryside towards the cities.</w:t>
      </w:r>
      <w:r w:rsidR="001835F1" w:rsidRPr="00994ED1">
        <w:rPr>
          <w:rFonts w:asciiTheme="majorBidi" w:hAnsiTheme="majorBidi" w:cstheme="majorBidi"/>
          <w:sz w:val="24"/>
          <w:szCs w:val="24"/>
          <w:lang w:val="en-US"/>
        </w:rPr>
        <w:t xml:space="preserve"> </w:t>
      </w:r>
      <w:r w:rsidR="00351F5C" w:rsidRPr="00994ED1">
        <w:rPr>
          <w:rFonts w:asciiTheme="majorBidi" w:hAnsiTheme="majorBidi" w:cstheme="majorBidi"/>
          <w:sz w:val="24"/>
          <w:szCs w:val="24"/>
          <w:lang w:val="en-US"/>
        </w:rPr>
        <w:t>Among the roles that these centers can play are the following:</w:t>
      </w:r>
    </w:p>
    <w:p w14:paraId="146A3811" w14:textId="4EB955E8" w:rsidR="00D07561" w:rsidRPr="00994ED1" w:rsidRDefault="001835F1" w:rsidP="00D0756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 xml:space="preserve">- </w:t>
      </w:r>
      <w:r w:rsidR="00D07561" w:rsidRPr="00994ED1">
        <w:rPr>
          <w:rFonts w:asciiTheme="majorBidi" w:hAnsiTheme="majorBidi" w:cstheme="majorBidi"/>
          <w:sz w:val="24"/>
          <w:szCs w:val="24"/>
          <w:lang w:val="en-US"/>
        </w:rPr>
        <w:t>Bringing the urban model closer to the population and reducing the rural exodus to the cities.</w:t>
      </w:r>
    </w:p>
    <w:p w14:paraId="37218EC8" w14:textId="687AE15B" w:rsidR="001835F1" w:rsidRPr="00994ED1" w:rsidRDefault="00816247" w:rsidP="00D0756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 It constitutes a meeting point for the interventions of actors at the local level and creates the conditions for the development and emergence of individual and collective initiatives.</w:t>
      </w:r>
    </w:p>
    <w:p w14:paraId="4D2448F5" w14:textId="5D3E5B95" w:rsidR="00C42CB4" w:rsidRPr="00994ED1" w:rsidRDefault="00C42CB4" w:rsidP="00D07561">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 These small urban centers are easy to control in their development, unlike cities which suffer from several problems that are difficult to solve.</w:t>
      </w:r>
    </w:p>
    <w:p w14:paraId="01BBE8C8" w14:textId="6420A06C" w:rsidR="00040A94" w:rsidRPr="00994ED1" w:rsidRDefault="001835F1" w:rsidP="00690412">
      <w:p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rPr>
        <w:t xml:space="preserve">- </w:t>
      </w:r>
      <w:r w:rsidR="0097449B" w:rsidRPr="00994ED1">
        <w:rPr>
          <w:rFonts w:asciiTheme="majorBidi" w:hAnsiTheme="majorBidi" w:cstheme="majorBidi"/>
          <w:sz w:val="24"/>
          <w:szCs w:val="24"/>
          <w:lang w:val="en-US"/>
        </w:rPr>
        <w:t xml:space="preserve">Emerging </w:t>
      </w:r>
      <w:r w:rsidR="00816247" w:rsidRPr="00994ED1">
        <w:rPr>
          <w:rFonts w:asciiTheme="majorBidi" w:hAnsiTheme="majorBidi" w:cstheme="majorBidi"/>
          <w:sz w:val="24"/>
          <w:szCs w:val="24"/>
          <w:lang w:val="en-US"/>
        </w:rPr>
        <w:t>centers</w:t>
      </w:r>
      <w:r w:rsidR="0097449B" w:rsidRPr="00994ED1">
        <w:rPr>
          <w:rFonts w:asciiTheme="majorBidi" w:hAnsiTheme="majorBidi" w:cstheme="majorBidi"/>
          <w:sz w:val="24"/>
          <w:szCs w:val="24"/>
          <w:lang w:val="en-US"/>
        </w:rPr>
        <w:t xml:space="preserve"> also play, over time and for a duration that varies from one </w:t>
      </w:r>
      <w:r w:rsidR="00816247" w:rsidRPr="00994ED1">
        <w:rPr>
          <w:rFonts w:asciiTheme="majorBidi" w:hAnsiTheme="majorBidi" w:cstheme="majorBidi"/>
          <w:sz w:val="24"/>
          <w:szCs w:val="24"/>
          <w:lang w:val="en-US"/>
        </w:rPr>
        <w:t>center</w:t>
      </w:r>
      <w:r w:rsidR="0097449B" w:rsidRPr="00994ED1">
        <w:rPr>
          <w:rFonts w:asciiTheme="majorBidi" w:hAnsiTheme="majorBidi" w:cstheme="majorBidi"/>
          <w:sz w:val="24"/>
          <w:szCs w:val="24"/>
          <w:lang w:val="en-US"/>
        </w:rPr>
        <w:t xml:space="preserve"> to another, a role of reception, distribution, rest and departure, for population movements in search of alternatives in the cities.</w:t>
      </w:r>
    </w:p>
    <w:p w14:paraId="6C4472BD" w14:textId="5B893D55" w:rsidR="00BB08FF" w:rsidRPr="00994ED1" w:rsidRDefault="00816247" w:rsidP="00C00BB3">
      <w:pPr>
        <w:pStyle w:val="Paragraphedeliste"/>
        <w:numPr>
          <w:ilvl w:val="0"/>
          <w:numId w:val="1"/>
        </w:numPr>
        <w:jc w:val="both"/>
        <w:rPr>
          <w:rFonts w:asciiTheme="majorBidi" w:hAnsiTheme="majorBidi" w:cstheme="majorBidi"/>
          <w:b/>
          <w:bCs/>
          <w:sz w:val="24"/>
          <w:szCs w:val="24"/>
          <w:lang w:val="en-US"/>
        </w:rPr>
      </w:pPr>
      <w:r w:rsidRPr="00994ED1">
        <w:rPr>
          <w:rFonts w:asciiTheme="majorBidi" w:hAnsiTheme="majorBidi" w:cstheme="majorBidi"/>
          <w:b/>
          <w:bCs/>
          <w:sz w:val="24"/>
          <w:szCs w:val="24"/>
          <w:lang w:val="en-US"/>
        </w:rPr>
        <w:t>Constraints of urban development and prospects for sustainability of emerging centers</w:t>
      </w:r>
    </w:p>
    <w:p w14:paraId="3B52145B" w14:textId="76DAEA62" w:rsidR="009365A0" w:rsidRPr="00994ED1" w:rsidRDefault="009365A0" w:rsidP="00435E53">
      <w:pPr>
        <w:jc w:val="both"/>
        <w:rPr>
          <w:rFonts w:asciiTheme="majorBidi" w:hAnsiTheme="majorBidi" w:cstheme="majorBidi"/>
          <w:b/>
          <w:bCs/>
          <w:sz w:val="24"/>
          <w:szCs w:val="24"/>
          <w:rtl/>
          <w:lang w:val="en-US" w:bidi="ar-MA"/>
        </w:rPr>
      </w:pPr>
      <w:r w:rsidRPr="00994ED1">
        <w:rPr>
          <w:rFonts w:asciiTheme="majorBidi" w:hAnsiTheme="majorBidi" w:cstheme="majorBidi"/>
          <w:b/>
          <w:bCs/>
          <w:sz w:val="24"/>
          <w:szCs w:val="24"/>
          <w:lang w:val="en-US" w:bidi="ar-MA"/>
        </w:rPr>
        <w:t xml:space="preserve">3.1 Constraints of urban development in the province of Al </w:t>
      </w:r>
      <w:proofErr w:type="spellStart"/>
      <w:r w:rsidRPr="00994ED1">
        <w:rPr>
          <w:rFonts w:asciiTheme="majorBidi" w:hAnsiTheme="majorBidi" w:cstheme="majorBidi"/>
          <w:b/>
          <w:bCs/>
          <w:sz w:val="24"/>
          <w:szCs w:val="24"/>
          <w:lang w:val="en-US" w:bidi="ar-MA"/>
        </w:rPr>
        <w:t>Hoceima</w:t>
      </w:r>
      <w:proofErr w:type="spellEnd"/>
    </w:p>
    <w:p w14:paraId="325B6695" w14:textId="6B446E8D" w:rsidR="00BB08FF" w:rsidRPr="00994ED1" w:rsidRDefault="00D81688" w:rsidP="00435E53">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 xml:space="preserve">The urban world of the province of Al </w:t>
      </w:r>
      <w:proofErr w:type="spellStart"/>
      <w:r w:rsidRPr="00994ED1">
        <w:rPr>
          <w:rFonts w:asciiTheme="majorBidi" w:hAnsiTheme="majorBidi" w:cstheme="majorBidi"/>
          <w:sz w:val="24"/>
          <w:szCs w:val="24"/>
          <w:lang w:val="en-US"/>
        </w:rPr>
        <w:t>Hoceima</w:t>
      </w:r>
      <w:proofErr w:type="spellEnd"/>
      <w:r w:rsidRPr="00994ED1">
        <w:rPr>
          <w:rFonts w:asciiTheme="majorBidi" w:hAnsiTheme="majorBidi" w:cstheme="majorBidi"/>
          <w:sz w:val="24"/>
          <w:szCs w:val="24"/>
          <w:lang w:val="en-US"/>
        </w:rPr>
        <w:t xml:space="preserve"> suffers from various forms of under-equipment which, by their combined effects, have a negative impact on both economic activity and the daily life of the population. It is possible to highlight particularly restrictive elements:</w:t>
      </w:r>
    </w:p>
    <w:p w14:paraId="4909364E" w14:textId="41F37391" w:rsidR="00D81688" w:rsidRPr="00994ED1" w:rsidRDefault="00D81688" w:rsidP="00435E53">
      <w:pPr>
        <w:jc w:val="both"/>
        <w:rPr>
          <w:rFonts w:asciiTheme="majorBidi" w:hAnsiTheme="majorBidi" w:cstheme="majorBidi"/>
          <w:sz w:val="24"/>
          <w:szCs w:val="24"/>
          <w:lang w:val="en-US"/>
        </w:rPr>
      </w:pPr>
      <w:r w:rsidRPr="00994ED1">
        <w:rPr>
          <w:rFonts w:asciiTheme="majorBidi" w:hAnsiTheme="majorBidi" w:cstheme="majorBidi"/>
          <w:sz w:val="24"/>
          <w:szCs w:val="24"/>
          <w:lang w:val="en-US"/>
        </w:rPr>
        <w:lastRenderedPageBreak/>
        <w:t>- A loose and very unbalanced urban framework, the counterpart of the hyper-concentration of urbanization on the coastal strip of the province is the pronounced urban deficiency of the interior spaces. The urban agglomerations that punctuate these spaces are of small size, born and populated mainly by rural immigrants of modest means. Their summary economic and socio-cultural base offers the populations and activities of the surrounding rural world only primary level services, on the one hand, and participates only weakly, through the rare existing economic establishments, most of which are modest.</w:t>
      </w:r>
    </w:p>
    <w:p w14:paraId="19A2254E" w14:textId="6E96151F" w:rsidR="00C00BB3" w:rsidRPr="00994ED1" w:rsidRDefault="00C00BB3" w:rsidP="00C00BB3">
      <w:pPr>
        <w:rPr>
          <w:rFonts w:asciiTheme="majorBidi" w:hAnsiTheme="majorBidi" w:cstheme="majorBidi"/>
          <w:sz w:val="24"/>
          <w:szCs w:val="24"/>
          <w:lang w:val="en-US"/>
        </w:rPr>
      </w:pPr>
      <w:r w:rsidRPr="00994ED1">
        <w:rPr>
          <w:rFonts w:asciiTheme="majorBidi" w:hAnsiTheme="majorBidi" w:cstheme="majorBidi"/>
          <w:sz w:val="24"/>
          <w:szCs w:val="24"/>
          <w:lang w:val="en-US"/>
        </w:rPr>
        <w:t>- The road infrastructure is insufficient and is limited to a Mediterranean route;</w:t>
      </w:r>
    </w:p>
    <w:p w14:paraId="7C7DE418" w14:textId="77777777" w:rsidR="00C00BB3" w:rsidRPr="00994ED1" w:rsidRDefault="00C00BB3" w:rsidP="00C00BB3">
      <w:pPr>
        <w:rPr>
          <w:rFonts w:asciiTheme="majorBidi" w:hAnsiTheme="majorBidi" w:cstheme="majorBidi"/>
          <w:sz w:val="24"/>
          <w:szCs w:val="24"/>
          <w:lang w:val="en-US"/>
        </w:rPr>
      </w:pPr>
      <w:r w:rsidRPr="00994ED1">
        <w:rPr>
          <w:rFonts w:asciiTheme="majorBidi" w:hAnsiTheme="majorBidi" w:cstheme="majorBidi"/>
          <w:sz w:val="24"/>
          <w:szCs w:val="24"/>
          <w:lang w:val="en-US"/>
        </w:rPr>
        <w:t>- The road network is poorly developed and the centers are not well served, which leads to anarchic and poorly controlled urbanization;</w:t>
      </w:r>
    </w:p>
    <w:p w14:paraId="6E13C4A1" w14:textId="0E3AACC7" w:rsidR="00C00BB3" w:rsidRPr="00994ED1" w:rsidRDefault="00C00BB3" w:rsidP="00C00BB3">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 The area is subject to risks (</w:t>
      </w:r>
      <w:proofErr w:type="spellStart"/>
      <w:r w:rsidRPr="00994ED1">
        <w:rPr>
          <w:rFonts w:asciiTheme="majorBidi" w:hAnsiTheme="majorBidi" w:cstheme="majorBidi"/>
          <w:sz w:val="24"/>
          <w:szCs w:val="24"/>
          <w:lang w:val="en-US"/>
        </w:rPr>
        <w:t>Rfifi</w:t>
      </w:r>
      <w:proofErr w:type="spellEnd"/>
      <w:r w:rsidRPr="00994ED1">
        <w:rPr>
          <w:rFonts w:asciiTheme="majorBidi" w:hAnsiTheme="majorBidi" w:cstheme="majorBidi"/>
          <w:sz w:val="24"/>
          <w:szCs w:val="24"/>
          <w:lang w:val="en-US"/>
        </w:rPr>
        <w:t xml:space="preserve"> </w:t>
      </w:r>
      <w:r w:rsidR="00C277B1" w:rsidRPr="00994ED1">
        <w:rPr>
          <w:rFonts w:asciiTheme="majorBidi" w:hAnsiTheme="majorBidi" w:cstheme="majorBidi"/>
          <w:sz w:val="24"/>
          <w:szCs w:val="24"/>
          <w:lang w:val="en-US"/>
        </w:rPr>
        <w:t xml:space="preserve">&amp; </w:t>
      </w:r>
      <w:proofErr w:type="spellStart"/>
      <w:r w:rsidRPr="00994ED1">
        <w:rPr>
          <w:rFonts w:asciiTheme="majorBidi" w:hAnsiTheme="majorBidi" w:cstheme="majorBidi"/>
          <w:sz w:val="24"/>
          <w:szCs w:val="24"/>
          <w:lang w:val="en-US"/>
        </w:rPr>
        <w:t>Ait</w:t>
      </w:r>
      <w:proofErr w:type="spellEnd"/>
      <w:r w:rsidRPr="00994ED1">
        <w:rPr>
          <w:rFonts w:asciiTheme="majorBidi" w:hAnsiTheme="majorBidi" w:cstheme="majorBidi"/>
          <w:sz w:val="24"/>
          <w:szCs w:val="24"/>
          <w:lang w:val="en-US"/>
        </w:rPr>
        <w:t xml:space="preserve"> Brahim</w:t>
      </w:r>
      <w:r w:rsidR="00C277B1" w:rsidRPr="00994ED1">
        <w:rPr>
          <w:rFonts w:asciiTheme="majorBidi" w:hAnsiTheme="majorBidi" w:cstheme="majorBidi"/>
          <w:sz w:val="24"/>
          <w:szCs w:val="24"/>
          <w:lang w:val="en-US"/>
        </w:rPr>
        <w:t>.</w:t>
      </w:r>
      <w:r w:rsidRPr="00994ED1">
        <w:rPr>
          <w:rFonts w:asciiTheme="majorBidi" w:hAnsiTheme="majorBidi" w:cstheme="majorBidi"/>
          <w:sz w:val="24"/>
          <w:szCs w:val="24"/>
          <w:lang w:val="en-US"/>
        </w:rPr>
        <w:t xml:space="preserve"> 2018).</w:t>
      </w:r>
    </w:p>
    <w:p w14:paraId="4E060746" w14:textId="4880FBB1" w:rsidR="00BB08FF" w:rsidRPr="00994ED1" w:rsidRDefault="009A1428" w:rsidP="00435E53">
      <w:pPr>
        <w:jc w:val="both"/>
        <w:rPr>
          <w:rFonts w:asciiTheme="majorBidi" w:hAnsiTheme="majorBidi" w:cstheme="majorBidi"/>
          <w:sz w:val="24"/>
          <w:szCs w:val="24"/>
          <w:lang w:val="en-US"/>
        </w:rPr>
      </w:pPr>
      <w:r w:rsidRPr="00994ED1">
        <w:rPr>
          <w:rFonts w:asciiTheme="majorBidi" w:hAnsiTheme="majorBidi" w:cstheme="majorBidi"/>
          <w:sz w:val="24"/>
          <w:szCs w:val="24"/>
          <w:rtl/>
          <w:lang w:val="en-US"/>
        </w:rPr>
        <w:t xml:space="preserve"> -</w:t>
      </w:r>
      <w:r w:rsidRPr="00994ED1">
        <w:rPr>
          <w:rFonts w:asciiTheme="majorBidi" w:hAnsiTheme="majorBidi" w:cstheme="majorBidi"/>
          <w:sz w:val="24"/>
          <w:szCs w:val="24"/>
          <w:lang w:val="en-US"/>
        </w:rPr>
        <w:t>The impact of cannabis cultivation on the development of urban centers, as it is noted that most rural residents do not pay any attention to settling in urban areas, and prefer to settle in their original homeland, and the evidence for this is the increasing number of modern housing in various rural areas (</w:t>
      </w:r>
      <w:bookmarkStart w:id="13" w:name="_Hlk189311838"/>
      <w:proofErr w:type="spellStart"/>
      <w:r w:rsidRPr="00994ED1">
        <w:rPr>
          <w:rFonts w:asciiTheme="majorBidi" w:hAnsiTheme="majorBidi" w:cstheme="majorBidi"/>
          <w:sz w:val="24"/>
          <w:szCs w:val="24"/>
          <w:lang w:val="en-US"/>
        </w:rPr>
        <w:t>Bouhlal</w:t>
      </w:r>
      <w:proofErr w:type="spellEnd"/>
      <w:r w:rsidRPr="00994ED1">
        <w:rPr>
          <w:rFonts w:asciiTheme="majorBidi" w:hAnsiTheme="majorBidi" w:cstheme="majorBidi"/>
          <w:sz w:val="24"/>
          <w:szCs w:val="24"/>
          <w:lang w:val="en-US"/>
        </w:rPr>
        <w:t xml:space="preserve"> et al., 2024</w:t>
      </w:r>
      <w:bookmarkEnd w:id="13"/>
      <w:r w:rsidRPr="00994ED1">
        <w:rPr>
          <w:rFonts w:asciiTheme="majorBidi" w:hAnsiTheme="majorBidi" w:cstheme="majorBidi"/>
          <w:sz w:val="24"/>
          <w:szCs w:val="24"/>
          <w:lang w:val="en-US"/>
        </w:rPr>
        <w:t>).</w:t>
      </w:r>
    </w:p>
    <w:p w14:paraId="174493A3" w14:textId="305EC12D" w:rsidR="009365A0" w:rsidRPr="00994ED1" w:rsidRDefault="009365A0" w:rsidP="00435E53">
      <w:pPr>
        <w:jc w:val="both"/>
        <w:rPr>
          <w:rFonts w:asciiTheme="majorBidi" w:hAnsiTheme="majorBidi" w:cstheme="majorBidi"/>
          <w:b/>
          <w:bCs/>
          <w:sz w:val="24"/>
          <w:szCs w:val="24"/>
          <w:lang w:val="en-US"/>
        </w:rPr>
      </w:pPr>
      <w:r w:rsidRPr="00994ED1">
        <w:rPr>
          <w:rFonts w:asciiTheme="majorBidi" w:hAnsiTheme="majorBidi" w:cstheme="majorBidi"/>
          <w:b/>
          <w:bCs/>
          <w:sz w:val="24"/>
          <w:szCs w:val="24"/>
          <w:lang w:val="en-US"/>
        </w:rPr>
        <w:t>3.</w:t>
      </w:r>
      <w:r w:rsidR="001C2023" w:rsidRPr="00994ED1">
        <w:rPr>
          <w:rFonts w:asciiTheme="majorBidi" w:hAnsiTheme="majorBidi" w:cstheme="majorBidi"/>
          <w:b/>
          <w:bCs/>
          <w:sz w:val="24"/>
          <w:szCs w:val="24"/>
          <w:lang w:val="en-US"/>
        </w:rPr>
        <w:t>2</w:t>
      </w:r>
      <w:r w:rsidRPr="00994ED1">
        <w:rPr>
          <w:rFonts w:asciiTheme="majorBidi" w:hAnsiTheme="majorBidi" w:cstheme="majorBidi"/>
          <w:b/>
          <w:bCs/>
          <w:sz w:val="24"/>
          <w:szCs w:val="24"/>
          <w:lang w:val="en-US"/>
        </w:rPr>
        <w:t xml:space="preserve"> Specific planning approaches for contrasting urban situations</w:t>
      </w:r>
    </w:p>
    <w:p w14:paraId="710CF82B" w14:textId="1BD7A3B0" w:rsidR="00BB52AE" w:rsidRPr="00994ED1" w:rsidRDefault="00BB52AE" w:rsidP="00BB52AE">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The major differences that exist at all levels between the various categories of urban spaces identified above, each constituting a particular situation, require the adoption of equally specific strategic planning approaches</w:t>
      </w:r>
      <w:r w:rsidR="00583144" w:rsidRPr="00994ED1">
        <w:rPr>
          <w:rFonts w:asciiTheme="majorBidi" w:hAnsiTheme="majorBidi" w:cstheme="majorBidi"/>
          <w:sz w:val="24"/>
          <w:szCs w:val="24"/>
          <w:lang w:val="en-US"/>
        </w:rPr>
        <w:t xml:space="preserve"> (Hooman et al.</w:t>
      </w:r>
      <w:r w:rsidR="00C277B1" w:rsidRPr="00994ED1">
        <w:rPr>
          <w:rFonts w:asciiTheme="majorBidi" w:hAnsiTheme="majorBidi" w:cstheme="majorBidi"/>
          <w:sz w:val="24"/>
          <w:szCs w:val="24"/>
          <w:lang w:val="en-US"/>
        </w:rPr>
        <w:t>,</w:t>
      </w:r>
      <w:r w:rsidR="00583144" w:rsidRPr="00994ED1">
        <w:rPr>
          <w:rFonts w:asciiTheme="majorBidi" w:hAnsiTheme="majorBidi" w:cstheme="majorBidi"/>
          <w:sz w:val="24"/>
          <w:szCs w:val="24"/>
          <w:lang w:val="en-US"/>
        </w:rPr>
        <w:t xml:space="preserve"> 2021)</w:t>
      </w:r>
      <w:r w:rsidRPr="00994ED1">
        <w:rPr>
          <w:rFonts w:asciiTheme="majorBidi" w:hAnsiTheme="majorBidi" w:cstheme="majorBidi"/>
          <w:sz w:val="24"/>
          <w:szCs w:val="24"/>
          <w:lang w:val="en-US"/>
        </w:rPr>
        <w:t>.</w:t>
      </w:r>
    </w:p>
    <w:p w14:paraId="5FE95164" w14:textId="2877E0ED" w:rsidR="009365A0" w:rsidRPr="00994ED1" w:rsidRDefault="00BB52AE" w:rsidP="00BB52AE">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The objective of the actions to be undertaken is twofold: on the one hand, to control and correct the growth of all urban agglomerations, medium and small, in order to qualify them as best as possible to fully fulfill their role as a space for residence, work, provision of services, circulation, culture, leisure and emancipation; on the other hand, the construction of an urban framework that is as dense, solid and balanced as possible, capable of framing the entire provincial space, in a constructive and sustainable manner.</w:t>
      </w:r>
    </w:p>
    <w:p w14:paraId="19FCA2D1" w14:textId="6A2F7ABA" w:rsidR="00BB52AE" w:rsidRPr="00994ED1" w:rsidRDefault="00432228" w:rsidP="00BB52AE">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Schematically, four major categories of development actions seem necessary to undertake resolutely, in order to further improve the level of economic and socio-cultural "performance" of cities.</w:t>
      </w:r>
    </w:p>
    <w:p w14:paraId="3A8417D9" w14:textId="5D376F69" w:rsidR="003C7D7C" w:rsidRPr="00994ED1" w:rsidRDefault="003C7D7C" w:rsidP="003C7D7C">
      <w:pPr>
        <w:pStyle w:val="Paragraphedeliste"/>
        <w:numPr>
          <w:ilvl w:val="0"/>
          <w:numId w:val="3"/>
        </w:numPr>
        <w:jc w:val="both"/>
        <w:rPr>
          <w:rFonts w:asciiTheme="majorBidi" w:hAnsiTheme="majorBidi" w:cstheme="majorBidi"/>
          <w:sz w:val="24"/>
          <w:szCs w:val="24"/>
          <w:lang w:val="en-US"/>
        </w:rPr>
      </w:pPr>
      <w:r w:rsidRPr="00994ED1">
        <w:rPr>
          <w:rFonts w:asciiTheme="majorBidi" w:hAnsiTheme="majorBidi" w:cstheme="majorBidi"/>
          <w:sz w:val="24"/>
          <w:szCs w:val="24"/>
          <w:lang w:val="en-US"/>
        </w:rPr>
        <w:t>Combat land waste and expand construction areas, and insist on producing urban areas with integrated functions, harmonious landscape and environmental friendliness.</w:t>
      </w:r>
    </w:p>
    <w:p w14:paraId="4C479D3D" w14:textId="0773E363" w:rsidR="00432228" w:rsidRPr="00994ED1" w:rsidRDefault="00432228" w:rsidP="003C7D7C">
      <w:pPr>
        <w:pStyle w:val="Paragraphedeliste"/>
        <w:numPr>
          <w:ilvl w:val="0"/>
          <w:numId w:val="3"/>
        </w:num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Control and reorganize the space of coastal urban agglomerations.</w:t>
      </w:r>
    </w:p>
    <w:p w14:paraId="1F08AF53" w14:textId="4E1A56F7" w:rsidR="00432228" w:rsidRPr="00994ED1" w:rsidRDefault="00432228" w:rsidP="003C7D7C">
      <w:pPr>
        <w:pStyle w:val="Paragraphedeliste"/>
        <w:numPr>
          <w:ilvl w:val="0"/>
          <w:numId w:val="3"/>
        </w:num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Urban upgrading of small inland towns and consolidation of their economic base.</w:t>
      </w:r>
    </w:p>
    <w:p w14:paraId="63872D67" w14:textId="687ED9B0" w:rsidR="00432228" w:rsidRPr="00994ED1" w:rsidRDefault="00432228" w:rsidP="003C7D7C">
      <w:pPr>
        <w:pStyle w:val="Paragraphedeliste"/>
        <w:numPr>
          <w:ilvl w:val="0"/>
          <w:numId w:val="3"/>
        </w:num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Equipment and promotion of semi-urban and rural centers.</w:t>
      </w:r>
    </w:p>
    <w:p w14:paraId="7EB1D636" w14:textId="342E16FF" w:rsidR="00432228" w:rsidRDefault="006B2DF5" w:rsidP="006B2DF5">
      <w:p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 xml:space="preserve">The same will apply to existing small </w:t>
      </w:r>
      <w:proofErr w:type="spellStart"/>
      <w:r w:rsidRPr="00994ED1">
        <w:rPr>
          <w:rFonts w:asciiTheme="majorBidi" w:hAnsiTheme="majorBidi" w:cstheme="majorBidi"/>
          <w:sz w:val="24"/>
          <w:szCs w:val="24"/>
          <w:lang w:val="en-US" w:bidi="ar-MA"/>
        </w:rPr>
        <w:t>centres</w:t>
      </w:r>
      <w:proofErr w:type="spellEnd"/>
      <w:r w:rsidRPr="00994ED1">
        <w:rPr>
          <w:rFonts w:asciiTheme="majorBidi" w:hAnsiTheme="majorBidi" w:cstheme="majorBidi"/>
          <w:sz w:val="24"/>
          <w:szCs w:val="24"/>
          <w:lang w:val="en-US" w:bidi="ar-MA"/>
        </w:rPr>
        <w:t xml:space="preserve"> and those that should gradually emerge, particularly those that benefit from remarkable road situations and experience a certain demographic dynamism, encouraging the establishment of different economic activities. These activities and facilities would provide small </w:t>
      </w:r>
      <w:proofErr w:type="spellStart"/>
      <w:r w:rsidRPr="00994ED1">
        <w:rPr>
          <w:rFonts w:asciiTheme="majorBidi" w:hAnsiTheme="majorBidi" w:cstheme="majorBidi"/>
          <w:sz w:val="24"/>
          <w:szCs w:val="24"/>
          <w:lang w:val="en-US" w:bidi="ar-MA"/>
        </w:rPr>
        <w:t>centres</w:t>
      </w:r>
      <w:proofErr w:type="spellEnd"/>
      <w:r w:rsidRPr="00994ED1">
        <w:rPr>
          <w:rFonts w:asciiTheme="majorBidi" w:hAnsiTheme="majorBidi" w:cstheme="majorBidi"/>
          <w:sz w:val="24"/>
          <w:szCs w:val="24"/>
          <w:lang w:val="en-US" w:bidi="ar-MA"/>
        </w:rPr>
        <w:t xml:space="preserve"> with new economic and social functions, which would enable them to strengthen sub-regional urban networks.</w:t>
      </w:r>
    </w:p>
    <w:p w14:paraId="67351179" w14:textId="79EC2AD1" w:rsidR="00F72C3D" w:rsidRDefault="00F72C3D" w:rsidP="006B2DF5">
      <w:pPr>
        <w:jc w:val="both"/>
        <w:rPr>
          <w:rFonts w:asciiTheme="majorBidi" w:hAnsiTheme="majorBidi" w:cstheme="majorBidi"/>
          <w:sz w:val="24"/>
          <w:szCs w:val="24"/>
          <w:lang w:val="en-US" w:bidi="ar-MA"/>
        </w:rPr>
      </w:pPr>
    </w:p>
    <w:p w14:paraId="74338849" w14:textId="77777777" w:rsidR="00F72C3D" w:rsidRPr="00994ED1" w:rsidRDefault="00F72C3D" w:rsidP="006B2DF5">
      <w:pPr>
        <w:jc w:val="both"/>
        <w:rPr>
          <w:rFonts w:asciiTheme="majorBidi" w:hAnsiTheme="majorBidi" w:cstheme="majorBidi"/>
          <w:sz w:val="24"/>
          <w:szCs w:val="24"/>
          <w:rtl/>
          <w:lang w:val="en-US" w:bidi="ar-MA"/>
        </w:rPr>
      </w:pPr>
    </w:p>
    <w:p w14:paraId="0450DAA6" w14:textId="11CDE6EB" w:rsidR="00514F74" w:rsidRPr="00994ED1" w:rsidRDefault="00514F74" w:rsidP="00435E53">
      <w:pPr>
        <w:jc w:val="both"/>
        <w:rPr>
          <w:rFonts w:asciiTheme="majorBidi" w:hAnsiTheme="majorBidi" w:cstheme="majorBidi"/>
          <w:b/>
          <w:bCs/>
          <w:sz w:val="24"/>
          <w:szCs w:val="24"/>
          <w:lang w:val="en-US"/>
        </w:rPr>
      </w:pPr>
      <w:r w:rsidRPr="00994ED1">
        <w:rPr>
          <w:rFonts w:asciiTheme="majorBidi" w:hAnsiTheme="majorBidi" w:cstheme="majorBidi"/>
          <w:b/>
          <w:bCs/>
          <w:sz w:val="24"/>
          <w:szCs w:val="24"/>
          <w:lang w:val="en-US"/>
        </w:rPr>
        <w:lastRenderedPageBreak/>
        <w:t>Discussion of results</w:t>
      </w:r>
    </w:p>
    <w:p w14:paraId="431C5D57" w14:textId="516F8D35" w:rsidR="00514F74" w:rsidRPr="00994ED1" w:rsidRDefault="006A0791" w:rsidP="00435E53">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 xml:space="preserve">The phenomenon of urbanization is rare and very modest in the mountainous areas of the province of Al </w:t>
      </w:r>
      <w:proofErr w:type="spellStart"/>
      <w:r w:rsidRPr="00994ED1">
        <w:rPr>
          <w:rFonts w:asciiTheme="majorBidi" w:hAnsiTheme="majorBidi" w:cstheme="majorBidi"/>
          <w:sz w:val="24"/>
          <w:szCs w:val="24"/>
          <w:lang w:val="en-US"/>
        </w:rPr>
        <w:t>Hoceima</w:t>
      </w:r>
      <w:proofErr w:type="spellEnd"/>
      <w:r w:rsidRPr="00994ED1">
        <w:rPr>
          <w:rFonts w:asciiTheme="majorBidi" w:hAnsiTheme="majorBidi" w:cstheme="majorBidi"/>
          <w:sz w:val="24"/>
          <w:szCs w:val="24"/>
          <w:lang w:val="en-US"/>
        </w:rPr>
        <w:t>. These are small centers far from each other, surrounded by long agricultural or forest areas. With the exception of a few that have managed to develop somewhat, these centers are characterized by a clear demographic stagnation and a deep economic crisis. The deterioration of its economic and social conditions requires taking decisive and urgent measures to revive it by encouraging productive activities and improving equipment and services.</w:t>
      </w:r>
    </w:p>
    <w:p w14:paraId="3F891CE5" w14:textId="79EF495F" w:rsidR="005F5BA0" w:rsidRPr="00994ED1" w:rsidRDefault="005F5BA0" w:rsidP="00435E53">
      <w:pPr>
        <w:jc w:val="both"/>
        <w:rPr>
          <w:rFonts w:asciiTheme="majorBidi" w:hAnsiTheme="majorBidi" w:cstheme="majorBidi"/>
          <w:sz w:val="24"/>
          <w:szCs w:val="24"/>
          <w:rtl/>
          <w:lang w:val="en-US" w:bidi="ar-MA"/>
        </w:rPr>
      </w:pPr>
      <w:r w:rsidRPr="00994ED1">
        <w:rPr>
          <w:rFonts w:asciiTheme="majorBidi" w:hAnsiTheme="majorBidi" w:cstheme="majorBidi"/>
          <w:sz w:val="24"/>
          <w:szCs w:val="24"/>
          <w:lang w:val="en-US"/>
        </w:rPr>
        <w:t>If the prospective vision presented by the Regional Land Use Plan underlines the need for a distribution of fundamental tasks, functions and roles between the different urban centers, from the point of view of integration and mutual support between them</w:t>
      </w:r>
      <w:r w:rsidR="00320CA2" w:rsidRPr="00994ED1">
        <w:rPr>
          <w:rFonts w:asciiTheme="majorBidi" w:hAnsiTheme="majorBidi" w:cstheme="majorBidi"/>
          <w:sz w:val="24"/>
          <w:szCs w:val="24"/>
          <w:lang w:val="en-US"/>
        </w:rPr>
        <w:t xml:space="preserve"> (S R A T. Tanger-</w:t>
      </w:r>
      <w:proofErr w:type="spellStart"/>
      <w:r w:rsidR="00320CA2" w:rsidRPr="00994ED1">
        <w:rPr>
          <w:rFonts w:asciiTheme="majorBidi" w:hAnsiTheme="majorBidi" w:cstheme="majorBidi"/>
          <w:sz w:val="24"/>
          <w:szCs w:val="24"/>
          <w:lang w:val="en-US"/>
        </w:rPr>
        <w:t>Tétouan</w:t>
      </w:r>
      <w:proofErr w:type="spellEnd"/>
      <w:r w:rsidR="00320CA2" w:rsidRPr="00994ED1">
        <w:rPr>
          <w:rFonts w:asciiTheme="majorBidi" w:hAnsiTheme="majorBidi" w:cstheme="majorBidi"/>
          <w:sz w:val="24"/>
          <w:szCs w:val="24"/>
          <w:lang w:val="en-US"/>
        </w:rPr>
        <w:t xml:space="preserve">-Al </w:t>
      </w:r>
      <w:proofErr w:type="spellStart"/>
      <w:r w:rsidR="00320CA2" w:rsidRPr="00994ED1">
        <w:rPr>
          <w:rFonts w:asciiTheme="majorBidi" w:hAnsiTheme="majorBidi" w:cstheme="majorBidi"/>
          <w:sz w:val="24"/>
          <w:szCs w:val="24"/>
          <w:lang w:val="en-US"/>
        </w:rPr>
        <w:t>Hoceima</w:t>
      </w:r>
      <w:proofErr w:type="spellEnd"/>
      <w:r w:rsidR="00320CA2" w:rsidRPr="00994ED1">
        <w:rPr>
          <w:rFonts w:asciiTheme="majorBidi" w:hAnsiTheme="majorBidi" w:cstheme="majorBidi"/>
          <w:sz w:val="24"/>
          <w:szCs w:val="24"/>
          <w:lang w:val="en-US"/>
        </w:rPr>
        <w:t xml:space="preserve"> 2021-2046)</w:t>
      </w:r>
      <w:r w:rsidRPr="00994ED1">
        <w:rPr>
          <w:rFonts w:asciiTheme="majorBidi" w:hAnsiTheme="majorBidi" w:cstheme="majorBidi"/>
          <w:sz w:val="24"/>
          <w:szCs w:val="24"/>
          <w:lang w:val="en-US"/>
        </w:rPr>
        <w:t xml:space="preserve">, the situation of the current urban apparatus in the province of Al </w:t>
      </w:r>
      <w:proofErr w:type="spellStart"/>
      <w:r w:rsidRPr="00994ED1">
        <w:rPr>
          <w:rFonts w:asciiTheme="majorBidi" w:hAnsiTheme="majorBidi" w:cstheme="majorBidi"/>
          <w:sz w:val="24"/>
          <w:szCs w:val="24"/>
          <w:lang w:val="en-US"/>
        </w:rPr>
        <w:t>Hpceima</w:t>
      </w:r>
      <w:proofErr w:type="spellEnd"/>
      <w:r w:rsidRPr="00994ED1">
        <w:rPr>
          <w:rFonts w:asciiTheme="majorBidi" w:hAnsiTheme="majorBidi" w:cstheme="majorBidi"/>
          <w:sz w:val="24"/>
          <w:szCs w:val="24"/>
          <w:lang w:val="en-US"/>
        </w:rPr>
        <w:t xml:space="preserve"> suffers from disintegration, imbalance and weak functional strength.</w:t>
      </w:r>
    </w:p>
    <w:p w14:paraId="424DE90D" w14:textId="030871C3" w:rsidR="008113D6" w:rsidRPr="00994ED1" w:rsidRDefault="008113D6" w:rsidP="00C11A78">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Under these conditions, these centers are still not properly exploited as a lever for local development in the study area, because the problems they suffer from do not allow them to play the role assigned to them as they should. (Its fragility leads to low attractiveness).</w:t>
      </w:r>
    </w:p>
    <w:p w14:paraId="46BF3419" w14:textId="55D2CF7B" w:rsidR="00120114" w:rsidRPr="00994ED1" w:rsidRDefault="00510917" w:rsidP="00601817">
      <w:pPr>
        <w:jc w:val="both"/>
        <w:rPr>
          <w:rFonts w:asciiTheme="majorBidi" w:hAnsiTheme="majorBidi" w:cstheme="majorBidi"/>
          <w:sz w:val="24"/>
          <w:szCs w:val="24"/>
          <w:rtl/>
          <w:lang w:val="en-US" w:bidi="ar-MA"/>
        </w:rPr>
      </w:pPr>
      <w:r w:rsidRPr="00994ED1">
        <w:rPr>
          <w:rFonts w:asciiTheme="majorBidi" w:hAnsiTheme="majorBidi" w:cstheme="majorBidi"/>
          <w:sz w:val="24"/>
          <w:szCs w:val="24"/>
          <w:lang w:val="en-US"/>
        </w:rPr>
        <w:t>With a view to promoting harmonious development of rural areas, it will be necessary to reshape the urbanization of rural areas in an integrated manner with small and medium-sized towns in order to connect rural living areas to these emerging centers and thus foster the creation of attractive economic opportunities</w:t>
      </w:r>
      <w:r w:rsidR="0086624B" w:rsidRPr="00994ED1">
        <w:rPr>
          <w:rFonts w:asciiTheme="majorBidi" w:hAnsiTheme="majorBidi" w:cstheme="majorBidi"/>
          <w:sz w:val="24"/>
          <w:szCs w:val="24"/>
          <w:lang w:val="en-US"/>
        </w:rPr>
        <w:t xml:space="preserve"> (The Special Commission on the Development Model 2021)</w:t>
      </w:r>
      <w:r w:rsidRPr="00994ED1">
        <w:rPr>
          <w:rFonts w:asciiTheme="majorBidi" w:hAnsiTheme="majorBidi" w:cstheme="majorBidi"/>
          <w:sz w:val="24"/>
          <w:szCs w:val="24"/>
          <w:lang w:val="en-US"/>
        </w:rPr>
        <w:t>.</w:t>
      </w:r>
    </w:p>
    <w:p w14:paraId="74C1299F" w14:textId="73CB503D" w:rsidR="00BB08FF" w:rsidRPr="00994ED1" w:rsidRDefault="00BB08FF" w:rsidP="00435E53">
      <w:pPr>
        <w:jc w:val="both"/>
        <w:rPr>
          <w:rFonts w:asciiTheme="majorBidi" w:hAnsiTheme="majorBidi" w:cstheme="majorBidi"/>
          <w:b/>
          <w:bCs/>
          <w:sz w:val="24"/>
          <w:szCs w:val="24"/>
          <w:lang w:val="en-US"/>
        </w:rPr>
      </w:pPr>
      <w:r w:rsidRPr="00994ED1">
        <w:rPr>
          <w:rFonts w:asciiTheme="majorBidi" w:hAnsiTheme="majorBidi" w:cstheme="majorBidi"/>
          <w:b/>
          <w:bCs/>
          <w:sz w:val="24"/>
          <w:szCs w:val="24"/>
          <w:lang w:val="en-US"/>
        </w:rPr>
        <w:t>CONCLUSION</w:t>
      </w:r>
    </w:p>
    <w:p w14:paraId="0512B726" w14:textId="77777777" w:rsidR="00755A91" w:rsidRDefault="00755A91" w:rsidP="00435E53">
      <w:pPr>
        <w:jc w:val="both"/>
        <w:rPr>
          <w:rFonts w:asciiTheme="majorBidi" w:hAnsiTheme="majorBidi" w:cstheme="majorBidi"/>
          <w:sz w:val="24"/>
          <w:szCs w:val="24"/>
          <w:rtl/>
          <w:lang w:val="en-US"/>
        </w:rPr>
      </w:pPr>
      <w:r w:rsidRPr="00755A91">
        <w:rPr>
          <w:rFonts w:asciiTheme="majorBidi" w:hAnsiTheme="majorBidi" w:cstheme="majorBidi"/>
          <w:sz w:val="24"/>
          <w:szCs w:val="24"/>
          <w:lang w:val="en-US"/>
        </w:rPr>
        <w:t xml:space="preserve">This study provides a comprehensive analysis of the urbanization processes in Al </w:t>
      </w:r>
      <w:proofErr w:type="spellStart"/>
      <w:r w:rsidRPr="00755A91">
        <w:rPr>
          <w:rFonts w:asciiTheme="majorBidi" w:hAnsiTheme="majorBidi" w:cstheme="majorBidi"/>
          <w:sz w:val="24"/>
          <w:szCs w:val="24"/>
          <w:lang w:val="en-US"/>
        </w:rPr>
        <w:t>Hoceima</w:t>
      </w:r>
      <w:proofErr w:type="spellEnd"/>
      <w:r w:rsidRPr="00755A91">
        <w:rPr>
          <w:rFonts w:asciiTheme="majorBidi" w:hAnsiTheme="majorBidi" w:cstheme="majorBidi"/>
          <w:sz w:val="24"/>
          <w:szCs w:val="24"/>
          <w:lang w:val="en-US"/>
        </w:rPr>
        <w:t xml:space="preserve"> Province, demonstrating how historical colonial foundations and contemporary development challenges have shaped its current urban landscape. The research reveals that while Spanish colonial administration established key urban centers such as Al </w:t>
      </w:r>
      <w:proofErr w:type="spellStart"/>
      <w:r w:rsidRPr="00755A91">
        <w:rPr>
          <w:rFonts w:asciiTheme="majorBidi" w:hAnsiTheme="majorBidi" w:cstheme="majorBidi"/>
          <w:sz w:val="24"/>
          <w:szCs w:val="24"/>
          <w:lang w:val="en-US"/>
        </w:rPr>
        <w:t>Hoceima</w:t>
      </w:r>
      <w:proofErr w:type="spellEnd"/>
      <w:r w:rsidRPr="00755A91">
        <w:rPr>
          <w:rFonts w:asciiTheme="majorBidi" w:hAnsiTheme="majorBidi" w:cstheme="majorBidi"/>
          <w:sz w:val="24"/>
          <w:szCs w:val="24"/>
          <w:lang w:val="en-US"/>
        </w:rPr>
        <w:t xml:space="preserve"> and </w:t>
      </w:r>
      <w:proofErr w:type="spellStart"/>
      <w:r w:rsidRPr="00755A91">
        <w:rPr>
          <w:rFonts w:asciiTheme="majorBidi" w:hAnsiTheme="majorBidi" w:cstheme="majorBidi"/>
          <w:sz w:val="24"/>
          <w:szCs w:val="24"/>
          <w:lang w:val="en-US"/>
        </w:rPr>
        <w:t>Targuist</w:t>
      </w:r>
      <w:proofErr w:type="spellEnd"/>
      <w:r w:rsidRPr="00755A91">
        <w:rPr>
          <w:rFonts w:asciiTheme="majorBidi" w:hAnsiTheme="majorBidi" w:cstheme="majorBidi"/>
          <w:sz w:val="24"/>
          <w:szCs w:val="24"/>
          <w:lang w:val="en-US"/>
        </w:rPr>
        <w:t xml:space="preserve">, post-independence urban development has been characterized by significant spatial disparities and structural weaknesses. </w:t>
      </w:r>
    </w:p>
    <w:p w14:paraId="024EB34C" w14:textId="77777777" w:rsidR="00755A91" w:rsidRDefault="00755A91" w:rsidP="00435E53">
      <w:pPr>
        <w:jc w:val="both"/>
        <w:rPr>
          <w:rFonts w:asciiTheme="majorBidi" w:hAnsiTheme="majorBidi" w:cstheme="majorBidi"/>
          <w:sz w:val="24"/>
          <w:szCs w:val="24"/>
          <w:rtl/>
          <w:lang w:val="en-US"/>
        </w:rPr>
      </w:pPr>
      <w:r w:rsidRPr="00755A91">
        <w:rPr>
          <w:rFonts w:asciiTheme="majorBidi" w:hAnsiTheme="majorBidi" w:cstheme="majorBidi"/>
          <w:sz w:val="24"/>
          <w:szCs w:val="24"/>
          <w:lang w:val="en-US"/>
        </w:rPr>
        <w:t xml:space="preserve">Emerging urban centers face persistent challenges including inadequate infrastructure, economic marginalization, and the constraining effects of rural cannabis-based economies, all of which hinder their potential as drivers of regional development. The study identifies a critical paradox: despite their strategic importance as potential decentralized growth nodes, these centers exhibit troubling demographic trends (notably Al </w:t>
      </w:r>
      <w:proofErr w:type="spellStart"/>
      <w:r w:rsidRPr="00755A91">
        <w:rPr>
          <w:rFonts w:asciiTheme="majorBidi" w:hAnsiTheme="majorBidi" w:cstheme="majorBidi"/>
          <w:sz w:val="24"/>
          <w:szCs w:val="24"/>
          <w:lang w:val="en-US"/>
        </w:rPr>
        <w:t>Hoceima's</w:t>
      </w:r>
      <w:proofErr w:type="spellEnd"/>
      <w:r w:rsidRPr="00755A91">
        <w:rPr>
          <w:rFonts w:asciiTheme="majorBidi" w:hAnsiTheme="majorBidi" w:cstheme="majorBidi"/>
          <w:sz w:val="24"/>
          <w:szCs w:val="24"/>
          <w:lang w:val="en-US"/>
        </w:rPr>
        <w:t xml:space="preserve"> -1.21% annual population growth) and lag significantly behind national urbanization averages (37.5% versus Morocco's 60.8%). </w:t>
      </w:r>
    </w:p>
    <w:p w14:paraId="15CA2D03" w14:textId="3A08E53A" w:rsidR="002D38AB" w:rsidRDefault="00755A91" w:rsidP="00435E53">
      <w:pPr>
        <w:jc w:val="both"/>
        <w:rPr>
          <w:sz w:val="20"/>
          <w:szCs w:val="20"/>
          <w:lang w:val="en-US"/>
        </w:rPr>
      </w:pPr>
      <w:r w:rsidRPr="00755A91">
        <w:rPr>
          <w:rFonts w:asciiTheme="majorBidi" w:hAnsiTheme="majorBidi" w:cstheme="majorBidi"/>
          <w:sz w:val="24"/>
          <w:szCs w:val="24"/>
          <w:lang w:val="en-US"/>
        </w:rPr>
        <w:t xml:space="preserve">These findings underscore the urgent need for holistic urban planning approaches that simultaneously address infrastructure modernization, economic diversification, and institutional reform. The 2017 social protests and ongoing migration patterns further highlight the region's systemic vulnerabilities and the pressing need for policy interventions that bridge historical spatial inequalities while responding to contemporary socio-economic realities. To realize the transformative potential of these urban centers, policymakers must implement tailored strategies that combine targeted investment with participatory governance frameworks. Future research directions should prioritize investigations into climate adaptation strategies and </w:t>
      </w:r>
      <w:r w:rsidRPr="00755A91">
        <w:rPr>
          <w:rFonts w:asciiTheme="majorBidi" w:hAnsiTheme="majorBidi" w:cstheme="majorBidi"/>
          <w:sz w:val="24"/>
          <w:szCs w:val="24"/>
          <w:lang w:val="en-US"/>
        </w:rPr>
        <w:lastRenderedPageBreak/>
        <w:t>innovative governance models to foster sustainable urban development in this geographically and politically significant region.</w:t>
      </w:r>
    </w:p>
    <w:p w14:paraId="40DCBD01" w14:textId="6F4BB20B" w:rsidR="00F72C3D" w:rsidRDefault="00F72C3D" w:rsidP="00435E53">
      <w:pPr>
        <w:jc w:val="both"/>
        <w:rPr>
          <w:sz w:val="20"/>
          <w:szCs w:val="20"/>
          <w:lang w:val="en-US"/>
        </w:rPr>
      </w:pPr>
    </w:p>
    <w:p w14:paraId="45FA324D" w14:textId="77777777" w:rsidR="00F72C3D" w:rsidRPr="0097449B" w:rsidRDefault="00F72C3D" w:rsidP="00435E53">
      <w:pPr>
        <w:jc w:val="both"/>
        <w:rPr>
          <w:sz w:val="20"/>
          <w:szCs w:val="20"/>
          <w:lang w:val="en-US"/>
        </w:rPr>
      </w:pPr>
    </w:p>
    <w:p w14:paraId="7CEDD3BF" w14:textId="77777777" w:rsidR="00D20922" w:rsidRPr="00994ED1" w:rsidRDefault="00D20922" w:rsidP="008B2311">
      <w:pPr>
        <w:ind w:left="709" w:hanging="709"/>
        <w:jc w:val="both"/>
        <w:rPr>
          <w:rFonts w:asciiTheme="majorBidi" w:hAnsiTheme="majorBidi" w:cstheme="majorBidi"/>
          <w:b/>
          <w:bCs/>
          <w:sz w:val="28"/>
          <w:szCs w:val="28"/>
          <w:lang w:bidi="ar-MA"/>
        </w:rPr>
      </w:pPr>
      <w:proofErr w:type="spellStart"/>
      <w:r w:rsidRPr="00994ED1">
        <w:rPr>
          <w:rFonts w:asciiTheme="majorBidi" w:hAnsiTheme="majorBidi" w:cstheme="majorBidi"/>
          <w:b/>
          <w:bCs/>
          <w:sz w:val="28"/>
          <w:szCs w:val="28"/>
          <w:lang w:bidi="ar-MA"/>
        </w:rPr>
        <w:t>Bibliographic</w:t>
      </w:r>
      <w:proofErr w:type="spellEnd"/>
      <w:r w:rsidRPr="00994ED1">
        <w:rPr>
          <w:rFonts w:asciiTheme="majorBidi" w:hAnsiTheme="majorBidi" w:cstheme="majorBidi"/>
          <w:b/>
          <w:bCs/>
          <w:sz w:val="28"/>
          <w:szCs w:val="28"/>
          <w:lang w:bidi="ar-MA"/>
        </w:rPr>
        <w:t xml:space="preserve"> </w:t>
      </w:r>
      <w:proofErr w:type="spellStart"/>
      <w:r w:rsidRPr="00994ED1">
        <w:rPr>
          <w:rFonts w:asciiTheme="majorBidi" w:hAnsiTheme="majorBidi" w:cstheme="majorBidi"/>
          <w:b/>
          <w:bCs/>
          <w:sz w:val="28"/>
          <w:szCs w:val="28"/>
          <w:lang w:bidi="ar-MA"/>
        </w:rPr>
        <w:t>references</w:t>
      </w:r>
      <w:proofErr w:type="spellEnd"/>
    </w:p>
    <w:p w14:paraId="0C5C4401" w14:textId="6C290691" w:rsidR="00605081" w:rsidRPr="00994ED1" w:rsidRDefault="00605081" w:rsidP="008B2311">
      <w:pPr>
        <w:ind w:left="709" w:hanging="709"/>
        <w:jc w:val="both"/>
        <w:rPr>
          <w:rFonts w:asciiTheme="majorBidi" w:hAnsiTheme="majorBidi" w:cstheme="majorBidi"/>
          <w:sz w:val="24"/>
          <w:szCs w:val="24"/>
          <w:lang w:bidi="ar-MA"/>
        </w:rPr>
      </w:pPr>
      <w:r w:rsidRPr="00994ED1">
        <w:rPr>
          <w:rFonts w:asciiTheme="majorBidi" w:hAnsiTheme="majorBidi" w:cstheme="majorBidi"/>
          <w:sz w:val="24"/>
          <w:szCs w:val="24"/>
          <w:lang w:bidi="ar-MA"/>
        </w:rPr>
        <w:t xml:space="preserve">A.G.A, </w:t>
      </w:r>
      <w:proofErr w:type="spellStart"/>
      <w:r w:rsidRPr="00994ED1">
        <w:rPr>
          <w:rFonts w:asciiTheme="majorBidi" w:hAnsiTheme="majorBidi" w:cstheme="majorBidi"/>
          <w:sz w:val="24"/>
          <w:szCs w:val="24"/>
          <w:lang w:bidi="ar-MA"/>
        </w:rPr>
        <w:t>sección</w:t>
      </w:r>
      <w:proofErr w:type="spellEnd"/>
      <w:r w:rsidRPr="00994ED1">
        <w:rPr>
          <w:rFonts w:asciiTheme="majorBidi" w:hAnsiTheme="majorBidi" w:cstheme="majorBidi"/>
          <w:sz w:val="24"/>
          <w:szCs w:val="24"/>
          <w:lang w:bidi="ar-MA"/>
        </w:rPr>
        <w:t xml:space="preserve"> civil </w:t>
      </w:r>
      <w:proofErr w:type="spellStart"/>
      <w:r w:rsidRPr="00994ED1">
        <w:rPr>
          <w:rFonts w:asciiTheme="majorBidi" w:hAnsiTheme="majorBidi" w:cstheme="majorBidi"/>
          <w:sz w:val="24"/>
          <w:szCs w:val="24"/>
          <w:lang w:bidi="ar-MA"/>
        </w:rPr>
        <w:t>marruecos</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asunto</w:t>
      </w:r>
      <w:proofErr w:type="spellEnd"/>
      <w:r w:rsidRPr="00994ED1">
        <w:rPr>
          <w:rFonts w:asciiTheme="majorBidi" w:hAnsiTheme="majorBidi" w:cstheme="majorBidi"/>
          <w:sz w:val="24"/>
          <w:szCs w:val="24"/>
          <w:lang w:bidi="ar-MA"/>
        </w:rPr>
        <w:t xml:space="preserve">, </w:t>
      </w:r>
      <w:bookmarkStart w:id="14" w:name="_Hlk189235557"/>
      <w:r w:rsidRPr="00994ED1">
        <w:rPr>
          <w:rFonts w:asciiTheme="majorBidi" w:hAnsiTheme="majorBidi" w:cstheme="majorBidi"/>
          <w:sz w:val="24"/>
          <w:szCs w:val="24"/>
          <w:lang w:bidi="ar-MA"/>
        </w:rPr>
        <w:t xml:space="preserve">dahir </w:t>
      </w:r>
      <w:proofErr w:type="spellStart"/>
      <w:r w:rsidRPr="00994ED1">
        <w:rPr>
          <w:rFonts w:asciiTheme="majorBidi" w:hAnsiTheme="majorBidi" w:cstheme="majorBidi"/>
          <w:sz w:val="24"/>
          <w:szCs w:val="24"/>
          <w:lang w:bidi="ar-MA"/>
        </w:rPr>
        <w:t>cambiando</w:t>
      </w:r>
      <w:proofErr w:type="spellEnd"/>
      <w:r w:rsidRPr="00994ED1">
        <w:rPr>
          <w:rFonts w:asciiTheme="majorBidi" w:hAnsiTheme="majorBidi" w:cstheme="majorBidi"/>
          <w:sz w:val="24"/>
          <w:szCs w:val="24"/>
          <w:lang w:bidi="ar-MA"/>
        </w:rPr>
        <w:t xml:space="preserve"> la </w:t>
      </w:r>
      <w:proofErr w:type="spellStart"/>
      <w:r w:rsidRPr="00994ED1">
        <w:rPr>
          <w:rFonts w:asciiTheme="majorBidi" w:hAnsiTheme="majorBidi" w:cstheme="majorBidi"/>
          <w:sz w:val="24"/>
          <w:szCs w:val="24"/>
          <w:lang w:bidi="ar-MA"/>
        </w:rPr>
        <w:t>denominacion</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del</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poblado</w:t>
      </w:r>
      <w:proofErr w:type="spellEnd"/>
      <w:r w:rsidRPr="00994ED1">
        <w:rPr>
          <w:rFonts w:asciiTheme="majorBidi" w:hAnsiTheme="majorBidi" w:cstheme="majorBidi"/>
          <w:sz w:val="24"/>
          <w:szCs w:val="24"/>
          <w:lang w:bidi="ar-MA"/>
        </w:rPr>
        <w:t xml:space="preserve"> de villa </w:t>
      </w:r>
      <w:proofErr w:type="spellStart"/>
      <w:r w:rsidRPr="00994ED1">
        <w:rPr>
          <w:rFonts w:asciiTheme="majorBidi" w:hAnsiTheme="majorBidi" w:cstheme="majorBidi"/>
          <w:sz w:val="24"/>
          <w:szCs w:val="24"/>
          <w:lang w:bidi="ar-MA"/>
        </w:rPr>
        <w:t>sanjurjo</w:t>
      </w:r>
      <w:proofErr w:type="spellEnd"/>
      <w:r w:rsidRPr="00994ED1">
        <w:rPr>
          <w:rFonts w:asciiTheme="majorBidi" w:hAnsiTheme="majorBidi" w:cstheme="majorBidi"/>
          <w:sz w:val="24"/>
          <w:szCs w:val="24"/>
          <w:lang w:bidi="ar-MA"/>
        </w:rPr>
        <w:t xml:space="preserve">, par </w:t>
      </w:r>
      <w:proofErr w:type="spellStart"/>
      <w:proofErr w:type="gramStart"/>
      <w:r w:rsidRPr="00994ED1">
        <w:rPr>
          <w:rFonts w:asciiTheme="majorBidi" w:hAnsiTheme="majorBidi" w:cstheme="majorBidi"/>
          <w:sz w:val="24"/>
          <w:szCs w:val="24"/>
          <w:lang w:bidi="ar-MA"/>
        </w:rPr>
        <w:t>la</w:t>
      </w:r>
      <w:proofErr w:type="spellEnd"/>
      <w:proofErr w:type="gramEnd"/>
      <w:r w:rsidRPr="00994ED1">
        <w:rPr>
          <w:rFonts w:asciiTheme="majorBidi" w:hAnsiTheme="majorBidi" w:cstheme="majorBidi"/>
          <w:sz w:val="24"/>
          <w:szCs w:val="24"/>
          <w:lang w:bidi="ar-MA"/>
        </w:rPr>
        <w:t xml:space="preserve"> de villa </w:t>
      </w:r>
      <w:proofErr w:type="spellStart"/>
      <w:r w:rsidRPr="00994ED1">
        <w:rPr>
          <w:rFonts w:asciiTheme="majorBidi" w:hAnsiTheme="majorBidi" w:cstheme="majorBidi"/>
          <w:sz w:val="24"/>
          <w:szCs w:val="24"/>
          <w:lang w:bidi="ar-MA"/>
        </w:rPr>
        <w:t>Alhucemas</w:t>
      </w:r>
      <w:bookmarkEnd w:id="14"/>
      <w:proofErr w:type="spellEnd"/>
      <w:r w:rsidRPr="00994ED1">
        <w:rPr>
          <w:rFonts w:asciiTheme="majorBidi" w:hAnsiTheme="majorBidi" w:cstheme="majorBidi"/>
          <w:sz w:val="24"/>
          <w:szCs w:val="24"/>
          <w:lang w:bidi="ar-MA"/>
        </w:rPr>
        <w:t xml:space="preserve">. 81/9999 </w:t>
      </w:r>
      <w:proofErr w:type="spellStart"/>
      <w:r w:rsidRPr="00994ED1">
        <w:rPr>
          <w:rFonts w:asciiTheme="majorBidi" w:hAnsiTheme="majorBidi" w:cstheme="majorBidi"/>
          <w:sz w:val="24"/>
          <w:szCs w:val="24"/>
          <w:lang w:bidi="ar-MA"/>
        </w:rPr>
        <w:t>caja</w:t>
      </w:r>
      <w:proofErr w:type="spellEnd"/>
      <w:r w:rsidRPr="00994ED1">
        <w:rPr>
          <w:rFonts w:asciiTheme="majorBidi" w:hAnsiTheme="majorBidi" w:cstheme="majorBidi"/>
          <w:sz w:val="24"/>
          <w:szCs w:val="24"/>
          <w:lang w:bidi="ar-MA"/>
        </w:rPr>
        <w:t xml:space="preserve"> M.21, N, A-1, Ano 1932.</w:t>
      </w:r>
    </w:p>
    <w:p w14:paraId="4AA98DFD" w14:textId="71B60288" w:rsidR="00605081" w:rsidRPr="00994ED1" w:rsidRDefault="00605081" w:rsidP="008B2311">
      <w:pPr>
        <w:ind w:left="709" w:hanging="709"/>
        <w:jc w:val="both"/>
        <w:rPr>
          <w:rFonts w:asciiTheme="majorBidi" w:hAnsiTheme="majorBidi" w:cstheme="majorBidi"/>
          <w:sz w:val="24"/>
          <w:szCs w:val="24"/>
          <w:rtl/>
          <w:lang w:bidi="ar-MA"/>
        </w:rPr>
      </w:pPr>
      <w:r w:rsidRPr="00994ED1">
        <w:rPr>
          <w:rFonts w:asciiTheme="majorBidi" w:hAnsiTheme="majorBidi" w:cstheme="majorBidi"/>
          <w:sz w:val="24"/>
          <w:szCs w:val="24"/>
        </w:rPr>
        <w:t xml:space="preserve">Alejandro </w:t>
      </w:r>
      <w:proofErr w:type="spellStart"/>
      <w:r w:rsidRPr="00994ED1">
        <w:rPr>
          <w:rFonts w:asciiTheme="majorBidi" w:hAnsiTheme="majorBidi" w:cstheme="majorBidi"/>
          <w:sz w:val="24"/>
          <w:szCs w:val="24"/>
        </w:rPr>
        <w:t>Muchada</w:t>
      </w:r>
      <w:proofErr w:type="spellEnd"/>
      <w:r w:rsidRPr="00994ED1">
        <w:rPr>
          <w:rFonts w:asciiTheme="majorBidi" w:hAnsiTheme="majorBidi" w:cstheme="majorBidi"/>
          <w:sz w:val="24"/>
          <w:szCs w:val="24"/>
        </w:rPr>
        <w:t xml:space="preserve"> Suarez Notas para </w:t>
      </w:r>
      <w:proofErr w:type="spellStart"/>
      <w:r w:rsidRPr="00994ED1">
        <w:rPr>
          <w:rFonts w:asciiTheme="majorBidi" w:hAnsiTheme="majorBidi" w:cstheme="majorBidi"/>
          <w:sz w:val="24"/>
          <w:szCs w:val="24"/>
        </w:rPr>
        <w:t>una</w:t>
      </w:r>
      <w:proofErr w:type="spellEnd"/>
      <w:r w:rsidRPr="00994ED1">
        <w:rPr>
          <w:rFonts w:asciiTheme="majorBidi" w:hAnsiTheme="majorBidi" w:cstheme="majorBidi"/>
          <w:sz w:val="24"/>
          <w:szCs w:val="24"/>
        </w:rPr>
        <w:t xml:space="preserve"> </w:t>
      </w:r>
      <w:proofErr w:type="spellStart"/>
      <w:r w:rsidRPr="00994ED1">
        <w:rPr>
          <w:rFonts w:asciiTheme="majorBidi" w:hAnsiTheme="majorBidi" w:cstheme="majorBidi"/>
          <w:sz w:val="24"/>
          <w:szCs w:val="24"/>
        </w:rPr>
        <w:t>teoría</w:t>
      </w:r>
      <w:proofErr w:type="spellEnd"/>
      <w:r w:rsidRPr="00994ED1">
        <w:rPr>
          <w:rFonts w:asciiTheme="majorBidi" w:hAnsiTheme="majorBidi" w:cstheme="majorBidi"/>
          <w:sz w:val="24"/>
          <w:szCs w:val="24"/>
        </w:rPr>
        <w:t xml:space="preserve"> de la </w:t>
      </w:r>
      <w:proofErr w:type="spellStart"/>
      <w:r w:rsidRPr="00994ED1">
        <w:rPr>
          <w:rFonts w:asciiTheme="majorBidi" w:hAnsiTheme="majorBidi" w:cstheme="majorBidi"/>
          <w:sz w:val="24"/>
          <w:szCs w:val="24"/>
        </w:rPr>
        <w:t>vivienda</w:t>
      </w:r>
      <w:proofErr w:type="spellEnd"/>
      <w:r w:rsidRPr="00994ED1">
        <w:rPr>
          <w:rFonts w:asciiTheme="majorBidi" w:hAnsiTheme="majorBidi" w:cstheme="majorBidi"/>
          <w:sz w:val="24"/>
          <w:szCs w:val="24"/>
        </w:rPr>
        <w:t xml:space="preserve"> y la </w:t>
      </w:r>
      <w:proofErr w:type="spellStart"/>
      <w:r w:rsidRPr="00994ED1">
        <w:rPr>
          <w:rFonts w:asciiTheme="majorBidi" w:hAnsiTheme="majorBidi" w:cstheme="majorBidi"/>
          <w:sz w:val="24"/>
          <w:szCs w:val="24"/>
        </w:rPr>
        <w:t>ciudad</w:t>
      </w:r>
      <w:proofErr w:type="spellEnd"/>
      <w:r w:rsidRPr="00994ED1">
        <w:rPr>
          <w:rFonts w:asciiTheme="majorBidi" w:hAnsiTheme="majorBidi" w:cstheme="majorBidi"/>
          <w:sz w:val="24"/>
          <w:szCs w:val="24"/>
        </w:rPr>
        <w:t xml:space="preserve"> </w:t>
      </w:r>
      <w:proofErr w:type="spellStart"/>
      <w:r w:rsidRPr="00994ED1">
        <w:rPr>
          <w:rFonts w:asciiTheme="majorBidi" w:hAnsiTheme="majorBidi" w:cstheme="majorBidi"/>
          <w:sz w:val="24"/>
          <w:szCs w:val="24"/>
        </w:rPr>
        <w:t>rifeña</w:t>
      </w:r>
      <w:proofErr w:type="spellEnd"/>
      <w:r w:rsidRPr="00994ED1">
        <w:rPr>
          <w:rFonts w:asciiTheme="majorBidi" w:hAnsiTheme="majorBidi" w:cstheme="majorBidi"/>
          <w:sz w:val="24"/>
          <w:szCs w:val="24"/>
        </w:rPr>
        <w:t xml:space="preserve">, De la </w:t>
      </w:r>
      <w:proofErr w:type="spellStart"/>
      <w:r w:rsidRPr="00994ED1">
        <w:rPr>
          <w:rFonts w:asciiTheme="majorBidi" w:hAnsiTheme="majorBidi" w:cstheme="majorBidi"/>
          <w:sz w:val="24"/>
          <w:szCs w:val="24"/>
        </w:rPr>
        <w:t>ciudad</w:t>
      </w:r>
      <w:proofErr w:type="spellEnd"/>
      <w:r w:rsidRPr="00994ED1">
        <w:rPr>
          <w:rFonts w:asciiTheme="majorBidi" w:hAnsiTheme="majorBidi" w:cstheme="majorBidi"/>
          <w:sz w:val="24"/>
          <w:szCs w:val="24"/>
        </w:rPr>
        <w:t xml:space="preserve"> – </w:t>
      </w:r>
      <w:proofErr w:type="spellStart"/>
      <w:r w:rsidRPr="00994ED1">
        <w:rPr>
          <w:rFonts w:asciiTheme="majorBidi" w:hAnsiTheme="majorBidi" w:cstheme="majorBidi"/>
          <w:sz w:val="24"/>
          <w:szCs w:val="24"/>
        </w:rPr>
        <w:t>territorio</w:t>
      </w:r>
      <w:proofErr w:type="spellEnd"/>
      <w:r w:rsidRPr="00994ED1">
        <w:rPr>
          <w:rFonts w:asciiTheme="majorBidi" w:hAnsiTheme="majorBidi" w:cstheme="majorBidi"/>
          <w:sz w:val="24"/>
          <w:szCs w:val="24"/>
        </w:rPr>
        <w:t xml:space="preserve"> a la </w:t>
      </w:r>
      <w:proofErr w:type="spellStart"/>
      <w:r w:rsidRPr="00994ED1">
        <w:rPr>
          <w:rFonts w:asciiTheme="majorBidi" w:hAnsiTheme="majorBidi" w:cstheme="majorBidi"/>
          <w:sz w:val="24"/>
          <w:szCs w:val="24"/>
        </w:rPr>
        <w:t>megápolis</w:t>
      </w:r>
      <w:proofErr w:type="spellEnd"/>
      <w:r w:rsidRPr="00994ED1">
        <w:rPr>
          <w:rFonts w:asciiTheme="majorBidi" w:hAnsiTheme="majorBidi" w:cstheme="majorBidi"/>
          <w:sz w:val="24"/>
          <w:szCs w:val="24"/>
        </w:rPr>
        <w:t xml:space="preserve"> </w:t>
      </w:r>
      <w:proofErr w:type="spellStart"/>
      <w:r w:rsidRPr="00994ED1">
        <w:rPr>
          <w:rFonts w:asciiTheme="majorBidi" w:hAnsiTheme="majorBidi" w:cstheme="majorBidi"/>
          <w:sz w:val="24"/>
          <w:szCs w:val="24"/>
        </w:rPr>
        <w:t>mediterránea</w:t>
      </w:r>
      <w:proofErr w:type="spellEnd"/>
      <w:r w:rsidR="00517E67" w:rsidRPr="00994ED1">
        <w:rPr>
          <w:rFonts w:asciiTheme="majorBidi" w:hAnsiTheme="majorBidi" w:cstheme="majorBidi"/>
          <w:sz w:val="24"/>
          <w:szCs w:val="24"/>
        </w:rPr>
        <w:t xml:space="preserve">. </w:t>
      </w:r>
      <w:hyperlink r:id="rId17" w:history="1">
        <w:r w:rsidR="00517E67" w:rsidRPr="00994ED1">
          <w:rPr>
            <w:rStyle w:val="Lienhypertexte"/>
            <w:rFonts w:asciiTheme="majorBidi" w:hAnsiTheme="majorBidi" w:cstheme="majorBidi"/>
            <w:sz w:val="24"/>
            <w:szCs w:val="24"/>
          </w:rPr>
          <w:t>https://www.academia.edu/14152543/Notes_for_a_theory_of_housing_and_city_of_the_Rif_Morocco</w:t>
        </w:r>
      </w:hyperlink>
      <w:r w:rsidR="00517E67" w:rsidRPr="00994ED1">
        <w:rPr>
          <w:rFonts w:asciiTheme="majorBidi" w:hAnsiTheme="majorBidi" w:cstheme="majorBidi"/>
          <w:sz w:val="24"/>
          <w:szCs w:val="24"/>
        </w:rPr>
        <w:t xml:space="preserve"> </w:t>
      </w:r>
      <w:r w:rsidRPr="00994ED1">
        <w:rPr>
          <w:rFonts w:asciiTheme="majorBidi" w:hAnsiTheme="majorBidi" w:cstheme="majorBidi"/>
          <w:sz w:val="24"/>
          <w:szCs w:val="24"/>
        </w:rPr>
        <w:t xml:space="preserve"> </w:t>
      </w:r>
    </w:p>
    <w:p w14:paraId="2A45E310" w14:textId="0693FCCF" w:rsidR="00517E67" w:rsidRPr="00994ED1" w:rsidRDefault="00605081" w:rsidP="00517E67">
      <w:pPr>
        <w:ind w:left="709" w:hanging="709"/>
        <w:jc w:val="both"/>
        <w:rPr>
          <w:rFonts w:asciiTheme="majorBidi" w:hAnsiTheme="majorBidi" w:cstheme="majorBidi"/>
          <w:sz w:val="24"/>
          <w:szCs w:val="24"/>
          <w:lang w:bidi="ar-MA"/>
        </w:rPr>
      </w:pPr>
      <w:r w:rsidRPr="00994ED1">
        <w:rPr>
          <w:rFonts w:asciiTheme="majorBidi" w:hAnsiTheme="majorBidi" w:cstheme="majorBidi"/>
          <w:sz w:val="24"/>
          <w:szCs w:val="24"/>
          <w:lang w:bidi="ar-MA"/>
        </w:rPr>
        <w:t xml:space="preserve">Alta </w:t>
      </w:r>
      <w:proofErr w:type="spellStart"/>
      <w:r w:rsidRPr="00994ED1">
        <w:rPr>
          <w:rFonts w:asciiTheme="majorBidi" w:hAnsiTheme="majorBidi" w:cstheme="majorBidi"/>
          <w:sz w:val="24"/>
          <w:szCs w:val="24"/>
          <w:lang w:bidi="ar-MA"/>
        </w:rPr>
        <w:t>Comisaría</w:t>
      </w:r>
      <w:proofErr w:type="spellEnd"/>
      <w:r w:rsidRPr="00994ED1">
        <w:rPr>
          <w:rFonts w:asciiTheme="majorBidi" w:hAnsiTheme="majorBidi" w:cstheme="majorBidi"/>
          <w:sz w:val="24"/>
          <w:szCs w:val="24"/>
          <w:lang w:bidi="ar-MA"/>
        </w:rPr>
        <w:t xml:space="preserve"> de España (1949). </w:t>
      </w:r>
      <w:proofErr w:type="spellStart"/>
      <w:r w:rsidRPr="00994ED1">
        <w:rPr>
          <w:rFonts w:asciiTheme="majorBidi" w:hAnsiTheme="majorBidi" w:cstheme="majorBidi"/>
          <w:sz w:val="24"/>
          <w:szCs w:val="24"/>
          <w:lang w:bidi="ar-MA"/>
        </w:rPr>
        <w:t>Acción</w:t>
      </w:r>
      <w:proofErr w:type="spellEnd"/>
      <w:r w:rsidRPr="00994ED1">
        <w:rPr>
          <w:rFonts w:asciiTheme="majorBidi" w:hAnsiTheme="majorBidi" w:cstheme="majorBidi"/>
          <w:sz w:val="24"/>
          <w:szCs w:val="24"/>
          <w:lang w:bidi="ar-MA"/>
        </w:rPr>
        <w:t xml:space="preserve"> de España en </w:t>
      </w:r>
      <w:proofErr w:type="spellStart"/>
      <w:r w:rsidRPr="00994ED1">
        <w:rPr>
          <w:rFonts w:asciiTheme="majorBidi" w:hAnsiTheme="majorBidi" w:cstheme="majorBidi"/>
          <w:sz w:val="24"/>
          <w:szCs w:val="24"/>
          <w:lang w:bidi="ar-MA"/>
        </w:rPr>
        <w:t>Marruecos</w:t>
      </w:r>
      <w:proofErr w:type="spellEnd"/>
      <w:r w:rsidRPr="00994ED1">
        <w:rPr>
          <w:rFonts w:asciiTheme="majorBidi" w:hAnsiTheme="majorBidi" w:cstheme="majorBidi"/>
          <w:sz w:val="24"/>
          <w:szCs w:val="24"/>
          <w:lang w:bidi="ar-MA"/>
        </w:rPr>
        <w:t xml:space="preserve">, la </w:t>
      </w:r>
      <w:proofErr w:type="spellStart"/>
      <w:r w:rsidRPr="00994ED1">
        <w:rPr>
          <w:rFonts w:asciiTheme="majorBidi" w:hAnsiTheme="majorBidi" w:cstheme="majorBidi"/>
          <w:sz w:val="24"/>
          <w:szCs w:val="24"/>
          <w:lang w:bidi="ar-MA"/>
        </w:rPr>
        <w:t>obra</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material</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Tetuan</w:t>
      </w:r>
      <w:proofErr w:type="spellEnd"/>
      <w:r w:rsidRPr="00994ED1">
        <w:rPr>
          <w:rFonts w:asciiTheme="majorBidi" w:hAnsiTheme="majorBidi" w:cstheme="majorBidi"/>
          <w:sz w:val="24"/>
          <w:szCs w:val="24"/>
          <w:lang w:bidi="ar-MA"/>
        </w:rPr>
        <w:t>.</w:t>
      </w:r>
      <w:r w:rsidR="00517E67" w:rsidRPr="00994ED1">
        <w:rPr>
          <w:rFonts w:asciiTheme="majorBidi" w:hAnsiTheme="majorBidi" w:cstheme="majorBidi"/>
          <w:sz w:val="24"/>
          <w:szCs w:val="24"/>
          <w:lang w:bidi="ar-MA"/>
        </w:rPr>
        <w:t xml:space="preserve"> https://books.google.co.ma/books/about/Acci%C3%B3n_de_Espa%C3%B1a</w:t>
      </w:r>
    </w:p>
    <w:p w14:paraId="05A27978" w14:textId="698F1E98" w:rsidR="00605081" w:rsidRPr="00994ED1" w:rsidRDefault="00605081" w:rsidP="00517E67">
      <w:pPr>
        <w:jc w:val="both"/>
        <w:rPr>
          <w:rFonts w:asciiTheme="majorBidi" w:hAnsiTheme="majorBidi" w:cstheme="majorBidi"/>
          <w:sz w:val="24"/>
          <w:szCs w:val="24"/>
          <w:lang w:val="en-US" w:bidi="ar-MA"/>
        </w:rPr>
      </w:pPr>
      <w:r w:rsidRPr="00994ED1">
        <w:rPr>
          <w:rFonts w:asciiTheme="majorBidi" w:hAnsiTheme="majorBidi" w:cstheme="majorBidi"/>
          <w:sz w:val="24"/>
          <w:szCs w:val="24"/>
          <w:lang w:bidi="ar-MA"/>
        </w:rPr>
        <w:t xml:space="preserve">Antonio, B. N. (2013). </w:t>
      </w:r>
      <w:proofErr w:type="spellStart"/>
      <w:r w:rsidRPr="00994ED1">
        <w:rPr>
          <w:rFonts w:asciiTheme="majorBidi" w:hAnsiTheme="majorBidi" w:cstheme="majorBidi"/>
          <w:sz w:val="24"/>
          <w:szCs w:val="24"/>
          <w:lang w:bidi="ar-MA"/>
        </w:rPr>
        <w:t>Arquitectura</w:t>
      </w:r>
      <w:proofErr w:type="spellEnd"/>
      <w:r w:rsidRPr="00994ED1">
        <w:rPr>
          <w:rFonts w:asciiTheme="majorBidi" w:hAnsiTheme="majorBidi" w:cstheme="majorBidi"/>
          <w:sz w:val="24"/>
          <w:szCs w:val="24"/>
          <w:lang w:bidi="ar-MA"/>
        </w:rPr>
        <w:t xml:space="preserve"> y </w:t>
      </w:r>
      <w:proofErr w:type="spellStart"/>
      <w:r w:rsidRPr="00994ED1">
        <w:rPr>
          <w:rFonts w:asciiTheme="majorBidi" w:hAnsiTheme="majorBidi" w:cstheme="majorBidi"/>
          <w:sz w:val="24"/>
          <w:szCs w:val="24"/>
          <w:lang w:bidi="ar-MA"/>
        </w:rPr>
        <w:t>estructura</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urbana</w:t>
      </w:r>
      <w:proofErr w:type="spellEnd"/>
      <w:r w:rsidRPr="00994ED1">
        <w:rPr>
          <w:rFonts w:asciiTheme="majorBidi" w:hAnsiTheme="majorBidi" w:cstheme="majorBidi"/>
          <w:sz w:val="24"/>
          <w:szCs w:val="24"/>
          <w:lang w:bidi="ar-MA"/>
        </w:rPr>
        <w:t xml:space="preserve"> en el Rif Central </w:t>
      </w:r>
      <w:proofErr w:type="spellStart"/>
      <w:r w:rsidRPr="00994ED1">
        <w:rPr>
          <w:rFonts w:asciiTheme="majorBidi" w:hAnsiTheme="majorBidi" w:cstheme="majorBidi"/>
          <w:sz w:val="24"/>
          <w:szCs w:val="24"/>
          <w:lang w:bidi="ar-MA"/>
        </w:rPr>
        <w:t>durante</w:t>
      </w:r>
      <w:proofErr w:type="spellEnd"/>
      <w:r w:rsidRPr="00994ED1">
        <w:rPr>
          <w:rFonts w:asciiTheme="majorBidi" w:hAnsiTheme="majorBidi" w:cstheme="majorBidi"/>
          <w:sz w:val="24"/>
          <w:szCs w:val="24"/>
          <w:lang w:bidi="ar-MA"/>
        </w:rPr>
        <w:t xml:space="preserve"> la primera </w:t>
      </w:r>
      <w:proofErr w:type="spellStart"/>
      <w:r w:rsidRPr="00994ED1">
        <w:rPr>
          <w:rFonts w:asciiTheme="majorBidi" w:hAnsiTheme="majorBidi" w:cstheme="majorBidi"/>
          <w:sz w:val="24"/>
          <w:szCs w:val="24"/>
          <w:lang w:bidi="ar-MA"/>
        </w:rPr>
        <w:t>mitad</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del</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siglo</w:t>
      </w:r>
      <w:proofErr w:type="spellEnd"/>
      <w:r w:rsidRPr="00994ED1">
        <w:rPr>
          <w:rFonts w:asciiTheme="majorBidi" w:hAnsiTheme="majorBidi" w:cstheme="majorBidi"/>
          <w:sz w:val="24"/>
          <w:szCs w:val="24"/>
          <w:lang w:bidi="ar-MA"/>
        </w:rPr>
        <w:t xml:space="preserve"> XX. </w:t>
      </w:r>
      <w:proofErr w:type="gramStart"/>
      <w:r w:rsidRPr="00994ED1">
        <w:rPr>
          <w:rFonts w:asciiTheme="majorBidi" w:hAnsiTheme="majorBidi" w:cstheme="majorBidi"/>
          <w:sz w:val="24"/>
          <w:szCs w:val="24"/>
          <w:lang w:bidi="ar-MA"/>
        </w:rPr>
        <w:t>le</w:t>
      </w:r>
      <w:proofErr w:type="gramEnd"/>
      <w:r w:rsidRPr="00994ED1">
        <w:rPr>
          <w:rFonts w:asciiTheme="majorBidi" w:hAnsiTheme="majorBidi" w:cstheme="majorBidi"/>
          <w:sz w:val="24"/>
          <w:szCs w:val="24"/>
          <w:lang w:bidi="ar-MA"/>
        </w:rPr>
        <w:t xml:space="preserve"> patrimoine dans les montagnes rifaines; état et perspectives, institut royal de la culture amazighe, el </w:t>
      </w:r>
      <w:proofErr w:type="spellStart"/>
      <w:r w:rsidRPr="00994ED1">
        <w:rPr>
          <w:rFonts w:asciiTheme="majorBidi" w:hAnsiTheme="majorBidi" w:cstheme="majorBidi"/>
          <w:sz w:val="24"/>
          <w:szCs w:val="24"/>
          <w:lang w:bidi="ar-MA"/>
        </w:rPr>
        <w:t>maarif</w:t>
      </w:r>
      <w:proofErr w:type="spellEnd"/>
      <w:r w:rsidRPr="00994ED1">
        <w:rPr>
          <w:rFonts w:asciiTheme="majorBidi" w:hAnsiTheme="majorBidi" w:cstheme="majorBidi"/>
          <w:sz w:val="24"/>
          <w:szCs w:val="24"/>
          <w:lang w:bidi="ar-MA"/>
        </w:rPr>
        <w:t xml:space="preserve"> al </w:t>
      </w:r>
      <w:proofErr w:type="spellStart"/>
      <w:r w:rsidRPr="00994ED1">
        <w:rPr>
          <w:rFonts w:asciiTheme="majorBidi" w:hAnsiTheme="majorBidi" w:cstheme="majorBidi"/>
          <w:sz w:val="24"/>
          <w:szCs w:val="24"/>
          <w:lang w:bidi="ar-MA"/>
        </w:rPr>
        <w:t>jadida</w:t>
      </w:r>
      <w:proofErr w:type="spellEnd"/>
      <w:r w:rsidRPr="00994ED1">
        <w:rPr>
          <w:rFonts w:asciiTheme="majorBidi" w:hAnsiTheme="majorBidi" w:cstheme="majorBidi"/>
          <w:sz w:val="24"/>
          <w:szCs w:val="24"/>
          <w:lang w:bidi="ar-MA"/>
        </w:rPr>
        <w:t xml:space="preserve"> Rabat. </w:t>
      </w:r>
      <w:r w:rsidRPr="00994ED1">
        <w:rPr>
          <w:rFonts w:asciiTheme="majorBidi" w:hAnsiTheme="majorBidi" w:cstheme="majorBidi"/>
          <w:sz w:val="24"/>
          <w:szCs w:val="24"/>
          <w:lang w:val="en-US" w:bidi="ar-MA"/>
        </w:rPr>
        <w:t>PP, 19 – 76.</w:t>
      </w:r>
      <w:r w:rsidR="00517E67" w:rsidRPr="00994ED1">
        <w:rPr>
          <w:rFonts w:asciiTheme="majorBidi" w:hAnsiTheme="majorBidi" w:cstheme="majorBidi"/>
          <w:sz w:val="24"/>
          <w:szCs w:val="24"/>
          <w:lang w:val="en-US" w:bidi="ar-MA"/>
        </w:rPr>
        <w:t xml:space="preserve"> </w:t>
      </w:r>
      <w:hyperlink r:id="rId18" w:history="1">
        <w:r w:rsidR="00517E67" w:rsidRPr="00994ED1">
          <w:rPr>
            <w:rStyle w:val="Lienhypertexte"/>
            <w:rFonts w:asciiTheme="majorBidi" w:hAnsiTheme="majorBidi" w:cstheme="majorBidi"/>
            <w:sz w:val="24"/>
            <w:szCs w:val="24"/>
            <w:lang w:val="en-US" w:bidi="ar-MA"/>
          </w:rPr>
          <w:t>file:///C:/Users/USER/Downloads/ArquitecturaRif%20(1).pdf</w:t>
        </w:r>
      </w:hyperlink>
      <w:r w:rsidR="00517E67" w:rsidRPr="00994ED1">
        <w:rPr>
          <w:rFonts w:asciiTheme="majorBidi" w:hAnsiTheme="majorBidi" w:cstheme="majorBidi"/>
          <w:sz w:val="24"/>
          <w:szCs w:val="24"/>
          <w:lang w:val="en-US" w:bidi="ar-MA"/>
        </w:rPr>
        <w:t xml:space="preserve"> </w:t>
      </w:r>
    </w:p>
    <w:p w14:paraId="451A9934" w14:textId="323A5E0F" w:rsidR="00605081" w:rsidRPr="00994ED1" w:rsidRDefault="00605081" w:rsidP="008B2311">
      <w:pPr>
        <w:ind w:left="709" w:hanging="709"/>
        <w:jc w:val="both"/>
        <w:rPr>
          <w:rFonts w:asciiTheme="majorBidi" w:hAnsiTheme="majorBidi" w:cstheme="majorBidi"/>
          <w:sz w:val="24"/>
          <w:szCs w:val="24"/>
          <w:lang w:val="en-US" w:bidi="ar-MA"/>
        </w:rPr>
      </w:pPr>
      <w:bookmarkStart w:id="15" w:name="_Hlk189257390"/>
      <w:proofErr w:type="spellStart"/>
      <w:r w:rsidRPr="00994ED1">
        <w:rPr>
          <w:rFonts w:asciiTheme="majorBidi" w:hAnsiTheme="majorBidi" w:cstheme="majorBidi"/>
          <w:sz w:val="24"/>
          <w:szCs w:val="24"/>
          <w:lang w:val="en-US" w:bidi="ar-MA"/>
        </w:rPr>
        <w:t>Belguidoum</w:t>
      </w:r>
      <w:proofErr w:type="spellEnd"/>
      <w:r w:rsidRPr="00994ED1">
        <w:rPr>
          <w:rFonts w:asciiTheme="majorBidi" w:hAnsiTheme="majorBidi" w:cstheme="majorBidi"/>
          <w:sz w:val="24"/>
          <w:szCs w:val="24"/>
          <w:lang w:val="en-US" w:bidi="ar-MA"/>
        </w:rPr>
        <w:t>,</w:t>
      </w:r>
      <w:r w:rsidRPr="00994ED1">
        <w:rPr>
          <w:rFonts w:asciiTheme="majorBidi" w:hAnsiTheme="majorBidi" w:cstheme="majorBidi"/>
          <w:sz w:val="28"/>
          <w:szCs w:val="28"/>
          <w:lang w:val="en-US"/>
        </w:rPr>
        <w:t xml:space="preserve"> </w:t>
      </w:r>
      <w:r w:rsidRPr="00994ED1">
        <w:rPr>
          <w:rFonts w:asciiTheme="majorBidi" w:hAnsiTheme="majorBidi" w:cstheme="majorBidi"/>
          <w:sz w:val="24"/>
          <w:szCs w:val="24"/>
          <w:lang w:val="en-US" w:bidi="ar-MA"/>
        </w:rPr>
        <w:t xml:space="preserve">S., Raffaele, C., &amp; </w:t>
      </w:r>
      <w:proofErr w:type="spellStart"/>
      <w:r w:rsidRPr="00994ED1">
        <w:rPr>
          <w:rFonts w:asciiTheme="majorBidi" w:hAnsiTheme="majorBidi" w:cstheme="majorBidi"/>
          <w:sz w:val="24"/>
          <w:szCs w:val="24"/>
          <w:lang w:val="en-US" w:bidi="ar-MA"/>
        </w:rPr>
        <w:t>Iraki</w:t>
      </w:r>
      <w:proofErr w:type="spellEnd"/>
      <w:r w:rsidRPr="00994ED1">
        <w:rPr>
          <w:rFonts w:asciiTheme="majorBidi" w:hAnsiTheme="majorBidi" w:cstheme="majorBidi"/>
          <w:sz w:val="24"/>
          <w:szCs w:val="24"/>
          <w:lang w:val="en-US" w:bidi="ar-MA"/>
        </w:rPr>
        <w:t>,</w:t>
      </w:r>
      <w:r w:rsidRPr="00994ED1">
        <w:rPr>
          <w:rFonts w:asciiTheme="majorBidi" w:hAnsiTheme="majorBidi" w:cstheme="majorBidi"/>
          <w:sz w:val="28"/>
          <w:szCs w:val="28"/>
          <w:lang w:val="en-US"/>
        </w:rPr>
        <w:t xml:space="preserve"> </w:t>
      </w:r>
      <w:r w:rsidRPr="00994ED1">
        <w:rPr>
          <w:rFonts w:asciiTheme="majorBidi" w:hAnsiTheme="majorBidi" w:cstheme="majorBidi"/>
          <w:sz w:val="24"/>
          <w:szCs w:val="24"/>
          <w:lang w:val="en-US" w:bidi="ar-MA"/>
        </w:rPr>
        <w:t>A. (2015</w:t>
      </w:r>
      <w:bookmarkEnd w:id="15"/>
      <w:r w:rsidRPr="00994ED1">
        <w:rPr>
          <w:rFonts w:asciiTheme="majorBidi" w:hAnsiTheme="majorBidi" w:cstheme="majorBidi"/>
          <w:sz w:val="24"/>
          <w:szCs w:val="24"/>
          <w:lang w:val="en-US" w:bidi="ar-MA"/>
        </w:rPr>
        <w:t xml:space="preserve">). Cities and Urbanity in the Maghreb. </w:t>
      </w:r>
      <w:r w:rsidRPr="00994ED1">
        <w:rPr>
          <w:rFonts w:asciiTheme="majorBidi" w:hAnsiTheme="majorBidi" w:cstheme="majorBidi"/>
          <w:sz w:val="24"/>
          <w:szCs w:val="24"/>
          <w:lang w:bidi="ar-MA"/>
        </w:rPr>
        <w:t>Dossier : Villes et urbanités au Maghreb, Année du Maghreb. N 12.</w:t>
      </w:r>
      <w:r w:rsidR="00CD4406" w:rsidRPr="00994ED1">
        <w:rPr>
          <w:rFonts w:asciiTheme="majorBidi" w:hAnsiTheme="majorBidi" w:cstheme="majorBidi"/>
          <w:sz w:val="24"/>
          <w:szCs w:val="24"/>
          <w:lang w:bidi="ar-MA"/>
        </w:rPr>
        <w:t xml:space="preserve"> </w:t>
      </w:r>
      <w:hyperlink r:id="rId19" w:history="1">
        <w:r w:rsidR="00CD4406" w:rsidRPr="00994ED1">
          <w:rPr>
            <w:rStyle w:val="Lienhypertexte"/>
            <w:rFonts w:asciiTheme="majorBidi" w:hAnsiTheme="majorBidi" w:cstheme="majorBidi"/>
            <w:sz w:val="24"/>
            <w:szCs w:val="24"/>
            <w:lang w:val="en-US" w:bidi="ar-MA"/>
          </w:rPr>
          <w:t>https://doi.org/10.4000/anneemaghreb.2510</w:t>
        </w:r>
      </w:hyperlink>
      <w:r w:rsidR="00CD4406" w:rsidRPr="00994ED1">
        <w:rPr>
          <w:rFonts w:asciiTheme="majorBidi" w:hAnsiTheme="majorBidi" w:cstheme="majorBidi"/>
          <w:sz w:val="24"/>
          <w:szCs w:val="24"/>
          <w:lang w:val="en-US" w:bidi="ar-MA"/>
        </w:rPr>
        <w:t xml:space="preserve"> </w:t>
      </w:r>
    </w:p>
    <w:p w14:paraId="28744AF7" w14:textId="11FD3972" w:rsidR="00605081" w:rsidRPr="00994ED1" w:rsidRDefault="00605081" w:rsidP="008B2311">
      <w:pPr>
        <w:ind w:left="709" w:hanging="709"/>
        <w:jc w:val="both"/>
        <w:rPr>
          <w:rFonts w:asciiTheme="majorBidi" w:hAnsiTheme="majorBidi" w:cstheme="majorBidi"/>
          <w:sz w:val="24"/>
          <w:szCs w:val="24"/>
          <w:lang w:val="en-US" w:bidi="ar-MA"/>
        </w:rPr>
      </w:pPr>
      <w:proofErr w:type="spellStart"/>
      <w:r w:rsidRPr="00994ED1">
        <w:rPr>
          <w:rFonts w:asciiTheme="majorBidi" w:hAnsiTheme="majorBidi" w:cstheme="majorBidi"/>
          <w:sz w:val="24"/>
          <w:szCs w:val="24"/>
          <w:lang w:val="en-US" w:bidi="ar-MA"/>
        </w:rPr>
        <w:t>Bouhlal</w:t>
      </w:r>
      <w:proofErr w:type="spellEnd"/>
      <w:r w:rsidRPr="00994ED1">
        <w:rPr>
          <w:rFonts w:asciiTheme="majorBidi" w:hAnsiTheme="majorBidi" w:cstheme="majorBidi"/>
          <w:sz w:val="24"/>
          <w:szCs w:val="24"/>
          <w:lang w:val="en-US" w:bidi="ar-MA"/>
        </w:rPr>
        <w:t xml:space="preserve">, I., Ayoub, B., Hamid, B., &amp; Abdennour, S. (2024). Transforming Cannabis Cultivation in Northern Morocco: A Geographical Analysis from Prohibition to Legitimization. </w:t>
      </w:r>
      <w:bookmarkStart w:id="16" w:name="_Hlk189311112"/>
      <w:r w:rsidRPr="00994ED1">
        <w:rPr>
          <w:rFonts w:asciiTheme="majorBidi" w:hAnsiTheme="majorBidi" w:cstheme="majorBidi"/>
          <w:sz w:val="24"/>
          <w:szCs w:val="24"/>
          <w:lang w:val="en-US" w:bidi="ar-MA"/>
        </w:rPr>
        <w:t xml:space="preserve">J. Glob. </w:t>
      </w:r>
      <w:proofErr w:type="spellStart"/>
      <w:r w:rsidRPr="00994ED1">
        <w:rPr>
          <w:rFonts w:asciiTheme="majorBidi" w:hAnsiTheme="majorBidi" w:cstheme="majorBidi"/>
          <w:sz w:val="24"/>
          <w:szCs w:val="24"/>
          <w:lang w:val="en-US" w:bidi="ar-MA"/>
        </w:rPr>
        <w:t>Innov</w:t>
      </w:r>
      <w:proofErr w:type="spellEnd"/>
      <w:r w:rsidRPr="00994ED1">
        <w:rPr>
          <w:rFonts w:asciiTheme="majorBidi" w:hAnsiTheme="majorBidi" w:cstheme="majorBidi"/>
          <w:sz w:val="24"/>
          <w:szCs w:val="24"/>
          <w:lang w:val="en-US" w:bidi="ar-MA"/>
        </w:rPr>
        <w:t>. Agric. Sci. 12 (2): 537-544.</w:t>
      </w:r>
      <w:bookmarkEnd w:id="16"/>
      <w:r w:rsidR="00CD4406" w:rsidRPr="00994ED1">
        <w:rPr>
          <w:rFonts w:asciiTheme="majorBidi" w:hAnsiTheme="majorBidi" w:cstheme="majorBidi"/>
          <w:sz w:val="24"/>
          <w:szCs w:val="24"/>
          <w:lang w:val="en-US" w:bidi="ar-MA"/>
        </w:rPr>
        <w:t xml:space="preserve"> </w:t>
      </w:r>
      <w:hyperlink r:id="rId20" w:history="1">
        <w:r w:rsidR="00CD4406" w:rsidRPr="00994ED1">
          <w:rPr>
            <w:rStyle w:val="Lienhypertexte"/>
            <w:rFonts w:asciiTheme="majorBidi" w:hAnsiTheme="majorBidi" w:cstheme="majorBidi"/>
            <w:sz w:val="24"/>
            <w:szCs w:val="24"/>
            <w:lang w:val="en-US" w:bidi="ar-MA"/>
          </w:rPr>
          <w:t>https://doi.org/10.22194/JGIAS/24.1273</w:t>
        </w:r>
      </w:hyperlink>
      <w:r w:rsidR="00CD4406" w:rsidRPr="00994ED1">
        <w:rPr>
          <w:rFonts w:asciiTheme="majorBidi" w:hAnsiTheme="majorBidi" w:cstheme="majorBidi"/>
          <w:sz w:val="24"/>
          <w:szCs w:val="24"/>
          <w:lang w:val="en-US" w:bidi="ar-MA"/>
        </w:rPr>
        <w:t xml:space="preserve"> </w:t>
      </w:r>
    </w:p>
    <w:p w14:paraId="106CAEDD" w14:textId="66037F1C" w:rsidR="00605081" w:rsidRPr="00994ED1" w:rsidRDefault="00605081" w:rsidP="008B2311">
      <w:pPr>
        <w:ind w:left="709" w:hanging="709"/>
        <w:jc w:val="both"/>
        <w:rPr>
          <w:rFonts w:asciiTheme="majorBidi" w:hAnsiTheme="majorBidi" w:cstheme="majorBidi"/>
          <w:sz w:val="24"/>
          <w:szCs w:val="24"/>
          <w:lang w:bidi="ar-MA"/>
        </w:rPr>
      </w:pPr>
      <w:proofErr w:type="spellStart"/>
      <w:r w:rsidRPr="00994ED1">
        <w:rPr>
          <w:rFonts w:asciiTheme="majorBidi" w:hAnsiTheme="majorBidi" w:cstheme="majorBidi"/>
          <w:sz w:val="24"/>
          <w:szCs w:val="24"/>
          <w:lang w:val="en-US" w:bidi="ar-MA"/>
        </w:rPr>
        <w:t>Bouhlal</w:t>
      </w:r>
      <w:proofErr w:type="spellEnd"/>
      <w:r w:rsidRPr="00994ED1">
        <w:rPr>
          <w:rFonts w:asciiTheme="majorBidi" w:hAnsiTheme="majorBidi" w:cstheme="majorBidi"/>
          <w:sz w:val="24"/>
          <w:szCs w:val="24"/>
          <w:lang w:val="en-US" w:bidi="ar-MA"/>
        </w:rPr>
        <w:t xml:space="preserve">, I., </w:t>
      </w:r>
      <w:proofErr w:type="spellStart"/>
      <w:r w:rsidRPr="00994ED1">
        <w:rPr>
          <w:rFonts w:asciiTheme="majorBidi" w:hAnsiTheme="majorBidi" w:cstheme="majorBidi"/>
          <w:sz w:val="24"/>
          <w:szCs w:val="24"/>
          <w:lang w:val="en-US" w:bidi="ar-MA"/>
        </w:rPr>
        <w:t>Chaichai</w:t>
      </w:r>
      <w:proofErr w:type="spellEnd"/>
      <w:r w:rsidRPr="00994ED1">
        <w:rPr>
          <w:rFonts w:asciiTheme="majorBidi" w:hAnsiTheme="majorBidi" w:cstheme="majorBidi"/>
          <w:sz w:val="24"/>
          <w:szCs w:val="24"/>
          <w:lang w:val="en-US" w:bidi="ar-MA"/>
        </w:rPr>
        <w:t xml:space="preserve">, B., </w:t>
      </w:r>
      <w:proofErr w:type="spellStart"/>
      <w:r w:rsidRPr="00994ED1">
        <w:rPr>
          <w:rFonts w:asciiTheme="majorBidi" w:hAnsiTheme="majorBidi" w:cstheme="majorBidi"/>
          <w:sz w:val="24"/>
          <w:szCs w:val="24"/>
          <w:lang w:val="en-US" w:bidi="ar-MA"/>
        </w:rPr>
        <w:t>Benssi</w:t>
      </w:r>
      <w:proofErr w:type="spellEnd"/>
      <w:r w:rsidRPr="00994ED1">
        <w:rPr>
          <w:rFonts w:asciiTheme="majorBidi" w:hAnsiTheme="majorBidi" w:cstheme="majorBidi"/>
          <w:sz w:val="24"/>
          <w:szCs w:val="24"/>
          <w:lang w:val="en-US" w:bidi="ar-MA"/>
        </w:rPr>
        <w:t xml:space="preserve">, H., Sadik, A., </w:t>
      </w:r>
      <w:proofErr w:type="spellStart"/>
      <w:r w:rsidRPr="00994ED1">
        <w:rPr>
          <w:rFonts w:asciiTheme="majorBidi" w:hAnsiTheme="majorBidi" w:cstheme="majorBidi"/>
          <w:sz w:val="24"/>
          <w:szCs w:val="24"/>
          <w:lang w:val="en-US" w:bidi="ar-MA"/>
        </w:rPr>
        <w:t>Batchi</w:t>
      </w:r>
      <w:proofErr w:type="spellEnd"/>
      <w:r w:rsidRPr="00994ED1">
        <w:rPr>
          <w:rFonts w:asciiTheme="majorBidi" w:hAnsiTheme="majorBidi" w:cstheme="majorBidi"/>
          <w:sz w:val="24"/>
          <w:szCs w:val="24"/>
          <w:lang w:val="en-US" w:bidi="ar-MA"/>
        </w:rPr>
        <w:t xml:space="preserve">, M., &amp; El Mansouri, S. (2024). Territorial Resources in the Province of Al </w:t>
      </w:r>
      <w:proofErr w:type="spellStart"/>
      <w:r w:rsidRPr="00994ED1">
        <w:rPr>
          <w:rFonts w:asciiTheme="majorBidi" w:hAnsiTheme="majorBidi" w:cstheme="majorBidi"/>
          <w:sz w:val="24"/>
          <w:szCs w:val="24"/>
          <w:lang w:val="en-US" w:bidi="ar-MA"/>
        </w:rPr>
        <w:t>Hoceima</w:t>
      </w:r>
      <w:proofErr w:type="spellEnd"/>
      <w:r w:rsidRPr="00994ED1">
        <w:rPr>
          <w:rFonts w:asciiTheme="majorBidi" w:hAnsiTheme="majorBidi" w:cstheme="majorBidi"/>
          <w:sz w:val="24"/>
          <w:szCs w:val="24"/>
          <w:lang w:val="en-US" w:bidi="ar-MA"/>
        </w:rPr>
        <w:t xml:space="preserve"> Between Undervaluation and Territorial Development Issues Case: of the Commune </w:t>
      </w:r>
      <w:proofErr w:type="spellStart"/>
      <w:r w:rsidRPr="00994ED1">
        <w:rPr>
          <w:rFonts w:asciiTheme="majorBidi" w:hAnsiTheme="majorBidi" w:cstheme="majorBidi"/>
          <w:sz w:val="24"/>
          <w:szCs w:val="24"/>
          <w:lang w:val="en-US" w:bidi="ar-MA"/>
        </w:rPr>
        <w:t>Abdelghaya</w:t>
      </w:r>
      <w:proofErr w:type="spellEnd"/>
      <w:r w:rsidRPr="00994ED1">
        <w:rPr>
          <w:rFonts w:asciiTheme="majorBidi" w:hAnsiTheme="majorBidi" w:cstheme="majorBidi"/>
          <w:sz w:val="24"/>
          <w:szCs w:val="24"/>
          <w:lang w:val="en-US" w:bidi="ar-MA"/>
        </w:rPr>
        <w:t xml:space="preserve"> </w:t>
      </w:r>
      <w:proofErr w:type="spellStart"/>
      <w:r w:rsidRPr="00994ED1">
        <w:rPr>
          <w:rFonts w:asciiTheme="majorBidi" w:hAnsiTheme="majorBidi" w:cstheme="majorBidi"/>
          <w:sz w:val="24"/>
          <w:szCs w:val="24"/>
          <w:lang w:val="en-US" w:bidi="ar-MA"/>
        </w:rPr>
        <w:t>Souahel</w:t>
      </w:r>
      <w:proofErr w:type="spellEnd"/>
      <w:r w:rsidRPr="00994ED1">
        <w:rPr>
          <w:rFonts w:asciiTheme="majorBidi" w:hAnsiTheme="majorBidi" w:cstheme="majorBidi"/>
          <w:sz w:val="24"/>
          <w:szCs w:val="24"/>
          <w:lang w:val="en-US" w:bidi="ar-MA"/>
        </w:rPr>
        <w:t xml:space="preserve">. </w:t>
      </w:r>
      <w:r w:rsidRPr="00994ED1">
        <w:rPr>
          <w:rFonts w:asciiTheme="majorBidi" w:hAnsiTheme="majorBidi" w:cstheme="majorBidi"/>
          <w:sz w:val="24"/>
          <w:szCs w:val="24"/>
          <w:lang w:bidi="ar-MA"/>
        </w:rPr>
        <w:t xml:space="preserve">J. </w:t>
      </w:r>
      <w:proofErr w:type="spellStart"/>
      <w:r w:rsidRPr="00994ED1">
        <w:rPr>
          <w:rFonts w:asciiTheme="majorBidi" w:hAnsiTheme="majorBidi" w:cstheme="majorBidi"/>
          <w:sz w:val="24"/>
          <w:szCs w:val="24"/>
          <w:lang w:bidi="ar-MA"/>
        </w:rPr>
        <w:t>Glob</w:t>
      </w:r>
      <w:proofErr w:type="spellEnd"/>
      <w:r w:rsidRPr="00994ED1">
        <w:rPr>
          <w:rFonts w:asciiTheme="majorBidi" w:hAnsiTheme="majorBidi" w:cstheme="majorBidi"/>
          <w:sz w:val="24"/>
          <w:szCs w:val="24"/>
          <w:lang w:bidi="ar-MA"/>
        </w:rPr>
        <w:t xml:space="preserve">. Innov. </w:t>
      </w:r>
      <w:proofErr w:type="spellStart"/>
      <w:r w:rsidRPr="00994ED1">
        <w:rPr>
          <w:rFonts w:asciiTheme="majorBidi" w:hAnsiTheme="majorBidi" w:cstheme="majorBidi"/>
          <w:sz w:val="24"/>
          <w:szCs w:val="24"/>
          <w:lang w:bidi="ar-MA"/>
        </w:rPr>
        <w:t>Agric</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Sci</w:t>
      </w:r>
      <w:proofErr w:type="spellEnd"/>
      <w:r w:rsidRPr="00994ED1">
        <w:rPr>
          <w:rFonts w:asciiTheme="majorBidi" w:hAnsiTheme="majorBidi" w:cstheme="majorBidi"/>
          <w:sz w:val="24"/>
          <w:szCs w:val="24"/>
          <w:lang w:bidi="ar-MA"/>
        </w:rPr>
        <w:t>. 12 (4</w:t>
      </w:r>
      <w:proofErr w:type="gramStart"/>
      <w:r w:rsidRPr="00994ED1">
        <w:rPr>
          <w:rFonts w:asciiTheme="majorBidi" w:hAnsiTheme="majorBidi" w:cstheme="majorBidi"/>
          <w:sz w:val="24"/>
          <w:szCs w:val="24"/>
          <w:lang w:bidi="ar-MA"/>
        </w:rPr>
        <w:t>):</w:t>
      </w:r>
      <w:proofErr w:type="gramEnd"/>
      <w:r w:rsidRPr="00994ED1">
        <w:rPr>
          <w:rFonts w:asciiTheme="majorBidi" w:hAnsiTheme="majorBidi" w:cstheme="majorBidi"/>
          <w:sz w:val="24"/>
          <w:szCs w:val="24"/>
          <w:lang w:bidi="ar-MA"/>
        </w:rPr>
        <w:t xml:space="preserve"> 1291-1300. </w:t>
      </w:r>
      <w:hyperlink r:id="rId21" w:history="1">
        <w:r w:rsidR="00CD4406" w:rsidRPr="00994ED1">
          <w:rPr>
            <w:rStyle w:val="Lienhypertexte"/>
            <w:rFonts w:asciiTheme="majorBidi" w:hAnsiTheme="majorBidi" w:cstheme="majorBidi"/>
            <w:sz w:val="24"/>
            <w:szCs w:val="24"/>
            <w:lang w:bidi="ar-MA"/>
          </w:rPr>
          <w:t>https://doi.org/10.22194/JGIAS/24.1578</w:t>
        </w:r>
      </w:hyperlink>
      <w:r w:rsidR="00CD4406" w:rsidRPr="00994ED1">
        <w:rPr>
          <w:rFonts w:asciiTheme="majorBidi" w:hAnsiTheme="majorBidi" w:cstheme="majorBidi"/>
          <w:sz w:val="24"/>
          <w:szCs w:val="24"/>
          <w:lang w:bidi="ar-MA"/>
        </w:rPr>
        <w:t xml:space="preserve"> </w:t>
      </w:r>
    </w:p>
    <w:p w14:paraId="347D128D" w14:textId="243F3524" w:rsidR="00605081" w:rsidRPr="00994ED1" w:rsidRDefault="00605081" w:rsidP="008B2311">
      <w:pPr>
        <w:ind w:left="709" w:hanging="709"/>
        <w:jc w:val="both"/>
        <w:rPr>
          <w:rFonts w:asciiTheme="majorBidi" w:hAnsiTheme="majorBidi" w:cstheme="majorBidi"/>
          <w:sz w:val="24"/>
          <w:szCs w:val="24"/>
          <w:lang w:val="en-US" w:bidi="ar-MA"/>
        </w:rPr>
      </w:pPr>
      <w:bookmarkStart w:id="17" w:name="_Hlk189568170"/>
      <w:r w:rsidRPr="00994ED1">
        <w:rPr>
          <w:rFonts w:asciiTheme="majorBidi" w:hAnsiTheme="majorBidi" w:cstheme="majorBidi"/>
          <w:sz w:val="24"/>
          <w:szCs w:val="24"/>
          <w:lang w:bidi="ar-MA"/>
        </w:rPr>
        <w:t xml:space="preserve">Bounoua, L., Fathi, N., El </w:t>
      </w:r>
      <w:proofErr w:type="spellStart"/>
      <w:r w:rsidRPr="00994ED1">
        <w:rPr>
          <w:rFonts w:asciiTheme="majorBidi" w:hAnsiTheme="majorBidi" w:cstheme="majorBidi"/>
          <w:sz w:val="24"/>
          <w:szCs w:val="24"/>
          <w:lang w:bidi="ar-MA"/>
        </w:rPr>
        <w:t>Berkaoui</w:t>
      </w:r>
      <w:proofErr w:type="spellEnd"/>
      <w:r w:rsidRPr="00994ED1">
        <w:rPr>
          <w:rFonts w:asciiTheme="majorBidi" w:hAnsiTheme="majorBidi" w:cstheme="majorBidi"/>
          <w:sz w:val="24"/>
          <w:szCs w:val="24"/>
          <w:lang w:bidi="ar-MA"/>
        </w:rPr>
        <w:t xml:space="preserve">, M., El </w:t>
      </w:r>
      <w:proofErr w:type="spellStart"/>
      <w:r w:rsidRPr="00994ED1">
        <w:rPr>
          <w:rFonts w:asciiTheme="majorBidi" w:hAnsiTheme="majorBidi" w:cstheme="majorBidi"/>
          <w:sz w:val="24"/>
          <w:szCs w:val="24"/>
          <w:lang w:bidi="ar-MA"/>
        </w:rPr>
        <w:t>Ghazouani</w:t>
      </w:r>
      <w:proofErr w:type="spellEnd"/>
      <w:r w:rsidRPr="00994ED1">
        <w:rPr>
          <w:rFonts w:asciiTheme="majorBidi" w:hAnsiTheme="majorBidi" w:cstheme="majorBidi"/>
          <w:sz w:val="24"/>
          <w:szCs w:val="24"/>
          <w:lang w:bidi="ar-MA"/>
        </w:rPr>
        <w:t xml:space="preserve">, L., &amp; </w:t>
      </w:r>
      <w:proofErr w:type="spellStart"/>
      <w:r w:rsidRPr="00994ED1">
        <w:rPr>
          <w:rFonts w:asciiTheme="majorBidi" w:hAnsiTheme="majorBidi" w:cstheme="majorBidi"/>
          <w:sz w:val="24"/>
          <w:szCs w:val="24"/>
          <w:lang w:bidi="ar-MA"/>
        </w:rPr>
        <w:t>Messouli</w:t>
      </w:r>
      <w:proofErr w:type="spellEnd"/>
      <w:r w:rsidRPr="00994ED1">
        <w:rPr>
          <w:rFonts w:asciiTheme="majorBidi" w:hAnsiTheme="majorBidi" w:cstheme="majorBidi"/>
          <w:sz w:val="24"/>
          <w:szCs w:val="24"/>
          <w:lang w:bidi="ar-MA"/>
        </w:rPr>
        <w:t>, M. (2020</w:t>
      </w:r>
      <w:bookmarkEnd w:id="17"/>
      <w:r w:rsidRPr="00994ED1">
        <w:rPr>
          <w:rFonts w:asciiTheme="majorBidi" w:hAnsiTheme="majorBidi" w:cstheme="majorBidi"/>
          <w:sz w:val="24"/>
          <w:szCs w:val="24"/>
          <w:lang w:bidi="ar-MA"/>
        </w:rPr>
        <w:t xml:space="preserve">). </w:t>
      </w:r>
      <w:r w:rsidRPr="00994ED1">
        <w:rPr>
          <w:rFonts w:asciiTheme="majorBidi" w:hAnsiTheme="majorBidi" w:cstheme="majorBidi"/>
          <w:sz w:val="24"/>
          <w:szCs w:val="24"/>
          <w:lang w:val="en-US" w:bidi="ar-MA"/>
        </w:rPr>
        <w:t>Assessment of Sustainability Development in Urban Areas of Morocco. Journal Urban Science. 2020, 4, 18.</w:t>
      </w:r>
      <w:r w:rsidR="00F66B8C" w:rsidRPr="00994ED1">
        <w:rPr>
          <w:rFonts w:asciiTheme="majorBidi" w:hAnsiTheme="majorBidi" w:cstheme="majorBidi"/>
          <w:sz w:val="24"/>
          <w:szCs w:val="24"/>
          <w:lang w:val="en-US" w:bidi="ar-MA"/>
        </w:rPr>
        <w:t xml:space="preserve"> </w:t>
      </w:r>
      <w:hyperlink r:id="rId22" w:history="1">
        <w:bookmarkStart w:id="18" w:name="_Hlk189603142"/>
        <w:r w:rsidR="00F66B8C" w:rsidRPr="00994ED1">
          <w:rPr>
            <w:rStyle w:val="Lienhypertexte"/>
            <w:rFonts w:asciiTheme="majorBidi" w:hAnsiTheme="majorBidi" w:cstheme="majorBidi"/>
            <w:sz w:val="24"/>
            <w:szCs w:val="24"/>
            <w:lang w:val="en-US" w:bidi="ar-MA"/>
          </w:rPr>
          <w:t>https://doi.org/</w:t>
        </w:r>
        <w:bookmarkEnd w:id="18"/>
        <w:r w:rsidR="00F66B8C" w:rsidRPr="00994ED1">
          <w:rPr>
            <w:rStyle w:val="Lienhypertexte"/>
            <w:rFonts w:asciiTheme="majorBidi" w:hAnsiTheme="majorBidi" w:cstheme="majorBidi"/>
            <w:sz w:val="24"/>
            <w:szCs w:val="24"/>
            <w:lang w:val="en-US" w:bidi="ar-MA"/>
          </w:rPr>
          <w:t>10.3390/urbansci4020018</w:t>
        </w:r>
      </w:hyperlink>
      <w:r w:rsidR="00F66B8C" w:rsidRPr="00994ED1">
        <w:rPr>
          <w:rFonts w:asciiTheme="majorBidi" w:hAnsiTheme="majorBidi" w:cstheme="majorBidi"/>
          <w:sz w:val="24"/>
          <w:szCs w:val="24"/>
          <w:lang w:val="en-US" w:bidi="ar-MA"/>
        </w:rPr>
        <w:t xml:space="preserve"> </w:t>
      </w:r>
    </w:p>
    <w:p w14:paraId="3D3D82E4" w14:textId="708421AC" w:rsidR="00605081" w:rsidRPr="00994ED1" w:rsidRDefault="00605081" w:rsidP="008B2311">
      <w:pPr>
        <w:ind w:left="709" w:hanging="709"/>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 xml:space="preserve">El </w:t>
      </w:r>
      <w:proofErr w:type="spellStart"/>
      <w:r w:rsidRPr="00994ED1">
        <w:rPr>
          <w:rFonts w:asciiTheme="majorBidi" w:hAnsiTheme="majorBidi" w:cstheme="majorBidi"/>
          <w:sz w:val="24"/>
          <w:szCs w:val="24"/>
          <w:lang w:val="en-US" w:bidi="ar-MA"/>
        </w:rPr>
        <w:t>Kahlaoui</w:t>
      </w:r>
      <w:proofErr w:type="spellEnd"/>
      <w:r w:rsidRPr="00994ED1">
        <w:rPr>
          <w:rFonts w:asciiTheme="majorBidi" w:hAnsiTheme="majorBidi" w:cstheme="majorBidi"/>
          <w:sz w:val="24"/>
          <w:szCs w:val="24"/>
          <w:lang w:val="en-US" w:bidi="ar-MA"/>
        </w:rPr>
        <w:t xml:space="preserve">, S. (2024). Claiming Democracy and Environmental Justice at the Margins: Land Rights and Urban Informality as Sites of Mobilization in Morocco. MIDDLE EAST CRITIQUE, </w:t>
      </w:r>
      <w:proofErr w:type="spellStart"/>
      <w:r w:rsidRPr="00994ED1">
        <w:rPr>
          <w:rFonts w:asciiTheme="majorBidi" w:hAnsiTheme="majorBidi" w:cstheme="majorBidi"/>
          <w:sz w:val="24"/>
          <w:szCs w:val="24"/>
          <w:lang w:val="en-US" w:bidi="ar-MA"/>
        </w:rPr>
        <w:t>rading</w:t>
      </w:r>
      <w:proofErr w:type="spellEnd"/>
      <w:r w:rsidRPr="00994ED1">
        <w:rPr>
          <w:rFonts w:asciiTheme="majorBidi" w:hAnsiTheme="majorBidi" w:cstheme="majorBidi"/>
          <w:sz w:val="24"/>
          <w:szCs w:val="24"/>
          <w:lang w:val="en-US" w:bidi="ar-MA"/>
        </w:rPr>
        <w:t xml:space="preserve"> as Taylor &amp; Francis Group.</w:t>
      </w:r>
      <w:r w:rsidR="00CD54F8" w:rsidRPr="00994ED1">
        <w:rPr>
          <w:rFonts w:asciiTheme="majorBidi" w:hAnsiTheme="majorBidi" w:cstheme="majorBidi"/>
          <w:sz w:val="24"/>
          <w:szCs w:val="24"/>
          <w:lang w:val="en-US" w:bidi="ar-MA"/>
        </w:rPr>
        <w:t xml:space="preserve"> </w:t>
      </w:r>
      <w:hyperlink r:id="rId23" w:history="1">
        <w:bookmarkStart w:id="19" w:name="_Hlk189602972"/>
        <w:r w:rsidR="00CD54F8" w:rsidRPr="00994ED1">
          <w:rPr>
            <w:rStyle w:val="Lienhypertexte"/>
            <w:rFonts w:asciiTheme="majorBidi" w:hAnsiTheme="majorBidi" w:cstheme="majorBidi"/>
            <w:sz w:val="24"/>
            <w:szCs w:val="24"/>
            <w:lang w:val="en-US" w:bidi="ar-MA"/>
          </w:rPr>
          <w:t>https://doi.org/</w:t>
        </w:r>
        <w:bookmarkEnd w:id="19"/>
        <w:r w:rsidR="00CD54F8" w:rsidRPr="00994ED1">
          <w:rPr>
            <w:rStyle w:val="Lienhypertexte"/>
            <w:rFonts w:asciiTheme="majorBidi" w:hAnsiTheme="majorBidi" w:cstheme="majorBidi"/>
            <w:sz w:val="24"/>
            <w:szCs w:val="24"/>
            <w:lang w:val="en-US" w:bidi="ar-MA"/>
          </w:rPr>
          <w:t>10.1080/19436149.2024.2398298</w:t>
        </w:r>
      </w:hyperlink>
      <w:r w:rsidR="00CD54F8" w:rsidRPr="00994ED1">
        <w:rPr>
          <w:rFonts w:asciiTheme="majorBidi" w:hAnsiTheme="majorBidi" w:cstheme="majorBidi"/>
          <w:sz w:val="24"/>
          <w:szCs w:val="24"/>
          <w:lang w:val="en-US" w:bidi="ar-MA"/>
        </w:rPr>
        <w:t xml:space="preserve"> </w:t>
      </w:r>
    </w:p>
    <w:p w14:paraId="7BD32C3B" w14:textId="77777777" w:rsidR="00605081" w:rsidRPr="00994ED1" w:rsidRDefault="00605081" w:rsidP="008B2311">
      <w:pPr>
        <w:ind w:left="709" w:hanging="709"/>
        <w:jc w:val="both"/>
        <w:rPr>
          <w:rFonts w:asciiTheme="majorBidi" w:hAnsiTheme="majorBidi" w:cstheme="majorBidi"/>
          <w:sz w:val="24"/>
          <w:szCs w:val="24"/>
          <w:lang w:bidi="ar-MA"/>
        </w:rPr>
      </w:pPr>
      <w:bookmarkStart w:id="20" w:name="_Hlk189232226"/>
      <w:r w:rsidRPr="00994ED1">
        <w:rPr>
          <w:rFonts w:asciiTheme="majorBidi" w:hAnsiTheme="majorBidi" w:cstheme="majorBidi"/>
          <w:sz w:val="24"/>
          <w:szCs w:val="24"/>
          <w:lang w:bidi="ar-MA"/>
        </w:rPr>
        <w:t>El Sabri, S. (</w:t>
      </w:r>
      <w:r w:rsidRPr="00994ED1">
        <w:rPr>
          <w:rFonts w:asciiTheme="majorBidi" w:hAnsiTheme="majorBidi" w:cstheme="majorBidi"/>
          <w:sz w:val="24"/>
          <w:szCs w:val="24"/>
          <w:rtl/>
          <w:lang w:bidi="ar-MA"/>
        </w:rPr>
        <w:t>1999</w:t>
      </w:r>
      <w:bookmarkEnd w:id="20"/>
      <w:r w:rsidRPr="00994ED1">
        <w:rPr>
          <w:rFonts w:asciiTheme="majorBidi" w:hAnsiTheme="majorBidi" w:cstheme="majorBidi"/>
          <w:sz w:val="24"/>
          <w:szCs w:val="24"/>
          <w:lang w:bidi="ar-MA"/>
        </w:rPr>
        <w:t>). Le fait urbain dans la province d'Al Hoceima (Rif central) : Passé, présent et devenir, in Maroc-Europe : Histoire économies sociétés n°2, p. 21-53.</w:t>
      </w:r>
    </w:p>
    <w:p w14:paraId="6F54D79B" w14:textId="6505F338" w:rsidR="00605081" w:rsidRPr="00994ED1" w:rsidRDefault="00605081" w:rsidP="00E7177D">
      <w:pPr>
        <w:ind w:left="709" w:hanging="709"/>
        <w:jc w:val="both"/>
        <w:rPr>
          <w:rFonts w:asciiTheme="majorBidi" w:hAnsiTheme="majorBidi" w:cstheme="majorBidi"/>
          <w:sz w:val="24"/>
          <w:szCs w:val="24"/>
          <w:lang w:bidi="ar-MA"/>
        </w:rPr>
      </w:pPr>
      <w:r w:rsidRPr="00994ED1">
        <w:rPr>
          <w:rFonts w:asciiTheme="majorBidi" w:hAnsiTheme="majorBidi" w:cstheme="majorBidi"/>
          <w:sz w:val="24"/>
          <w:szCs w:val="24"/>
          <w:lang w:val="en-US" w:bidi="ar-MA"/>
        </w:rPr>
        <w:t>El-</w:t>
      </w:r>
      <w:proofErr w:type="spellStart"/>
      <w:r w:rsidRPr="00994ED1">
        <w:rPr>
          <w:rFonts w:asciiTheme="majorBidi" w:hAnsiTheme="majorBidi" w:cstheme="majorBidi"/>
          <w:sz w:val="24"/>
          <w:szCs w:val="24"/>
          <w:lang w:val="en-US" w:bidi="ar-MA"/>
        </w:rPr>
        <w:t>Araby</w:t>
      </w:r>
      <w:proofErr w:type="spellEnd"/>
      <w:r w:rsidRPr="00994ED1">
        <w:rPr>
          <w:rFonts w:asciiTheme="majorBidi" w:hAnsiTheme="majorBidi" w:cstheme="majorBidi"/>
          <w:sz w:val="24"/>
          <w:szCs w:val="24"/>
          <w:lang w:val="en-US" w:bidi="ar-MA"/>
        </w:rPr>
        <w:t>,</w:t>
      </w:r>
      <w:r w:rsidRPr="00994ED1">
        <w:rPr>
          <w:rFonts w:asciiTheme="majorBidi" w:hAnsiTheme="majorBidi" w:cstheme="majorBidi"/>
          <w:sz w:val="28"/>
          <w:szCs w:val="28"/>
          <w:lang w:val="en-US"/>
        </w:rPr>
        <w:t xml:space="preserve"> </w:t>
      </w:r>
      <w:r w:rsidRPr="00994ED1">
        <w:rPr>
          <w:rFonts w:asciiTheme="majorBidi" w:hAnsiTheme="majorBidi" w:cstheme="majorBidi"/>
          <w:sz w:val="24"/>
          <w:szCs w:val="24"/>
          <w:lang w:val="en-US" w:bidi="ar-MA"/>
        </w:rPr>
        <w:t xml:space="preserve">A., &amp; Faleh, A. (2017). Emerging Rural Centers, Territorial Projects, Regional Development Players and Prospects. The Case of the Province of Zagora (Morocco). </w:t>
      </w:r>
      <w:r w:rsidRPr="00994ED1">
        <w:rPr>
          <w:rFonts w:asciiTheme="majorBidi" w:hAnsiTheme="majorBidi" w:cstheme="majorBidi"/>
          <w:sz w:val="24"/>
          <w:szCs w:val="24"/>
          <w:lang w:val="en-US" w:bidi="ar-MA"/>
        </w:rPr>
        <w:lastRenderedPageBreak/>
        <w:t xml:space="preserve">Annals of </w:t>
      </w:r>
      <w:proofErr w:type="spellStart"/>
      <w:r w:rsidRPr="00994ED1">
        <w:rPr>
          <w:rFonts w:asciiTheme="majorBidi" w:hAnsiTheme="majorBidi" w:cstheme="majorBidi"/>
          <w:sz w:val="24"/>
          <w:szCs w:val="24"/>
          <w:lang w:val="en-US" w:bidi="ar-MA"/>
        </w:rPr>
        <w:t>Valahia</w:t>
      </w:r>
      <w:proofErr w:type="spellEnd"/>
      <w:r w:rsidRPr="00994ED1">
        <w:rPr>
          <w:rFonts w:asciiTheme="majorBidi" w:hAnsiTheme="majorBidi" w:cstheme="majorBidi"/>
          <w:sz w:val="24"/>
          <w:szCs w:val="24"/>
          <w:lang w:val="en-US" w:bidi="ar-MA"/>
        </w:rPr>
        <w:t xml:space="preserve"> University of </w:t>
      </w:r>
      <w:proofErr w:type="spellStart"/>
      <w:r w:rsidRPr="00994ED1">
        <w:rPr>
          <w:rFonts w:asciiTheme="majorBidi" w:hAnsiTheme="majorBidi" w:cstheme="majorBidi"/>
          <w:sz w:val="24"/>
          <w:szCs w:val="24"/>
          <w:lang w:val="en-US" w:bidi="ar-MA"/>
        </w:rPr>
        <w:t>Targoviste</w:t>
      </w:r>
      <w:proofErr w:type="spellEnd"/>
      <w:r w:rsidRPr="00994ED1">
        <w:rPr>
          <w:rFonts w:asciiTheme="majorBidi" w:hAnsiTheme="majorBidi" w:cstheme="majorBidi"/>
          <w:sz w:val="24"/>
          <w:szCs w:val="24"/>
          <w:lang w:val="en-US" w:bidi="ar-MA"/>
        </w:rPr>
        <w:t xml:space="preserve"> Geographical Series. </w:t>
      </w:r>
      <w:r w:rsidRPr="00994ED1">
        <w:rPr>
          <w:rFonts w:asciiTheme="majorBidi" w:hAnsiTheme="majorBidi" w:cstheme="majorBidi"/>
          <w:sz w:val="24"/>
          <w:szCs w:val="24"/>
          <w:lang w:bidi="ar-MA"/>
        </w:rPr>
        <w:t>17(2</w:t>
      </w:r>
      <w:proofErr w:type="gramStart"/>
      <w:r w:rsidRPr="00994ED1">
        <w:rPr>
          <w:rFonts w:asciiTheme="majorBidi" w:hAnsiTheme="majorBidi" w:cstheme="majorBidi"/>
          <w:sz w:val="24"/>
          <w:szCs w:val="24"/>
          <w:lang w:bidi="ar-MA"/>
        </w:rPr>
        <w:t>):</w:t>
      </w:r>
      <w:proofErr w:type="gramEnd"/>
      <w:r w:rsidRPr="00994ED1">
        <w:rPr>
          <w:rFonts w:asciiTheme="majorBidi" w:hAnsiTheme="majorBidi" w:cstheme="majorBidi"/>
          <w:sz w:val="24"/>
          <w:szCs w:val="24"/>
          <w:lang w:bidi="ar-MA"/>
        </w:rPr>
        <w:t xml:space="preserve"> 170-183. </w:t>
      </w:r>
      <w:r w:rsidR="00CD54F8" w:rsidRPr="00994ED1">
        <w:rPr>
          <w:rFonts w:asciiTheme="majorBidi" w:hAnsiTheme="majorBidi" w:cstheme="majorBidi"/>
          <w:sz w:val="24"/>
          <w:szCs w:val="24"/>
          <w:lang w:bidi="ar-MA"/>
        </w:rPr>
        <w:t xml:space="preserve">  </w:t>
      </w:r>
      <w:hyperlink r:id="rId24" w:history="1">
        <w:r w:rsidR="00CD54F8" w:rsidRPr="00994ED1">
          <w:rPr>
            <w:rStyle w:val="Lienhypertexte"/>
            <w:rFonts w:asciiTheme="majorBidi" w:hAnsiTheme="majorBidi" w:cstheme="majorBidi"/>
            <w:sz w:val="24"/>
            <w:szCs w:val="24"/>
            <w:lang w:bidi="ar-MA"/>
          </w:rPr>
          <w:t>https://doi.org/10.1515/avutgs-2017-0016</w:t>
        </w:r>
      </w:hyperlink>
      <w:r w:rsidR="00CD54F8" w:rsidRPr="00994ED1">
        <w:rPr>
          <w:rFonts w:asciiTheme="majorBidi" w:hAnsiTheme="majorBidi" w:cstheme="majorBidi"/>
          <w:sz w:val="24"/>
          <w:szCs w:val="24"/>
          <w:lang w:bidi="ar-MA"/>
        </w:rPr>
        <w:t xml:space="preserve"> </w:t>
      </w:r>
    </w:p>
    <w:p w14:paraId="24E03F09" w14:textId="06DFC826" w:rsidR="00605081" w:rsidRPr="00994ED1" w:rsidRDefault="00605081" w:rsidP="008B2311">
      <w:pPr>
        <w:ind w:left="709" w:hanging="709"/>
        <w:jc w:val="both"/>
        <w:rPr>
          <w:rFonts w:asciiTheme="majorBidi" w:hAnsiTheme="majorBidi" w:cstheme="majorBidi"/>
          <w:sz w:val="24"/>
          <w:szCs w:val="24"/>
          <w:lang w:bidi="ar-MA"/>
        </w:rPr>
      </w:pPr>
      <w:bookmarkStart w:id="21" w:name="_Hlk189308511"/>
      <w:proofErr w:type="spellStart"/>
      <w:r w:rsidRPr="00994ED1">
        <w:rPr>
          <w:rFonts w:asciiTheme="majorBidi" w:hAnsiTheme="majorBidi" w:cstheme="majorBidi"/>
          <w:sz w:val="24"/>
          <w:szCs w:val="24"/>
          <w:lang w:bidi="ar-MA"/>
        </w:rPr>
        <w:t>Erraougui</w:t>
      </w:r>
      <w:proofErr w:type="spellEnd"/>
      <w:r w:rsidRPr="00994ED1">
        <w:rPr>
          <w:rFonts w:asciiTheme="majorBidi" w:hAnsiTheme="majorBidi" w:cstheme="majorBidi"/>
          <w:sz w:val="24"/>
          <w:szCs w:val="24"/>
          <w:lang w:bidi="ar-MA"/>
        </w:rPr>
        <w:t xml:space="preserve">, K., </w:t>
      </w:r>
      <w:proofErr w:type="spellStart"/>
      <w:r w:rsidRPr="00994ED1">
        <w:rPr>
          <w:rFonts w:asciiTheme="majorBidi" w:hAnsiTheme="majorBidi" w:cstheme="majorBidi"/>
          <w:sz w:val="24"/>
          <w:szCs w:val="24"/>
          <w:lang w:bidi="ar-MA"/>
        </w:rPr>
        <w:t>Kasbaoui</w:t>
      </w:r>
      <w:proofErr w:type="spellEnd"/>
      <w:r w:rsidRPr="00994ED1">
        <w:rPr>
          <w:rFonts w:asciiTheme="majorBidi" w:hAnsiTheme="majorBidi" w:cstheme="majorBidi"/>
          <w:sz w:val="24"/>
          <w:szCs w:val="24"/>
          <w:lang w:bidi="ar-MA"/>
        </w:rPr>
        <w:t xml:space="preserve">, A., </w:t>
      </w:r>
      <w:proofErr w:type="spellStart"/>
      <w:r w:rsidRPr="00994ED1">
        <w:rPr>
          <w:rFonts w:asciiTheme="majorBidi" w:hAnsiTheme="majorBidi" w:cstheme="majorBidi"/>
          <w:sz w:val="24"/>
          <w:szCs w:val="24"/>
          <w:lang w:bidi="ar-MA"/>
        </w:rPr>
        <w:t>Daiboun</w:t>
      </w:r>
      <w:proofErr w:type="spellEnd"/>
      <w:r w:rsidRPr="00994ED1">
        <w:rPr>
          <w:rFonts w:asciiTheme="majorBidi" w:hAnsiTheme="majorBidi" w:cstheme="majorBidi"/>
          <w:sz w:val="24"/>
          <w:szCs w:val="24"/>
          <w:lang w:bidi="ar-MA"/>
        </w:rPr>
        <w:t>, T. (2022</w:t>
      </w:r>
      <w:bookmarkEnd w:id="21"/>
      <w:r w:rsidRPr="00994ED1">
        <w:rPr>
          <w:rFonts w:asciiTheme="majorBidi" w:hAnsiTheme="majorBidi" w:cstheme="majorBidi"/>
          <w:sz w:val="24"/>
          <w:szCs w:val="24"/>
          <w:lang w:bidi="ar-MA"/>
        </w:rPr>
        <w:t xml:space="preserve">). Les mutations socio-spatiales des centres émergents au Maroc. Le cas de Sidi Allal </w:t>
      </w:r>
      <w:proofErr w:type="spellStart"/>
      <w:r w:rsidRPr="00994ED1">
        <w:rPr>
          <w:rFonts w:asciiTheme="majorBidi" w:hAnsiTheme="majorBidi" w:cstheme="majorBidi"/>
          <w:sz w:val="24"/>
          <w:szCs w:val="24"/>
          <w:lang w:bidi="ar-MA"/>
        </w:rPr>
        <w:t>Bahraoui</w:t>
      </w:r>
      <w:proofErr w:type="spellEnd"/>
      <w:r w:rsidRPr="00994ED1">
        <w:rPr>
          <w:rFonts w:asciiTheme="majorBidi" w:hAnsiTheme="majorBidi" w:cstheme="majorBidi"/>
          <w:sz w:val="24"/>
          <w:szCs w:val="24"/>
          <w:lang w:bidi="ar-MA"/>
        </w:rPr>
        <w:t xml:space="preserve">, province de </w:t>
      </w:r>
      <w:proofErr w:type="spellStart"/>
      <w:r w:rsidRPr="00994ED1">
        <w:rPr>
          <w:rFonts w:asciiTheme="majorBidi" w:hAnsiTheme="majorBidi" w:cstheme="majorBidi"/>
          <w:sz w:val="24"/>
          <w:szCs w:val="24"/>
          <w:lang w:bidi="ar-MA"/>
        </w:rPr>
        <w:t>Khémisset</w:t>
      </w:r>
      <w:proofErr w:type="spellEnd"/>
      <w:r w:rsidRPr="00994ED1">
        <w:rPr>
          <w:rFonts w:asciiTheme="majorBidi" w:hAnsiTheme="majorBidi" w:cstheme="majorBidi"/>
          <w:sz w:val="24"/>
          <w:szCs w:val="24"/>
          <w:lang w:bidi="ar-MA"/>
        </w:rPr>
        <w:t>. Revue espace géographique et société marocaine, N</w:t>
      </w:r>
      <w:r w:rsidR="008F61A3" w:rsidRPr="00994ED1">
        <w:rPr>
          <w:rFonts w:asciiTheme="majorBidi" w:hAnsiTheme="majorBidi" w:cstheme="majorBidi"/>
          <w:sz w:val="24"/>
          <w:szCs w:val="24"/>
          <w:lang w:bidi="ar-MA"/>
        </w:rPr>
        <w:t>O</w:t>
      </w:r>
      <w:r w:rsidRPr="00994ED1">
        <w:rPr>
          <w:rFonts w:asciiTheme="majorBidi" w:hAnsiTheme="majorBidi" w:cstheme="majorBidi"/>
          <w:sz w:val="24"/>
          <w:szCs w:val="24"/>
          <w:lang w:bidi="ar-MA"/>
        </w:rPr>
        <w:t xml:space="preserve"> 57.</w:t>
      </w:r>
      <w:r w:rsidR="008F61A3" w:rsidRPr="00994ED1">
        <w:rPr>
          <w:rFonts w:asciiTheme="majorBidi" w:hAnsiTheme="majorBidi" w:cstheme="majorBidi"/>
          <w:sz w:val="24"/>
          <w:szCs w:val="24"/>
          <w:lang w:bidi="ar-MA"/>
        </w:rPr>
        <w:t xml:space="preserve"> </w:t>
      </w:r>
      <w:hyperlink r:id="rId25" w:history="1">
        <w:r w:rsidR="008F61A3" w:rsidRPr="00994ED1">
          <w:rPr>
            <w:rStyle w:val="Lienhypertexte"/>
            <w:rFonts w:asciiTheme="majorBidi" w:hAnsiTheme="majorBidi" w:cstheme="majorBidi"/>
            <w:sz w:val="24"/>
            <w:szCs w:val="24"/>
            <w:lang w:bidi="ar-MA"/>
          </w:rPr>
          <w:t>https://doi.org/10.34874/IMIST.PRSM/EGSM/30559</w:t>
        </w:r>
      </w:hyperlink>
      <w:r w:rsidR="008F61A3" w:rsidRPr="00994ED1">
        <w:rPr>
          <w:rFonts w:asciiTheme="majorBidi" w:hAnsiTheme="majorBidi" w:cstheme="majorBidi"/>
          <w:sz w:val="24"/>
          <w:szCs w:val="24"/>
          <w:lang w:bidi="ar-MA"/>
        </w:rPr>
        <w:t xml:space="preserve"> </w:t>
      </w:r>
    </w:p>
    <w:p w14:paraId="49DEFB22" w14:textId="77777777" w:rsidR="00605081" w:rsidRPr="00994ED1" w:rsidRDefault="00605081" w:rsidP="008B2311">
      <w:pPr>
        <w:ind w:left="709" w:hanging="709"/>
        <w:jc w:val="both"/>
        <w:rPr>
          <w:rFonts w:asciiTheme="majorBidi" w:hAnsiTheme="majorBidi" w:cstheme="majorBidi"/>
          <w:sz w:val="24"/>
          <w:szCs w:val="24"/>
          <w:rtl/>
          <w:lang w:bidi="ar-MA"/>
        </w:rPr>
      </w:pPr>
      <w:r w:rsidRPr="00994ED1">
        <w:rPr>
          <w:rFonts w:asciiTheme="majorBidi" w:hAnsiTheme="majorBidi" w:cstheme="majorBidi"/>
          <w:sz w:val="24"/>
          <w:szCs w:val="24"/>
          <w:lang w:bidi="ar-MA"/>
        </w:rPr>
        <w:t>HCP Recensement Général de la Population et de l'Habitat (RGPH), 1994, 2004, 2014, 2024.</w:t>
      </w:r>
    </w:p>
    <w:p w14:paraId="0A553068" w14:textId="192A8BF6" w:rsidR="00605081" w:rsidRPr="00994ED1" w:rsidRDefault="00605081" w:rsidP="008B2311">
      <w:pPr>
        <w:ind w:left="709" w:hanging="709"/>
        <w:jc w:val="both"/>
        <w:rPr>
          <w:rFonts w:asciiTheme="majorBidi" w:hAnsiTheme="majorBidi" w:cstheme="majorBidi"/>
          <w:sz w:val="24"/>
          <w:szCs w:val="24"/>
          <w:lang w:val="en-US" w:bidi="ar-MA"/>
        </w:rPr>
      </w:pPr>
      <w:bookmarkStart w:id="22" w:name="_Hlk189526802"/>
      <w:r w:rsidRPr="00994ED1">
        <w:rPr>
          <w:rFonts w:asciiTheme="majorBidi" w:hAnsiTheme="majorBidi" w:cstheme="majorBidi"/>
          <w:sz w:val="24"/>
          <w:szCs w:val="24"/>
          <w:lang w:val="en-US" w:bidi="ar-MA"/>
        </w:rPr>
        <w:t>Hooman, G., Sepideh, A. B., Linda, M., &amp; Mahshid, J. (2021</w:t>
      </w:r>
      <w:bookmarkEnd w:id="22"/>
      <w:r w:rsidRPr="00994ED1">
        <w:rPr>
          <w:rFonts w:asciiTheme="majorBidi" w:hAnsiTheme="majorBidi" w:cstheme="majorBidi"/>
          <w:sz w:val="24"/>
          <w:szCs w:val="24"/>
          <w:lang w:val="en-US" w:bidi="ar-MA"/>
        </w:rPr>
        <w:t>). Transformation of Urban Spaces within Cities in the Context of Globalization and Urban Competitiveness.</w:t>
      </w:r>
      <w:r w:rsidRPr="00994ED1">
        <w:rPr>
          <w:rFonts w:asciiTheme="majorBidi" w:hAnsiTheme="majorBidi" w:cstheme="majorBidi"/>
          <w:sz w:val="28"/>
          <w:szCs w:val="28"/>
          <w:lang w:val="en-US"/>
        </w:rPr>
        <w:t xml:space="preserve"> </w:t>
      </w:r>
      <w:r w:rsidRPr="00994ED1">
        <w:rPr>
          <w:rFonts w:asciiTheme="majorBidi" w:hAnsiTheme="majorBidi" w:cstheme="majorBidi"/>
          <w:sz w:val="24"/>
          <w:szCs w:val="24"/>
          <w:lang w:val="en-US" w:bidi="ar-MA"/>
        </w:rPr>
        <w:t xml:space="preserve">Journal of Urban Planning and Development, Case Study, Volume 147, Issue 3. </w:t>
      </w:r>
      <w:hyperlink r:id="rId26" w:history="1">
        <w:r w:rsidR="00F959F6" w:rsidRPr="00994ED1">
          <w:rPr>
            <w:rStyle w:val="Lienhypertexte"/>
            <w:rFonts w:asciiTheme="majorBidi" w:hAnsiTheme="majorBidi" w:cstheme="majorBidi"/>
            <w:sz w:val="24"/>
            <w:szCs w:val="24"/>
            <w:lang w:val="en-US" w:bidi="ar-MA"/>
          </w:rPr>
          <w:t>https://doi.org/10.1061/(ASCE)UP.1943-5444.000070</w:t>
        </w:r>
      </w:hyperlink>
      <w:r w:rsidR="00F959F6" w:rsidRPr="00994ED1">
        <w:rPr>
          <w:rFonts w:asciiTheme="majorBidi" w:hAnsiTheme="majorBidi" w:cstheme="majorBidi"/>
          <w:sz w:val="24"/>
          <w:szCs w:val="24"/>
          <w:lang w:val="en-US" w:bidi="ar-MA"/>
        </w:rPr>
        <w:t xml:space="preserve"> </w:t>
      </w:r>
    </w:p>
    <w:p w14:paraId="012EAC39" w14:textId="59C483F5" w:rsidR="00605081" w:rsidRPr="00994ED1" w:rsidRDefault="00605081" w:rsidP="008B2311">
      <w:pPr>
        <w:ind w:left="709" w:hanging="709"/>
        <w:jc w:val="both"/>
        <w:rPr>
          <w:rFonts w:asciiTheme="majorBidi" w:hAnsiTheme="majorBidi" w:cstheme="majorBidi"/>
          <w:sz w:val="24"/>
          <w:szCs w:val="24"/>
          <w:lang w:val="en-US" w:bidi="ar-MA"/>
        </w:rPr>
      </w:pPr>
      <w:bookmarkStart w:id="23" w:name="_Hlk189234884"/>
      <w:proofErr w:type="spellStart"/>
      <w:r w:rsidRPr="00994ED1">
        <w:rPr>
          <w:rFonts w:asciiTheme="majorBidi" w:hAnsiTheme="majorBidi" w:cstheme="majorBidi"/>
          <w:sz w:val="24"/>
          <w:szCs w:val="24"/>
          <w:lang w:bidi="ar-MA"/>
        </w:rPr>
        <w:t>Lemallam</w:t>
      </w:r>
      <w:proofErr w:type="spellEnd"/>
      <w:r w:rsidRPr="00994ED1">
        <w:rPr>
          <w:rFonts w:asciiTheme="majorBidi" w:hAnsiTheme="majorBidi" w:cstheme="majorBidi"/>
          <w:sz w:val="24"/>
          <w:szCs w:val="24"/>
          <w:lang w:bidi="ar-MA"/>
        </w:rPr>
        <w:t>, O. (2011</w:t>
      </w:r>
      <w:bookmarkEnd w:id="23"/>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Alhucemas</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datos</w:t>
      </w:r>
      <w:proofErr w:type="spellEnd"/>
      <w:r w:rsidRPr="00994ED1">
        <w:rPr>
          <w:rFonts w:asciiTheme="majorBidi" w:hAnsiTheme="majorBidi" w:cstheme="majorBidi"/>
          <w:sz w:val="24"/>
          <w:szCs w:val="24"/>
          <w:lang w:bidi="ar-MA"/>
        </w:rPr>
        <w:t xml:space="preserve"> sobre </w:t>
      </w:r>
      <w:proofErr w:type="gramStart"/>
      <w:r w:rsidRPr="00994ED1">
        <w:rPr>
          <w:rFonts w:asciiTheme="majorBidi" w:hAnsiTheme="majorBidi" w:cstheme="majorBidi"/>
          <w:sz w:val="24"/>
          <w:szCs w:val="24"/>
          <w:lang w:bidi="ar-MA"/>
        </w:rPr>
        <w:t>la historia</w:t>
      </w:r>
      <w:proofErr w:type="gramEnd"/>
      <w:r w:rsidRPr="00994ED1">
        <w:rPr>
          <w:rFonts w:asciiTheme="majorBidi" w:hAnsiTheme="majorBidi" w:cstheme="majorBidi"/>
          <w:sz w:val="24"/>
          <w:szCs w:val="24"/>
          <w:lang w:bidi="ar-MA"/>
        </w:rPr>
        <w:t xml:space="preserve"> de la </w:t>
      </w:r>
      <w:proofErr w:type="spellStart"/>
      <w:r w:rsidRPr="00994ED1">
        <w:rPr>
          <w:rFonts w:asciiTheme="majorBidi" w:hAnsiTheme="majorBidi" w:cstheme="majorBidi"/>
          <w:sz w:val="24"/>
          <w:szCs w:val="24"/>
          <w:lang w:bidi="ar-MA"/>
        </w:rPr>
        <w:t>ciudad</w:t>
      </w:r>
      <w:proofErr w:type="spellEnd"/>
      <w:r w:rsidRPr="00994ED1">
        <w:rPr>
          <w:rFonts w:asciiTheme="majorBidi" w:hAnsiTheme="majorBidi" w:cstheme="majorBidi"/>
          <w:sz w:val="24"/>
          <w:szCs w:val="24"/>
          <w:lang w:bidi="ar-MA"/>
        </w:rPr>
        <w:t xml:space="preserve"> y su </w:t>
      </w:r>
      <w:proofErr w:type="spellStart"/>
      <w:r w:rsidRPr="00994ED1">
        <w:rPr>
          <w:rFonts w:asciiTheme="majorBidi" w:hAnsiTheme="majorBidi" w:cstheme="majorBidi"/>
          <w:sz w:val="24"/>
          <w:szCs w:val="24"/>
          <w:lang w:bidi="ar-MA"/>
        </w:rPr>
        <w:t>reconstrucción</w:t>
      </w:r>
      <w:proofErr w:type="spellEnd"/>
      <w:r w:rsidRPr="00994ED1">
        <w:rPr>
          <w:rFonts w:asciiTheme="majorBidi" w:hAnsiTheme="majorBidi" w:cstheme="majorBidi"/>
          <w:sz w:val="24"/>
          <w:szCs w:val="24"/>
          <w:lang w:bidi="ar-MA"/>
        </w:rPr>
        <w:t xml:space="preserve">, en AA. </w:t>
      </w:r>
      <w:proofErr w:type="gramStart"/>
      <w:r w:rsidRPr="00994ED1">
        <w:rPr>
          <w:rFonts w:asciiTheme="majorBidi" w:hAnsiTheme="majorBidi" w:cstheme="majorBidi"/>
          <w:sz w:val="24"/>
          <w:szCs w:val="24"/>
          <w:lang w:bidi="ar-MA"/>
        </w:rPr>
        <w:t>VV:</w:t>
      </w:r>
      <w:proofErr w:type="gramEnd"/>
      <w:r w:rsidRPr="00994ED1">
        <w:rPr>
          <w:rFonts w:asciiTheme="majorBidi" w:hAnsiTheme="majorBidi" w:cstheme="majorBidi"/>
          <w:sz w:val="24"/>
          <w:szCs w:val="24"/>
          <w:lang w:bidi="ar-MA"/>
        </w:rPr>
        <w:t xml:space="preserve"> Una </w:t>
      </w:r>
      <w:proofErr w:type="spellStart"/>
      <w:r w:rsidRPr="00994ED1">
        <w:rPr>
          <w:rFonts w:asciiTheme="majorBidi" w:hAnsiTheme="majorBidi" w:cstheme="majorBidi"/>
          <w:sz w:val="24"/>
          <w:szCs w:val="24"/>
          <w:lang w:bidi="ar-MA"/>
        </w:rPr>
        <w:t>aproximación</w:t>
      </w:r>
      <w:proofErr w:type="spellEnd"/>
      <w:r w:rsidRPr="00994ED1">
        <w:rPr>
          <w:rFonts w:asciiTheme="majorBidi" w:hAnsiTheme="majorBidi" w:cstheme="majorBidi"/>
          <w:sz w:val="24"/>
          <w:szCs w:val="24"/>
          <w:lang w:bidi="ar-MA"/>
        </w:rPr>
        <w:t xml:space="preserve"> e los </w:t>
      </w:r>
      <w:proofErr w:type="spellStart"/>
      <w:r w:rsidRPr="00994ED1">
        <w:rPr>
          <w:rFonts w:asciiTheme="majorBidi" w:hAnsiTheme="majorBidi" w:cstheme="majorBidi"/>
          <w:sz w:val="24"/>
          <w:szCs w:val="24"/>
          <w:lang w:bidi="ar-MA"/>
        </w:rPr>
        <w:t>edifcios</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históricos</w:t>
      </w:r>
      <w:proofErr w:type="spellEnd"/>
      <w:r w:rsidRPr="00994ED1">
        <w:rPr>
          <w:rFonts w:asciiTheme="majorBidi" w:hAnsiTheme="majorBidi" w:cstheme="majorBidi"/>
          <w:sz w:val="24"/>
          <w:szCs w:val="24"/>
          <w:lang w:bidi="ar-MA"/>
        </w:rPr>
        <w:t xml:space="preserve"> y patrimoniales de Málaga, </w:t>
      </w:r>
      <w:proofErr w:type="spellStart"/>
      <w:r w:rsidRPr="00994ED1">
        <w:rPr>
          <w:rFonts w:asciiTheme="majorBidi" w:hAnsiTheme="majorBidi" w:cstheme="majorBidi"/>
          <w:sz w:val="24"/>
          <w:szCs w:val="24"/>
          <w:lang w:bidi="ar-MA"/>
        </w:rPr>
        <w:t>Tetuán</w:t>
      </w:r>
      <w:proofErr w:type="spellEnd"/>
      <w:r w:rsidRPr="00994ED1">
        <w:rPr>
          <w:rFonts w:asciiTheme="majorBidi" w:hAnsiTheme="majorBidi" w:cstheme="majorBidi"/>
          <w:sz w:val="24"/>
          <w:szCs w:val="24"/>
          <w:lang w:bidi="ar-MA"/>
        </w:rPr>
        <w:t xml:space="preserve">, Nador, </w:t>
      </w:r>
      <w:proofErr w:type="spellStart"/>
      <w:r w:rsidRPr="00994ED1">
        <w:rPr>
          <w:rFonts w:asciiTheme="majorBidi" w:hAnsiTheme="majorBidi" w:cstheme="majorBidi"/>
          <w:sz w:val="24"/>
          <w:szCs w:val="24"/>
          <w:lang w:bidi="ar-MA"/>
        </w:rPr>
        <w:t>Tánger</w:t>
      </w:r>
      <w:proofErr w:type="spellEnd"/>
      <w:r w:rsidRPr="00994ED1">
        <w:rPr>
          <w:rFonts w:asciiTheme="majorBidi" w:hAnsiTheme="majorBidi" w:cstheme="majorBidi"/>
          <w:sz w:val="24"/>
          <w:szCs w:val="24"/>
          <w:lang w:bidi="ar-MA"/>
        </w:rPr>
        <w:t xml:space="preserve"> y </w:t>
      </w:r>
      <w:proofErr w:type="spellStart"/>
      <w:r w:rsidRPr="00994ED1">
        <w:rPr>
          <w:rFonts w:asciiTheme="majorBidi" w:hAnsiTheme="majorBidi" w:cstheme="majorBidi"/>
          <w:sz w:val="24"/>
          <w:szCs w:val="24"/>
          <w:lang w:bidi="ar-MA"/>
        </w:rPr>
        <w:t>Alhucemas</w:t>
      </w:r>
      <w:proofErr w:type="spellEnd"/>
      <w:r w:rsidRPr="00994ED1">
        <w:rPr>
          <w:rFonts w:asciiTheme="majorBidi" w:hAnsiTheme="majorBidi" w:cstheme="majorBidi"/>
          <w:sz w:val="24"/>
          <w:szCs w:val="24"/>
          <w:lang w:bidi="ar-MA"/>
        </w:rPr>
        <w:t xml:space="preserve">, Málaga: </w:t>
      </w:r>
      <w:proofErr w:type="spellStart"/>
      <w:r w:rsidRPr="00994ED1">
        <w:rPr>
          <w:rFonts w:asciiTheme="majorBidi" w:hAnsiTheme="majorBidi" w:cstheme="majorBidi"/>
          <w:sz w:val="24"/>
          <w:szCs w:val="24"/>
          <w:lang w:bidi="ar-MA"/>
        </w:rPr>
        <w:t>Servicio</w:t>
      </w:r>
      <w:proofErr w:type="spellEnd"/>
      <w:r w:rsidRPr="00994ED1">
        <w:rPr>
          <w:rFonts w:asciiTheme="majorBidi" w:hAnsiTheme="majorBidi" w:cstheme="majorBidi"/>
          <w:sz w:val="24"/>
          <w:szCs w:val="24"/>
          <w:lang w:bidi="ar-MA"/>
        </w:rPr>
        <w:t xml:space="preserve"> de </w:t>
      </w:r>
      <w:proofErr w:type="spellStart"/>
      <w:r w:rsidRPr="00994ED1">
        <w:rPr>
          <w:rFonts w:asciiTheme="majorBidi" w:hAnsiTheme="majorBidi" w:cstheme="majorBidi"/>
          <w:sz w:val="24"/>
          <w:szCs w:val="24"/>
          <w:lang w:bidi="ar-MA"/>
        </w:rPr>
        <w:t>Programas</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del</w:t>
      </w:r>
      <w:proofErr w:type="spellEnd"/>
      <w:r w:rsidRPr="00994ED1">
        <w:rPr>
          <w:rFonts w:asciiTheme="majorBidi" w:hAnsiTheme="majorBidi" w:cstheme="majorBidi"/>
          <w:sz w:val="24"/>
          <w:szCs w:val="24"/>
          <w:lang w:bidi="ar-MA"/>
        </w:rPr>
        <w:t xml:space="preserve"> Ayuntamiento de Málaga, </w:t>
      </w:r>
      <w:proofErr w:type="spellStart"/>
      <w:r w:rsidRPr="00994ED1">
        <w:rPr>
          <w:rFonts w:asciiTheme="majorBidi" w:hAnsiTheme="majorBidi" w:cstheme="majorBidi"/>
          <w:sz w:val="24"/>
          <w:szCs w:val="24"/>
          <w:lang w:bidi="ar-MA"/>
        </w:rPr>
        <w:t>Observatorio</w:t>
      </w:r>
      <w:proofErr w:type="spellEnd"/>
      <w:r w:rsidRPr="00994ED1">
        <w:rPr>
          <w:rFonts w:asciiTheme="majorBidi" w:hAnsiTheme="majorBidi" w:cstheme="majorBidi"/>
          <w:sz w:val="24"/>
          <w:szCs w:val="24"/>
          <w:lang w:bidi="ar-MA"/>
        </w:rPr>
        <w:t xml:space="preserve"> de Medio </w:t>
      </w:r>
      <w:proofErr w:type="spellStart"/>
      <w:r w:rsidRPr="00994ED1">
        <w:rPr>
          <w:rFonts w:asciiTheme="majorBidi" w:hAnsiTheme="majorBidi" w:cstheme="majorBidi"/>
          <w:sz w:val="24"/>
          <w:szCs w:val="24"/>
          <w:lang w:bidi="ar-MA"/>
        </w:rPr>
        <w:t>Ambiente</w:t>
      </w:r>
      <w:proofErr w:type="spellEnd"/>
      <w:r w:rsidRPr="00994ED1">
        <w:rPr>
          <w:rFonts w:asciiTheme="majorBidi" w:hAnsiTheme="majorBidi" w:cstheme="majorBidi"/>
          <w:sz w:val="24"/>
          <w:szCs w:val="24"/>
          <w:lang w:bidi="ar-MA"/>
        </w:rPr>
        <w:t xml:space="preserve"> Urbano </w:t>
      </w:r>
      <w:proofErr w:type="spellStart"/>
      <w:r w:rsidRPr="00994ED1">
        <w:rPr>
          <w:rFonts w:asciiTheme="majorBidi" w:hAnsiTheme="majorBidi" w:cstheme="majorBidi"/>
          <w:sz w:val="24"/>
          <w:szCs w:val="24"/>
          <w:lang w:bidi="ar-MA"/>
        </w:rPr>
        <w:t>omau</w:t>
      </w:r>
      <w:proofErr w:type="spellEnd"/>
      <w:r w:rsidRPr="00994ED1">
        <w:rPr>
          <w:rFonts w:asciiTheme="majorBidi" w:hAnsiTheme="majorBidi" w:cstheme="majorBidi"/>
          <w:sz w:val="24"/>
          <w:szCs w:val="24"/>
          <w:lang w:bidi="ar-MA"/>
        </w:rPr>
        <w:t>, pp. 325-343.</w:t>
      </w:r>
      <w:r w:rsidR="00F959F6" w:rsidRPr="00994ED1">
        <w:rPr>
          <w:rFonts w:asciiTheme="majorBidi" w:hAnsiTheme="majorBidi" w:cstheme="majorBidi"/>
          <w:sz w:val="24"/>
          <w:szCs w:val="24"/>
          <w:lang w:bidi="ar-MA"/>
        </w:rPr>
        <w:t xml:space="preserve"> </w:t>
      </w:r>
      <w:hyperlink r:id="rId27" w:history="1">
        <w:r w:rsidR="00F959F6" w:rsidRPr="00994ED1">
          <w:rPr>
            <w:rStyle w:val="Lienhypertexte"/>
            <w:rFonts w:asciiTheme="majorBidi" w:hAnsiTheme="majorBidi" w:cstheme="majorBidi"/>
            <w:sz w:val="24"/>
            <w:szCs w:val="24"/>
            <w:lang w:val="en-US" w:bidi="ar-MA"/>
          </w:rPr>
          <w:t>file:///C:/Users/USER/Downloads/APROXIMACION_A_LOS_EDIFICIOS_HISTORICOS.pdf</w:t>
        </w:r>
      </w:hyperlink>
      <w:r w:rsidR="00F959F6" w:rsidRPr="00994ED1">
        <w:rPr>
          <w:rFonts w:asciiTheme="majorBidi" w:hAnsiTheme="majorBidi" w:cstheme="majorBidi"/>
          <w:sz w:val="24"/>
          <w:szCs w:val="24"/>
          <w:lang w:val="en-US" w:bidi="ar-MA"/>
        </w:rPr>
        <w:t xml:space="preserve"> </w:t>
      </w:r>
    </w:p>
    <w:p w14:paraId="7691C126" w14:textId="6285546B" w:rsidR="00605081" w:rsidRPr="00994ED1" w:rsidRDefault="00605081" w:rsidP="008B2311">
      <w:pPr>
        <w:ind w:left="709" w:hanging="709"/>
        <w:jc w:val="both"/>
        <w:rPr>
          <w:rFonts w:asciiTheme="majorBidi" w:hAnsiTheme="majorBidi" w:cstheme="majorBidi"/>
          <w:sz w:val="24"/>
          <w:szCs w:val="24"/>
          <w:lang w:bidi="ar-MA"/>
        </w:rPr>
      </w:pPr>
      <w:bookmarkStart w:id="24" w:name="_Hlk189234252"/>
      <w:r w:rsidRPr="00994ED1">
        <w:rPr>
          <w:rFonts w:asciiTheme="majorBidi" w:hAnsiTheme="majorBidi" w:cstheme="majorBidi"/>
          <w:sz w:val="24"/>
          <w:szCs w:val="24"/>
          <w:lang w:bidi="ar-MA"/>
        </w:rPr>
        <w:t>María, R. M. (2013</w:t>
      </w:r>
      <w:bookmarkEnd w:id="24"/>
      <w:r w:rsidRPr="00994ED1">
        <w:rPr>
          <w:rFonts w:asciiTheme="majorBidi" w:hAnsiTheme="majorBidi" w:cstheme="majorBidi"/>
          <w:sz w:val="24"/>
          <w:szCs w:val="24"/>
          <w:lang w:bidi="ar-MA"/>
        </w:rPr>
        <w:t xml:space="preserve">). De Villa Sanjurjo a </w:t>
      </w:r>
      <w:proofErr w:type="spellStart"/>
      <w:proofErr w:type="gramStart"/>
      <w:r w:rsidRPr="00994ED1">
        <w:rPr>
          <w:rFonts w:asciiTheme="majorBidi" w:hAnsiTheme="majorBidi" w:cstheme="majorBidi"/>
          <w:sz w:val="24"/>
          <w:szCs w:val="24"/>
          <w:lang w:bidi="ar-MA"/>
        </w:rPr>
        <w:t>Alhucemas</w:t>
      </w:r>
      <w:proofErr w:type="spellEnd"/>
      <w:r w:rsidRPr="00994ED1">
        <w:rPr>
          <w:rFonts w:asciiTheme="majorBidi" w:hAnsiTheme="majorBidi" w:cstheme="majorBidi"/>
          <w:sz w:val="24"/>
          <w:szCs w:val="24"/>
          <w:lang w:bidi="ar-MA"/>
        </w:rPr>
        <w:t>:</w:t>
      </w:r>
      <w:proofErr w:type="gram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evolución</w:t>
      </w:r>
      <w:proofErr w:type="spellEnd"/>
      <w:r w:rsidRPr="00994ED1">
        <w:rPr>
          <w:rFonts w:asciiTheme="majorBidi" w:hAnsiTheme="majorBidi" w:cstheme="majorBidi"/>
          <w:sz w:val="24"/>
          <w:szCs w:val="24"/>
          <w:lang w:bidi="ar-MA"/>
        </w:rPr>
        <w:t xml:space="preserve"> de </w:t>
      </w:r>
      <w:proofErr w:type="spellStart"/>
      <w:r w:rsidRPr="00994ED1">
        <w:rPr>
          <w:rFonts w:asciiTheme="majorBidi" w:hAnsiTheme="majorBidi" w:cstheme="majorBidi"/>
          <w:sz w:val="24"/>
          <w:szCs w:val="24"/>
          <w:lang w:bidi="ar-MA"/>
        </w:rPr>
        <w:t>una</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ciudad</w:t>
      </w:r>
      <w:proofErr w:type="spellEnd"/>
      <w:r w:rsidRPr="00994ED1">
        <w:rPr>
          <w:rFonts w:asciiTheme="majorBidi" w:hAnsiTheme="majorBidi" w:cstheme="majorBidi"/>
          <w:sz w:val="24"/>
          <w:szCs w:val="24"/>
          <w:lang w:bidi="ar-MA"/>
        </w:rPr>
        <w:t xml:space="preserve"> colonial y su </w:t>
      </w:r>
      <w:proofErr w:type="spellStart"/>
      <w:r w:rsidRPr="00994ED1">
        <w:rPr>
          <w:rFonts w:asciiTheme="majorBidi" w:hAnsiTheme="majorBidi" w:cstheme="majorBidi"/>
          <w:sz w:val="24"/>
          <w:szCs w:val="24"/>
          <w:lang w:bidi="ar-MA"/>
        </w:rPr>
        <w:t>entorno</w:t>
      </w:r>
      <w:proofErr w:type="spellEnd"/>
      <w:r w:rsidRPr="00994ED1">
        <w:rPr>
          <w:rFonts w:asciiTheme="majorBidi" w:hAnsiTheme="majorBidi" w:cstheme="majorBidi"/>
          <w:sz w:val="24"/>
          <w:szCs w:val="24"/>
          <w:lang w:bidi="ar-MA"/>
        </w:rPr>
        <w:t xml:space="preserve"> en el </w:t>
      </w:r>
      <w:proofErr w:type="spellStart"/>
      <w:r w:rsidRPr="00994ED1">
        <w:rPr>
          <w:rFonts w:asciiTheme="majorBidi" w:hAnsiTheme="majorBidi" w:cstheme="majorBidi"/>
          <w:sz w:val="24"/>
          <w:szCs w:val="24"/>
          <w:lang w:bidi="ar-MA"/>
        </w:rPr>
        <w:t>contexto</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del</w:t>
      </w:r>
      <w:proofErr w:type="spellEnd"/>
      <w:r w:rsidRPr="00994ED1">
        <w:rPr>
          <w:rFonts w:asciiTheme="majorBidi" w:hAnsiTheme="majorBidi" w:cstheme="majorBidi"/>
          <w:sz w:val="24"/>
          <w:szCs w:val="24"/>
          <w:lang w:bidi="ar-MA"/>
        </w:rPr>
        <w:t xml:space="preserve"> Rif central, </w:t>
      </w:r>
      <w:bookmarkStart w:id="25" w:name="_Hlk189395014"/>
      <w:r w:rsidRPr="00994ED1">
        <w:rPr>
          <w:rFonts w:asciiTheme="majorBidi" w:hAnsiTheme="majorBidi" w:cstheme="majorBidi"/>
          <w:sz w:val="24"/>
          <w:szCs w:val="24"/>
          <w:lang w:bidi="ar-MA"/>
        </w:rPr>
        <w:t xml:space="preserve">le patrimoine dans les montagnes rifaines; état et perspectives, institut royal de la culture amazighe, el </w:t>
      </w:r>
      <w:proofErr w:type="spellStart"/>
      <w:r w:rsidRPr="00994ED1">
        <w:rPr>
          <w:rFonts w:asciiTheme="majorBidi" w:hAnsiTheme="majorBidi" w:cstheme="majorBidi"/>
          <w:sz w:val="24"/>
          <w:szCs w:val="24"/>
          <w:lang w:bidi="ar-MA"/>
        </w:rPr>
        <w:t>maarif</w:t>
      </w:r>
      <w:proofErr w:type="spellEnd"/>
      <w:r w:rsidRPr="00994ED1">
        <w:rPr>
          <w:rFonts w:asciiTheme="majorBidi" w:hAnsiTheme="majorBidi" w:cstheme="majorBidi"/>
          <w:sz w:val="24"/>
          <w:szCs w:val="24"/>
          <w:lang w:bidi="ar-MA"/>
        </w:rPr>
        <w:t xml:space="preserve"> al </w:t>
      </w:r>
      <w:proofErr w:type="spellStart"/>
      <w:r w:rsidRPr="00994ED1">
        <w:rPr>
          <w:rFonts w:asciiTheme="majorBidi" w:hAnsiTheme="majorBidi" w:cstheme="majorBidi"/>
          <w:sz w:val="24"/>
          <w:szCs w:val="24"/>
          <w:lang w:bidi="ar-MA"/>
        </w:rPr>
        <w:t>jadida</w:t>
      </w:r>
      <w:proofErr w:type="spellEnd"/>
      <w:r w:rsidRPr="00994ED1">
        <w:rPr>
          <w:rFonts w:asciiTheme="majorBidi" w:hAnsiTheme="majorBidi" w:cstheme="majorBidi"/>
          <w:sz w:val="24"/>
          <w:szCs w:val="24"/>
          <w:lang w:bidi="ar-MA"/>
        </w:rPr>
        <w:t xml:space="preserve"> Rabat.</w:t>
      </w:r>
      <w:bookmarkEnd w:id="25"/>
      <w:r w:rsidRPr="00994ED1">
        <w:rPr>
          <w:rFonts w:asciiTheme="majorBidi" w:hAnsiTheme="majorBidi" w:cstheme="majorBidi"/>
          <w:sz w:val="24"/>
          <w:szCs w:val="24"/>
          <w:lang w:bidi="ar-MA"/>
        </w:rPr>
        <w:t xml:space="preserve"> PP. 77 – 92.</w:t>
      </w:r>
      <w:r w:rsidR="00F959F6" w:rsidRPr="00994ED1">
        <w:rPr>
          <w:rFonts w:asciiTheme="majorBidi" w:hAnsiTheme="majorBidi" w:cstheme="majorBidi"/>
          <w:sz w:val="24"/>
          <w:szCs w:val="24"/>
          <w:lang w:bidi="ar-MA"/>
        </w:rPr>
        <w:t xml:space="preserve"> </w:t>
      </w:r>
      <w:hyperlink r:id="rId28" w:history="1">
        <w:r w:rsidR="00F959F6" w:rsidRPr="00994ED1">
          <w:rPr>
            <w:rStyle w:val="Lienhypertexte"/>
            <w:rFonts w:asciiTheme="majorBidi" w:hAnsiTheme="majorBidi" w:cstheme="majorBidi"/>
            <w:sz w:val="24"/>
            <w:szCs w:val="24"/>
            <w:lang w:bidi="ar-MA"/>
          </w:rPr>
          <w:t>https://books.google.co.ma/books/about/De_Villa_Sanjurjo</w:t>
        </w:r>
      </w:hyperlink>
      <w:r w:rsidR="00F959F6" w:rsidRPr="00994ED1">
        <w:rPr>
          <w:rFonts w:asciiTheme="majorBidi" w:hAnsiTheme="majorBidi" w:cstheme="majorBidi"/>
          <w:sz w:val="24"/>
          <w:szCs w:val="24"/>
          <w:lang w:bidi="ar-MA"/>
        </w:rPr>
        <w:t xml:space="preserve"> </w:t>
      </w:r>
    </w:p>
    <w:p w14:paraId="50ABC2B8" w14:textId="7BFAA5F5" w:rsidR="00605081" w:rsidRPr="00994ED1" w:rsidRDefault="00605081" w:rsidP="008B2311">
      <w:pPr>
        <w:ind w:left="709" w:hanging="709"/>
        <w:jc w:val="both"/>
        <w:rPr>
          <w:rFonts w:asciiTheme="majorBidi" w:hAnsiTheme="majorBidi" w:cstheme="majorBidi"/>
          <w:sz w:val="24"/>
          <w:szCs w:val="24"/>
          <w:rtl/>
          <w:lang w:bidi="ar-MA"/>
        </w:rPr>
      </w:pPr>
      <w:r w:rsidRPr="00994ED1">
        <w:rPr>
          <w:rFonts w:asciiTheme="majorBidi" w:hAnsiTheme="majorBidi" w:cstheme="majorBidi"/>
          <w:sz w:val="24"/>
          <w:szCs w:val="24"/>
          <w:lang w:bidi="ar-MA"/>
        </w:rPr>
        <w:t xml:space="preserve">Ministère de l’intérieur Conseil de la région Tanger - Tétouan - Al Hoceima. (2021). Schéma régional d’aménagement du territoire de la région Tanger-Tétouan-Al Hoceima 2021-2046. </w:t>
      </w:r>
      <w:hyperlink r:id="rId29" w:history="1">
        <w:r w:rsidR="00F959F6" w:rsidRPr="00994ED1">
          <w:rPr>
            <w:rStyle w:val="Lienhypertexte"/>
            <w:rFonts w:asciiTheme="majorBidi" w:hAnsiTheme="majorBidi" w:cstheme="majorBidi"/>
            <w:sz w:val="24"/>
            <w:szCs w:val="24"/>
            <w:lang w:bidi="ar-MA"/>
          </w:rPr>
          <w:t>https://data.gov.ma/data/fr/dataset</w:t>
        </w:r>
      </w:hyperlink>
      <w:r w:rsidR="00F959F6" w:rsidRPr="00994ED1">
        <w:rPr>
          <w:rFonts w:asciiTheme="majorBidi" w:hAnsiTheme="majorBidi" w:cstheme="majorBidi"/>
          <w:sz w:val="24"/>
          <w:szCs w:val="24"/>
          <w:lang w:bidi="ar-MA"/>
        </w:rPr>
        <w:t xml:space="preserve"> </w:t>
      </w:r>
    </w:p>
    <w:p w14:paraId="6859F238" w14:textId="4D6ACDDC" w:rsidR="00605081" w:rsidRPr="00994ED1" w:rsidRDefault="00605081" w:rsidP="008B2311">
      <w:pPr>
        <w:ind w:left="709" w:hanging="709"/>
        <w:jc w:val="both"/>
        <w:rPr>
          <w:rFonts w:asciiTheme="majorBidi" w:hAnsiTheme="majorBidi" w:cstheme="majorBidi"/>
          <w:sz w:val="24"/>
          <w:szCs w:val="24"/>
          <w:rtl/>
          <w:lang w:bidi="ar-MA"/>
        </w:rPr>
      </w:pPr>
      <w:r w:rsidRPr="00994ED1">
        <w:rPr>
          <w:rFonts w:asciiTheme="majorBidi" w:hAnsiTheme="majorBidi" w:cstheme="majorBidi"/>
          <w:sz w:val="24"/>
          <w:szCs w:val="24"/>
          <w:lang w:bidi="ar-MA"/>
        </w:rPr>
        <w:t>Ministère de l'Aménagement du Territoire National, de l'Urbanisme, de l'Habitat et de la Politique de la Ville. (2019). Débat national pour l’élaboration des orientations de la politique publique d’aménagement du territoire.</w:t>
      </w:r>
      <w:r w:rsidR="00126665" w:rsidRPr="00994ED1">
        <w:rPr>
          <w:rFonts w:asciiTheme="majorBidi" w:hAnsiTheme="majorBidi" w:cstheme="majorBidi"/>
          <w:sz w:val="24"/>
          <w:szCs w:val="24"/>
          <w:lang w:bidi="ar-MA"/>
        </w:rPr>
        <w:t xml:space="preserve"> </w:t>
      </w:r>
      <w:hyperlink r:id="rId30" w:history="1">
        <w:r w:rsidR="00126665" w:rsidRPr="00994ED1">
          <w:rPr>
            <w:rStyle w:val="Lienhypertexte"/>
            <w:rFonts w:asciiTheme="majorBidi" w:hAnsiTheme="majorBidi" w:cstheme="majorBidi"/>
            <w:sz w:val="24"/>
            <w:szCs w:val="24"/>
            <w:lang w:bidi="ar-MA"/>
          </w:rPr>
          <w:t>https://lematin.ma/journal/2019</w:t>
        </w:r>
      </w:hyperlink>
      <w:r w:rsidR="00126665" w:rsidRPr="00994ED1">
        <w:rPr>
          <w:rFonts w:asciiTheme="majorBidi" w:hAnsiTheme="majorBidi" w:cstheme="majorBidi"/>
          <w:sz w:val="24"/>
          <w:szCs w:val="24"/>
          <w:lang w:bidi="ar-MA"/>
        </w:rPr>
        <w:t xml:space="preserve"> </w:t>
      </w:r>
    </w:p>
    <w:p w14:paraId="5DAE4554" w14:textId="631538E6" w:rsidR="00605081" w:rsidRPr="00994ED1" w:rsidRDefault="00605081" w:rsidP="008B2311">
      <w:pPr>
        <w:ind w:left="709" w:hanging="709"/>
        <w:jc w:val="both"/>
        <w:rPr>
          <w:rFonts w:asciiTheme="majorBidi" w:hAnsiTheme="majorBidi" w:cstheme="majorBidi"/>
          <w:sz w:val="24"/>
          <w:szCs w:val="24"/>
          <w:lang w:bidi="ar-MA"/>
        </w:rPr>
      </w:pPr>
      <w:bookmarkStart w:id="26" w:name="_Hlk189599788"/>
      <w:r w:rsidRPr="00994ED1">
        <w:rPr>
          <w:rFonts w:asciiTheme="majorBidi" w:hAnsiTheme="majorBidi" w:cstheme="majorBidi"/>
          <w:sz w:val="24"/>
          <w:szCs w:val="24"/>
          <w:lang w:bidi="ar-MA"/>
        </w:rPr>
        <w:t>RAMÓN, D. R. (2019)</w:t>
      </w:r>
      <w:bookmarkEnd w:id="26"/>
      <w:r w:rsidRPr="00994ED1">
        <w:rPr>
          <w:rFonts w:asciiTheme="majorBidi" w:hAnsiTheme="majorBidi" w:cstheme="majorBidi"/>
          <w:sz w:val="24"/>
          <w:szCs w:val="24"/>
          <w:lang w:bidi="ar-MA"/>
        </w:rPr>
        <w:t xml:space="preserve">. El </w:t>
      </w:r>
      <w:proofErr w:type="spellStart"/>
      <w:r w:rsidRPr="00994ED1">
        <w:rPr>
          <w:rFonts w:asciiTheme="majorBidi" w:hAnsiTheme="majorBidi" w:cstheme="majorBidi"/>
          <w:sz w:val="24"/>
          <w:szCs w:val="24"/>
          <w:lang w:bidi="ar-MA"/>
        </w:rPr>
        <w:t>desembarco</w:t>
      </w:r>
      <w:proofErr w:type="spellEnd"/>
      <w:r w:rsidRPr="00994ED1">
        <w:rPr>
          <w:rFonts w:asciiTheme="majorBidi" w:hAnsiTheme="majorBidi" w:cstheme="majorBidi"/>
          <w:sz w:val="24"/>
          <w:szCs w:val="24"/>
          <w:lang w:bidi="ar-MA"/>
        </w:rPr>
        <w:t xml:space="preserve"> de </w:t>
      </w:r>
      <w:proofErr w:type="spellStart"/>
      <w:r w:rsidRPr="00994ED1">
        <w:rPr>
          <w:rFonts w:asciiTheme="majorBidi" w:hAnsiTheme="majorBidi" w:cstheme="majorBidi"/>
          <w:sz w:val="24"/>
          <w:szCs w:val="24"/>
          <w:lang w:bidi="ar-MA"/>
        </w:rPr>
        <w:t>Alhucemas</w:t>
      </w:r>
      <w:proofErr w:type="spellEnd"/>
      <w:r w:rsidRPr="00994ED1">
        <w:rPr>
          <w:rFonts w:asciiTheme="majorBidi" w:hAnsiTheme="majorBidi" w:cstheme="majorBidi"/>
          <w:sz w:val="24"/>
          <w:szCs w:val="24"/>
          <w:lang w:bidi="ar-MA"/>
        </w:rPr>
        <w:t xml:space="preserve">. </w:t>
      </w:r>
      <w:proofErr w:type="gramStart"/>
      <w:r w:rsidRPr="00994ED1">
        <w:rPr>
          <w:rFonts w:asciiTheme="majorBidi" w:hAnsiTheme="majorBidi" w:cstheme="majorBidi"/>
          <w:sz w:val="24"/>
          <w:szCs w:val="24"/>
          <w:lang w:bidi="ar-MA"/>
        </w:rPr>
        <w:t>la</w:t>
      </w:r>
      <w:proofErr w:type="gram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operación</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definitiva</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del</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Colonialismo</w:t>
      </w:r>
      <w:proofErr w:type="spellEnd"/>
      <w:r w:rsidRPr="00994ED1">
        <w:rPr>
          <w:rFonts w:asciiTheme="majorBidi" w:hAnsiTheme="majorBidi" w:cstheme="majorBidi"/>
          <w:sz w:val="24"/>
          <w:szCs w:val="24"/>
          <w:lang w:bidi="ar-MA"/>
        </w:rPr>
        <w:t xml:space="preserve"> </w:t>
      </w:r>
      <w:proofErr w:type="spellStart"/>
      <w:r w:rsidRPr="00994ED1">
        <w:rPr>
          <w:rFonts w:asciiTheme="majorBidi" w:hAnsiTheme="majorBidi" w:cstheme="majorBidi"/>
          <w:sz w:val="24"/>
          <w:szCs w:val="24"/>
          <w:lang w:bidi="ar-MA"/>
        </w:rPr>
        <w:t>Español</w:t>
      </w:r>
      <w:proofErr w:type="spellEnd"/>
      <w:r w:rsidRPr="00994ED1">
        <w:rPr>
          <w:rFonts w:asciiTheme="majorBidi" w:hAnsiTheme="majorBidi" w:cstheme="majorBidi"/>
          <w:sz w:val="24"/>
          <w:szCs w:val="24"/>
          <w:lang w:bidi="ar-MA"/>
        </w:rPr>
        <w:t xml:space="preserve"> en </w:t>
      </w:r>
      <w:proofErr w:type="spellStart"/>
      <w:r w:rsidRPr="00994ED1">
        <w:rPr>
          <w:rFonts w:asciiTheme="majorBidi" w:hAnsiTheme="majorBidi" w:cstheme="majorBidi"/>
          <w:sz w:val="24"/>
          <w:szCs w:val="24"/>
          <w:lang w:bidi="ar-MA"/>
        </w:rPr>
        <w:t>Marruecos</w:t>
      </w:r>
      <w:proofErr w:type="spellEnd"/>
      <w:r w:rsidRPr="00994ED1">
        <w:rPr>
          <w:rFonts w:asciiTheme="majorBidi" w:hAnsiTheme="majorBidi" w:cstheme="majorBidi"/>
          <w:sz w:val="24"/>
          <w:szCs w:val="24"/>
          <w:lang w:bidi="ar-MA"/>
        </w:rPr>
        <w:t xml:space="preserve"> (1911-1925). TESIS DOCTORAL UNIVERSIDAD AUTÓNOMA DE MADRID (UAM).</w:t>
      </w:r>
      <w:r w:rsidR="00126665" w:rsidRPr="00994ED1">
        <w:rPr>
          <w:rFonts w:asciiTheme="majorBidi" w:hAnsiTheme="majorBidi" w:cstheme="majorBidi"/>
          <w:sz w:val="24"/>
          <w:szCs w:val="24"/>
        </w:rPr>
        <w:t xml:space="preserve"> </w:t>
      </w:r>
      <w:hyperlink r:id="rId31" w:history="1">
        <w:r w:rsidR="00126665" w:rsidRPr="00994ED1">
          <w:rPr>
            <w:rStyle w:val="Lienhypertexte"/>
            <w:rFonts w:asciiTheme="majorBidi" w:hAnsiTheme="majorBidi" w:cstheme="majorBidi"/>
            <w:sz w:val="24"/>
            <w:szCs w:val="24"/>
            <w:lang w:bidi="ar-MA"/>
          </w:rPr>
          <w:t>file:///C:/Users/USER/Downloads/diez_rioja_ramon.pdf</w:t>
        </w:r>
      </w:hyperlink>
      <w:r w:rsidR="00126665" w:rsidRPr="00994ED1">
        <w:rPr>
          <w:rFonts w:asciiTheme="majorBidi" w:hAnsiTheme="majorBidi" w:cstheme="majorBidi"/>
          <w:sz w:val="24"/>
          <w:szCs w:val="24"/>
          <w:lang w:bidi="ar-MA"/>
        </w:rPr>
        <w:t xml:space="preserve"> </w:t>
      </w:r>
    </w:p>
    <w:p w14:paraId="01A69271" w14:textId="4A664FF7" w:rsidR="00605081" w:rsidRPr="00994ED1" w:rsidRDefault="00605081" w:rsidP="008B2311">
      <w:pPr>
        <w:ind w:left="709" w:hanging="709"/>
        <w:jc w:val="both"/>
        <w:rPr>
          <w:rFonts w:asciiTheme="majorBidi" w:hAnsiTheme="majorBidi" w:cstheme="majorBidi"/>
          <w:sz w:val="24"/>
          <w:szCs w:val="24"/>
          <w:rtl/>
          <w:lang w:val="en-US" w:bidi="ar-MA"/>
        </w:rPr>
      </w:pPr>
      <w:bookmarkStart w:id="27" w:name="_Hlk189307213"/>
      <w:proofErr w:type="spellStart"/>
      <w:r w:rsidRPr="00994ED1">
        <w:rPr>
          <w:rFonts w:asciiTheme="majorBidi" w:hAnsiTheme="majorBidi" w:cstheme="majorBidi"/>
          <w:sz w:val="24"/>
          <w:szCs w:val="24"/>
          <w:lang w:bidi="ar-MA"/>
        </w:rPr>
        <w:t>Rfifi</w:t>
      </w:r>
      <w:proofErr w:type="spellEnd"/>
      <w:r w:rsidRPr="00994ED1">
        <w:rPr>
          <w:rFonts w:asciiTheme="majorBidi" w:hAnsiTheme="majorBidi" w:cstheme="majorBidi"/>
          <w:sz w:val="24"/>
          <w:szCs w:val="24"/>
          <w:lang w:bidi="ar-MA"/>
        </w:rPr>
        <w:t>, M., &amp; Ait Brahim,</w:t>
      </w:r>
      <w:r w:rsidRPr="00994ED1">
        <w:rPr>
          <w:rFonts w:asciiTheme="majorBidi" w:hAnsiTheme="majorBidi" w:cstheme="majorBidi"/>
          <w:sz w:val="28"/>
          <w:szCs w:val="28"/>
        </w:rPr>
        <w:t xml:space="preserve"> </w:t>
      </w:r>
      <w:r w:rsidRPr="00994ED1">
        <w:rPr>
          <w:rFonts w:asciiTheme="majorBidi" w:hAnsiTheme="majorBidi" w:cstheme="majorBidi"/>
          <w:sz w:val="24"/>
          <w:szCs w:val="24"/>
          <w:lang w:bidi="ar-MA"/>
        </w:rPr>
        <w:t>L. (2018</w:t>
      </w:r>
      <w:bookmarkEnd w:id="27"/>
      <w:r w:rsidRPr="00994ED1">
        <w:rPr>
          <w:rFonts w:asciiTheme="majorBidi" w:hAnsiTheme="majorBidi" w:cstheme="majorBidi"/>
          <w:sz w:val="24"/>
          <w:szCs w:val="24"/>
          <w:lang w:bidi="ar-MA"/>
        </w:rPr>
        <w:t>). Dynamique d’artificialisation et gestion des zones côtières : cas d’étude applique au littoral d’Al-Hoceima (rif oriental du Maroc).</w:t>
      </w:r>
      <w:r w:rsidRPr="00994ED1">
        <w:rPr>
          <w:rFonts w:asciiTheme="majorBidi" w:hAnsiTheme="majorBidi" w:cstheme="majorBidi"/>
          <w:sz w:val="28"/>
          <w:szCs w:val="28"/>
        </w:rPr>
        <w:t xml:space="preserve"> </w:t>
      </w:r>
      <w:r w:rsidRPr="00994ED1">
        <w:rPr>
          <w:rFonts w:asciiTheme="majorBidi" w:hAnsiTheme="majorBidi" w:cstheme="majorBidi"/>
          <w:sz w:val="24"/>
          <w:szCs w:val="24"/>
          <w:lang w:val="en-US" w:bidi="ar-MA"/>
        </w:rPr>
        <w:t>American Journal of Innovative Research and Applied Sciences</w:t>
      </w:r>
      <w:r w:rsidR="00627E65" w:rsidRPr="00994ED1">
        <w:rPr>
          <w:rFonts w:asciiTheme="majorBidi" w:hAnsiTheme="majorBidi" w:cstheme="majorBidi"/>
          <w:sz w:val="24"/>
          <w:szCs w:val="24"/>
          <w:lang w:val="en-US" w:bidi="ar-MA"/>
        </w:rPr>
        <w:t>.</w:t>
      </w:r>
      <w:r w:rsidR="001D30C0" w:rsidRPr="00994ED1">
        <w:rPr>
          <w:rFonts w:asciiTheme="majorBidi" w:hAnsiTheme="majorBidi" w:cstheme="majorBidi"/>
          <w:sz w:val="24"/>
          <w:szCs w:val="24"/>
          <w:lang w:val="en-US" w:bidi="ar-MA"/>
        </w:rPr>
        <w:t xml:space="preserve"> </w:t>
      </w:r>
      <w:hyperlink r:id="rId32" w:history="1">
        <w:r w:rsidR="001D30C0" w:rsidRPr="00994ED1">
          <w:rPr>
            <w:rStyle w:val="Lienhypertexte"/>
            <w:rFonts w:asciiTheme="majorBidi" w:hAnsiTheme="majorBidi" w:cstheme="majorBidi"/>
            <w:sz w:val="24"/>
            <w:szCs w:val="24"/>
            <w:lang w:val="en-US" w:bidi="ar-MA"/>
          </w:rPr>
          <w:t>file:///C:/Users/USER/Downloads/Rfifi-Manuscript_2018.pdf</w:t>
        </w:r>
      </w:hyperlink>
      <w:r w:rsidR="001D30C0" w:rsidRPr="00994ED1">
        <w:rPr>
          <w:rFonts w:asciiTheme="majorBidi" w:hAnsiTheme="majorBidi" w:cstheme="majorBidi"/>
          <w:sz w:val="24"/>
          <w:szCs w:val="24"/>
          <w:lang w:val="en-US" w:bidi="ar-MA"/>
        </w:rPr>
        <w:t xml:space="preserve"> </w:t>
      </w:r>
    </w:p>
    <w:p w14:paraId="6E4CB43E" w14:textId="07E5CA05" w:rsidR="00605081" w:rsidRPr="00994ED1" w:rsidRDefault="00605081" w:rsidP="008B2311">
      <w:pPr>
        <w:ind w:left="709" w:hanging="709"/>
        <w:jc w:val="both"/>
        <w:rPr>
          <w:rFonts w:asciiTheme="majorBidi" w:hAnsiTheme="majorBidi" w:cstheme="majorBidi"/>
          <w:sz w:val="24"/>
          <w:szCs w:val="24"/>
          <w:lang w:val="en-US" w:bidi="ar-MA"/>
        </w:rPr>
      </w:pPr>
      <w:bookmarkStart w:id="28" w:name="_Hlk189351633"/>
      <w:r w:rsidRPr="00994ED1">
        <w:rPr>
          <w:rFonts w:asciiTheme="majorBidi" w:hAnsiTheme="majorBidi" w:cstheme="majorBidi"/>
          <w:sz w:val="24"/>
          <w:szCs w:val="24"/>
          <w:lang w:val="en-US" w:bidi="ar-MA"/>
        </w:rPr>
        <w:t>The Special Commission on the Development Model (2021</w:t>
      </w:r>
      <w:bookmarkEnd w:id="28"/>
      <w:r w:rsidRPr="00994ED1">
        <w:rPr>
          <w:rFonts w:asciiTheme="majorBidi" w:hAnsiTheme="majorBidi" w:cstheme="majorBidi"/>
          <w:sz w:val="24"/>
          <w:szCs w:val="24"/>
          <w:lang w:val="en-US" w:bidi="ar-MA"/>
        </w:rPr>
        <w:t xml:space="preserve">). The new development mode, </w:t>
      </w:r>
      <w:proofErr w:type="gramStart"/>
      <w:r w:rsidRPr="00994ED1">
        <w:rPr>
          <w:rFonts w:asciiTheme="majorBidi" w:hAnsiTheme="majorBidi" w:cstheme="majorBidi"/>
          <w:sz w:val="24"/>
          <w:szCs w:val="24"/>
          <w:lang w:val="en-US" w:bidi="ar-MA"/>
        </w:rPr>
        <w:t>Releasing</w:t>
      </w:r>
      <w:proofErr w:type="gramEnd"/>
      <w:r w:rsidRPr="00994ED1">
        <w:rPr>
          <w:rFonts w:asciiTheme="majorBidi" w:hAnsiTheme="majorBidi" w:cstheme="majorBidi"/>
          <w:sz w:val="24"/>
          <w:szCs w:val="24"/>
          <w:lang w:val="en-US" w:bidi="ar-MA"/>
        </w:rPr>
        <w:t xml:space="preserve"> energies and regaining trust to accelerate the march of progress and prosperity for all, general report.</w:t>
      </w:r>
      <w:r w:rsidR="00627E65" w:rsidRPr="00994ED1">
        <w:rPr>
          <w:rFonts w:asciiTheme="majorBidi" w:hAnsiTheme="majorBidi" w:cstheme="majorBidi"/>
          <w:sz w:val="24"/>
          <w:szCs w:val="24"/>
          <w:lang w:val="en-US" w:bidi="ar-MA"/>
        </w:rPr>
        <w:t xml:space="preserve"> </w:t>
      </w:r>
      <w:hyperlink r:id="rId33" w:history="1">
        <w:r w:rsidR="00627E65" w:rsidRPr="00994ED1">
          <w:rPr>
            <w:rStyle w:val="Lienhypertexte"/>
            <w:rFonts w:asciiTheme="majorBidi" w:hAnsiTheme="majorBidi" w:cstheme="majorBidi"/>
            <w:sz w:val="24"/>
            <w:szCs w:val="24"/>
            <w:lang w:val="en-US" w:bidi="ar-MA"/>
          </w:rPr>
          <w:t>https://www.csmd.ma/documents/CSMD_Report_EN.pdf</w:t>
        </w:r>
      </w:hyperlink>
      <w:r w:rsidR="00627E65" w:rsidRPr="00994ED1">
        <w:rPr>
          <w:rFonts w:asciiTheme="majorBidi" w:hAnsiTheme="majorBidi" w:cstheme="majorBidi"/>
          <w:sz w:val="24"/>
          <w:szCs w:val="24"/>
          <w:lang w:val="en-US" w:bidi="ar-MA"/>
        </w:rPr>
        <w:t xml:space="preserve"> </w:t>
      </w:r>
    </w:p>
    <w:sectPr w:rsidR="00605081" w:rsidRPr="00994ED1">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53ABF" w14:textId="77777777" w:rsidR="00C7234B" w:rsidRDefault="00C7234B" w:rsidP="00DC18F7">
      <w:pPr>
        <w:spacing w:after="0" w:line="240" w:lineRule="auto"/>
      </w:pPr>
      <w:r>
        <w:separator/>
      </w:r>
    </w:p>
  </w:endnote>
  <w:endnote w:type="continuationSeparator" w:id="0">
    <w:p w14:paraId="18D2CCDF" w14:textId="77777777" w:rsidR="00C7234B" w:rsidRDefault="00C7234B" w:rsidP="00DC1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5659319"/>
      <w:docPartObj>
        <w:docPartGallery w:val="Page Numbers (Bottom of Page)"/>
        <w:docPartUnique/>
      </w:docPartObj>
    </w:sdtPr>
    <w:sdtContent>
      <w:p w14:paraId="3C1731F6" w14:textId="36667CD2" w:rsidR="00327C21" w:rsidRDefault="00327C21">
        <w:pPr>
          <w:pStyle w:val="Pieddepage"/>
          <w:jc w:val="center"/>
        </w:pPr>
        <w:r>
          <w:fldChar w:fldCharType="begin"/>
        </w:r>
        <w:r>
          <w:instrText>PAGE   \* MERGEFORMAT</w:instrText>
        </w:r>
        <w:r>
          <w:fldChar w:fldCharType="separate"/>
        </w:r>
        <w:r>
          <w:t>2</w:t>
        </w:r>
        <w:r>
          <w:fldChar w:fldCharType="end"/>
        </w:r>
      </w:p>
    </w:sdtContent>
  </w:sdt>
  <w:p w14:paraId="05F846FD" w14:textId="77777777" w:rsidR="00327C21" w:rsidRDefault="00327C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57D1D" w14:textId="77777777" w:rsidR="00C7234B" w:rsidRDefault="00C7234B" w:rsidP="00DC18F7">
      <w:pPr>
        <w:spacing w:after="0" w:line="240" w:lineRule="auto"/>
      </w:pPr>
      <w:r>
        <w:separator/>
      </w:r>
    </w:p>
  </w:footnote>
  <w:footnote w:type="continuationSeparator" w:id="0">
    <w:p w14:paraId="3E3489C1" w14:textId="77777777" w:rsidR="00C7234B" w:rsidRDefault="00C7234B" w:rsidP="00DC18F7">
      <w:pPr>
        <w:spacing w:after="0" w:line="240" w:lineRule="auto"/>
      </w:pPr>
      <w:r>
        <w:continuationSeparator/>
      </w:r>
    </w:p>
  </w:footnote>
  <w:footnote w:id="1">
    <w:p w14:paraId="41BA3B99" w14:textId="77777777" w:rsidR="00DC18F7" w:rsidRPr="00833103" w:rsidRDefault="00DC18F7" w:rsidP="00DC18F7">
      <w:pPr>
        <w:pStyle w:val="03CorrespondingauthorJGIJC"/>
      </w:pPr>
      <w:r w:rsidRPr="00AD7DFA">
        <w:rPr>
          <w:rStyle w:val="Appelnotedebasdep"/>
        </w:rPr>
        <w:t>*</w:t>
      </w:r>
      <w:r w:rsidRPr="00FF7C97">
        <w:t xml:space="preserve">Corresponding author, e-mail: </w:t>
      </w:r>
      <w:bookmarkStart w:id="0" w:name="_Hlk190001674"/>
      <w:r>
        <w:fldChar w:fldCharType="begin"/>
      </w:r>
      <w:r>
        <w:instrText xml:space="preserve"> HYPERLINK "mailto:</w:instrText>
      </w:r>
      <w:r w:rsidRPr="00295BCD">
        <w:instrText>ilyass.bouhlal@uit.ac.ma</w:instrText>
      </w:r>
      <w:r>
        <w:instrText xml:space="preserve">" </w:instrText>
      </w:r>
      <w:r>
        <w:fldChar w:fldCharType="separate"/>
      </w:r>
      <w:r w:rsidRPr="00465C3B">
        <w:rPr>
          <w:rStyle w:val="Lienhypertexte"/>
        </w:rPr>
        <w:t>ilyass.bouhlal@uit.ac.ma</w:t>
      </w:r>
      <w:r>
        <w:fldChar w:fldCharType="end"/>
      </w:r>
      <w:r>
        <w:t xml:space="preserve"> </w:t>
      </w:r>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92563"/>
    <w:multiLevelType w:val="hybridMultilevel"/>
    <w:tmpl w:val="E10898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0151FA2"/>
    <w:multiLevelType w:val="hybridMultilevel"/>
    <w:tmpl w:val="A4B67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660327"/>
    <w:multiLevelType w:val="hybridMultilevel"/>
    <w:tmpl w:val="332C6A08"/>
    <w:lvl w:ilvl="0" w:tplc="6E7AA5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95C"/>
    <w:rsid w:val="00016B8B"/>
    <w:rsid w:val="000327B7"/>
    <w:rsid w:val="00040A94"/>
    <w:rsid w:val="00067961"/>
    <w:rsid w:val="000724AC"/>
    <w:rsid w:val="00074602"/>
    <w:rsid w:val="000F12F3"/>
    <w:rsid w:val="00115D3E"/>
    <w:rsid w:val="00116F79"/>
    <w:rsid w:val="00120114"/>
    <w:rsid w:val="00126665"/>
    <w:rsid w:val="00150E1B"/>
    <w:rsid w:val="00157B6F"/>
    <w:rsid w:val="001705C6"/>
    <w:rsid w:val="00173C99"/>
    <w:rsid w:val="001835F1"/>
    <w:rsid w:val="001950F0"/>
    <w:rsid w:val="00195271"/>
    <w:rsid w:val="001C2023"/>
    <w:rsid w:val="001C2B56"/>
    <w:rsid w:val="001C7B87"/>
    <w:rsid w:val="001D0B3F"/>
    <w:rsid w:val="001D2FD7"/>
    <w:rsid w:val="001D30C0"/>
    <w:rsid w:val="001E5F31"/>
    <w:rsid w:val="001E6E15"/>
    <w:rsid w:val="002902A5"/>
    <w:rsid w:val="002B4F37"/>
    <w:rsid w:val="002B512C"/>
    <w:rsid w:val="002C08F8"/>
    <w:rsid w:val="002C1FAF"/>
    <w:rsid w:val="002C6189"/>
    <w:rsid w:val="002D38AB"/>
    <w:rsid w:val="002D6E80"/>
    <w:rsid w:val="002E0EEF"/>
    <w:rsid w:val="002E2950"/>
    <w:rsid w:val="002F652F"/>
    <w:rsid w:val="00300150"/>
    <w:rsid w:val="003016F1"/>
    <w:rsid w:val="00320CA2"/>
    <w:rsid w:val="00327C21"/>
    <w:rsid w:val="0033214D"/>
    <w:rsid w:val="0033253D"/>
    <w:rsid w:val="0034355B"/>
    <w:rsid w:val="00351F5C"/>
    <w:rsid w:val="00354257"/>
    <w:rsid w:val="00357732"/>
    <w:rsid w:val="00384AB5"/>
    <w:rsid w:val="003A1513"/>
    <w:rsid w:val="003A6FF7"/>
    <w:rsid w:val="003B5E20"/>
    <w:rsid w:val="003C7D7C"/>
    <w:rsid w:val="003E6143"/>
    <w:rsid w:val="003F11C1"/>
    <w:rsid w:val="003F32C1"/>
    <w:rsid w:val="003F7923"/>
    <w:rsid w:val="00414A7F"/>
    <w:rsid w:val="00431EB2"/>
    <w:rsid w:val="00432228"/>
    <w:rsid w:val="00435E53"/>
    <w:rsid w:val="00483DDB"/>
    <w:rsid w:val="00497642"/>
    <w:rsid w:val="004A5566"/>
    <w:rsid w:val="004D12EB"/>
    <w:rsid w:val="004D603D"/>
    <w:rsid w:val="00510917"/>
    <w:rsid w:val="00514F74"/>
    <w:rsid w:val="00515F7D"/>
    <w:rsid w:val="00517E67"/>
    <w:rsid w:val="0053095C"/>
    <w:rsid w:val="00546DD5"/>
    <w:rsid w:val="005527E5"/>
    <w:rsid w:val="00583144"/>
    <w:rsid w:val="005918A2"/>
    <w:rsid w:val="005C2EEF"/>
    <w:rsid w:val="005C4511"/>
    <w:rsid w:val="005C6C0C"/>
    <w:rsid w:val="005C6C75"/>
    <w:rsid w:val="005E1C38"/>
    <w:rsid w:val="005E524A"/>
    <w:rsid w:val="005F0F9C"/>
    <w:rsid w:val="005F5BA0"/>
    <w:rsid w:val="00601817"/>
    <w:rsid w:val="006036C4"/>
    <w:rsid w:val="00605081"/>
    <w:rsid w:val="00610296"/>
    <w:rsid w:val="00620E1A"/>
    <w:rsid w:val="006222B8"/>
    <w:rsid w:val="00623A3F"/>
    <w:rsid w:val="00627E65"/>
    <w:rsid w:val="00661A93"/>
    <w:rsid w:val="00690412"/>
    <w:rsid w:val="006A0791"/>
    <w:rsid w:val="006B2DF5"/>
    <w:rsid w:val="00710C28"/>
    <w:rsid w:val="00721623"/>
    <w:rsid w:val="0073531E"/>
    <w:rsid w:val="00736784"/>
    <w:rsid w:val="00750EB9"/>
    <w:rsid w:val="00755A91"/>
    <w:rsid w:val="007635A0"/>
    <w:rsid w:val="00765607"/>
    <w:rsid w:val="0077210C"/>
    <w:rsid w:val="00780616"/>
    <w:rsid w:val="0079686E"/>
    <w:rsid w:val="007B1754"/>
    <w:rsid w:val="007B1FD5"/>
    <w:rsid w:val="007B4BED"/>
    <w:rsid w:val="007C2FAC"/>
    <w:rsid w:val="007E2C47"/>
    <w:rsid w:val="007E3BF8"/>
    <w:rsid w:val="008113D6"/>
    <w:rsid w:val="00816247"/>
    <w:rsid w:val="00836AD5"/>
    <w:rsid w:val="00855E0E"/>
    <w:rsid w:val="0086624B"/>
    <w:rsid w:val="0088097B"/>
    <w:rsid w:val="00881FF3"/>
    <w:rsid w:val="008978AE"/>
    <w:rsid w:val="008B2311"/>
    <w:rsid w:val="008B7D0B"/>
    <w:rsid w:val="008E4F8A"/>
    <w:rsid w:val="008F61A3"/>
    <w:rsid w:val="009365A0"/>
    <w:rsid w:val="0097449B"/>
    <w:rsid w:val="00987BC7"/>
    <w:rsid w:val="00994ED1"/>
    <w:rsid w:val="009965F8"/>
    <w:rsid w:val="009A1428"/>
    <w:rsid w:val="009E5EDC"/>
    <w:rsid w:val="009F77D5"/>
    <w:rsid w:val="00A032B8"/>
    <w:rsid w:val="00A07290"/>
    <w:rsid w:val="00A220A7"/>
    <w:rsid w:val="00A366F9"/>
    <w:rsid w:val="00A371C4"/>
    <w:rsid w:val="00A4389A"/>
    <w:rsid w:val="00A52886"/>
    <w:rsid w:val="00A56237"/>
    <w:rsid w:val="00A66385"/>
    <w:rsid w:val="00A70A47"/>
    <w:rsid w:val="00A92F91"/>
    <w:rsid w:val="00AB2FBD"/>
    <w:rsid w:val="00AD4D8E"/>
    <w:rsid w:val="00AF2CFC"/>
    <w:rsid w:val="00B02CEE"/>
    <w:rsid w:val="00B16943"/>
    <w:rsid w:val="00B54DF8"/>
    <w:rsid w:val="00B6196B"/>
    <w:rsid w:val="00B749F1"/>
    <w:rsid w:val="00B82E40"/>
    <w:rsid w:val="00B96D4F"/>
    <w:rsid w:val="00BA0BDD"/>
    <w:rsid w:val="00BB08FF"/>
    <w:rsid w:val="00BB311C"/>
    <w:rsid w:val="00BB44A1"/>
    <w:rsid w:val="00BB52AE"/>
    <w:rsid w:val="00BD76B4"/>
    <w:rsid w:val="00BE2DC6"/>
    <w:rsid w:val="00BE3748"/>
    <w:rsid w:val="00BE3EDE"/>
    <w:rsid w:val="00C00BB3"/>
    <w:rsid w:val="00C11A78"/>
    <w:rsid w:val="00C23916"/>
    <w:rsid w:val="00C277B1"/>
    <w:rsid w:val="00C34FFD"/>
    <w:rsid w:val="00C42CB4"/>
    <w:rsid w:val="00C56C5D"/>
    <w:rsid w:val="00C612A0"/>
    <w:rsid w:val="00C7234B"/>
    <w:rsid w:val="00C75E56"/>
    <w:rsid w:val="00CD4406"/>
    <w:rsid w:val="00CD54F8"/>
    <w:rsid w:val="00CE7D89"/>
    <w:rsid w:val="00CF0905"/>
    <w:rsid w:val="00D07561"/>
    <w:rsid w:val="00D20922"/>
    <w:rsid w:val="00D24DA5"/>
    <w:rsid w:val="00D53AEB"/>
    <w:rsid w:val="00D60943"/>
    <w:rsid w:val="00D81688"/>
    <w:rsid w:val="00D915AC"/>
    <w:rsid w:val="00D97D53"/>
    <w:rsid w:val="00DA2DC0"/>
    <w:rsid w:val="00DC18F7"/>
    <w:rsid w:val="00DC27CA"/>
    <w:rsid w:val="00E0450C"/>
    <w:rsid w:val="00E464B2"/>
    <w:rsid w:val="00E5269F"/>
    <w:rsid w:val="00E7177D"/>
    <w:rsid w:val="00E83C99"/>
    <w:rsid w:val="00EA0892"/>
    <w:rsid w:val="00EA4986"/>
    <w:rsid w:val="00EA66EF"/>
    <w:rsid w:val="00EA6C3C"/>
    <w:rsid w:val="00EE59C6"/>
    <w:rsid w:val="00EF3DA2"/>
    <w:rsid w:val="00F14994"/>
    <w:rsid w:val="00F329C9"/>
    <w:rsid w:val="00F37FCA"/>
    <w:rsid w:val="00F42420"/>
    <w:rsid w:val="00F44ABA"/>
    <w:rsid w:val="00F66B8C"/>
    <w:rsid w:val="00F72C3D"/>
    <w:rsid w:val="00F72F36"/>
    <w:rsid w:val="00F959F6"/>
    <w:rsid w:val="00FB45D8"/>
    <w:rsid w:val="00FD0040"/>
    <w:rsid w:val="00FD7DF4"/>
    <w:rsid w:val="00FE352D"/>
    <w:rsid w:val="00FF57D1"/>
    <w:rsid w:val="00FF70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581D1"/>
  <w15:chartTrackingRefBased/>
  <w15:docId w15:val="{8A683316-F8A8-4EB1-A1C7-327A1D30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53AEB"/>
    <w:pPr>
      <w:ind w:left="720"/>
      <w:contextualSpacing/>
    </w:pPr>
  </w:style>
  <w:style w:type="table" w:styleId="Grilledutableau">
    <w:name w:val="Table Grid"/>
    <w:basedOn w:val="TableauNormal"/>
    <w:uiPriority w:val="39"/>
    <w:rsid w:val="00BE2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27E65"/>
    <w:rPr>
      <w:color w:val="0563C1" w:themeColor="hyperlink"/>
      <w:u w:val="single"/>
    </w:rPr>
  </w:style>
  <w:style w:type="character" w:styleId="Mentionnonrsolue">
    <w:name w:val="Unresolved Mention"/>
    <w:basedOn w:val="Policepardfaut"/>
    <w:uiPriority w:val="99"/>
    <w:semiHidden/>
    <w:unhideWhenUsed/>
    <w:rsid w:val="00627E65"/>
    <w:rPr>
      <w:color w:val="605E5C"/>
      <w:shd w:val="clear" w:color="auto" w:fill="E1DFDD"/>
    </w:rPr>
  </w:style>
  <w:style w:type="paragraph" w:customStyle="1" w:styleId="03CorrespondingauthorJGIJC">
    <w:name w:val="03_Corresponding author_JGIJC"/>
    <w:basedOn w:val="Normal"/>
    <w:next w:val="Normal"/>
    <w:link w:val="03CorrespondingauthorJGIJCChar"/>
    <w:qFormat/>
    <w:rsid w:val="00DC18F7"/>
    <w:pPr>
      <w:spacing w:before="180" w:after="0" w:line="240" w:lineRule="auto"/>
    </w:pPr>
    <w:rPr>
      <w:rFonts w:ascii="Segoe UI Semilight" w:hAnsi="Segoe UI Semilight" w:cs="Segoe UI Semilight"/>
      <w:kern w:val="0"/>
      <w:sz w:val="16"/>
      <w:szCs w:val="18"/>
      <w:lang w:val="en-US"/>
      <w14:ligatures w14:val="none"/>
    </w:rPr>
  </w:style>
  <w:style w:type="character" w:customStyle="1" w:styleId="03CorrespondingauthorJGIJCChar">
    <w:name w:val="03_Corresponding author_JGIJC Char"/>
    <w:basedOn w:val="Policepardfaut"/>
    <w:link w:val="03CorrespondingauthorJGIJC"/>
    <w:rsid w:val="00DC18F7"/>
    <w:rPr>
      <w:rFonts w:ascii="Segoe UI Semilight" w:hAnsi="Segoe UI Semilight" w:cs="Segoe UI Semilight"/>
      <w:kern w:val="0"/>
      <w:sz w:val="16"/>
      <w:szCs w:val="18"/>
      <w:lang w:val="en-US"/>
      <w14:ligatures w14:val="none"/>
    </w:rPr>
  </w:style>
  <w:style w:type="character" w:styleId="Appelnotedebasdep">
    <w:name w:val="footnote reference"/>
    <w:semiHidden/>
    <w:unhideWhenUsed/>
    <w:rsid w:val="00DC18F7"/>
    <w:rPr>
      <w:vertAlign w:val="superscript"/>
    </w:rPr>
  </w:style>
  <w:style w:type="paragraph" w:styleId="En-tte">
    <w:name w:val="header"/>
    <w:basedOn w:val="Normal"/>
    <w:link w:val="En-tteCar"/>
    <w:uiPriority w:val="99"/>
    <w:unhideWhenUsed/>
    <w:rsid w:val="00327C21"/>
    <w:pPr>
      <w:tabs>
        <w:tab w:val="center" w:pos="4536"/>
        <w:tab w:val="right" w:pos="9072"/>
      </w:tabs>
      <w:spacing w:after="0" w:line="240" w:lineRule="auto"/>
    </w:pPr>
  </w:style>
  <w:style w:type="character" w:customStyle="1" w:styleId="En-tteCar">
    <w:name w:val="En-tête Car"/>
    <w:basedOn w:val="Policepardfaut"/>
    <w:link w:val="En-tte"/>
    <w:uiPriority w:val="99"/>
    <w:rsid w:val="00327C21"/>
  </w:style>
  <w:style w:type="paragraph" w:styleId="Pieddepage">
    <w:name w:val="footer"/>
    <w:basedOn w:val="Normal"/>
    <w:link w:val="PieddepageCar"/>
    <w:uiPriority w:val="99"/>
    <w:unhideWhenUsed/>
    <w:rsid w:val="00327C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7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97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yass.bouhlal@uit.ac.ma" TargetMode="External"/><Relationship Id="rId13" Type="http://schemas.openxmlformats.org/officeDocument/2006/relationships/chart" Target="charts/chart2.xml"/><Relationship Id="rId18" Type="http://schemas.openxmlformats.org/officeDocument/2006/relationships/hyperlink" Target="file:///C:/Users/USER/Downloads/ArquitecturaRif%20(1).pdf" TargetMode="External"/><Relationship Id="rId26" Type="http://schemas.openxmlformats.org/officeDocument/2006/relationships/hyperlink" Target="https://doi.org/10.1061/(ASCE)UP.1943-5444.000070" TargetMode="External"/><Relationship Id="rId3" Type="http://schemas.openxmlformats.org/officeDocument/2006/relationships/styles" Target="styles.xml"/><Relationship Id="rId21" Type="http://schemas.openxmlformats.org/officeDocument/2006/relationships/hyperlink" Target="https://doi.org/10.22194/JGIAS/24.1578"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academia.edu/14152543/Notes_for_a_theory_of_housing_and_city_of_the_Rif_Morocco" TargetMode="External"/><Relationship Id="rId25" Type="http://schemas.openxmlformats.org/officeDocument/2006/relationships/hyperlink" Target="https://doi.org/10.34874/IMIST.PRSM/EGSM/30559" TargetMode="External"/><Relationship Id="rId33" Type="http://schemas.openxmlformats.org/officeDocument/2006/relationships/hyperlink" Target="https://www.csmd.ma/documents/CSMD_Report_EN.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22194/JGIAS/24.1273" TargetMode="External"/><Relationship Id="rId29" Type="http://schemas.openxmlformats.org/officeDocument/2006/relationships/hyperlink" Target="https://data.gov.ma/data/fr/data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515/avutgs-2017-0016" TargetMode="External"/><Relationship Id="rId32" Type="http://schemas.openxmlformats.org/officeDocument/2006/relationships/hyperlink" Target="file:///C:/Users/USER/Downloads/Rfifi-Manuscript_2018.pdf"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doi.org/10.1080/19436149.2024.2398298" TargetMode="External"/><Relationship Id="rId28" Type="http://schemas.openxmlformats.org/officeDocument/2006/relationships/hyperlink" Target="https://books.google.co.ma/books/about/De_Villa_Sanjurjo"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doi.org/10.4000/anneemaghreb.2510" TargetMode="External"/><Relationship Id="rId31" Type="http://schemas.openxmlformats.org/officeDocument/2006/relationships/hyperlink" Target="file:///C:/Users/USER/Downloads/diez_rioja_ramon.pdf" TargetMode="External"/><Relationship Id="rId4" Type="http://schemas.openxmlformats.org/officeDocument/2006/relationships/settings" Target="settings.xml"/><Relationship Id="rId9" Type="http://schemas.openxmlformats.org/officeDocument/2006/relationships/hyperlink" Target="https://orcid.org/0009-0009-9032-8926" TargetMode="External"/><Relationship Id="rId14" Type="http://schemas.openxmlformats.org/officeDocument/2006/relationships/chart" Target="charts/chart3.xml"/><Relationship Id="rId22" Type="http://schemas.openxmlformats.org/officeDocument/2006/relationships/hyperlink" Target="https://doi.org/10.3390/urbansci4020018" TargetMode="External"/><Relationship Id="rId27" Type="http://schemas.openxmlformats.org/officeDocument/2006/relationships/hyperlink" Target="file:///C:/Users/USER/Downloads/APROXIMACION_A_LOS_EDIFICIOS_HISTORICOS.pdf" TargetMode="External"/><Relationship Id="rId30" Type="http://schemas.openxmlformats.org/officeDocument/2006/relationships/hyperlink" Target="https://lematin.ma/journal/2019"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Feuil4!$C$3:$C$4</c:f>
              <c:strCache>
                <c:ptCount val="2"/>
                <c:pt idx="0">
                  <c:v>1994</c:v>
                </c:pt>
              </c:strCache>
            </c:strRef>
          </c:tx>
          <c:spPr>
            <a:solidFill>
              <a:schemeClr val="accent1"/>
            </a:solidFill>
            <a:ln>
              <a:noFill/>
            </a:ln>
            <a:effectLst/>
          </c:spPr>
          <c:invertIfNegative val="0"/>
          <c:cat>
            <c:strRef>
              <c:f>Feuil4!$B$5:$B$9</c:f>
              <c:strCache>
                <c:ptCount val="5"/>
                <c:pt idx="0">
                  <c:v>Al Hoceima (Mun)</c:v>
                </c:pt>
                <c:pt idx="1">
                  <c:v> Bni Bouayach (Mun)</c:v>
                </c:pt>
                <c:pt idx="2">
                  <c:v>Imzouren (Mun)</c:v>
                </c:pt>
                <c:pt idx="3">
                  <c:v>Targuist (Mun)</c:v>
                </c:pt>
                <c:pt idx="4">
                  <c:v>Ajdir (Mun)</c:v>
                </c:pt>
              </c:strCache>
            </c:strRef>
          </c:cat>
          <c:val>
            <c:numRef>
              <c:f>Feuil4!$C$5:$C$9</c:f>
              <c:numCache>
                <c:formatCode>General</c:formatCode>
                <c:ptCount val="5"/>
                <c:pt idx="0">
                  <c:v>55216</c:v>
                </c:pt>
                <c:pt idx="1">
                  <c:v>13128</c:v>
                </c:pt>
                <c:pt idx="2">
                  <c:v>25547</c:v>
                </c:pt>
                <c:pt idx="3">
                  <c:v>9593</c:v>
                </c:pt>
                <c:pt idx="4">
                  <c:v>3669</c:v>
                </c:pt>
              </c:numCache>
            </c:numRef>
          </c:val>
          <c:extLst>
            <c:ext xmlns:c16="http://schemas.microsoft.com/office/drawing/2014/chart" uri="{C3380CC4-5D6E-409C-BE32-E72D297353CC}">
              <c16:uniqueId val="{00000000-23B1-4A5E-A658-8D0D874911BF}"/>
            </c:ext>
          </c:extLst>
        </c:ser>
        <c:ser>
          <c:idx val="1"/>
          <c:order val="1"/>
          <c:tx>
            <c:strRef>
              <c:f>Feuil4!$D$3:$D$4</c:f>
              <c:strCache>
                <c:ptCount val="2"/>
                <c:pt idx="0">
                  <c:v>2004</c:v>
                </c:pt>
              </c:strCache>
            </c:strRef>
          </c:tx>
          <c:spPr>
            <a:solidFill>
              <a:schemeClr val="accent2"/>
            </a:solidFill>
            <a:ln>
              <a:noFill/>
            </a:ln>
            <a:effectLst/>
          </c:spPr>
          <c:invertIfNegative val="0"/>
          <c:cat>
            <c:strRef>
              <c:f>Feuil4!$B$5:$B$9</c:f>
              <c:strCache>
                <c:ptCount val="5"/>
                <c:pt idx="0">
                  <c:v>Al Hoceima (Mun)</c:v>
                </c:pt>
                <c:pt idx="1">
                  <c:v> Bni Bouayach (Mun)</c:v>
                </c:pt>
                <c:pt idx="2">
                  <c:v>Imzouren (Mun)</c:v>
                </c:pt>
                <c:pt idx="3">
                  <c:v>Targuist (Mun)</c:v>
                </c:pt>
                <c:pt idx="4">
                  <c:v>Ajdir (Mun)</c:v>
                </c:pt>
              </c:strCache>
            </c:strRef>
          </c:cat>
          <c:val>
            <c:numRef>
              <c:f>Feuil4!$D$5:$D$9</c:f>
              <c:numCache>
                <c:formatCode>General</c:formatCode>
                <c:ptCount val="5"/>
                <c:pt idx="0">
                  <c:v>55357</c:v>
                </c:pt>
                <c:pt idx="1">
                  <c:v>15497</c:v>
                </c:pt>
                <c:pt idx="2">
                  <c:v>28927</c:v>
                </c:pt>
                <c:pt idx="3">
                  <c:v>11560</c:v>
                </c:pt>
                <c:pt idx="4">
                  <c:v>4711</c:v>
                </c:pt>
              </c:numCache>
            </c:numRef>
          </c:val>
          <c:extLst>
            <c:ext xmlns:c16="http://schemas.microsoft.com/office/drawing/2014/chart" uri="{C3380CC4-5D6E-409C-BE32-E72D297353CC}">
              <c16:uniqueId val="{00000001-23B1-4A5E-A658-8D0D874911BF}"/>
            </c:ext>
          </c:extLst>
        </c:ser>
        <c:ser>
          <c:idx val="2"/>
          <c:order val="2"/>
          <c:tx>
            <c:strRef>
              <c:f>Feuil4!$E$3:$E$4</c:f>
              <c:strCache>
                <c:ptCount val="2"/>
                <c:pt idx="0">
                  <c:v>2014</c:v>
                </c:pt>
              </c:strCache>
            </c:strRef>
          </c:tx>
          <c:spPr>
            <a:solidFill>
              <a:schemeClr val="accent3"/>
            </a:solidFill>
            <a:ln>
              <a:noFill/>
            </a:ln>
            <a:effectLst/>
          </c:spPr>
          <c:invertIfNegative val="0"/>
          <c:cat>
            <c:strRef>
              <c:f>Feuil4!$B$5:$B$9</c:f>
              <c:strCache>
                <c:ptCount val="5"/>
                <c:pt idx="0">
                  <c:v>Al Hoceima (Mun)</c:v>
                </c:pt>
                <c:pt idx="1">
                  <c:v> Bni Bouayach (Mun)</c:v>
                </c:pt>
                <c:pt idx="2">
                  <c:v>Imzouren (Mun)</c:v>
                </c:pt>
                <c:pt idx="3">
                  <c:v>Targuist (Mun)</c:v>
                </c:pt>
                <c:pt idx="4">
                  <c:v>Ajdir (Mun)</c:v>
                </c:pt>
              </c:strCache>
            </c:strRef>
          </c:cat>
          <c:val>
            <c:numRef>
              <c:f>Feuil4!$E$5:$E$9</c:f>
              <c:numCache>
                <c:formatCode>General</c:formatCode>
                <c:ptCount val="5"/>
                <c:pt idx="0">
                  <c:v>56716</c:v>
                </c:pt>
                <c:pt idx="1">
                  <c:v>18271</c:v>
                </c:pt>
                <c:pt idx="2">
                  <c:v>33852</c:v>
                </c:pt>
                <c:pt idx="3">
                  <c:v>13390</c:v>
                </c:pt>
                <c:pt idx="4">
                  <c:v>5314</c:v>
                </c:pt>
              </c:numCache>
            </c:numRef>
          </c:val>
          <c:extLst>
            <c:ext xmlns:c16="http://schemas.microsoft.com/office/drawing/2014/chart" uri="{C3380CC4-5D6E-409C-BE32-E72D297353CC}">
              <c16:uniqueId val="{00000002-23B1-4A5E-A658-8D0D874911BF}"/>
            </c:ext>
          </c:extLst>
        </c:ser>
        <c:ser>
          <c:idx val="3"/>
          <c:order val="3"/>
          <c:tx>
            <c:strRef>
              <c:f>Feuil4!$F$3:$F$4</c:f>
              <c:strCache>
                <c:ptCount val="2"/>
                <c:pt idx="0">
                  <c:v>2024</c:v>
                </c:pt>
              </c:strCache>
            </c:strRef>
          </c:tx>
          <c:spPr>
            <a:solidFill>
              <a:schemeClr val="accent4"/>
            </a:solidFill>
            <a:ln>
              <a:noFill/>
            </a:ln>
            <a:effectLst/>
          </c:spPr>
          <c:invertIfNegative val="0"/>
          <c:cat>
            <c:strRef>
              <c:f>Feuil4!$B$5:$B$9</c:f>
              <c:strCache>
                <c:ptCount val="5"/>
                <c:pt idx="0">
                  <c:v>Al Hoceima (Mun)</c:v>
                </c:pt>
                <c:pt idx="1">
                  <c:v> Bni Bouayach (Mun)</c:v>
                </c:pt>
                <c:pt idx="2">
                  <c:v>Imzouren (Mun)</c:v>
                </c:pt>
                <c:pt idx="3">
                  <c:v>Targuist (Mun)</c:v>
                </c:pt>
                <c:pt idx="4">
                  <c:v>Ajdir (Mun)</c:v>
                </c:pt>
              </c:strCache>
            </c:strRef>
          </c:cat>
          <c:val>
            <c:numRef>
              <c:f>Feuil4!$F$5:$F$9</c:f>
              <c:numCache>
                <c:formatCode>General</c:formatCode>
                <c:ptCount val="5"/>
                <c:pt idx="0">
                  <c:v>50225</c:v>
                </c:pt>
                <c:pt idx="1">
                  <c:v>20013</c:v>
                </c:pt>
                <c:pt idx="2">
                  <c:v>34848</c:v>
                </c:pt>
                <c:pt idx="3">
                  <c:v>14638</c:v>
                </c:pt>
                <c:pt idx="4">
                  <c:v>5630</c:v>
                </c:pt>
              </c:numCache>
            </c:numRef>
          </c:val>
          <c:extLst>
            <c:ext xmlns:c16="http://schemas.microsoft.com/office/drawing/2014/chart" uri="{C3380CC4-5D6E-409C-BE32-E72D297353CC}">
              <c16:uniqueId val="{00000003-23B1-4A5E-A658-8D0D874911BF}"/>
            </c:ext>
          </c:extLst>
        </c:ser>
        <c:dLbls>
          <c:showLegendKey val="0"/>
          <c:showVal val="0"/>
          <c:showCatName val="0"/>
          <c:showSerName val="0"/>
          <c:showPercent val="0"/>
          <c:showBubbleSize val="0"/>
        </c:dLbls>
        <c:gapWidth val="219"/>
        <c:overlap val="-27"/>
        <c:axId val="386064336"/>
        <c:axId val="386065320"/>
      </c:barChart>
      <c:catAx>
        <c:axId val="38606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6065320"/>
        <c:crosses val="autoZero"/>
        <c:auto val="1"/>
        <c:lblAlgn val="ctr"/>
        <c:lblOffset val="100"/>
        <c:noMultiLvlLbl val="0"/>
      </c:catAx>
      <c:valAx>
        <c:axId val="386065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606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ysClr val="windowText" lastClr="000000"/>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Feuil5!$D$4:$D$5</c:f>
              <c:strCache>
                <c:ptCount val="2"/>
                <c:pt idx="0">
                  <c:v>1994</c:v>
                </c:pt>
              </c:strCache>
            </c:strRef>
          </c:tx>
          <c:spPr>
            <a:solidFill>
              <a:schemeClr val="accent1"/>
            </a:solidFill>
            <a:ln>
              <a:noFill/>
            </a:ln>
            <a:effectLst/>
          </c:spPr>
          <c:invertIfNegative val="0"/>
          <c:cat>
            <c:strRef>
              <c:f>Feuil5!$C$6:$C$10</c:f>
              <c:strCache>
                <c:ptCount val="5"/>
                <c:pt idx="0">
                  <c:v>Sidi Bouafif urban center</c:v>
                </c:pt>
                <c:pt idx="1">
                  <c:v>Tamassint Urban Center</c:v>
                </c:pt>
                <c:pt idx="2">
                  <c:v>Urban center of Bni Hadifa</c:v>
                </c:pt>
                <c:pt idx="3">
                  <c:v>Ait Kamra urban center</c:v>
                </c:pt>
                <c:pt idx="4">
                  <c:v>Issaguen urban center</c:v>
                </c:pt>
              </c:strCache>
            </c:strRef>
          </c:cat>
          <c:val>
            <c:numRef>
              <c:f>Feuil5!$D$6:$D$10</c:f>
              <c:numCache>
                <c:formatCode>General</c:formatCode>
                <c:ptCount val="5"/>
                <c:pt idx="0">
                  <c:v>0</c:v>
                </c:pt>
                <c:pt idx="1">
                  <c:v>1903</c:v>
                </c:pt>
                <c:pt idx="2">
                  <c:v>1939</c:v>
                </c:pt>
                <c:pt idx="3">
                  <c:v>0</c:v>
                </c:pt>
                <c:pt idx="4">
                  <c:v>1593</c:v>
                </c:pt>
              </c:numCache>
            </c:numRef>
          </c:val>
          <c:extLst>
            <c:ext xmlns:c16="http://schemas.microsoft.com/office/drawing/2014/chart" uri="{C3380CC4-5D6E-409C-BE32-E72D297353CC}">
              <c16:uniqueId val="{00000000-141D-4A10-98CD-F025DF368D5A}"/>
            </c:ext>
          </c:extLst>
        </c:ser>
        <c:ser>
          <c:idx val="1"/>
          <c:order val="1"/>
          <c:tx>
            <c:strRef>
              <c:f>Feuil5!$E$4:$E$5</c:f>
              <c:strCache>
                <c:ptCount val="2"/>
                <c:pt idx="0">
                  <c:v>2004</c:v>
                </c:pt>
              </c:strCache>
            </c:strRef>
          </c:tx>
          <c:spPr>
            <a:solidFill>
              <a:schemeClr val="accent2"/>
            </a:solidFill>
            <a:ln>
              <a:noFill/>
            </a:ln>
            <a:effectLst/>
          </c:spPr>
          <c:invertIfNegative val="0"/>
          <c:cat>
            <c:strRef>
              <c:f>Feuil5!$C$6:$C$10</c:f>
              <c:strCache>
                <c:ptCount val="5"/>
                <c:pt idx="0">
                  <c:v>Sidi Bouafif urban center</c:v>
                </c:pt>
                <c:pt idx="1">
                  <c:v>Tamassint Urban Center</c:v>
                </c:pt>
                <c:pt idx="2">
                  <c:v>Urban center of Bni Hadifa</c:v>
                </c:pt>
                <c:pt idx="3">
                  <c:v>Ait Kamra urban center</c:v>
                </c:pt>
                <c:pt idx="4">
                  <c:v>Issaguen urban center</c:v>
                </c:pt>
              </c:strCache>
            </c:strRef>
          </c:cat>
          <c:val>
            <c:numRef>
              <c:f>Feuil5!$E$6:$E$10</c:f>
              <c:numCache>
                <c:formatCode>General</c:formatCode>
                <c:ptCount val="5"/>
                <c:pt idx="0">
                  <c:v>0</c:v>
                </c:pt>
                <c:pt idx="1">
                  <c:v>1788</c:v>
                </c:pt>
                <c:pt idx="2">
                  <c:v>2061</c:v>
                </c:pt>
                <c:pt idx="3">
                  <c:v>0</c:v>
                </c:pt>
                <c:pt idx="4">
                  <c:v>1638</c:v>
                </c:pt>
              </c:numCache>
            </c:numRef>
          </c:val>
          <c:extLst>
            <c:ext xmlns:c16="http://schemas.microsoft.com/office/drawing/2014/chart" uri="{C3380CC4-5D6E-409C-BE32-E72D297353CC}">
              <c16:uniqueId val="{00000001-141D-4A10-98CD-F025DF368D5A}"/>
            </c:ext>
          </c:extLst>
        </c:ser>
        <c:ser>
          <c:idx val="2"/>
          <c:order val="2"/>
          <c:tx>
            <c:strRef>
              <c:f>Feuil5!$F$4:$F$5</c:f>
              <c:strCache>
                <c:ptCount val="2"/>
                <c:pt idx="0">
                  <c:v>2014</c:v>
                </c:pt>
              </c:strCache>
            </c:strRef>
          </c:tx>
          <c:spPr>
            <a:solidFill>
              <a:schemeClr val="accent3"/>
            </a:solidFill>
            <a:ln>
              <a:noFill/>
            </a:ln>
            <a:effectLst/>
          </c:spPr>
          <c:invertIfNegative val="0"/>
          <c:cat>
            <c:strRef>
              <c:f>Feuil5!$C$6:$C$10</c:f>
              <c:strCache>
                <c:ptCount val="5"/>
                <c:pt idx="0">
                  <c:v>Sidi Bouafif urban center</c:v>
                </c:pt>
                <c:pt idx="1">
                  <c:v>Tamassint Urban Center</c:v>
                </c:pt>
                <c:pt idx="2">
                  <c:v>Urban center of Bni Hadifa</c:v>
                </c:pt>
                <c:pt idx="3">
                  <c:v>Ait Kamra urban center</c:v>
                </c:pt>
                <c:pt idx="4">
                  <c:v>Issaguen urban center</c:v>
                </c:pt>
              </c:strCache>
            </c:strRef>
          </c:cat>
          <c:val>
            <c:numRef>
              <c:f>Feuil5!$F$6:$F$10</c:f>
              <c:numCache>
                <c:formatCode>General</c:formatCode>
                <c:ptCount val="5"/>
                <c:pt idx="0">
                  <c:v>3350</c:v>
                </c:pt>
                <c:pt idx="1">
                  <c:v>1831</c:v>
                </c:pt>
                <c:pt idx="2">
                  <c:v>2171</c:v>
                </c:pt>
                <c:pt idx="3">
                  <c:v>0</c:v>
                </c:pt>
                <c:pt idx="4">
                  <c:v>2474</c:v>
                </c:pt>
              </c:numCache>
            </c:numRef>
          </c:val>
          <c:extLst>
            <c:ext xmlns:c16="http://schemas.microsoft.com/office/drawing/2014/chart" uri="{C3380CC4-5D6E-409C-BE32-E72D297353CC}">
              <c16:uniqueId val="{00000002-141D-4A10-98CD-F025DF368D5A}"/>
            </c:ext>
          </c:extLst>
        </c:ser>
        <c:ser>
          <c:idx val="3"/>
          <c:order val="3"/>
          <c:tx>
            <c:strRef>
              <c:f>Feuil5!$G$4:$G$5</c:f>
              <c:strCache>
                <c:ptCount val="2"/>
                <c:pt idx="0">
                  <c:v>2024</c:v>
                </c:pt>
              </c:strCache>
            </c:strRef>
          </c:tx>
          <c:spPr>
            <a:solidFill>
              <a:schemeClr val="accent4"/>
            </a:solidFill>
            <a:ln>
              <a:noFill/>
            </a:ln>
            <a:effectLst/>
          </c:spPr>
          <c:invertIfNegative val="0"/>
          <c:cat>
            <c:strRef>
              <c:f>Feuil5!$C$6:$C$10</c:f>
              <c:strCache>
                <c:ptCount val="5"/>
                <c:pt idx="0">
                  <c:v>Sidi Bouafif urban center</c:v>
                </c:pt>
                <c:pt idx="1">
                  <c:v>Tamassint Urban Center</c:v>
                </c:pt>
                <c:pt idx="2">
                  <c:v>Urban center of Bni Hadifa</c:v>
                </c:pt>
                <c:pt idx="3">
                  <c:v>Ait Kamra urban center</c:v>
                </c:pt>
                <c:pt idx="4">
                  <c:v>Issaguen urban center</c:v>
                </c:pt>
              </c:strCache>
            </c:strRef>
          </c:cat>
          <c:val>
            <c:numRef>
              <c:f>Feuil5!$G$6:$G$10</c:f>
              <c:numCache>
                <c:formatCode>General</c:formatCode>
                <c:ptCount val="5"/>
                <c:pt idx="0">
                  <c:v>3884</c:v>
                </c:pt>
                <c:pt idx="1">
                  <c:v>1796</c:v>
                </c:pt>
                <c:pt idx="2">
                  <c:v>2115</c:v>
                </c:pt>
                <c:pt idx="3">
                  <c:v>3140</c:v>
                </c:pt>
                <c:pt idx="4">
                  <c:v>2688</c:v>
                </c:pt>
              </c:numCache>
            </c:numRef>
          </c:val>
          <c:extLst>
            <c:ext xmlns:c16="http://schemas.microsoft.com/office/drawing/2014/chart" uri="{C3380CC4-5D6E-409C-BE32-E72D297353CC}">
              <c16:uniqueId val="{00000003-141D-4A10-98CD-F025DF368D5A}"/>
            </c:ext>
          </c:extLst>
        </c:ser>
        <c:dLbls>
          <c:showLegendKey val="0"/>
          <c:showVal val="0"/>
          <c:showCatName val="0"/>
          <c:showSerName val="0"/>
          <c:showPercent val="0"/>
          <c:showBubbleSize val="0"/>
        </c:dLbls>
        <c:gapWidth val="219"/>
        <c:overlap val="-27"/>
        <c:axId val="485790232"/>
        <c:axId val="485789576"/>
      </c:barChart>
      <c:catAx>
        <c:axId val="48579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5789576"/>
        <c:crosses val="autoZero"/>
        <c:auto val="1"/>
        <c:lblAlgn val="ctr"/>
        <c:lblOffset val="100"/>
        <c:noMultiLvlLbl val="0"/>
      </c:catAx>
      <c:valAx>
        <c:axId val="485789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579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ysClr val="windowText" lastClr="000000"/>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Feuil6!$C$6</c:f>
              <c:strCache>
                <c:ptCount val="1"/>
                <c:pt idx="0">
                  <c:v>Al Hoceima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Feuil6!$D$5:$F$5</c:f>
              <c:numCache>
                <c:formatCode>General</c:formatCode>
                <c:ptCount val="3"/>
                <c:pt idx="0">
                  <c:v>2004</c:v>
                </c:pt>
                <c:pt idx="1">
                  <c:v>2014</c:v>
                </c:pt>
                <c:pt idx="2">
                  <c:v>2024</c:v>
                </c:pt>
              </c:numCache>
            </c:numRef>
          </c:cat>
          <c:val>
            <c:numRef>
              <c:f>Feuil6!$D$6:$F$6</c:f>
              <c:numCache>
                <c:formatCode>General</c:formatCode>
                <c:ptCount val="3"/>
                <c:pt idx="0">
                  <c:v>30</c:v>
                </c:pt>
                <c:pt idx="1">
                  <c:v>34.4</c:v>
                </c:pt>
                <c:pt idx="2">
                  <c:v>37.4</c:v>
                </c:pt>
              </c:numCache>
            </c:numRef>
          </c:val>
          <c:extLst>
            <c:ext xmlns:c16="http://schemas.microsoft.com/office/drawing/2014/chart" uri="{C3380CC4-5D6E-409C-BE32-E72D297353CC}">
              <c16:uniqueId val="{00000000-0453-445C-8C12-E43F1260C8B5}"/>
            </c:ext>
          </c:extLst>
        </c:ser>
        <c:ser>
          <c:idx val="1"/>
          <c:order val="1"/>
          <c:tx>
            <c:strRef>
              <c:f>Feuil6!$C$7</c:f>
              <c:strCache>
                <c:ptCount val="1"/>
                <c:pt idx="0">
                  <c:v>Morocco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Feuil6!$D$5:$F$5</c:f>
              <c:numCache>
                <c:formatCode>General</c:formatCode>
                <c:ptCount val="3"/>
                <c:pt idx="0">
                  <c:v>2004</c:v>
                </c:pt>
                <c:pt idx="1">
                  <c:v>2014</c:v>
                </c:pt>
                <c:pt idx="2">
                  <c:v>2024</c:v>
                </c:pt>
              </c:numCache>
            </c:numRef>
          </c:cat>
          <c:val>
            <c:numRef>
              <c:f>Feuil6!$D$7:$F$7</c:f>
              <c:numCache>
                <c:formatCode>General</c:formatCode>
                <c:ptCount val="3"/>
                <c:pt idx="0">
                  <c:v>55.1</c:v>
                </c:pt>
                <c:pt idx="1">
                  <c:v>60.4</c:v>
                </c:pt>
                <c:pt idx="2">
                  <c:v>62.8</c:v>
                </c:pt>
              </c:numCache>
            </c:numRef>
          </c:val>
          <c:extLst>
            <c:ext xmlns:c16="http://schemas.microsoft.com/office/drawing/2014/chart" uri="{C3380CC4-5D6E-409C-BE32-E72D297353CC}">
              <c16:uniqueId val="{00000001-0453-445C-8C12-E43F1260C8B5}"/>
            </c:ext>
          </c:extLst>
        </c:ser>
        <c:dLbls>
          <c:showLegendKey val="0"/>
          <c:showVal val="0"/>
          <c:showCatName val="0"/>
          <c:showSerName val="0"/>
          <c:showPercent val="0"/>
          <c:showBubbleSize val="0"/>
        </c:dLbls>
        <c:gapWidth val="219"/>
        <c:overlap val="-27"/>
        <c:axId val="418925624"/>
        <c:axId val="418928248"/>
      </c:barChart>
      <c:catAx>
        <c:axId val="41892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418928248"/>
        <c:crosses val="autoZero"/>
        <c:auto val="1"/>
        <c:lblAlgn val="ctr"/>
        <c:lblOffset val="100"/>
        <c:noMultiLvlLbl val="0"/>
      </c:catAx>
      <c:valAx>
        <c:axId val="418928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fr-FR" sz="1050" b="1"/>
                  <a:t>Urbanization %</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418925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ysClr val="windowText" lastClr="000000"/>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13233872081779"/>
          <c:y val="9.1228070175438603E-2"/>
          <c:w val="0.75362204724409454"/>
          <c:h val="0.4537411244647049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Feuil1!$H$8:$H$12</c:f>
              <c:strCache>
                <c:ptCount val="5"/>
                <c:pt idx="0">
                  <c:v>Sidi Bouafif urban center</c:v>
                </c:pt>
                <c:pt idx="1">
                  <c:v>Tamassint Urban Center</c:v>
                </c:pt>
                <c:pt idx="2">
                  <c:v>Bni Hadifa urban center</c:v>
                </c:pt>
                <c:pt idx="3">
                  <c:v>Ait Kamra urban center</c:v>
                </c:pt>
                <c:pt idx="4">
                  <c:v>Issaguen urban center</c:v>
                </c:pt>
              </c:strCache>
            </c:strRef>
          </c:cat>
          <c:val>
            <c:numRef>
              <c:f>Feuil1!$I$8:$I$12</c:f>
              <c:numCache>
                <c:formatCode>General</c:formatCode>
                <c:ptCount val="5"/>
                <c:pt idx="0">
                  <c:v>28.1</c:v>
                </c:pt>
                <c:pt idx="1">
                  <c:v>25.7</c:v>
                </c:pt>
                <c:pt idx="2">
                  <c:v>44.8</c:v>
                </c:pt>
                <c:pt idx="3">
                  <c:v>38</c:v>
                </c:pt>
                <c:pt idx="4">
                  <c:v>15.1</c:v>
                </c:pt>
              </c:numCache>
            </c:numRef>
          </c:val>
          <c:extLst>
            <c:ext xmlns:c16="http://schemas.microsoft.com/office/drawing/2014/chart" uri="{C3380CC4-5D6E-409C-BE32-E72D297353CC}">
              <c16:uniqueId val="{00000000-8D1A-4FDC-AA80-4C6F3F8D6206}"/>
            </c:ext>
          </c:extLst>
        </c:ser>
        <c:dLbls>
          <c:dLblPos val="outEnd"/>
          <c:showLegendKey val="0"/>
          <c:showVal val="1"/>
          <c:showCatName val="0"/>
          <c:showSerName val="0"/>
          <c:showPercent val="0"/>
          <c:showBubbleSize val="0"/>
        </c:dLbls>
        <c:gapWidth val="219"/>
        <c:overlap val="-27"/>
        <c:axId val="379583776"/>
        <c:axId val="379585744"/>
      </c:barChart>
      <c:catAx>
        <c:axId val="379583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Urban centers</a:t>
                </a:r>
              </a:p>
            </c:rich>
          </c:tx>
          <c:layout>
            <c:manualLayout>
              <c:xMode val="edge"/>
              <c:yMode val="edge"/>
              <c:x val="0.43318897637795267"/>
              <c:y val="0.8511927061748860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fr-FR"/>
          </a:p>
        </c:txPr>
        <c:crossAx val="379585744"/>
        <c:crosses val="autoZero"/>
        <c:auto val="1"/>
        <c:lblAlgn val="ctr"/>
        <c:lblOffset val="100"/>
        <c:noMultiLvlLbl val="0"/>
      </c:catAx>
      <c:valAx>
        <c:axId val="37958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Urbanization %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379583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ysClr val="windowText" lastClr="000000"/>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71694-9D90-49EF-BC5E-82468C19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8859</TotalTime>
  <Pages>13</Pages>
  <Words>4563</Words>
  <Characters>25102</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162</cp:revision>
  <dcterms:created xsi:type="dcterms:W3CDTF">2025-01-25T23:26:00Z</dcterms:created>
  <dcterms:modified xsi:type="dcterms:W3CDTF">2025-04-20T01:41:00Z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b84eb425e83f3cc3a759b5481d3517fa660c1ea636fb7e730b202caca2bb1b2e</vt:lpwstr>
  </property>
</Properties>
</file>