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A0C9" w14:textId="61FF22D1" w:rsidR="00C755B8" w:rsidRPr="008225C0" w:rsidRDefault="00E759BE" w:rsidP="008225C0">
      <w:pPr>
        <w:spacing w:line="276" w:lineRule="auto"/>
        <w:jc w:val="center"/>
        <w:rPr>
          <w:b/>
          <w:bCs/>
          <w:sz w:val="22"/>
          <w:szCs w:val="22"/>
          <w:lang w:val="vi-VN"/>
        </w:rPr>
      </w:pPr>
      <w:r w:rsidRPr="008225C0">
        <w:rPr>
          <w:b/>
          <w:bCs/>
          <w:sz w:val="22"/>
          <w:szCs w:val="22"/>
        </w:rPr>
        <w:t xml:space="preserve">Gamification in EFL Teaching </w:t>
      </w:r>
      <w:r w:rsidR="008225C0" w:rsidRPr="008225C0">
        <w:rPr>
          <w:b/>
          <w:bCs/>
          <w:sz w:val="22"/>
          <w:szCs w:val="22"/>
        </w:rPr>
        <w:t>for</w:t>
      </w:r>
      <w:r w:rsidRPr="008225C0">
        <w:rPr>
          <w:b/>
          <w:bCs/>
          <w:sz w:val="22"/>
          <w:szCs w:val="22"/>
        </w:rPr>
        <w:t xml:space="preserve"> Student Motivation and Learning Outcomes at </w:t>
      </w:r>
      <w:r w:rsidR="00CF3078" w:rsidRPr="008225C0">
        <w:rPr>
          <w:b/>
          <w:bCs/>
          <w:sz w:val="22"/>
          <w:szCs w:val="22"/>
        </w:rPr>
        <w:t>Dong Nai Technology University</w:t>
      </w:r>
    </w:p>
    <w:p w14:paraId="21F40800" w14:textId="4100E83B" w:rsidR="00596D0F" w:rsidRPr="008225C0" w:rsidRDefault="003F70E2" w:rsidP="008225C0">
      <w:pPr>
        <w:spacing w:line="276" w:lineRule="auto"/>
        <w:jc w:val="center"/>
        <w:rPr>
          <w:i/>
          <w:iCs/>
          <w:sz w:val="22"/>
          <w:szCs w:val="22"/>
          <w:vertAlign w:val="superscript"/>
          <w:lang w:val="vi-VN"/>
        </w:rPr>
      </w:pPr>
      <w:r w:rsidRPr="008225C0">
        <w:rPr>
          <w:i/>
          <w:iCs/>
          <w:sz w:val="22"/>
          <w:szCs w:val="22"/>
          <w:lang w:val="vi-VN"/>
        </w:rPr>
        <w:t>Phan Thanh Tuan</w:t>
      </w:r>
      <w:r w:rsidRPr="008225C0">
        <w:rPr>
          <w:i/>
          <w:iCs/>
          <w:sz w:val="22"/>
          <w:szCs w:val="22"/>
          <w:vertAlign w:val="superscript"/>
          <w:lang w:val="vi-VN"/>
        </w:rPr>
        <w:t>1</w:t>
      </w:r>
      <w:r w:rsidRPr="008225C0">
        <w:rPr>
          <w:i/>
          <w:iCs/>
          <w:sz w:val="22"/>
          <w:szCs w:val="22"/>
          <w:lang w:val="vi-VN"/>
        </w:rPr>
        <w:t>,</w:t>
      </w:r>
      <w:r w:rsidR="00E759BE" w:rsidRPr="008225C0">
        <w:rPr>
          <w:i/>
          <w:iCs/>
          <w:sz w:val="22"/>
          <w:szCs w:val="22"/>
          <w:lang w:val="vi-VN"/>
        </w:rPr>
        <w:t xml:space="preserve">Nguyen Minh </w:t>
      </w:r>
      <w:r w:rsidRPr="008225C0">
        <w:rPr>
          <w:i/>
          <w:iCs/>
          <w:sz w:val="22"/>
          <w:szCs w:val="22"/>
          <w:lang w:val="vi-VN"/>
        </w:rPr>
        <w:t>Thien</w:t>
      </w:r>
      <w:r w:rsidRPr="008225C0">
        <w:rPr>
          <w:i/>
          <w:iCs/>
          <w:sz w:val="22"/>
          <w:szCs w:val="22"/>
          <w:vertAlign w:val="superscript"/>
          <w:lang w:val="vi-VN"/>
        </w:rPr>
        <w:t>2</w:t>
      </w:r>
    </w:p>
    <w:p w14:paraId="5F1CC6B2" w14:textId="77777777" w:rsidR="003F70E2" w:rsidRPr="008225C0" w:rsidRDefault="00E759BE" w:rsidP="008225C0">
      <w:pPr>
        <w:spacing w:line="276" w:lineRule="auto"/>
        <w:rPr>
          <w:i/>
          <w:iCs/>
          <w:sz w:val="22"/>
          <w:szCs w:val="22"/>
          <w:lang w:val="vi-VN"/>
        </w:rPr>
      </w:pPr>
      <w:r w:rsidRPr="008225C0">
        <w:rPr>
          <w:i/>
          <w:iCs/>
          <w:sz w:val="22"/>
          <w:szCs w:val="22"/>
          <w:vertAlign w:val="superscript"/>
          <w:lang w:val="vi-VN"/>
        </w:rPr>
        <w:t>1</w:t>
      </w:r>
      <w:r w:rsidRPr="008225C0">
        <w:rPr>
          <w:i/>
          <w:iCs/>
          <w:sz w:val="22"/>
          <w:szCs w:val="22"/>
          <w:lang w:val="vi-VN"/>
        </w:rPr>
        <w:t xml:space="preserve">Faculty </w:t>
      </w:r>
      <w:proofErr w:type="spellStart"/>
      <w:r w:rsidRPr="008225C0">
        <w:rPr>
          <w:i/>
          <w:iCs/>
          <w:sz w:val="22"/>
          <w:szCs w:val="22"/>
          <w:lang w:val="vi-VN"/>
        </w:rPr>
        <w:t>of</w:t>
      </w:r>
      <w:proofErr w:type="spellEnd"/>
      <w:r w:rsidRPr="008225C0">
        <w:rPr>
          <w:i/>
          <w:iCs/>
          <w:sz w:val="22"/>
          <w:szCs w:val="22"/>
          <w:lang w:val="vi-VN"/>
        </w:rPr>
        <w:t xml:space="preserve"> </w:t>
      </w:r>
      <w:proofErr w:type="spellStart"/>
      <w:r w:rsidRPr="008225C0">
        <w:rPr>
          <w:i/>
          <w:iCs/>
          <w:sz w:val="22"/>
          <w:szCs w:val="22"/>
          <w:lang w:val="vi-VN"/>
        </w:rPr>
        <w:t>Foreign</w:t>
      </w:r>
      <w:proofErr w:type="spellEnd"/>
      <w:r w:rsidRPr="008225C0">
        <w:rPr>
          <w:i/>
          <w:iCs/>
          <w:sz w:val="22"/>
          <w:szCs w:val="22"/>
          <w:lang w:val="vi-VN"/>
        </w:rPr>
        <w:t xml:space="preserve"> </w:t>
      </w:r>
      <w:proofErr w:type="spellStart"/>
      <w:r w:rsidRPr="008225C0">
        <w:rPr>
          <w:i/>
          <w:iCs/>
          <w:sz w:val="22"/>
          <w:szCs w:val="22"/>
          <w:lang w:val="vi-VN"/>
        </w:rPr>
        <w:t>Languages</w:t>
      </w:r>
      <w:proofErr w:type="spellEnd"/>
      <w:r w:rsidRPr="008225C0">
        <w:rPr>
          <w:i/>
          <w:iCs/>
          <w:sz w:val="22"/>
          <w:szCs w:val="22"/>
          <w:lang w:val="vi-VN"/>
        </w:rPr>
        <w:t xml:space="preserve">, </w:t>
      </w:r>
      <w:r w:rsidR="00CF3078" w:rsidRPr="008225C0">
        <w:rPr>
          <w:i/>
          <w:iCs/>
          <w:sz w:val="22"/>
          <w:szCs w:val="22"/>
          <w:lang w:val="vi-VN"/>
        </w:rPr>
        <w:t xml:space="preserve">Dong Nai </w:t>
      </w:r>
      <w:proofErr w:type="spellStart"/>
      <w:r w:rsidR="00CF3078" w:rsidRPr="008225C0">
        <w:rPr>
          <w:i/>
          <w:iCs/>
          <w:sz w:val="22"/>
          <w:szCs w:val="22"/>
          <w:lang w:val="vi-VN"/>
        </w:rPr>
        <w:t>Technology</w:t>
      </w:r>
      <w:proofErr w:type="spellEnd"/>
      <w:r w:rsidR="00CF3078" w:rsidRPr="008225C0">
        <w:rPr>
          <w:i/>
          <w:iCs/>
          <w:sz w:val="22"/>
          <w:szCs w:val="22"/>
          <w:lang w:val="vi-VN"/>
        </w:rPr>
        <w:t xml:space="preserve"> </w:t>
      </w:r>
      <w:proofErr w:type="spellStart"/>
      <w:r w:rsidR="00CF3078" w:rsidRPr="008225C0">
        <w:rPr>
          <w:i/>
          <w:iCs/>
          <w:sz w:val="22"/>
          <w:szCs w:val="22"/>
          <w:lang w:val="vi-VN"/>
        </w:rPr>
        <w:t>University</w:t>
      </w:r>
      <w:proofErr w:type="spellEnd"/>
      <w:r w:rsidRPr="008225C0">
        <w:rPr>
          <w:i/>
          <w:iCs/>
          <w:sz w:val="22"/>
          <w:szCs w:val="22"/>
          <w:lang w:val="vi-VN"/>
        </w:rPr>
        <w:t xml:space="preserve">, </w:t>
      </w:r>
      <w:r w:rsidR="003F70E2" w:rsidRPr="008225C0">
        <w:rPr>
          <w:i/>
          <w:iCs/>
          <w:sz w:val="22"/>
          <w:szCs w:val="22"/>
          <w:lang w:val="vi-VN"/>
        </w:rPr>
        <w:t xml:space="preserve">Dong Nai </w:t>
      </w:r>
      <w:proofErr w:type="spellStart"/>
      <w:r w:rsidR="003F70E2" w:rsidRPr="008225C0">
        <w:rPr>
          <w:i/>
          <w:iCs/>
          <w:sz w:val="22"/>
          <w:szCs w:val="22"/>
          <w:lang w:val="vi-VN"/>
        </w:rPr>
        <w:t>Province</w:t>
      </w:r>
      <w:proofErr w:type="spellEnd"/>
      <w:r w:rsidRPr="008225C0">
        <w:rPr>
          <w:i/>
          <w:iCs/>
          <w:sz w:val="22"/>
          <w:szCs w:val="22"/>
          <w:lang w:val="vi-VN"/>
        </w:rPr>
        <w:t xml:space="preserve">, </w:t>
      </w:r>
      <w:proofErr w:type="spellStart"/>
      <w:r w:rsidR="003F70E2" w:rsidRPr="008225C0">
        <w:rPr>
          <w:i/>
          <w:iCs/>
          <w:sz w:val="22"/>
          <w:szCs w:val="22"/>
          <w:lang w:val="vi-VN"/>
        </w:rPr>
        <w:t>Vietnam</w:t>
      </w:r>
      <w:proofErr w:type="spellEnd"/>
    </w:p>
    <w:p w14:paraId="3D24E731" w14:textId="040CCDE9" w:rsidR="003F70E2" w:rsidRPr="008225C0" w:rsidRDefault="003F70E2" w:rsidP="008225C0">
      <w:pPr>
        <w:spacing w:line="276" w:lineRule="auto"/>
        <w:rPr>
          <w:i/>
          <w:iCs/>
          <w:sz w:val="22"/>
          <w:szCs w:val="22"/>
          <w:lang w:val="vi-VN"/>
        </w:rPr>
      </w:pPr>
      <w:r w:rsidRPr="008225C0">
        <w:rPr>
          <w:i/>
          <w:iCs/>
          <w:sz w:val="22"/>
          <w:szCs w:val="22"/>
          <w:vertAlign w:val="superscript"/>
          <w:lang w:val="vi-VN"/>
        </w:rPr>
        <w:t>2</w:t>
      </w:r>
      <w:r w:rsidRPr="008225C0">
        <w:rPr>
          <w:i/>
          <w:iCs/>
          <w:sz w:val="22"/>
          <w:szCs w:val="22"/>
          <w:lang w:val="vi-VN"/>
        </w:rPr>
        <w:t xml:space="preserve">Faculty </w:t>
      </w:r>
      <w:proofErr w:type="spellStart"/>
      <w:r w:rsidRPr="008225C0">
        <w:rPr>
          <w:i/>
          <w:iCs/>
          <w:sz w:val="22"/>
          <w:szCs w:val="22"/>
          <w:lang w:val="vi-VN"/>
        </w:rPr>
        <w:t>of</w:t>
      </w:r>
      <w:proofErr w:type="spellEnd"/>
      <w:r w:rsidRPr="008225C0">
        <w:rPr>
          <w:i/>
          <w:iCs/>
          <w:sz w:val="22"/>
          <w:szCs w:val="22"/>
          <w:lang w:val="vi-VN"/>
        </w:rPr>
        <w:t xml:space="preserve"> </w:t>
      </w:r>
      <w:proofErr w:type="spellStart"/>
      <w:r w:rsidRPr="008225C0">
        <w:rPr>
          <w:i/>
          <w:iCs/>
          <w:sz w:val="22"/>
          <w:szCs w:val="22"/>
          <w:lang w:val="vi-VN"/>
        </w:rPr>
        <w:t>Foreign</w:t>
      </w:r>
      <w:proofErr w:type="spellEnd"/>
      <w:r w:rsidRPr="008225C0">
        <w:rPr>
          <w:i/>
          <w:iCs/>
          <w:sz w:val="22"/>
          <w:szCs w:val="22"/>
          <w:lang w:val="vi-VN"/>
        </w:rPr>
        <w:t xml:space="preserve"> </w:t>
      </w:r>
      <w:proofErr w:type="spellStart"/>
      <w:r w:rsidRPr="008225C0">
        <w:rPr>
          <w:i/>
          <w:iCs/>
          <w:sz w:val="22"/>
          <w:szCs w:val="22"/>
          <w:lang w:val="vi-VN"/>
        </w:rPr>
        <w:t>Languages</w:t>
      </w:r>
      <w:proofErr w:type="spellEnd"/>
      <w:r w:rsidRPr="008225C0">
        <w:rPr>
          <w:i/>
          <w:iCs/>
          <w:sz w:val="22"/>
          <w:szCs w:val="22"/>
          <w:lang w:val="vi-VN"/>
        </w:rPr>
        <w:t xml:space="preserve">, Nguyen </w:t>
      </w:r>
      <w:proofErr w:type="spellStart"/>
      <w:r w:rsidRPr="008225C0">
        <w:rPr>
          <w:i/>
          <w:iCs/>
          <w:sz w:val="22"/>
          <w:szCs w:val="22"/>
          <w:lang w:val="vi-VN"/>
        </w:rPr>
        <w:t>Tat</w:t>
      </w:r>
      <w:proofErr w:type="spellEnd"/>
      <w:r w:rsidRPr="008225C0">
        <w:rPr>
          <w:i/>
          <w:iCs/>
          <w:sz w:val="22"/>
          <w:szCs w:val="22"/>
          <w:lang w:val="vi-VN"/>
        </w:rPr>
        <w:t xml:space="preserve"> Thanh </w:t>
      </w:r>
      <w:proofErr w:type="spellStart"/>
      <w:r w:rsidRPr="008225C0">
        <w:rPr>
          <w:i/>
          <w:iCs/>
          <w:sz w:val="22"/>
          <w:szCs w:val="22"/>
          <w:lang w:val="vi-VN"/>
        </w:rPr>
        <w:t>University</w:t>
      </w:r>
      <w:proofErr w:type="spellEnd"/>
      <w:r w:rsidRPr="008225C0">
        <w:rPr>
          <w:i/>
          <w:iCs/>
          <w:sz w:val="22"/>
          <w:szCs w:val="22"/>
          <w:lang w:val="vi-VN"/>
        </w:rPr>
        <w:t xml:space="preserve">, Ho Chi Minh </w:t>
      </w:r>
      <w:proofErr w:type="spellStart"/>
      <w:r w:rsidRPr="008225C0">
        <w:rPr>
          <w:i/>
          <w:iCs/>
          <w:sz w:val="22"/>
          <w:szCs w:val="22"/>
          <w:lang w:val="vi-VN"/>
        </w:rPr>
        <w:t>city</w:t>
      </w:r>
      <w:proofErr w:type="spellEnd"/>
      <w:r w:rsidRPr="008225C0">
        <w:rPr>
          <w:i/>
          <w:iCs/>
          <w:sz w:val="22"/>
          <w:szCs w:val="22"/>
          <w:lang w:val="vi-VN"/>
        </w:rPr>
        <w:t xml:space="preserve">, </w:t>
      </w:r>
      <w:proofErr w:type="spellStart"/>
      <w:r w:rsidRPr="008225C0">
        <w:rPr>
          <w:i/>
          <w:iCs/>
          <w:sz w:val="22"/>
          <w:szCs w:val="22"/>
          <w:lang w:val="vi-VN"/>
        </w:rPr>
        <w:t>Vietnam</w:t>
      </w:r>
      <w:proofErr w:type="spellEnd"/>
    </w:p>
    <w:p w14:paraId="4FD1C2A4" w14:textId="77777777" w:rsidR="003F70E2" w:rsidRPr="008225C0" w:rsidRDefault="003F70E2" w:rsidP="008225C0">
      <w:pPr>
        <w:spacing w:line="276" w:lineRule="auto"/>
        <w:rPr>
          <w:i/>
          <w:iCs/>
          <w:sz w:val="22"/>
          <w:szCs w:val="22"/>
          <w:lang w:val="vi-VN"/>
        </w:rPr>
      </w:pPr>
    </w:p>
    <w:p w14:paraId="21176C36" w14:textId="5ED27B8F" w:rsidR="00596D0F" w:rsidRPr="008225C0" w:rsidRDefault="00E759BE" w:rsidP="008225C0">
      <w:pPr>
        <w:spacing w:line="276" w:lineRule="auto"/>
        <w:jc w:val="center"/>
        <w:rPr>
          <w:i/>
          <w:iCs/>
          <w:sz w:val="22"/>
          <w:szCs w:val="22"/>
          <w:lang w:val="vi-VN"/>
        </w:rPr>
      </w:pPr>
      <w:proofErr w:type="spellStart"/>
      <w:r w:rsidRPr="008225C0">
        <w:rPr>
          <w:i/>
          <w:iCs/>
          <w:sz w:val="22"/>
          <w:szCs w:val="22"/>
          <w:lang w:val="vi-VN"/>
        </w:rPr>
        <w:t>Email</w:t>
      </w:r>
      <w:proofErr w:type="spellEnd"/>
      <w:r w:rsidRPr="008225C0">
        <w:rPr>
          <w:i/>
          <w:iCs/>
          <w:sz w:val="22"/>
          <w:szCs w:val="22"/>
          <w:lang w:val="vi-VN"/>
        </w:rPr>
        <w:t xml:space="preserve"> </w:t>
      </w:r>
      <w:proofErr w:type="spellStart"/>
      <w:r w:rsidRPr="008225C0">
        <w:rPr>
          <w:i/>
          <w:iCs/>
          <w:sz w:val="22"/>
          <w:szCs w:val="22"/>
          <w:lang w:val="vi-VN"/>
        </w:rPr>
        <w:t>corresponding</w:t>
      </w:r>
      <w:proofErr w:type="spellEnd"/>
      <w:r w:rsidRPr="008225C0">
        <w:rPr>
          <w:i/>
          <w:iCs/>
          <w:sz w:val="22"/>
          <w:szCs w:val="22"/>
          <w:lang w:val="vi-VN"/>
        </w:rPr>
        <w:t xml:space="preserve">: </w:t>
      </w:r>
      <w:proofErr w:type="spellStart"/>
      <w:r w:rsidR="008225C0" w:rsidRPr="008225C0">
        <w:rPr>
          <w:sz w:val="22"/>
          <w:szCs w:val="22"/>
        </w:rPr>
        <w:t>nthien</w:t>
      </w:r>
      <w:proofErr w:type="spellEnd"/>
      <w:r w:rsidR="008225C0" w:rsidRPr="008225C0">
        <w:rPr>
          <w:sz w:val="22"/>
          <w:szCs w:val="22"/>
          <w:lang w:val="vi-VN"/>
        </w:rPr>
        <w:t>@ntt.edu.vn</w:t>
      </w:r>
    </w:p>
    <w:p w14:paraId="1A9F1A47" w14:textId="77777777" w:rsidR="00596D0F" w:rsidRPr="008225C0" w:rsidRDefault="00596D0F" w:rsidP="008225C0">
      <w:pPr>
        <w:spacing w:line="276" w:lineRule="auto"/>
        <w:jc w:val="center"/>
        <w:rPr>
          <w:i/>
          <w:iCs/>
          <w:sz w:val="22"/>
          <w:szCs w:val="22"/>
          <w:lang w:val="vi-VN"/>
        </w:rPr>
      </w:pPr>
    </w:p>
    <w:p w14:paraId="64BFD448" w14:textId="01B97374" w:rsidR="00C755B8" w:rsidRPr="008225C0" w:rsidRDefault="00E759BE" w:rsidP="008225C0">
      <w:pPr>
        <w:spacing w:line="276" w:lineRule="auto"/>
        <w:jc w:val="both"/>
        <w:rPr>
          <w:sz w:val="22"/>
          <w:szCs w:val="22"/>
        </w:rPr>
      </w:pPr>
      <w:r w:rsidRPr="008225C0">
        <w:rPr>
          <w:b/>
          <w:bCs/>
          <w:sz w:val="22"/>
          <w:szCs w:val="22"/>
        </w:rPr>
        <w:t>Abstract</w:t>
      </w:r>
      <w:r w:rsidR="00596D0F" w:rsidRPr="008225C0">
        <w:rPr>
          <w:sz w:val="22"/>
          <w:szCs w:val="22"/>
          <w:lang w:val="vi-VN"/>
        </w:rPr>
        <w:t>:</w:t>
      </w:r>
      <w:r w:rsidRPr="008225C0">
        <w:rPr>
          <w:sz w:val="22"/>
          <w:szCs w:val="22"/>
        </w:rPr>
        <w:t xml:space="preserve"> </w:t>
      </w:r>
      <w:r w:rsidR="00692710" w:rsidRPr="008225C0">
        <w:rPr>
          <w:sz w:val="22"/>
          <w:szCs w:val="22"/>
        </w:rPr>
        <w:t xml:space="preserve">Gamification, the process of using aspects of games in non-gaming environments, has been widely adopted in education settings, particularly in English as a </w:t>
      </w:r>
      <w:proofErr w:type="gramStart"/>
      <w:r w:rsidR="00692710" w:rsidRPr="008225C0">
        <w:rPr>
          <w:sz w:val="22"/>
          <w:szCs w:val="22"/>
        </w:rPr>
        <w:t>Foreign Language (EFL) classrooms</w:t>
      </w:r>
      <w:proofErr w:type="gramEnd"/>
      <w:r w:rsidR="00692710" w:rsidRPr="008225C0">
        <w:rPr>
          <w:sz w:val="22"/>
          <w:szCs w:val="22"/>
        </w:rPr>
        <w:t xml:space="preserve">. </w:t>
      </w:r>
      <w:r w:rsidR="00A83ED5" w:rsidRPr="008225C0">
        <w:rPr>
          <w:sz w:val="22"/>
          <w:szCs w:val="22"/>
        </w:rPr>
        <w:t>T</w:t>
      </w:r>
      <w:r w:rsidR="00692710" w:rsidRPr="008225C0">
        <w:rPr>
          <w:sz w:val="22"/>
          <w:szCs w:val="22"/>
        </w:rPr>
        <w:t xml:space="preserve">his research examines the effects of gaming on enhancing student motivation and performance with a specific view of students at </w:t>
      </w:r>
      <w:r w:rsidR="00CF3078" w:rsidRPr="008225C0">
        <w:rPr>
          <w:sz w:val="22"/>
          <w:szCs w:val="22"/>
        </w:rPr>
        <w:t>Dong Nai Technology University</w:t>
      </w:r>
      <w:r w:rsidR="00CF3078" w:rsidRPr="008225C0">
        <w:rPr>
          <w:sz w:val="22"/>
          <w:szCs w:val="22"/>
          <w:lang w:val="vi-VN"/>
        </w:rPr>
        <w:t xml:space="preserve"> (DNTU)</w:t>
      </w:r>
      <w:r w:rsidR="00692710" w:rsidRPr="008225C0">
        <w:rPr>
          <w:sz w:val="22"/>
          <w:szCs w:val="22"/>
        </w:rPr>
        <w:t xml:space="preserve">. The </w:t>
      </w:r>
      <w:r w:rsidR="00A83ED5" w:rsidRPr="008225C0">
        <w:rPr>
          <w:sz w:val="22"/>
          <w:szCs w:val="22"/>
        </w:rPr>
        <w:t xml:space="preserve">mixed method approach </w:t>
      </w:r>
      <w:r w:rsidR="00692710" w:rsidRPr="008225C0">
        <w:rPr>
          <w:sz w:val="22"/>
          <w:szCs w:val="22"/>
        </w:rPr>
        <w:t>focuses on the students' perceptions and learning interaction using semi-structured interviews</w:t>
      </w:r>
      <w:r w:rsidR="00FA7258" w:rsidRPr="008225C0">
        <w:rPr>
          <w:sz w:val="22"/>
          <w:szCs w:val="22"/>
        </w:rPr>
        <w:t xml:space="preserve"> and evaluates </w:t>
      </w:r>
      <w:r w:rsidR="00692710" w:rsidRPr="008225C0">
        <w:rPr>
          <w:sz w:val="22"/>
          <w:szCs w:val="22"/>
        </w:rPr>
        <w:t>students' learning achievement</w:t>
      </w:r>
      <w:r w:rsidR="00FA7258" w:rsidRPr="008225C0">
        <w:rPr>
          <w:sz w:val="22"/>
          <w:szCs w:val="22"/>
        </w:rPr>
        <w:t xml:space="preserve"> using a questionnaire</w:t>
      </w:r>
      <w:r w:rsidR="00692710" w:rsidRPr="008225C0">
        <w:rPr>
          <w:sz w:val="22"/>
          <w:szCs w:val="22"/>
        </w:rPr>
        <w:t xml:space="preserve">. </w:t>
      </w:r>
      <w:r w:rsidR="00A83ED5" w:rsidRPr="008225C0">
        <w:rPr>
          <w:sz w:val="22"/>
          <w:szCs w:val="22"/>
        </w:rPr>
        <w:t xml:space="preserve">The findings </w:t>
      </w:r>
      <w:r w:rsidR="00FA7258" w:rsidRPr="008225C0">
        <w:rPr>
          <w:sz w:val="22"/>
          <w:szCs w:val="22"/>
        </w:rPr>
        <w:t>revealed</w:t>
      </w:r>
      <w:r w:rsidR="00A83ED5" w:rsidRPr="008225C0">
        <w:rPr>
          <w:sz w:val="22"/>
          <w:szCs w:val="22"/>
        </w:rPr>
        <w:t xml:space="preserve"> the most significant improvement w</w:t>
      </w:r>
      <w:r w:rsidR="00FA7258" w:rsidRPr="008225C0">
        <w:rPr>
          <w:sz w:val="22"/>
          <w:szCs w:val="22"/>
        </w:rPr>
        <w:t>as</w:t>
      </w:r>
      <w:r w:rsidR="00A83ED5" w:rsidRPr="008225C0">
        <w:rPr>
          <w:sz w:val="22"/>
          <w:szCs w:val="22"/>
        </w:rPr>
        <w:t xml:space="preserve"> the value and usefulness of learning English; the means rose from 3.3 in the pre-test to 4.6 in the posttest</w:t>
      </w:r>
      <w:r w:rsidR="00692710" w:rsidRPr="008225C0">
        <w:rPr>
          <w:sz w:val="22"/>
          <w:szCs w:val="22"/>
        </w:rPr>
        <w:t>. This implies that better learning outcomes have been realized and made easier through quantitative analysis, enhanced scores, and higher retention rates. The research accumulated a global understanding of employing gamification within learning environments and offers methodological insights for EFL teachers. From these outcomes, the interventionist case study could be influenced by gamification elements, including leaderboards, badges, and graphical story scenarios, making learning more engaging and efficient. Therefore, a generalization of the study results and an extended study of the long-term effects of the model across other schools are recommended.</w:t>
      </w:r>
    </w:p>
    <w:p w14:paraId="2E3FBABB" w14:textId="1140C025" w:rsidR="00C755B8" w:rsidRPr="008225C0" w:rsidRDefault="00E759BE" w:rsidP="008225C0">
      <w:pPr>
        <w:spacing w:line="276" w:lineRule="auto"/>
        <w:rPr>
          <w:sz w:val="22"/>
          <w:szCs w:val="22"/>
        </w:rPr>
      </w:pPr>
      <w:r w:rsidRPr="008225C0">
        <w:rPr>
          <w:b/>
          <w:bCs/>
          <w:sz w:val="22"/>
          <w:szCs w:val="22"/>
        </w:rPr>
        <w:t>Keywords:</w:t>
      </w:r>
      <w:r w:rsidRPr="008225C0">
        <w:rPr>
          <w:sz w:val="22"/>
          <w:szCs w:val="22"/>
        </w:rPr>
        <w:t xml:space="preserve"> </w:t>
      </w:r>
      <w:r w:rsidRPr="008225C0">
        <w:rPr>
          <w:i/>
          <w:iCs/>
          <w:sz w:val="22"/>
          <w:szCs w:val="22"/>
        </w:rPr>
        <w:t>Gamification, EFL teaching, student motivation, learning outcomes, mixed-methods,</w:t>
      </w:r>
      <w:r w:rsidRPr="008225C0">
        <w:rPr>
          <w:sz w:val="22"/>
          <w:szCs w:val="22"/>
        </w:rPr>
        <w:t xml:space="preserve"> </w:t>
      </w:r>
      <w:r w:rsidR="00CF3078" w:rsidRPr="008225C0">
        <w:rPr>
          <w:i/>
          <w:iCs/>
          <w:sz w:val="22"/>
          <w:szCs w:val="22"/>
        </w:rPr>
        <w:t>DNTU</w:t>
      </w:r>
      <w:r w:rsidRPr="008225C0">
        <w:rPr>
          <w:i/>
          <w:iCs/>
          <w:sz w:val="22"/>
          <w:szCs w:val="22"/>
        </w:rPr>
        <w:t>.</w:t>
      </w:r>
    </w:p>
    <w:p w14:paraId="5DEB52FA" w14:textId="77777777" w:rsidR="00692710" w:rsidRPr="008225C0" w:rsidRDefault="00E759BE" w:rsidP="008225C0">
      <w:pPr>
        <w:spacing w:line="276" w:lineRule="auto"/>
        <w:rPr>
          <w:b/>
          <w:bCs/>
          <w:sz w:val="22"/>
          <w:szCs w:val="22"/>
        </w:rPr>
      </w:pPr>
      <w:r w:rsidRPr="008225C0">
        <w:rPr>
          <w:rFonts w:eastAsiaTheme="majorEastAsia"/>
          <w:b/>
          <w:bCs/>
          <w:sz w:val="22"/>
          <w:szCs w:val="22"/>
        </w:rPr>
        <w:t>Introduction</w:t>
      </w:r>
    </w:p>
    <w:p w14:paraId="27DB1FC2" w14:textId="7C8A5864" w:rsidR="00692710" w:rsidRPr="008225C0" w:rsidRDefault="00E759BE" w:rsidP="008225C0">
      <w:pPr>
        <w:spacing w:line="276" w:lineRule="auto"/>
        <w:jc w:val="both"/>
        <w:rPr>
          <w:sz w:val="22"/>
          <w:szCs w:val="22"/>
        </w:rPr>
      </w:pPr>
      <w:r w:rsidRPr="008225C0">
        <w:rPr>
          <w:sz w:val="22"/>
          <w:szCs w:val="22"/>
        </w:rPr>
        <w:t>The concept of EFL has evolved dramatically, including diverse and distinct teaching methods to enhance learners' interest, enthusiasm, and learning achievement. Among them, one modern and popular approach that has emerged recently is gamification, which can be defined as using games in a non-gaming context (Deterding et al., 2011). Gamification in education, therefore, uses features like points, badges, leaderboards, challenges, and rewards to make learning as engaging as a video game since learners are motivated by the applications that are opposite of what they are used to in class (Kapp, 2012). Thus, implementing gamification principles is an effective way to increase student interaction in EFL classes.</w:t>
      </w:r>
    </w:p>
    <w:p w14:paraId="1C5E0E46" w14:textId="77777777" w:rsidR="00692710" w:rsidRPr="008225C0" w:rsidRDefault="00E759BE" w:rsidP="008225C0">
      <w:pPr>
        <w:spacing w:line="276" w:lineRule="auto"/>
        <w:jc w:val="both"/>
        <w:rPr>
          <w:color w:val="000000"/>
          <w:sz w:val="22"/>
          <w:szCs w:val="22"/>
        </w:rPr>
      </w:pPr>
      <w:r w:rsidRPr="008225C0">
        <w:rPr>
          <w:color w:val="000000"/>
          <w:sz w:val="22"/>
          <w:szCs w:val="22"/>
        </w:rPr>
        <w:t>The rationales for applying gamification in EFL learning are grounded on motivational theories, including the Self-Determination Theory promoted by Deci &amp; Ryan (1985). Individuals' motivation in learning is associated with three inherent needs: autonomy, competence, and relatedness. In this way, the elements of gamification, when implemented within the learning process, can address these psychological needs by giving the learners control over the process of learning (autonomy), the method of learning results in the improvement of competencies (competence), and different ways for communication and collaboration (relatedness). Previous studies have noted the role of gamification concerning language acquisition, suggesting that it raises students' engagement levels, increases their retention, and improves their academic performance, as acknowledged by Huang and Soman (2013) and Su and Cheng (2015). Thirdly, exploration has revealed that gamification improves duration, decreases learner anxiety, and enhances the overall learning experience of the targeted foreign language.</w:t>
      </w:r>
    </w:p>
    <w:p w14:paraId="5F566121" w14:textId="60603441" w:rsidR="00692710" w:rsidRPr="008225C0" w:rsidRDefault="00E759BE" w:rsidP="008225C0">
      <w:pPr>
        <w:spacing w:line="276" w:lineRule="auto"/>
        <w:jc w:val="both"/>
        <w:rPr>
          <w:sz w:val="22"/>
          <w:szCs w:val="22"/>
        </w:rPr>
      </w:pPr>
      <w:r w:rsidRPr="008225C0">
        <w:rPr>
          <w:color w:val="000000"/>
          <w:sz w:val="22"/>
          <w:szCs w:val="22"/>
        </w:rPr>
        <w:t xml:space="preserve">Although much attention has been paid to gamification as one of the effective forms of the learning-teaching process, the particular impact of this process on the student's motivation and achievements in a </w:t>
      </w:r>
      <w:r w:rsidRPr="008225C0">
        <w:rPr>
          <w:color w:val="000000"/>
          <w:sz w:val="22"/>
          <w:szCs w:val="22"/>
        </w:rPr>
        <w:lastRenderedPageBreak/>
        <w:t xml:space="preserve">Vietnamese context remains rather vague. Even though the use of games has received due consideration throughout the West, little has been done regarding the application of gamification in EFL instruction in Vietnam. </w:t>
      </w:r>
      <w:r w:rsidR="00CF3078" w:rsidRPr="008225C0">
        <w:rPr>
          <w:color w:val="000000"/>
          <w:sz w:val="22"/>
          <w:szCs w:val="22"/>
        </w:rPr>
        <w:t>DNTU</w:t>
      </w:r>
      <w:r w:rsidRPr="008225C0">
        <w:rPr>
          <w:color w:val="000000"/>
          <w:sz w:val="22"/>
          <w:szCs w:val="22"/>
        </w:rPr>
        <w:t xml:space="preserve"> is an excellent context for studying the effects of gamification in EFL contexts since it is an established educational institution. Regarding assessing the effectiveness of gamification, this research adopts the mixed-methods approach, combining both the qualitative and the quantitative methodology. The two research approaches entail conducting interviews with the students to understand their perception and interaction with the game; quantitative evaluation occurs through pre and posttests and motivation questionnaires in ascertaining the level of learning achieved.</w:t>
      </w:r>
    </w:p>
    <w:p w14:paraId="0FD916B1" w14:textId="77777777" w:rsidR="00692710"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t xml:space="preserve">Therefore, the research </w:t>
      </w:r>
      <w:proofErr w:type="gramStart"/>
      <w:r w:rsidRPr="008225C0">
        <w:rPr>
          <w:color w:val="000000"/>
          <w:sz w:val="22"/>
          <w:szCs w:val="22"/>
        </w:rPr>
        <w:t>gap</w:t>
      </w:r>
      <w:proofErr w:type="gramEnd"/>
      <w:r w:rsidRPr="008225C0">
        <w:rPr>
          <w:color w:val="000000"/>
          <w:sz w:val="22"/>
          <w:szCs w:val="22"/>
        </w:rPr>
        <w:t xml:space="preserve"> this study intends to fill is also interested in contributing a new piece to the ongoing literature on the gamification of EFL education and forward recommendations that educators can use in integrating game-based learning in classrooms. To answer the research questions, the following study questions shall be developed:</w:t>
      </w:r>
    </w:p>
    <w:p w14:paraId="164846C4" w14:textId="77777777" w:rsidR="00692710" w:rsidRPr="008225C0" w:rsidRDefault="00E759BE" w:rsidP="008225C0">
      <w:pPr>
        <w:pStyle w:val="NormalWeb"/>
        <w:spacing w:before="0" w:beforeAutospacing="0" w:after="0" w:afterAutospacing="0" w:line="276" w:lineRule="auto"/>
        <w:jc w:val="both"/>
        <w:rPr>
          <w:color w:val="000000"/>
          <w:sz w:val="22"/>
          <w:szCs w:val="22"/>
        </w:rPr>
      </w:pPr>
      <w:r w:rsidRPr="008225C0">
        <w:rPr>
          <w:rStyle w:val="Strong"/>
          <w:rFonts w:eastAsiaTheme="majorEastAsia"/>
          <w:color w:val="000000"/>
          <w:sz w:val="22"/>
          <w:szCs w:val="22"/>
        </w:rPr>
        <w:t>Research Questions</w:t>
      </w:r>
    </w:p>
    <w:p w14:paraId="6DCF8519" w14:textId="3159A7FB" w:rsidR="00692710" w:rsidRPr="008225C0" w:rsidRDefault="00E759BE" w:rsidP="008225C0">
      <w:pPr>
        <w:pStyle w:val="NormalWeb"/>
        <w:numPr>
          <w:ilvl w:val="0"/>
          <w:numId w:val="4"/>
        </w:numPr>
        <w:spacing w:before="0" w:beforeAutospacing="0" w:after="0" w:afterAutospacing="0" w:line="276" w:lineRule="auto"/>
        <w:jc w:val="both"/>
        <w:rPr>
          <w:color w:val="000000"/>
          <w:sz w:val="22"/>
          <w:szCs w:val="22"/>
        </w:rPr>
      </w:pPr>
      <w:r w:rsidRPr="008225C0">
        <w:rPr>
          <w:color w:val="000000"/>
          <w:sz w:val="22"/>
          <w:szCs w:val="22"/>
        </w:rPr>
        <w:t xml:space="preserve">What is students' attitude towards applying gamification in learning EFL at </w:t>
      </w:r>
      <w:r w:rsidR="00CF3078" w:rsidRPr="008225C0">
        <w:rPr>
          <w:color w:val="000000"/>
          <w:sz w:val="22"/>
          <w:szCs w:val="22"/>
        </w:rPr>
        <w:t>Dong Nai Technology University</w:t>
      </w:r>
      <w:r w:rsidRPr="008225C0">
        <w:rPr>
          <w:color w:val="000000"/>
          <w:sz w:val="22"/>
          <w:szCs w:val="22"/>
        </w:rPr>
        <w:t>?</w:t>
      </w:r>
    </w:p>
    <w:p w14:paraId="4D31FD41" w14:textId="00BF48BF" w:rsidR="00692710" w:rsidRPr="008225C0" w:rsidRDefault="00E759BE" w:rsidP="008225C0">
      <w:pPr>
        <w:pStyle w:val="NormalWeb"/>
        <w:numPr>
          <w:ilvl w:val="0"/>
          <w:numId w:val="4"/>
        </w:numPr>
        <w:spacing w:before="0" w:beforeAutospacing="0" w:after="0" w:afterAutospacing="0" w:line="276" w:lineRule="auto"/>
        <w:jc w:val="both"/>
        <w:rPr>
          <w:color w:val="000000"/>
          <w:sz w:val="22"/>
          <w:szCs w:val="22"/>
        </w:rPr>
      </w:pPr>
      <w:r w:rsidRPr="008225C0">
        <w:rPr>
          <w:color w:val="000000"/>
          <w:sz w:val="22"/>
          <w:szCs w:val="22"/>
        </w:rPr>
        <w:t xml:space="preserve">How does the gamification process motivate EFL students and their performances in courses taken at </w:t>
      </w:r>
      <w:r w:rsidR="00CF3078" w:rsidRPr="008225C0">
        <w:rPr>
          <w:color w:val="000000"/>
          <w:sz w:val="22"/>
          <w:szCs w:val="22"/>
        </w:rPr>
        <w:t>Dong Nai Technology University</w:t>
      </w:r>
      <w:r w:rsidRPr="008225C0">
        <w:rPr>
          <w:color w:val="000000"/>
          <w:sz w:val="22"/>
          <w:szCs w:val="22"/>
        </w:rPr>
        <w:t>?</w:t>
      </w:r>
    </w:p>
    <w:p w14:paraId="11CD731E" w14:textId="77777777" w:rsidR="00C755B8" w:rsidRPr="008225C0" w:rsidRDefault="00E759BE" w:rsidP="008225C0">
      <w:pPr>
        <w:pStyle w:val="NormalWeb"/>
        <w:spacing w:before="0" w:beforeAutospacing="0" w:after="0" w:afterAutospacing="0" w:line="276" w:lineRule="auto"/>
        <w:jc w:val="both"/>
        <w:rPr>
          <w:color w:val="000000"/>
          <w:sz w:val="22"/>
          <w:szCs w:val="22"/>
        </w:rPr>
      </w:pPr>
      <w:r w:rsidRPr="008225C0">
        <w:rPr>
          <w:rStyle w:val="Strong"/>
          <w:rFonts w:eastAsiaTheme="majorEastAsia"/>
          <w:color w:val="000000"/>
          <w:sz w:val="22"/>
          <w:szCs w:val="22"/>
        </w:rPr>
        <w:t>Literature Review</w:t>
      </w:r>
    </w:p>
    <w:p w14:paraId="11C60AD6" w14:textId="77777777" w:rsidR="00C755B8" w:rsidRPr="008225C0" w:rsidRDefault="00E759BE" w:rsidP="008225C0">
      <w:pPr>
        <w:spacing w:line="276" w:lineRule="auto"/>
        <w:jc w:val="both"/>
        <w:rPr>
          <w:b/>
          <w:bCs/>
          <w:i/>
          <w:iCs/>
          <w:sz w:val="22"/>
          <w:szCs w:val="22"/>
        </w:rPr>
      </w:pPr>
      <w:r w:rsidRPr="008225C0">
        <w:rPr>
          <w:rFonts w:eastAsiaTheme="majorEastAsia"/>
          <w:b/>
          <w:bCs/>
          <w:i/>
          <w:iCs/>
          <w:sz w:val="22"/>
          <w:szCs w:val="22"/>
        </w:rPr>
        <w:t>Theoretical Framework</w:t>
      </w:r>
    </w:p>
    <w:p w14:paraId="759A6B69" w14:textId="77777777" w:rsidR="00171E6C" w:rsidRPr="008225C0" w:rsidRDefault="00E759BE" w:rsidP="008225C0">
      <w:pPr>
        <w:spacing w:line="276" w:lineRule="auto"/>
        <w:jc w:val="both"/>
        <w:rPr>
          <w:sz w:val="22"/>
          <w:szCs w:val="22"/>
        </w:rPr>
      </w:pPr>
      <w:r w:rsidRPr="008225C0">
        <w:rPr>
          <w:sz w:val="22"/>
          <w:szCs w:val="22"/>
        </w:rPr>
        <w:t xml:space="preserve">Several theoretical concepts provide an empirical foundation for gamification in the context of education and students' engagement and achievements. Another theoretical contribution that should be mentioned is the Self-Determination Theory </w:t>
      </w:r>
      <w:r w:rsidR="00BC789F" w:rsidRPr="008225C0">
        <w:rPr>
          <w:sz w:val="22"/>
          <w:szCs w:val="22"/>
        </w:rPr>
        <w:t xml:space="preserve">(SDT) </w:t>
      </w:r>
      <w:r w:rsidRPr="008225C0">
        <w:rPr>
          <w:sz w:val="22"/>
          <w:szCs w:val="22"/>
        </w:rPr>
        <w:t>by Deci and Ryan (1985), which suggests that incorporating more intrinsic motivation into students' learning process enhances their learning. SDT posits that satisfaction with the fundamental psychological needs of autonomy, competence, and relatedness affects a learner's motivation. The given strategies easily correspond to the abovementioned needs, so it makes sense to use game-based approaches to increase students' motivation and concentration during classes</w:t>
      </w:r>
      <w:r w:rsidR="00602B5E" w:rsidRPr="008225C0">
        <w:rPr>
          <w:sz w:val="22"/>
          <w:szCs w:val="22"/>
        </w:rPr>
        <w:t xml:space="preserve"> (Ryan &amp; Deci, 2020)</w:t>
      </w:r>
      <w:r w:rsidRPr="008225C0">
        <w:rPr>
          <w:sz w:val="22"/>
          <w:szCs w:val="22"/>
        </w:rPr>
        <w:t>. It is essential to understand that gamification makes learners independent decision-makers because of their learning options. Other factors that lead to enhanced student engagement include choice of avatars, progress at one's own pace, and decision-making while playing the game, which makes them feel as if they are on their own</w:t>
      </w:r>
      <w:r w:rsidR="00602B5E" w:rsidRPr="008225C0">
        <w:rPr>
          <w:sz w:val="22"/>
          <w:szCs w:val="22"/>
        </w:rPr>
        <w:t xml:space="preserve"> (Xia et al., 2022)</w:t>
      </w:r>
      <w:r w:rsidRPr="008225C0">
        <w:rPr>
          <w:sz w:val="22"/>
          <w:szCs w:val="22"/>
        </w:rPr>
        <w:t>. Competence is improved because things like point systems, levels, and immediate feedback are included in the game element. These features allow learners to get promotions and accomplishments, enhancing their morale and encouraging them to work harder</w:t>
      </w:r>
      <w:r w:rsidR="00602B5E" w:rsidRPr="008225C0">
        <w:rPr>
          <w:sz w:val="22"/>
          <w:szCs w:val="22"/>
        </w:rPr>
        <w:t xml:space="preserve"> (Hsu, Wang &amp; Levesque-Bristol, 019)</w:t>
      </w:r>
      <w:r w:rsidRPr="008225C0">
        <w:rPr>
          <w:sz w:val="22"/>
          <w:szCs w:val="22"/>
        </w:rPr>
        <w:t xml:space="preserve">. However, relatedness is met when other elements include competitions, challenges for the teams, or even peers' suggestions and ranking features. These aspects enhance the learning process and give learners a feeling of belongingness, ensuring they stick to the content and fellow learners. </w:t>
      </w:r>
      <w:r w:rsidR="00602B5E" w:rsidRPr="008225C0">
        <w:rPr>
          <w:sz w:val="22"/>
          <w:szCs w:val="22"/>
        </w:rPr>
        <w:t>Vallerand (2021</w:t>
      </w:r>
      <w:r w:rsidRPr="008225C0">
        <w:rPr>
          <w:sz w:val="22"/>
          <w:szCs w:val="22"/>
        </w:rPr>
        <w:t>) makes the theoretical point that when these three quality psychology needs are met through instructional design, one can foster autotelic learning and enhanced academic engagement. Even when appearing as games, when it is purposely developed with these aspects in mind, gamification paves the way for a more engaging and fulfilling learning process that positively impacts academic achievement and student involvement.</w:t>
      </w:r>
    </w:p>
    <w:p w14:paraId="401799C6" w14:textId="77777777" w:rsidR="00A3481D" w:rsidRPr="008225C0" w:rsidRDefault="00E759BE" w:rsidP="008225C0">
      <w:pPr>
        <w:spacing w:line="276" w:lineRule="auto"/>
        <w:jc w:val="both"/>
        <w:rPr>
          <w:sz w:val="22"/>
          <w:szCs w:val="22"/>
        </w:rPr>
      </w:pPr>
      <w:r w:rsidRPr="008225C0">
        <w:rPr>
          <w:sz w:val="22"/>
          <w:szCs w:val="22"/>
        </w:rPr>
        <w:t xml:space="preserve">The Constructivist Learning Theory, which is still applicable to the learning process in learning activities that include games, was developed by Jean Piaget (1950) and further developed by Lev Vygotsky (1978). According to the constructivism theory, learning is constructing knowledge through active participation and interaction with other people and the environment. From this perspective, the learners are the actors </w:t>
      </w:r>
      <w:r w:rsidRPr="008225C0">
        <w:rPr>
          <w:sz w:val="22"/>
          <w:szCs w:val="22"/>
        </w:rPr>
        <w:lastRenderedPageBreak/>
        <w:t>who jointly create knowledge and comprehend it during interactions, investigations, and shared activities. Constructivism also correlates with gamification because it incorporates the process where the learners actively engage in problem-solving and apply what they have learned in real-life situations (Piaget, 1950). Narrative, role-play, puzzles, challenge-based, or collaborative environments integral to gamified learning promote this learning theory since learners can tinker with what they are learning. Plass, Homer, and Kinzer (2015) explained that gamification adopts many of the features of constructivism since learners are taken through scenarios where they learn by exposure to events and even mistakes. These are beneficial since they allow learners to receive feedback immediately or after performing a task, self-assess, and modify the strategy to be used, all of which are integral to constructivism. Also, it is crucial to point out Vygotsky's concept of the Zone of Proximal Development (ZPD) at this juncture (Vygotsky, 1978). Education games involve tutorial support or scaffolding in the form of suggested hints and difficulty levels or instructions and guided solutions, which take the learners from independent solutions to the level requiring outside assistance. This progression contributes to understanding and enhances the two significant sources of motivation: feelings of adequacy and personal control.</w:t>
      </w:r>
    </w:p>
    <w:p w14:paraId="647319DE" w14:textId="77777777" w:rsidR="00A3481D" w:rsidRPr="008225C0" w:rsidRDefault="00E759BE" w:rsidP="008225C0">
      <w:pPr>
        <w:spacing w:line="276" w:lineRule="auto"/>
        <w:jc w:val="both"/>
        <w:rPr>
          <w:sz w:val="22"/>
          <w:szCs w:val="22"/>
        </w:rPr>
      </w:pPr>
      <w:r w:rsidRPr="008225C0">
        <w:rPr>
          <w:sz w:val="22"/>
          <w:szCs w:val="22"/>
        </w:rPr>
        <w:t>Besides constructivism, Albert Bandura's (1986) Social Learning Theory developed and justifies using games in leather learning environments. Bandura pointed out that learning occurs through modeling by observing the environment and other individuals. Tailored students in function-gamified tasks to acquire knowledge through observation, emulation of role models, and working on group assignments while stressing cooperation and support. Other elements like the top scores, cooperative tasks, and feedback from fellow learners also work as group learning techniques in which learners observe other individuals</w:t>
      </w:r>
      <w:r w:rsidR="00602B5E" w:rsidRPr="008225C0">
        <w:rPr>
          <w:sz w:val="22"/>
          <w:szCs w:val="22"/>
        </w:rPr>
        <w:t xml:space="preserve"> (</w:t>
      </w:r>
      <w:proofErr w:type="spellStart"/>
      <w:r w:rsidR="00602B5E" w:rsidRPr="008225C0">
        <w:rPr>
          <w:sz w:val="22"/>
          <w:szCs w:val="22"/>
        </w:rPr>
        <w:t>Efgivia</w:t>
      </w:r>
      <w:proofErr w:type="spellEnd"/>
      <w:r w:rsidR="00602B5E" w:rsidRPr="008225C0">
        <w:rPr>
          <w:sz w:val="22"/>
          <w:szCs w:val="22"/>
        </w:rPr>
        <w:t xml:space="preserve"> et al., 2021)</w:t>
      </w:r>
      <w:r w:rsidRPr="008225C0">
        <w:rPr>
          <w:sz w:val="22"/>
          <w:szCs w:val="22"/>
        </w:rPr>
        <w:t>. Another aspect of Bandura's theory applies to gamified systems and fiscal reinforcement. Learners are given points or words of encouragement to complete a task; they get positive affirmation from the system and other learners, boosting motivation and keeping learners engaged (</w:t>
      </w:r>
      <w:r w:rsidR="00602B5E" w:rsidRPr="008225C0">
        <w:rPr>
          <w:sz w:val="22"/>
          <w:szCs w:val="22"/>
        </w:rPr>
        <w:t>Saleem, Kausar &amp; Deeba, 2021</w:t>
      </w:r>
      <w:r w:rsidRPr="008225C0">
        <w:rPr>
          <w:sz w:val="22"/>
          <w:szCs w:val="22"/>
        </w:rPr>
        <w:t xml:space="preserve">). The contentious and collaborative gamification elements allow people to be observed and participants </w:t>
      </w:r>
      <w:r w:rsidR="00602B5E" w:rsidRPr="008225C0">
        <w:rPr>
          <w:sz w:val="22"/>
          <w:szCs w:val="22"/>
        </w:rPr>
        <w:t>to be rewarded socially (</w:t>
      </w:r>
      <w:proofErr w:type="spellStart"/>
      <w:r w:rsidR="00602B5E" w:rsidRPr="008225C0">
        <w:rPr>
          <w:sz w:val="22"/>
          <w:szCs w:val="22"/>
        </w:rPr>
        <w:t>Muhajirah</w:t>
      </w:r>
      <w:proofErr w:type="spellEnd"/>
      <w:r w:rsidR="00602B5E" w:rsidRPr="008225C0">
        <w:rPr>
          <w:sz w:val="22"/>
          <w:szCs w:val="22"/>
        </w:rPr>
        <w:t>, 2020)</w:t>
      </w:r>
      <w:r w:rsidRPr="008225C0">
        <w:rPr>
          <w:sz w:val="22"/>
          <w:szCs w:val="22"/>
        </w:rPr>
        <w:t>. Therefore, it is evident that both Constructivist and Social Learning theories back gamification. It fosters practical learning and a social atmosphere, encouraging motivation and cognitive participation among males and females. Pairing these theoretical frameworks allows educators to create engaging games and teach according to sound principles of constructivism.</w:t>
      </w:r>
    </w:p>
    <w:p w14:paraId="2EB44ACB" w14:textId="77777777" w:rsidR="00C755B8" w:rsidRPr="008225C0" w:rsidRDefault="00E759BE" w:rsidP="008225C0">
      <w:pPr>
        <w:pStyle w:val="NormalWeb"/>
        <w:spacing w:before="0" w:beforeAutospacing="0" w:after="0" w:afterAutospacing="0" w:line="276" w:lineRule="auto"/>
        <w:jc w:val="both"/>
        <w:rPr>
          <w:i/>
          <w:iCs/>
          <w:color w:val="000000"/>
          <w:sz w:val="22"/>
          <w:szCs w:val="22"/>
        </w:rPr>
      </w:pPr>
      <w:r w:rsidRPr="008225C0">
        <w:rPr>
          <w:rStyle w:val="Strong"/>
          <w:rFonts w:eastAsiaTheme="majorEastAsia"/>
          <w:i/>
          <w:iCs/>
          <w:color w:val="000000"/>
          <w:sz w:val="22"/>
          <w:szCs w:val="22"/>
        </w:rPr>
        <w:t>Empirical Studies on Gamification in EFL</w:t>
      </w:r>
    </w:p>
    <w:p w14:paraId="55A60BDC" w14:textId="77777777" w:rsidR="00AD1A51"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t>The present research adds more knowledge to the growing literature on how gamification can benefit EFL classrooms. Thus, gamification's motivational and improvement effects make it well-received as a technique to support the learning and teaching of the English language. Labeling, competitive aspects (like rewards, top scores, etc.), social simulations, and interactivity in the learning environment are particularly successful in building a learning-teaching context that is effective and interesting for students. This study's findings support other studies that endorse the benefits of applying gamification to EFL learning while acknowledging this pedagogy's possible benefits and drawbacks.</w:t>
      </w:r>
    </w:p>
    <w:p w14:paraId="5E21E703" w14:textId="77777777" w:rsidR="00AD1A51"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t>The current literature review on gamification is one of the most prominent works by Hamari et al. (2014) that analyzes the application of gamification in different fields based on the findings of existing studies. Their studies showed that gamification enhances learning, students' motivation, and participation. In particular, they ascertained that feedback and competition fostered by gamification may act as strong incentives for knowledge-gaining when applied along with games in language acquisition. This conclusion leads us to believe that language learners could be encouraged by increased interaction and enjoyment, which are some things that can be missing in a usual classroom environment.</w:t>
      </w:r>
    </w:p>
    <w:p w14:paraId="55A8541A" w14:textId="77777777" w:rsidR="00AD1A51"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lastRenderedPageBreak/>
        <w:t>In light of this, Su and Cheng (2015), for instance, aimed to establish the impacts of a mobile-based gamified system for EFL learners. This is particularly important when stressing the effectiveness of the technology, as Landers (2019) found out that students in gamified environments are more motivated and achieve better results than their counterparts in non-gamified environments. Apart from reinforcing the motivational impact of gamification, this study also supports the idea of using technology, especially mobile applications, to promote the concept of gamification. This insight applies to modern educational contexts, where mobile learning trends are popular.</w:t>
      </w:r>
    </w:p>
    <w:p w14:paraId="35AF4682" w14:textId="4ECC2D11" w:rsidR="00AD1A51"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t xml:space="preserve">In the same regard, </w:t>
      </w:r>
      <w:proofErr w:type="spellStart"/>
      <w:r w:rsidRPr="008225C0">
        <w:rPr>
          <w:color w:val="000000"/>
          <w:sz w:val="22"/>
          <w:szCs w:val="22"/>
        </w:rPr>
        <w:t>Dichev</w:t>
      </w:r>
      <w:proofErr w:type="spellEnd"/>
      <w:r w:rsidRPr="008225C0">
        <w:rPr>
          <w:color w:val="000000"/>
          <w:sz w:val="22"/>
          <w:szCs w:val="22"/>
        </w:rPr>
        <w:t xml:space="preserve"> and </w:t>
      </w:r>
      <w:proofErr w:type="spellStart"/>
      <w:r w:rsidRPr="008225C0">
        <w:rPr>
          <w:color w:val="000000"/>
          <w:sz w:val="22"/>
          <w:szCs w:val="22"/>
        </w:rPr>
        <w:t>Dicheva</w:t>
      </w:r>
      <w:proofErr w:type="spellEnd"/>
      <w:r w:rsidRPr="008225C0">
        <w:rPr>
          <w:color w:val="000000"/>
          <w:sz w:val="22"/>
          <w:szCs w:val="22"/>
        </w:rPr>
        <w:t xml:space="preserve"> (2017) studied gamification in the context of higher education institutions, and the findings also showed positive outcomes. They noticed that playschools facilitated motivation, participation, and achievement of target goals in learning processes, especially in language learning. Their conclusion points to the fact that gamification is not only for young learners or in the informal learning environment but can be effectively integrated into the tertiary institution. This shows that there can be no limits to gamification and that it can be applied to students of any age and all fields of study. </w:t>
      </w:r>
      <w:r w:rsidR="00B52CB8" w:rsidRPr="008225C0">
        <w:rPr>
          <w:color w:val="000000"/>
          <w:sz w:val="22"/>
          <w:szCs w:val="22"/>
        </w:rPr>
        <w:t>Triantafyllou</w:t>
      </w:r>
      <w:r w:rsidR="00B52CB8" w:rsidRPr="008225C0">
        <w:rPr>
          <w:color w:val="000000"/>
          <w:sz w:val="22"/>
          <w:szCs w:val="22"/>
          <w:lang w:val="vi-VN"/>
        </w:rPr>
        <w:t xml:space="preserve"> </w:t>
      </w:r>
      <w:proofErr w:type="spellStart"/>
      <w:r w:rsidR="00B52CB8" w:rsidRPr="008225C0">
        <w:rPr>
          <w:color w:val="000000"/>
          <w:sz w:val="22"/>
          <w:szCs w:val="22"/>
          <w:lang w:val="vi-VN"/>
        </w:rPr>
        <w:t>et</w:t>
      </w:r>
      <w:proofErr w:type="spellEnd"/>
      <w:r w:rsidR="00B52CB8" w:rsidRPr="008225C0">
        <w:rPr>
          <w:color w:val="000000"/>
          <w:sz w:val="22"/>
          <w:szCs w:val="22"/>
          <w:lang w:val="vi-VN"/>
        </w:rPr>
        <w:t xml:space="preserve"> </w:t>
      </w:r>
      <w:proofErr w:type="spellStart"/>
      <w:r w:rsidR="00B52CB8" w:rsidRPr="008225C0">
        <w:rPr>
          <w:color w:val="000000"/>
          <w:sz w:val="22"/>
          <w:szCs w:val="22"/>
          <w:lang w:val="vi-VN"/>
        </w:rPr>
        <w:t>al</w:t>
      </w:r>
      <w:proofErr w:type="spellEnd"/>
      <w:r w:rsidR="00B52CB8" w:rsidRPr="008225C0">
        <w:rPr>
          <w:color w:val="000000"/>
          <w:sz w:val="22"/>
          <w:szCs w:val="22"/>
          <w:lang w:val="vi-VN"/>
        </w:rPr>
        <w:t>.</w:t>
      </w:r>
      <w:r w:rsidRPr="008225C0">
        <w:rPr>
          <w:color w:val="000000"/>
          <w:sz w:val="22"/>
          <w:szCs w:val="22"/>
        </w:rPr>
        <w:t xml:space="preserve"> (</w:t>
      </w:r>
      <w:r w:rsidR="00B52CB8" w:rsidRPr="008225C0">
        <w:rPr>
          <w:color w:val="000000"/>
          <w:sz w:val="22"/>
          <w:szCs w:val="22"/>
        </w:rPr>
        <w:t>2025</w:t>
      </w:r>
      <w:r w:rsidRPr="008225C0">
        <w:rPr>
          <w:color w:val="000000"/>
          <w:sz w:val="22"/>
          <w:szCs w:val="22"/>
        </w:rPr>
        <w:t>) provide supporting evidence from their studies. They have conducted an experiment study regarding the materials based on video games in EFL classrooms. From their work, they established the fact that there was a significant improvement in vocabulary retention and posttests among the students who used the students the gamified content. This study also shows that skills at the lowest level of Bloom's taxonomy are achievable through gamification while having entertainment activities spurs the development of those skills. Through the creativity of game narratives and challenges, the effectiveness of gamification can capture the learners' attention and increase the cognitive processes that are key to language learning.</w:t>
      </w:r>
    </w:p>
    <w:p w14:paraId="2030B3A2" w14:textId="77777777" w:rsidR="00AD1A51"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t xml:space="preserve">No, et al. (2021) also examined the positive effects of motivation in terms of gamified features such as scores, rewards, and points. Their survey based on the online EFL courses identified that all these elements motivated the students to achieve more and induced healthy competition among students. This kind of extrinsic motivation arising from these </w:t>
      </w:r>
      <w:proofErr w:type="gramStart"/>
      <w:r w:rsidRPr="008225C0">
        <w:rPr>
          <w:color w:val="000000"/>
          <w:sz w:val="22"/>
          <w:szCs w:val="22"/>
        </w:rPr>
        <w:t>mechanics</w:t>
      </w:r>
      <w:proofErr w:type="gramEnd"/>
      <w:r w:rsidRPr="008225C0">
        <w:rPr>
          <w:color w:val="000000"/>
          <w:sz w:val="22"/>
          <w:szCs w:val="22"/>
        </w:rPr>
        <w:t xml:space="preserve"> results in higher participation and effort, which enhances learning.</w:t>
      </w:r>
    </w:p>
    <w:p w14:paraId="07680F7E" w14:textId="77777777" w:rsidR="00A752BC"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t>However, scholars have also pointed out that the effective use of gamification should not be done without giving much regard to the pedagogical objectives. According to De Sousa Borges et al. (2014), students may feather the incentives more than the knowledge gained if they are motivated by external aspects such as points or badges. This reward-based attitude can become more kamikaze-like and limit students' learning, especially concerning language development. Moreover, Landers (2019) noted that using strategies in gamification should integrate with better knowledge of learning goals to promote real learning outcomes. Thus, the potential shift towards pure fun can best be avoided if not worked upon to become a significant drawback of the otherwise effective idea of gamification.</w:t>
      </w:r>
    </w:p>
    <w:p w14:paraId="3E270CBF" w14:textId="77777777" w:rsidR="00BC789F"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rPr>
        <w:t>T</w:t>
      </w:r>
      <w:r w:rsidRPr="008225C0">
        <w:rPr>
          <w:color w:val="000000"/>
          <w:sz w:val="22"/>
          <w:szCs w:val="22"/>
          <w:lang w:val="vi-VN"/>
        </w:rPr>
        <w:t xml:space="preserve">he </w:t>
      </w:r>
      <w:proofErr w:type="spellStart"/>
      <w:r w:rsidRPr="008225C0">
        <w:rPr>
          <w:color w:val="000000"/>
          <w:sz w:val="22"/>
          <w:szCs w:val="22"/>
          <w:lang w:val="vi-VN"/>
        </w:rPr>
        <w:t>evidence</w:t>
      </w:r>
      <w:proofErr w:type="spellEnd"/>
      <w:r w:rsidRPr="008225C0">
        <w:rPr>
          <w:color w:val="000000"/>
          <w:sz w:val="22"/>
          <w:szCs w:val="22"/>
          <w:lang w:val="vi-VN"/>
        </w:rPr>
        <w:t xml:space="preserve"> </w:t>
      </w:r>
      <w:proofErr w:type="spellStart"/>
      <w:r w:rsidRPr="008225C0">
        <w:rPr>
          <w:color w:val="000000"/>
          <w:sz w:val="22"/>
          <w:szCs w:val="22"/>
          <w:lang w:val="vi-VN"/>
        </w:rPr>
        <w:t>drawn</w:t>
      </w:r>
      <w:proofErr w:type="spellEnd"/>
      <w:r w:rsidRPr="008225C0">
        <w:rPr>
          <w:color w:val="000000"/>
          <w:sz w:val="22"/>
          <w:szCs w:val="22"/>
          <w:lang w:val="vi-VN"/>
        </w:rPr>
        <w:t xml:space="preserve"> </w:t>
      </w:r>
      <w:proofErr w:type="spellStart"/>
      <w:r w:rsidRPr="008225C0">
        <w:rPr>
          <w:color w:val="000000"/>
          <w:sz w:val="22"/>
          <w:szCs w:val="22"/>
          <w:lang w:val="vi-VN"/>
        </w:rPr>
        <w:t>from</w:t>
      </w:r>
      <w:proofErr w:type="spellEnd"/>
      <w:r w:rsidRPr="008225C0">
        <w:rPr>
          <w:color w:val="000000"/>
          <w:sz w:val="22"/>
          <w:szCs w:val="22"/>
          <w:lang w:val="vi-VN"/>
        </w:rPr>
        <w:t xml:space="preserve"> </w:t>
      </w:r>
      <w:proofErr w:type="spellStart"/>
      <w:r w:rsidRPr="008225C0">
        <w:rPr>
          <w:color w:val="000000"/>
          <w:sz w:val="22"/>
          <w:szCs w:val="22"/>
          <w:lang w:val="vi-VN"/>
        </w:rPr>
        <w:t>both</w:t>
      </w:r>
      <w:proofErr w:type="spellEnd"/>
      <w:r w:rsidRPr="008225C0">
        <w:rPr>
          <w:color w:val="000000"/>
          <w:sz w:val="22"/>
          <w:szCs w:val="22"/>
          <w:lang w:val="vi-VN"/>
        </w:rPr>
        <w:t xml:space="preserve"> the </w:t>
      </w:r>
      <w:proofErr w:type="spellStart"/>
      <w:r w:rsidRPr="008225C0">
        <w:rPr>
          <w:color w:val="000000"/>
          <w:sz w:val="22"/>
          <w:szCs w:val="22"/>
          <w:lang w:val="vi-VN"/>
        </w:rPr>
        <w:t>quantitative</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qualitative</w:t>
      </w:r>
      <w:proofErr w:type="spellEnd"/>
      <w:r w:rsidRPr="008225C0">
        <w:rPr>
          <w:color w:val="000000"/>
          <w:sz w:val="22"/>
          <w:szCs w:val="22"/>
          <w:lang w:val="vi-VN"/>
        </w:rPr>
        <w:t xml:space="preserve"> </w:t>
      </w:r>
      <w:proofErr w:type="spellStart"/>
      <w:r w:rsidRPr="008225C0">
        <w:rPr>
          <w:color w:val="000000"/>
          <w:sz w:val="22"/>
          <w:szCs w:val="22"/>
          <w:lang w:val="vi-VN"/>
        </w:rPr>
        <w:t>studies</w:t>
      </w:r>
      <w:proofErr w:type="spellEnd"/>
      <w:r w:rsidRPr="008225C0">
        <w:rPr>
          <w:color w:val="000000"/>
          <w:sz w:val="22"/>
          <w:szCs w:val="22"/>
          <w:lang w:val="vi-VN"/>
        </w:rPr>
        <w:t xml:space="preserve"> </w:t>
      </w:r>
      <w:proofErr w:type="spellStart"/>
      <w:proofErr w:type="gramStart"/>
      <w:r w:rsidRPr="008225C0">
        <w:rPr>
          <w:color w:val="000000"/>
          <w:sz w:val="22"/>
          <w:szCs w:val="22"/>
          <w:lang w:val="vi-VN"/>
        </w:rPr>
        <w:t>suggests</w:t>
      </w:r>
      <w:proofErr w:type="spellEnd"/>
      <w:proofErr w:type="gramEnd"/>
      <w:r w:rsidRPr="008225C0">
        <w:rPr>
          <w:color w:val="000000"/>
          <w:sz w:val="22"/>
          <w:szCs w:val="22"/>
          <w:lang w:val="vi-VN"/>
        </w:rPr>
        <w:t xml:space="preserve"> </w:t>
      </w:r>
      <w:proofErr w:type="spellStart"/>
      <w:r w:rsidRPr="008225C0">
        <w:rPr>
          <w:color w:val="000000"/>
          <w:sz w:val="22"/>
          <w:szCs w:val="22"/>
          <w:lang w:val="vi-VN"/>
        </w:rPr>
        <w:t>gamification</w:t>
      </w:r>
      <w:proofErr w:type="spellEnd"/>
      <w:r w:rsidRPr="008225C0">
        <w:rPr>
          <w:color w:val="000000"/>
          <w:sz w:val="22"/>
          <w:szCs w:val="22"/>
          <w:lang w:val="vi-VN"/>
        </w:rPr>
        <w:t xml:space="preserve"> </w:t>
      </w:r>
      <w:proofErr w:type="spellStart"/>
      <w:r w:rsidRPr="008225C0">
        <w:rPr>
          <w:color w:val="000000"/>
          <w:sz w:val="22"/>
          <w:szCs w:val="22"/>
          <w:lang w:val="vi-VN"/>
        </w:rPr>
        <w:t>is</w:t>
      </w:r>
      <w:proofErr w:type="spellEnd"/>
      <w:r w:rsidRPr="008225C0">
        <w:rPr>
          <w:color w:val="000000"/>
          <w:sz w:val="22"/>
          <w:szCs w:val="22"/>
          <w:lang w:val="vi-VN"/>
        </w:rPr>
        <w:t xml:space="preserve"> an </w:t>
      </w:r>
      <w:proofErr w:type="spellStart"/>
      <w:r w:rsidRPr="008225C0">
        <w:rPr>
          <w:color w:val="000000"/>
          <w:sz w:val="22"/>
          <w:szCs w:val="22"/>
          <w:lang w:val="vi-VN"/>
        </w:rPr>
        <w:t>effective</w:t>
      </w:r>
      <w:proofErr w:type="spellEnd"/>
      <w:r w:rsidRPr="008225C0">
        <w:rPr>
          <w:color w:val="000000"/>
          <w:sz w:val="22"/>
          <w:szCs w:val="22"/>
          <w:lang w:val="vi-VN"/>
        </w:rPr>
        <w:t xml:space="preserve"> </w:t>
      </w:r>
      <w:proofErr w:type="spellStart"/>
      <w:r w:rsidRPr="008225C0">
        <w:rPr>
          <w:color w:val="000000"/>
          <w:sz w:val="22"/>
          <w:szCs w:val="22"/>
          <w:lang w:val="vi-VN"/>
        </w:rPr>
        <w:t>means</w:t>
      </w:r>
      <w:proofErr w:type="spellEnd"/>
      <w:r w:rsidRPr="008225C0">
        <w:rPr>
          <w:color w:val="000000"/>
          <w:sz w:val="22"/>
          <w:szCs w:val="22"/>
          <w:lang w:val="vi-VN"/>
        </w:rPr>
        <w:t xml:space="preserve"> in the </w:t>
      </w:r>
      <w:proofErr w:type="spellStart"/>
      <w:r w:rsidRPr="008225C0">
        <w:rPr>
          <w:color w:val="000000"/>
          <w:sz w:val="22"/>
          <w:szCs w:val="22"/>
          <w:lang w:val="vi-VN"/>
        </w:rPr>
        <w:t>context</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EFL </w:t>
      </w:r>
      <w:proofErr w:type="spellStart"/>
      <w:r w:rsidRPr="008225C0">
        <w:rPr>
          <w:color w:val="000000"/>
          <w:sz w:val="22"/>
          <w:szCs w:val="22"/>
          <w:lang w:val="vi-VN"/>
        </w:rPr>
        <w:t>instruction</w:t>
      </w:r>
      <w:proofErr w:type="spellEnd"/>
      <w:r w:rsidRPr="008225C0">
        <w:rPr>
          <w:color w:val="000000"/>
          <w:sz w:val="22"/>
          <w:szCs w:val="22"/>
          <w:lang w:val="vi-VN"/>
        </w:rPr>
        <w:t xml:space="preserve">, </w:t>
      </w:r>
      <w:proofErr w:type="spellStart"/>
      <w:r w:rsidRPr="008225C0">
        <w:rPr>
          <w:color w:val="000000"/>
          <w:sz w:val="22"/>
          <w:szCs w:val="22"/>
          <w:lang w:val="vi-VN"/>
        </w:rPr>
        <w:t>particularly</w:t>
      </w:r>
      <w:proofErr w:type="spellEnd"/>
      <w:r w:rsidRPr="008225C0">
        <w:rPr>
          <w:color w:val="000000"/>
          <w:sz w:val="22"/>
          <w:szCs w:val="22"/>
          <w:lang w:val="vi-VN"/>
        </w:rPr>
        <w:t xml:space="preserve"> in </w:t>
      </w:r>
      <w:proofErr w:type="spellStart"/>
      <w:r w:rsidRPr="008225C0">
        <w:rPr>
          <w:color w:val="000000"/>
          <w:sz w:val="22"/>
          <w:szCs w:val="22"/>
          <w:lang w:val="vi-VN"/>
        </w:rPr>
        <w:t>improving</w:t>
      </w:r>
      <w:proofErr w:type="spellEnd"/>
      <w:r w:rsidRPr="008225C0">
        <w:rPr>
          <w:color w:val="000000"/>
          <w:sz w:val="22"/>
          <w:szCs w:val="22"/>
          <w:lang w:val="vi-VN"/>
        </w:rPr>
        <w:t xml:space="preserve"> </w:t>
      </w:r>
      <w:proofErr w:type="spellStart"/>
      <w:r w:rsidRPr="008225C0">
        <w:rPr>
          <w:color w:val="000000"/>
          <w:sz w:val="22"/>
          <w:szCs w:val="22"/>
          <w:lang w:val="vi-VN"/>
        </w:rPr>
        <w:t>motivation</w:t>
      </w:r>
      <w:proofErr w:type="spellEnd"/>
      <w:r w:rsidRPr="008225C0">
        <w:rPr>
          <w:color w:val="000000"/>
          <w:sz w:val="22"/>
          <w:szCs w:val="22"/>
          <w:lang w:val="vi-VN"/>
        </w:rPr>
        <w:t xml:space="preserve">, </w:t>
      </w:r>
      <w:proofErr w:type="spellStart"/>
      <w:r w:rsidRPr="008225C0">
        <w:rPr>
          <w:color w:val="000000"/>
          <w:sz w:val="22"/>
          <w:szCs w:val="22"/>
          <w:lang w:val="vi-VN"/>
        </w:rPr>
        <w:t>students</w:t>
      </w:r>
      <w:proofErr w:type="spellEnd"/>
      <w:r w:rsidRPr="008225C0">
        <w:rPr>
          <w:color w:val="000000"/>
          <w:sz w:val="22"/>
          <w:szCs w:val="22"/>
          <w:lang w:val="vi-VN"/>
        </w:rPr>
        <w:t xml:space="preserve">' </w:t>
      </w:r>
      <w:proofErr w:type="spellStart"/>
      <w:r w:rsidRPr="008225C0">
        <w:rPr>
          <w:color w:val="000000"/>
          <w:sz w:val="22"/>
          <w:szCs w:val="22"/>
          <w:lang w:val="vi-VN"/>
        </w:rPr>
        <w:t>engagement</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instruction</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learning</w:t>
      </w:r>
      <w:proofErr w:type="spellEnd"/>
      <w:r w:rsidRPr="008225C0">
        <w:rPr>
          <w:color w:val="000000"/>
          <w:sz w:val="22"/>
          <w:szCs w:val="22"/>
          <w:lang w:val="vi-VN"/>
        </w:rPr>
        <w:t xml:space="preserve"> </w:t>
      </w:r>
      <w:proofErr w:type="spellStart"/>
      <w:r w:rsidRPr="008225C0">
        <w:rPr>
          <w:color w:val="000000"/>
          <w:sz w:val="22"/>
          <w:szCs w:val="22"/>
          <w:lang w:val="vi-VN"/>
        </w:rPr>
        <w:t>outcomes</w:t>
      </w:r>
      <w:proofErr w:type="spellEnd"/>
      <w:r w:rsidRPr="008225C0">
        <w:rPr>
          <w:color w:val="000000"/>
          <w:sz w:val="22"/>
          <w:szCs w:val="22"/>
          <w:lang w:val="vi-VN"/>
        </w:rPr>
        <w:t xml:space="preserve">. </w:t>
      </w:r>
      <w:proofErr w:type="spellStart"/>
      <w:r w:rsidRPr="008225C0">
        <w:rPr>
          <w:color w:val="000000"/>
          <w:sz w:val="22"/>
          <w:szCs w:val="22"/>
          <w:lang w:val="vi-VN"/>
        </w:rPr>
        <w:t>However</w:t>
      </w:r>
      <w:proofErr w:type="spellEnd"/>
      <w:r w:rsidRPr="008225C0">
        <w:rPr>
          <w:color w:val="000000"/>
          <w:sz w:val="22"/>
          <w:szCs w:val="22"/>
          <w:lang w:val="vi-VN"/>
        </w:rPr>
        <w:t xml:space="preserve">, </w:t>
      </w:r>
      <w:proofErr w:type="spellStart"/>
      <w:r w:rsidRPr="008225C0">
        <w:rPr>
          <w:color w:val="000000"/>
          <w:sz w:val="22"/>
          <w:szCs w:val="22"/>
          <w:lang w:val="vi-VN"/>
        </w:rPr>
        <w:t>once</w:t>
      </w:r>
      <w:proofErr w:type="spellEnd"/>
      <w:r w:rsidRPr="008225C0">
        <w:rPr>
          <w:color w:val="000000"/>
          <w:sz w:val="22"/>
          <w:szCs w:val="22"/>
          <w:lang w:val="vi-VN"/>
        </w:rPr>
        <w:t xml:space="preserve"> </w:t>
      </w:r>
      <w:proofErr w:type="spellStart"/>
      <w:r w:rsidRPr="008225C0">
        <w:rPr>
          <w:color w:val="000000"/>
          <w:sz w:val="22"/>
          <w:szCs w:val="22"/>
          <w:lang w:val="vi-VN"/>
        </w:rPr>
        <w:t>again</w:t>
      </w:r>
      <w:proofErr w:type="spellEnd"/>
      <w:r w:rsidRPr="008225C0">
        <w:rPr>
          <w:color w:val="000000"/>
          <w:sz w:val="22"/>
          <w:szCs w:val="22"/>
          <w:lang w:val="vi-VN"/>
        </w:rPr>
        <w:t xml:space="preserve">, the </w:t>
      </w:r>
      <w:proofErr w:type="spellStart"/>
      <w:r w:rsidRPr="008225C0">
        <w:rPr>
          <w:color w:val="000000"/>
          <w:sz w:val="22"/>
          <w:szCs w:val="22"/>
          <w:lang w:val="vi-VN"/>
        </w:rPr>
        <w:t>design</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the </w:t>
      </w:r>
      <w:proofErr w:type="spellStart"/>
      <w:r w:rsidRPr="008225C0">
        <w:rPr>
          <w:color w:val="000000"/>
          <w:sz w:val="22"/>
          <w:szCs w:val="22"/>
          <w:lang w:val="vi-VN"/>
        </w:rPr>
        <w:t>game</w:t>
      </w:r>
      <w:proofErr w:type="spellEnd"/>
      <w:r w:rsidRPr="008225C0">
        <w:rPr>
          <w:color w:val="000000"/>
          <w:sz w:val="22"/>
          <w:szCs w:val="22"/>
          <w:lang w:val="vi-VN"/>
        </w:rPr>
        <w:t xml:space="preserve"> </w:t>
      </w:r>
      <w:proofErr w:type="spellStart"/>
      <w:r w:rsidRPr="008225C0">
        <w:rPr>
          <w:color w:val="000000"/>
          <w:sz w:val="22"/>
          <w:szCs w:val="22"/>
          <w:lang w:val="vi-VN"/>
        </w:rPr>
        <w:t>elements</w:t>
      </w:r>
      <w:proofErr w:type="spellEnd"/>
      <w:r w:rsidRPr="008225C0">
        <w:rPr>
          <w:color w:val="000000"/>
          <w:sz w:val="22"/>
          <w:szCs w:val="22"/>
          <w:lang w:val="vi-VN"/>
        </w:rPr>
        <w:t xml:space="preserve"> </w:t>
      </w:r>
      <w:proofErr w:type="spellStart"/>
      <w:r w:rsidRPr="008225C0">
        <w:rPr>
          <w:color w:val="000000"/>
          <w:sz w:val="22"/>
          <w:szCs w:val="22"/>
          <w:lang w:val="vi-VN"/>
        </w:rPr>
        <w:t>must</w:t>
      </w:r>
      <w:proofErr w:type="spellEnd"/>
      <w:r w:rsidRPr="008225C0">
        <w:rPr>
          <w:color w:val="000000"/>
          <w:sz w:val="22"/>
          <w:szCs w:val="22"/>
          <w:lang w:val="vi-VN"/>
        </w:rPr>
        <w:t xml:space="preserve"> be </w:t>
      </w:r>
      <w:proofErr w:type="spellStart"/>
      <w:r w:rsidRPr="008225C0">
        <w:rPr>
          <w:color w:val="000000"/>
          <w:sz w:val="22"/>
          <w:szCs w:val="22"/>
          <w:lang w:val="vi-VN"/>
        </w:rPr>
        <w:t>carefully</w:t>
      </w:r>
      <w:proofErr w:type="spellEnd"/>
      <w:r w:rsidRPr="008225C0">
        <w:rPr>
          <w:color w:val="000000"/>
          <w:sz w:val="22"/>
          <w:szCs w:val="22"/>
          <w:lang w:val="vi-VN"/>
        </w:rPr>
        <w:t xml:space="preserve"> </w:t>
      </w:r>
      <w:proofErr w:type="spellStart"/>
      <w:r w:rsidRPr="008225C0">
        <w:rPr>
          <w:color w:val="000000"/>
          <w:sz w:val="22"/>
          <w:szCs w:val="22"/>
          <w:lang w:val="vi-VN"/>
        </w:rPr>
        <w:t>considered</w:t>
      </w:r>
      <w:proofErr w:type="spellEnd"/>
      <w:r w:rsidRPr="008225C0">
        <w:rPr>
          <w:color w:val="000000"/>
          <w:sz w:val="22"/>
          <w:szCs w:val="22"/>
          <w:lang w:val="vi-VN"/>
        </w:rPr>
        <w:t xml:space="preserve"> so </w:t>
      </w:r>
      <w:proofErr w:type="spellStart"/>
      <w:r w:rsidRPr="008225C0">
        <w:rPr>
          <w:color w:val="000000"/>
          <w:sz w:val="22"/>
          <w:szCs w:val="22"/>
          <w:lang w:val="vi-VN"/>
        </w:rPr>
        <w:t>that</w:t>
      </w:r>
      <w:proofErr w:type="spellEnd"/>
      <w:r w:rsidRPr="008225C0">
        <w:rPr>
          <w:color w:val="000000"/>
          <w:sz w:val="22"/>
          <w:szCs w:val="22"/>
          <w:lang w:val="vi-VN"/>
        </w:rPr>
        <w:t xml:space="preserve"> </w:t>
      </w:r>
      <w:proofErr w:type="spellStart"/>
      <w:r w:rsidRPr="008225C0">
        <w:rPr>
          <w:color w:val="000000"/>
          <w:sz w:val="22"/>
          <w:szCs w:val="22"/>
          <w:lang w:val="vi-VN"/>
        </w:rPr>
        <w:t>they</w:t>
      </w:r>
      <w:proofErr w:type="spellEnd"/>
      <w:r w:rsidRPr="008225C0">
        <w:rPr>
          <w:color w:val="000000"/>
          <w:sz w:val="22"/>
          <w:szCs w:val="22"/>
          <w:lang w:val="vi-VN"/>
        </w:rPr>
        <w:t xml:space="preserve"> </w:t>
      </w:r>
      <w:proofErr w:type="spellStart"/>
      <w:r w:rsidRPr="008225C0">
        <w:rPr>
          <w:color w:val="000000"/>
          <w:sz w:val="22"/>
          <w:szCs w:val="22"/>
          <w:lang w:val="vi-VN"/>
        </w:rPr>
        <w:t>contribute</w:t>
      </w:r>
      <w:proofErr w:type="spellEnd"/>
      <w:r w:rsidRPr="008225C0">
        <w:rPr>
          <w:color w:val="000000"/>
          <w:sz w:val="22"/>
          <w:szCs w:val="22"/>
          <w:lang w:val="vi-VN"/>
        </w:rPr>
        <w:t xml:space="preserve"> </w:t>
      </w:r>
      <w:proofErr w:type="spellStart"/>
      <w:r w:rsidRPr="008225C0">
        <w:rPr>
          <w:color w:val="000000"/>
          <w:sz w:val="22"/>
          <w:szCs w:val="22"/>
          <w:lang w:val="vi-VN"/>
        </w:rPr>
        <w:t>positively</w:t>
      </w:r>
      <w:proofErr w:type="spellEnd"/>
      <w:r w:rsidRPr="008225C0">
        <w:rPr>
          <w:color w:val="000000"/>
          <w:sz w:val="22"/>
          <w:szCs w:val="22"/>
          <w:lang w:val="vi-VN"/>
        </w:rPr>
        <w:t xml:space="preserve"> </w:t>
      </w:r>
      <w:proofErr w:type="spellStart"/>
      <w:r w:rsidRPr="008225C0">
        <w:rPr>
          <w:color w:val="000000"/>
          <w:sz w:val="22"/>
          <w:szCs w:val="22"/>
          <w:lang w:val="vi-VN"/>
        </w:rPr>
        <w:t>rather</w:t>
      </w:r>
      <w:proofErr w:type="spellEnd"/>
      <w:r w:rsidRPr="008225C0">
        <w:rPr>
          <w:color w:val="000000"/>
          <w:sz w:val="22"/>
          <w:szCs w:val="22"/>
          <w:lang w:val="vi-VN"/>
        </w:rPr>
        <w:t xml:space="preserve"> than </w:t>
      </w:r>
      <w:proofErr w:type="spellStart"/>
      <w:r w:rsidRPr="008225C0">
        <w:rPr>
          <w:color w:val="000000"/>
          <w:sz w:val="22"/>
          <w:szCs w:val="22"/>
          <w:lang w:val="vi-VN"/>
        </w:rPr>
        <w:t>negatively</w:t>
      </w:r>
      <w:proofErr w:type="spellEnd"/>
      <w:r w:rsidRPr="008225C0">
        <w:rPr>
          <w:color w:val="000000"/>
          <w:sz w:val="22"/>
          <w:szCs w:val="22"/>
          <w:lang w:val="vi-VN"/>
        </w:rPr>
        <w:t xml:space="preserve"> to </w:t>
      </w:r>
      <w:proofErr w:type="spellStart"/>
      <w:r w:rsidRPr="008225C0">
        <w:rPr>
          <w:color w:val="000000"/>
          <w:sz w:val="22"/>
          <w:szCs w:val="22"/>
          <w:lang w:val="vi-VN"/>
        </w:rPr>
        <w:t>language</w:t>
      </w:r>
      <w:proofErr w:type="spellEnd"/>
      <w:r w:rsidRPr="008225C0">
        <w:rPr>
          <w:color w:val="000000"/>
          <w:sz w:val="22"/>
          <w:szCs w:val="22"/>
          <w:lang w:val="vi-VN"/>
        </w:rPr>
        <w:t xml:space="preserve"> </w:t>
      </w:r>
      <w:proofErr w:type="spellStart"/>
      <w:r w:rsidRPr="008225C0">
        <w:rPr>
          <w:color w:val="000000"/>
          <w:sz w:val="22"/>
          <w:szCs w:val="22"/>
          <w:lang w:val="vi-VN"/>
        </w:rPr>
        <w:t>learning</w:t>
      </w:r>
      <w:proofErr w:type="spellEnd"/>
      <w:r w:rsidRPr="008225C0">
        <w:rPr>
          <w:color w:val="000000"/>
          <w:sz w:val="22"/>
          <w:szCs w:val="22"/>
          <w:lang w:val="vi-VN"/>
        </w:rPr>
        <w:t xml:space="preserve">. </w:t>
      </w:r>
      <w:proofErr w:type="spellStart"/>
      <w:r w:rsidRPr="008225C0">
        <w:rPr>
          <w:color w:val="000000"/>
          <w:sz w:val="22"/>
          <w:szCs w:val="22"/>
          <w:lang w:val="vi-VN"/>
        </w:rPr>
        <w:t>Further</w:t>
      </w:r>
      <w:proofErr w:type="spellEnd"/>
      <w:r w:rsidRPr="008225C0">
        <w:rPr>
          <w:color w:val="000000"/>
          <w:sz w:val="22"/>
          <w:szCs w:val="22"/>
          <w:lang w:val="vi-VN"/>
        </w:rPr>
        <w:t xml:space="preserve"> </w:t>
      </w:r>
      <w:proofErr w:type="spellStart"/>
      <w:r w:rsidRPr="008225C0">
        <w:rPr>
          <w:color w:val="000000"/>
          <w:sz w:val="22"/>
          <w:szCs w:val="22"/>
          <w:lang w:val="vi-VN"/>
        </w:rPr>
        <w:t>studies</w:t>
      </w:r>
      <w:proofErr w:type="spellEnd"/>
      <w:r w:rsidRPr="008225C0">
        <w:rPr>
          <w:color w:val="000000"/>
          <w:sz w:val="22"/>
          <w:szCs w:val="22"/>
          <w:lang w:val="vi-VN"/>
        </w:rPr>
        <w:t xml:space="preserve"> </w:t>
      </w:r>
      <w:proofErr w:type="spellStart"/>
      <w:r w:rsidRPr="008225C0">
        <w:rPr>
          <w:color w:val="000000"/>
          <w:sz w:val="22"/>
          <w:szCs w:val="22"/>
          <w:lang w:val="vi-VN"/>
        </w:rPr>
        <w:t>should</w:t>
      </w:r>
      <w:proofErr w:type="spellEnd"/>
      <w:r w:rsidRPr="008225C0">
        <w:rPr>
          <w:color w:val="000000"/>
          <w:sz w:val="22"/>
          <w:szCs w:val="22"/>
          <w:lang w:val="vi-VN"/>
        </w:rPr>
        <w:t xml:space="preserve"> </w:t>
      </w:r>
      <w:proofErr w:type="spellStart"/>
      <w:r w:rsidRPr="008225C0">
        <w:rPr>
          <w:color w:val="000000"/>
          <w:sz w:val="22"/>
          <w:szCs w:val="22"/>
          <w:lang w:val="vi-VN"/>
        </w:rPr>
        <w:t>research</w:t>
      </w:r>
      <w:proofErr w:type="spellEnd"/>
      <w:r w:rsidRPr="008225C0">
        <w:rPr>
          <w:color w:val="000000"/>
          <w:sz w:val="22"/>
          <w:szCs w:val="22"/>
          <w:lang w:val="vi-VN"/>
        </w:rPr>
        <w:t xml:space="preserve"> the long-</w:t>
      </w:r>
      <w:proofErr w:type="spellStart"/>
      <w:r w:rsidRPr="008225C0">
        <w:rPr>
          <w:color w:val="000000"/>
          <w:sz w:val="22"/>
          <w:szCs w:val="22"/>
          <w:lang w:val="vi-VN"/>
        </w:rPr>
        <w:t>term</w:t>
      </w:r>
      <w:proofErr w:type="spellEnd"/>
      <w:r w:rsidRPr="008225C0">
        <w:rPr>
          <w:color w:val="000000"/>
          <w:sz w:val="22"/>
          <w:szCs w:val="22"/>
          <w:lang w:val="vi-VN"/>
        </w:rPr>
        <w:t xml:space="preserve"> </w:t>
      </w:r>
      <w:proofErr w:type="spellStart"/>
      <w:r w:rsidRPr="008225C0">
        <w:rPr>
          <w:color w:val="000000"/>
          <w:sz w:val="22"/>
          <w:szCs w:val="22"/>
          <w:lang w:val="vi-VN"/>
        </w:rPr>
        <w:t>impact</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w:t>
      </w:r>
      <w:proofErr w:type="spellStart"/>
      <w:r w:rsidRPr="008225C0">
        <w:rPr>
          <w:color w:val="000000"/>
          <w:sz w:val="22"/>
          <w:szCs w:val="22"/>
          <w:lang w:val="vi-VN"/>
        </w:rPr>
        <w:t>this</w:t>
      </w:r>
      <w:proofErr w:type="spellEnd"/>
      <w:r w:rsidRPr="008225C0">
        <w:rPr>
          <w:color w:val="000000"/>
          <w:sz w:val="22"/>
          <w:szCs w:val="22"/>
          <w:lang w:val="vi-VN"/>
        </w:rPr>
        <w:t xml:space="preserve"> </w:t>
      </w:r>
      <w:proofErr w:type="spellStart"/>
      <w:r w:rsidRPr="008225C0">
        <w:rPr>
          <w:color w:val="000000"/>
          <w:sz w:val="22"/>
          <w:szCs w:val="22"/>
          <w:lang w:val="vi-VN"/>
        </w:rPr>
        <w:t>strategy</w:t>
      </w:r>
      <w:proofErr w:type="spellEnd"/>
      <w:r w:rsidRPr="008225C0">
        <w:rPr>
          <w:color w:val="000000"/>
          <w:sz w:val="22"/>
          <w:szCs w:val="22"/>
          <w:lang w:val="vi-VN"/>
        </w:rPr>
        <w:t xml:space="preserve"> </w:t>
      </w:r>
      <w:proofErr w:type="spellStart"/>
      <w:r w:rsidRPr="008225C0">
        <w:rPr>
          <w:color w:val="000000"/>
          <w:sz w:val="22"/>
          <w:szCs w:val="22"/>
          <w:lang w:val="vi-VN"/>
        </w:rPr>
        <w:t>on</w:t>
      </w:r>
      <w:proofErr w:type="spellEnd"/>
      <w:r w:rsidRPr="008225C0">
        <w:rPr>
          <w:color w:val="000000"/>
          <w:sz w:val="22"/>
          <w:szCs w:val="22"/>
          <w:lang w:val="vi-VN"/>
        </w:rPr>
        <w:t xml:space="preserve"> EFL </w:t>
      </w:r>
      <w:proofErr w:type="spellStart"/>
      <w:r w:rsidRPr="008225C0">
        <w:rPr>
          <w:color w:val="000000"/>
          <w:sz w:val="22"/>
          <w:szCs w:val="22"/>
          <w:lang w:val="vi-VN"/>
        </w:rPr>
        <w:t>learners</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which</w:t>
      </w:r>
      <w:proofErr w:type="spellEnd"/>
      <w:r w:rsidRPr="008225C0">
        <w:rPr>
          <w:color w:val="000000"/>
          <w:sz w:val="22"/>
          <w:szCs w:val="22"/>
          <w:lang w:val="vi-VN"/>
        </w:rPr>
        <w:t xml:space="preserve"> </w:t>
      </w:r>
      <w:proofErr w:type="spellStart"/>
      <w:r w:rsidRPr="008225C0">
        <w:rPr>
          <w:color w:val="000000"/>
          <w:sz w:val="22"/>
          <w:szCs w:val="22"/>
          <w:lang w:val="vi-VN"/>
        </w:rPr>
        <w:t>environment</w:t>
      </w:r>
      <w:proofErr w:type="spellEnd"/>
      <w:r w:rsidRPr="008225C0">
        <w:rPr>
          <w:color w:val="000000"/>
          <w:sz w:val="22"/>
          <w:szCs w:val="22"/>
          <w:lang w:val="vi-VN"/>
        </w:rPr>
        <w:t xml:space="preserve"> </w:t>
      </w:r>
      <w:proofErr w:type="spellStart"/>
      <w:r w:rsidRPr="008225C0">
        <w:rPr>
          <w:color w:val="000000"/>
          <w:sz w:val="22"/>
          <w:szCs w:val="22"/>
          <w:lang w:val="vi-VN"/>
        </w:rPr>
        <w:t>gamification</w:t>
      </w:r>
      <w:proofErr w:type="spellEnd"/>
      <w:r w:rsidRPr="008225C0">
        <w:rPr>
          <w:color w:val="000000"/>
          <w:sz w:val="22"/>
          <w:szCs w:val="22"/>
          <w:lang w:val="vi-VN"/>
        </w:rPr>
        <w:t xml:space="preserve"> </w:t>
      </w:r>
      <w:proofErr w:type="spellStart"/>
      <w:r w:rsidRPr="008225C0">
        <w:rPr>
          <w:color w:val="000000"/>
          <w:sz w:val="22"/>
          <w:szCs w:val="22"/>
          <w:lang w:val="vi-VN"/>
        </w:rPr>
        <w:t>is</w:t>
      </w:r>
      <w:proofErr w:type="spellEnd"/>
      <w:r w:rsidRPr="008225C0">
        <w:rPr>
          <w:color w:val="000000"/>
          <w:sz w:val="22"/>
          <w:szCs w:val="22"/>
          <w:lang w:val="vi-VN"/>
        </w:rPr>
        <w:t xml:space="preserve"> </w:t>
      </w:r>
      <w:proofErr w:type="spellStart"/>
      <w:r w:rsidRPr="008225C0">
        <w:rPr>
          <w:color w:val="000000"/>
          <w:sz w:val="22"/>
          <w:szCs w:val="22"/>
          <w:lang w:val="vi-VN"/>
        </w:rPr>
        <w:t>appropriate</w:t>
      </w:r>
      <w:proofErr w:type="spellEnd"/>
      <w:r w:rsidRPr="008225C0">
        <w:rPr>
          <w:color w:val="000000"/>
          <w:sz w:val="22"/>
          <w:szCs w:val="22"/>
          <w:lang w:val="vi-VN"/>
        </w:rPr>
        <w:t xml:space="preserve"> </w:t>
      </w:r>
      <w:proofErr w:type="spellStart"/>
      <w:r w:rsidRPr="008225C0">
        <w:rPr>
          <w:color w:val="000000"/>
          <w:sz w:val="22"/>
          <w:szCs w:val="22"/>
          <w:lang w:val="vi-VN"/>
        </w:rPr>
        <w:t>for</w:t>
      </w:r>
      <w:proofErr w:type="spellEnd"/>
      <w:r w:rsidRPr="008225C0">
        <w:rPr>
          <w:color w:val="000000"/>
          <w:sz w:val="22"/>
          <w:szCs w:val="22"/>
          <w:lang w:val="vi-VN"/>
        </w:rPr>
        <w:t xml:space="preserve"> </w:t>
      </w:r>
      <w:proofErr w:type="spellStart"/>
      <w:r w:rsidRPr="008225C0">
        <w:rPr>
          <w:color w:val="000000"/>
          <w:sz w:val="22"/>
          <w:szCs w:val="22"/>
          <w:lang w:val="vi-VN"/>
        </w:rPr>
        <w:t>various</w:t>
      </w:r>
      <w:proofErr w:type="spellEnd"/>
      <w:r w:rsidRPr="008225C0">
        <w:rPr>
          <w:color w:val="000000"/>
          <w:sz w:val="22"/>
          <w:szCs w:val="22"/>
          <w:lang w:val="vi-VN"/>
        </w:rPr>
        <w:t xml:space="preserve"> </w:t>
      </w:r>
      <w:proofErr w:type="spellStart"/>
      <w:r w:rsidRPr="008225C0">
        <w:rPr>
          <w:color w:val="000000"/>
          <w:sz w:val="22"/>
          <w:szCs w:val="22"/>
          <w:lang w:val="vi-VN"/>
        </w:rPr>
        <w:t>cultures</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learning</w:t>
      </w:r>
      <w:proofErr w:type="spellEnd"/>
      <w:r w:rsidRPr="008225C0">
        <w:rPr>
          <w:color w:val="000000"/>
          <w:sz w:val="22"/>
          <w:szCs w:val="22"/>
          <w:lang w:val="vi-VN"/>
        </w:rPr>
        <w:t xml:space="preserve"> </w:t>
      </w:r>
      <w:proofErr w:type="spellStart"/>
      <w:r w:rsidRPr="008225C0">
        <w:rPr>
          <w:color w:val="000000"/>
          <w:sz w:val="22"/>
          <w:szCs w:val="22"/>
          <w:lang w:val="vi-VN"/>
        </w:rPr>
        <w:t>environments</w:t>
      </w:r>
      <w:proofErr w:type="spellEnd"/>
      <w:r w:rsidRPr="008225C0">
        <w:rPr>
          <w:color w:val="000000"/>
          <w:sz w:val="22"/>
          <w:szCs w:val="22"/>
          <w:lang w:val="vi-VN"/>
        </w:rPr>
        <w:t>.</w:t>
      </w:r>
    </w:p>
    <w:p w14:paraId="7B20C929" w14:textId="77777777" w:rsidR="00C755B8" w:rsidRPr="008225C0" w:rsidRDefault="00E759BE" w:rsidP="008225C0">
      <w:pPr>
        <w:pStyle w:val="NormalWeb"/>
        <w:spacing w:before="0" w:beforeAutospacing="0" w:after="0" w:afterAutospacing="0" w:line="276" w:lineRule="auto"/>
        <w:jc w:val="both"/>
        <w:rPr>
          <w:color w:val="000000"/>
          <w:sz w:val="22"/>
          <w:szCs w:val="22"/>
        </w:rPr>
      </w:pPr>
      <w:r w:rsidRPr="008225C0">
        <w:rPr>
          <w:rStyle w:val="Strong"/>
          <w:rFonts w:eastAsiaTheme="majorEastAsia"/>
          <w:color w:val="000000"/>
          <w:sz w:val="22"/>
          <w:szCs w:val="22"/>
        </w:rPr>
        <w:t>Research Methodology</w:t>
      </w:r>
    </w:p>
    <w:p w14:paraId="33D21891" w14:textId="77777777" w:rsidR="00A83ED5" w:rsidRPr="008225C0" w:rsidRDefault="00A83ED5" w:rsidP="008225C0">
      <w:pPr>
        <w:pStyle w:val="NormalWeb"/>
        <w:spacing w:before="0" w:beforeAutospacing="0" w:after="0" w:afterAutospacing="0" w:line="276" w:lineRule="auto"/>
        <w:jc w:val="both"/>
        <w:rPr>
          <w:b/>
          <w:bCs/>
          <w:i/>
          <w:iCs/>
          <w:color w:val="000000"/>
          <w:sz w:val="22"/>
          <w:szCs w:val="22"/>
        </w:rPr>
      </w:pPr>
      <w:r w:rsidRPr="008225C0">
        <w:rPr>
          <w:b/>
          <w:bCs/>
          <w:i/>
          <w:iCs/>
          <w:color w:val="000000"/>
          <w:sz w:val="22"/>
          <w:szCs w:val="22"/>
        </w:rPr>
        <w:t>Research Design</w:t>
      </w:r>
    </w:p>
    <w:p w14:paraId="1E053118" w14:textId="0FFF297D" w:rsidR="008046B5" w:rsidRPr="008225C0" w:rsidRDefault="00D92A37" w:rsidP="008225C0">
      <w:pPr>
        <w:pStyle w:val="NormalWeb"/>
        <w:spacing w:before="0" w:beforeAutospacing="0" w:after="0" w:afterAutospacing="0" w:line="276" w:lineRule="auto"/>
        <w:jc w:val="both"/>
        <w:rPr>
          <w:color w:val="000000"/>
          <w:sz w:val="22"/>
          <w:szCs w:val="22"/>
        </w:rPr>
      </w:pPr>
      <w:proofErr w:type="spellStart"/>
      <w:r w:rsidRPr="008225C0">
        <w:rPr>
          <w:color w:val="000000"/>
          <w:sz w:val="22"/>
          <w:szCs w:val="22"/>
          <w:lang w:val="vi-VN"/>
        </w:rPr>
        <w:t>This</w:t>
      </w:r>
      <w:proofErr w:type="spellEnd"/>
      <w:r w:rsidRPr="008225C0">
        <w:rPr>
          <w:color w:val="000000"/>
          <w:sz w:val="22"/>
          <w:szCs w:val="22"/>
          <w:lang w:val="vi-VN"/>
        </w:rPr>
        <w:t xml:space="preserve"> </w:t>
      </w:r>
      <w:proofErr w:type="spellStart"/>
      <w:r w:rsidRPr="008225C0">
        <w:rPr>
          <w:color w:val="000000"/>
          <w:sz w:val="22"/>
          <w:szCs w:val="22"/>
          <w:lang w:val="vi-VN"/>
        </w:rPr>
        <w:t>research</w:t>
      </w:r>
      <w:proofErr w:type="spellEnd"/>
      <w:r w:rsidRPr="008225C0">
        <w:rPr>
          <w:color w:val="000000"/>
          <w:sz w:val="22"/>
          <w:szCs w:val="22"/>
          <w:lang w:val="vi-VN"/>
        </w:rPr>
        <w:t xml:space="preserve"> </w:t>
      </w:r>
      <w:proofErr w:type="spellStart"/>
      <w:r w:rsidRPr="008225C0">
        <w:rPr>
          <w:color w:val="000000"/>
          <w:sz w:val="22"/>
          <w:szCs w:val="22"/>
          <w:lang w:val="vi-VN"/>
        </w:rPr>
        <w:t>adopts</w:t>
      </w:r>
      <w:proofErr w:type="spellEnd"/>
      <w:r w:rsidRPr="008225C0">
        <w:rPr>
          <w:color w:val="000000"/>
          <w:sz w:val="22"/>
          <w:szCs w:val="22"/>
          <w:lang w:val="vi-VN"/>
        </w:rPr>
        <w:t xml:space="preserve"> </w:t>
      </w:r>
      <w:proofErr w:type="spellStart"/>
      <w:r w:rsidRPr="008225C0">
        <w:rPr>
          <w:color w:val="000000"/>
          <w:sz w:val="22"/>
          <w:szCs w:val="22"/>
          <w:lang w:val="vi-VN"/>
        </w:rPr>
        <w:t>qualitative</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quantitative</w:t>
      </w:r>
      <w:proofErr w:type="spellEnd"/>
      <w:r w:rsidRPr="008225C0">
        <w:rPr>
          <w:color w:val="000000"/>
          <w:sz w:val="22"/>
          <w:szCs w:val="22"/>
          <w:lang w:val="vi-VN"/>
        </w:rPr>
        <w:t xml:space="preserve"> </w:t>
      </w:r>
      <w:proofErr w:type="spellStart"/>
      <w:r w:rsidRPr="008225C0">
        <w:rPr>
          <w:color w:val="000000"/>
          <w:sz w:val="22"/>
          <w:szCs w:val="22"/>
          <w:lang w:val="vi-VN"/>
        </w:rPr>
        <w:t>research</w:t>
      </w:r>
      <w:proofErr w:type="spellEnd"/>
      <w:r w:rsidRPr="008225C0">
        <w:rPr>
          <w:color w:val="000000"/>
          <w:sz w:val="22"/>
          <w:szCs w:val="22"/>
          <w:lang w:val="vi-VN"/>
        </w:rPr>
        <w:t xml:space="preserve"> </w:t>
      </w:r>
      <w:proofErr w:type="spellStart"/>
      <w:r w:rsidRPr="008225C0">
        <w:rPr>
          <w:color w:val="000000"/>
          <w:sz w:val="22"/>
          <w:szCs w:val="22"/>
          <w:lang w:val="vi-VN"/>
        </w:rPr>
        <w:t>paradigms</w:t>
      </w:r>
      <w:proofErr w:type="spellEnd"/>
      <w:r w:rsidRPr="008225C0">
        <w:rPr>
          <w:color w:val="000000"/>
          <w:sz w:val="22"/>
          <w:szCs w:val="22"/>
          <w:lang w:val="vi-VN"/>
        </w:rPr>
        <w:t xml:space="preserve"> to </w:t>
      </w:r>
      <w:proofErr w:type="spellStart"/>
      <w:r w:rsidRPr="008225C0">
        <w:rPr>
          <w:color w:val="000000"/>
          <w:sz w:val="22"/>
          <w:szCs w:val="22"/>
          <w:lang w:val="vi-VN"/>
        </w:rPr>
        <w:t>collect</w:t>
      </w:r>
      <w:proofErr w:type="spellEnd"/>
      <w:r w:rsidRPr="008225C0">
        <w:rPr>
          <w:color w:val="000000"/>
          <w:sz w:val="22"/>
          <w:szCs w:val="22"/>
          <w:lang w:val="vi-VN"/>
        </w:rPr>
        <w:t xml:space="preserve"> </w:t>
      </w:r>
      <w:proofErr w:type="spellStart"/>
      <w:r w:rsidRPr="008225C0">
        <w:rPr>
          <w:color w:val="000000"/>
          <w:sz w:val="22"/>
          <w:szCs w:val="22"/>
          <w:lang w:val="vi-VN"/>
        </w:rPr>
        <w:t>data</w:t>
      </w:r>
      <w:proofErr w:type="spellEnd"/>
      <w:r w:rsidRPr="008225C0">
        <w:rPr>
          <w:color w:val="000000"/>
          <w:sz w:val="22"/>
          <w:szCs w:val="22"/>
          <w:lang w:val="vi-VN"/>
        </w:rPr>
        <w:t xml:space="preserve"> to </w:t>
      </w:r>
      <w:proofErr w:type="spellStart"/>
      <w:r w:rsidRPr="008225C0">
        <w:rPr>
          <w:color w:val="000000"/>
          <w:sz w:val="22"/>
          <w:szCs w:val="22"/>
          <w:lang w:val="vi-VN"/>
        </w:rPr>
        <w:t>give</w:t>
      </w:r>
      <w:proofErr w:type="spellEnd"/>
      <w:r w:rsidRPr="008225C0">
        <w:rPr>
          <w:color w:val="000000"/>
          <w:sz w:val="22"/>
          <w:szCs w:val="22"/>
          <w:lang w:val="vi-VN"/>
        </w:rPr>
        <w:t xml:space="preserve"> </w:t>
      </w:r>
      <w:proofErr w:type="spellStart"/>
      <w:r w:rsidRPr="008225C0">
        <w:rPr>
          <w:color w:val="000000"/>
          <w:sz w:val="22"/>
          <w:szCs w:val="22"/>
          <w:lang w:val="vi-VN"/>
        </w:rPr>
        <w:t>intricate</w:t>
      </w:r>
      <w:proofErr w:type="spellEnd"/>
      <w:r w:rsidRPr="008225C0">
        <w:rPr>
          <w:color w:val="000000"/>
          <w:sz w:val="22"/>
          <w:szCs w:val="22"/>
          <w:lang w:val="vi-VN"/>
        </w:rPr>
        <w:t xml:space="preserve"> </w:t>
      </w:r>
      <w:proofErr w:type="spellStart"/>
      <w:r w:rsidRPr="008225C0">
        <w:rPr>
          <w:color w:val="000000"/>
          <w:sz w:val="22"/>
          <w:szCs w:val="22"/>
          <w:lang w:val="vi-VN"/>
        </w:rPr>
        <w:t>findings</w:t>
      </w:r>
      <w:proofErr w:type="spellEnd"/>
      <w:r w:rsidRPr="008225C0">
        <w:rPr>
          <w:color w:val="000000"/>
          <w:sz w:val="22"/>
          <w:szCs w:val="22"/>
          <w:lang w:val="vi-VN"/>
        </w:rPr>
        <w:t xml:space="preserve"> </w:t>
      </w:r>
      <w:proofErr w:type="spellStart"/>
      <w:r w:rsidRPr="008225C0">
        <w:rPr>
          <w:color w:val="000000"/>
          <w:sz w:val="22"/>
          <w:szCs w:val="22"/>
          <w:lang w:val="vi-VN"/>
        </w:rPr>
        <w:t>on</w:t>
      </w:r>
      <w:proofErr w:type="spellEnd"/>
      <w:r w:rsidRPr="008225C0">
        <w:rPr>
          <w:color w:val="000000"/>
          <w:sz w:val="22"/>
          <w:szCs w:val="22"/>
          <w:lang w:val="vi-VN"/>
        </w:rPr>
        <w:t xml:space="preserve"> the </w:t>
      </w:r>
      <w:proofErr w:type="spellStart"/>
      <w:r w:rsidRPr="008225C0">
        <w:rPr>
          <w:color w:val="000000"/>
          <w:sz w:val="22"/>
          <w:szCs w:val="22"/>
          <w:lang w:val="vi-VN"/>
        </w:rPr>
        <w:t>effects</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w:t>
      </w:r>
      <w:proofErr w:type="spellStart"/>
      <w:r w:rsidRPr="008225C0">
        <w:rPr>
          <w:color w:val="000000"/>
          <w:sz w:val="22"/>
          <w:szCs w:val="22"/>
          <w:lang w:val="vi-VN"/>
        </w:rPr>
        <w:t>gamification</w:t>
      </w:r>
      <w:proofErr w:type="spellEnd"/>
      <w:r w:rsidRPr="008225C0">
        <w:rPr>
          <w:color w:val="000000"/>
          <w:sz w:val="22"/>
          <w:szCs w:val="22"/>
          <w:lang w:val="vi-VN"/>
        </w:rPr>
        <w:t xml:space="preserve"> </w:t>
      </w:r>
      <w:proofErr w:type="spellStart"/>
      <w:r w:rsidRPr="008225C0">
        <w:rPr>
          <w:color w:val="000000"/>
          <w:sz w:val="22"/>
          <w:szCs w:val="22"/>
          <w:lang w:val="vi-VN"/>
        </w:rPr>
        <w:t>on</w:t>
      </w:r>
      <w:proofErr w:type="spellEnd"/>
      <w:r w:rsidRPr="008225C0">
        <w:rPr>
          <w:color w:val="000000"/>
          <w:sz w:val="22"/>
          <w:szCs w:val="22"/>
          <w:lang w:val="vi-VN"/>
        </w:rPr>
        <w:t xml:space="preserve"> </w:t>
      </w:r>
      <w:proofErr w:type="spellStart"/>
      <w:r w:rsidRPr="008225C0">
        <w:rPr>
          <w:color w:val="000000"/>
          <w:sz w:val="22"/>
          <w:szCs w:val="22"/>
          <w:lang w:val="vi-VN"/>
        </w:rPr>
        <w:t>students</w:t>
      </w:r>
      <w:proofErr w:type="spellEnd"/>
      <w:r w:rsidRPr="008225C0">
        <w:rPr>
          <w:color w:val="000000"/>
          <w:sz w:val="22"/>
          <w:szCs w:val="22"/>
          <w:lang w:val="vi-VN"/>
        </w:rPr>
        <w:t xml:space="preserve">' </w:t>
      </w:r>
      <w:proofErr w:type="spellStart"/>
      <w:r w:rsidRPr="008225C0">
        <w:rPr>
          <w:color w:val="000000"/>
          <w:sz w:val="22"/>
          <w:szCs w:val="22"/>
          <w:lang w:val="vi-VN"/>
        </w:rPr>
        <w:t>motivation</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achievement</w:t>
      </w:r>
      <w:proofErr w:type="spellEnd"/>
      <w:r w:rsidRPr="008225C0">
        <w:rPr>
          <w:color w:val="000000"/>
          <w:sz w:val="22"/>
          <w:szCs w:val="22"/>
          <w:lang w:val="vi-VN"/>
        </w:rPr>
        <w:t xml:space="preserve"> in EFL </w:t>
      </w:r>
      <w:proofErr w:type="spellStart"/>
      <w:r w:rsidRPr="008225C0">
        <w:rPr>
          <w:color w:val="000000"/>
          <w:sz w:val="22"/>
          <w:szCs w:val="22"/>
          <w:lang w:val="vi-VN"/>
        </w:rPr>
        <w:t>lessons</w:t>
      </w:r>
      <w:proofErr w:type="spellEnd"/>
      <w:r w:rsidRPr="008225C0">
        <w:rPr>
          <w:color w:val="000000"/>
          <w:sz w:val="22"/>
          <w:szCs w:val="22"/>
          <w:lang w:val="vi-VN"/>
        </w:rPr>
        <w:t xml:space="preserve"> </w:t>
      </w:r>
      <w:proofErr w:type="spellStart"/>
      <w:r w:rsidRPr="008225C0">
        <w:rPr>
          <w:color w:val="000000"/>
          <w:sz w:val="22"/>
          <w:szCs w:val="22"/>
          <w:lang w:val="vi-VN"/>
        </w:rPr>
        <w:t>at</w:t>
      </w:r>
      <w:proofErr w:type="spellEnd"/>
      <w:r w:rsidRPr="008225C0">
        <w:rPr>
          <w:color w:val="000000"/>
          <w:sz w:val="22"/>
          <w:szCs w:val="22"/>
          <w:lang w:val="vi-VN"/>
        </w:rPr>
        <w:t xml:space="preserve"> </w:t>
      </w:r>
      <w:r w:rsidR="00CF3078" w:rsidRPr="008225C0">
        <w:rPr>
          <w:color w:val="000000"/>
          <w:sz w:val="22"/>
          <w:szCs w:val="22"/>
          <w:lang w:val="vi-VN"/>
        </w:rPr>
        <w:t>DNTU</w:t>
      </w:r>
      <w:r w:rsidRPr="008225C0">
        <w:rPr>
          <w:color w:val="000000"/>
          <w:sz w:val="22"/>
          <w:szCs w:val="22"/>
          <w:lang w:val="vi-VN"/>
        </w:rPr>
        <w:t xml:space="preserve">. </w:t>
      </w:r>
      <w:r w:rsidRPr="008225C0">
        <w:rPr>
          <w:color w:val="000000"/>
          <w:sz w:val="22"/>
          <w:szCs w:val="22"/>
          <w:lang w:val="vi-VN"/>
        </w:rPr>
        <w:lastRenderedPageBreak/>
        <w:t xml:space="preserve">The </w:t>
      </w:r>
      <w:proofErr w:type="spellStart"/>
      <w:r w:rsidRPr="008225C0">
        <w:rPr>
          <w:color w:val="000000"/>
          <w:sz w:val="22"/>
          <w:szCs w:val="22"/>
          <w:lang w:val="vi-VN"/>
        </w:rPr>
        <w:t>choice</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the </w:t>
      </w:r>
      <w:proofErr w:type="spellStart"/>
      <w:r w:rsidRPr="008225C0">
        <w:rPr>
          <w:color w:val="000000"/>
          <w:sz w:val="22"/>
          <w:szCs w:val="22"/>
          <w:lang w:val="vi-VN"/>
        </w:rPr>
        <w:t>mixed-methods</w:t>
      </w:r>
      <w:proofErr w:type="spellEnd"/>
      <w:r w:rsidRPr="008225C0">
        <w:rPr>
          <w:color w:val="000000"/>
          <w:sz w:val="22"/>
          <w:szCs w:val="22"/>
          <w:lang w:val="vi-VN"/>
        </w:rPr>
        <w:t xml:space="preserve"> </w:t>
      </w:r>
      <w:proofErr w:type="spellStart"/>
      <w:r w:rsidRPr="008225C0">
        <w:rPr>
          <w:color w:val="000000"/>
          <w:sz w:val="22"/>
          <w:szCs w:val="22"/>
          <w:lang w:val="vi-VN"/>
        </w:rPr>
        <w:t>approach</w:t>
      </w:r>
      <w:proofErr w:type="spellEnd"/>
      <w:r w:rsidRPr="008225C0">
        <w:rPr>
          <w:color w:val="000000"/>
          <w:sz w:val="22"/>
          <w:szCs w:val="22"/>
          <w:lang w:val="vi-VN"/>
        </w:rPr>
        <w:t xml:space="preserve"> </w:t>
      </w:r>
      <w:proofErr w:type="spellStart"/>
      <w:r w:rsidRPr="008225C0">
        <w:rPr>
          <w:color w:val="000000"/>
          <w:sz w:val="22"/>
          <w:szCs w:val="22"/>
          <w:lang w:val="vi-VN"/>
        </w:rPr>
        <w:t>is</w:t>
      </w:r>
      <w:proofErr w:type="spellEnd"/>
      <w:r w:rsidRPr="008225C0">
        <w:rPr>
          <w:color w:val="000000"/>
          <w:sz w:val="22"/>
          <w:szCs w:val="22"/>
          <w:lang w:val="vi-VN"/>
        </w:rPr>
        <w:t xml:space="preserve"> to </w:t>
      </w:r>
      <w:proofErr w:type="spellStart"/>
      <w:r w:rsidRPr="008225C0">
        <w:rPr>
          <w:color w:val="000000"/>
          <w:sz w:val="22"/>
          <w:szCs w:val="22"/>
          <w:lang w:val="vi-VN"/>
        </w:rPr>
        <w:t>focus</w:t>
      </w:r>
      <w:proofErr w:type="spellEnd"/>
      <w:r w:rsidRPr="008225C0">
        <w:rPr>
          <w:color w:val="000000"/>
          <w:sz w:val="22"/>
          <w:szCs w:val="22"/>
          <w:lang w:val="vi-VN"/>
        </w:rPr>
        <w:t xml:space="preserve"> </w:t>
      </w:r>
      <w:proofErr w:type="spellStart"/>
      <w:r w:rsidRPr="008225C0">
        <w:rPr>
          <w:color w:val="000000"/>
          <w:sz w:val="22"/>
          <w:szCs w:val="22"/>
          <w:lang w:val="vi-VN"/>
        </w:rPr>
        <w:t>on</w:t>
      </w:r>
      <w:proofErr w:type="spellEnd"/>
      <w:r w:rsidRPr="008225C0">
        <w:rPr>
          <w:color w:val="000000"/>
          <w:sz w:val="22"/>
          <w:szCs w:val="22"/>
          <w:lang w:val="vi-VN"/>
        </w:rPr>
        <w:t xml:space="preserve"> the </w:t>
      </w:r>
      <w:proofErr w:type="spellStart"/>
      <w:r w:rsidRPr="008225C0">
        <w:rPr>
          <w:color w:val="000000"/>
          <w:sz w:val="22"/>
          <w:szCs w:val="22"/>
          <w:lang w:val="vi-VN"/>
        </w:rPr>
        <w:t>qualitative</w:t>
      </w:r>
      <w:proofErr w:type="spellEnd"/>
      <w:r w:rsidRPr="008225C0">
        <w:rPr>
          <w:color w:val="000000"/>
          <w:sz w:val="22"/>
          <w:szCs w:val="22"/>
          <w:lang w:val="vi-VN"/>
        </w:rPr>
        <w:t xml:space="preserve"> </w:t>
      </w:r>
      <w:proofErr w:type="spellStart"/>
      <w:r w:rsidRPr="008225C0">
        <w:rPr>
          <w:color w:val="000000"/>
          <w:sz w:val="22"/>
          <w:szCs w:val="22"/>
          <w:lang w:val="vi-VN"/>
        </w:rPr>
        <w:t>results</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w:t>
      </w:r>
      <w:proofErr w:type="spellStart"/>
      <w:r w:rsidRPr="008225C0">
        <w:rPr>
          <w:color w:val="000000"/>
          <w:sz w:val="22"/>
          <w:szCs w:val="22"/>
          <w:lang w:val="vi-VN"/>
        </w:rPr>
        <w:t>students</w:t>
      </w:r>
      <w:proofErr w:type="spellEnd"/>
      <w:r w:rsidRPr="008225C0">
        <w:rPr>
          <w:color w:val="000000"/>
          <w:sz w:val="22"/>
          <w:szCs w:val="22"/>
          <w:lang w:val="vi-VN"/>
        </w:rPr>
        <w:t xml:space="preserve">' </w:t>
      </w:r>
      <w:proofErr w:type="spellStart"/>
      <w:r w:rsidRPr="008225C0">
        <w:rPr>
          <w:color w:val="000000"/>
          <w:sz w:val="22"/>
          <w:szCs w:val="22"/>
          <w:lang w:val="vi-VN"/>
        </w:rPr>
        <w:t>satisfaction</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the </w:t>
      </w:r>
      <w:proofErr w:type="spellStart"/>
      <w:r w:rsidRPr="008225C0">
        <w:rPr>
          <w:color w:val="000000"/>
          <w:sz w:val="22"/>
          <w:szCs w:val="22"/>
          <w:lang w:val="vi-VN"/>
        </w:rPr>
        <w:t>quantitative</w:t>
      </w:r>
      <w:proofErr w:type="spellEnd"/>
      <w:r w:rsidRPr="008225C0">
        <w:rPr>
          <w:color w:val="000000"/>
          <w:sz w:val="22"/>
          <w:szCs w:val="22"/>
          <w:lang w:val="vi-VN"/>
        </w:rPr>
        <w:t xml:space="preserve"> </w:t>
      </w:r>
      <w:proofErr w:type="spellStart"/>
      <w:r w:rsidRPr="008225C0">
        <w:rPr>
          <w:color w:val="000000"/>
          <w:sz w:val="22"/>
          <w:szCs w:val="22"/>
          <w:lang w:val="vi-VN"/>
        </w:rPr>
        <w:t>outcome</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the </w:t>
      </w:r>
      <w:proofErr w:type="spellStart"/>
      <w:r w:rsidRPr="008225C0">
        <w:rPr>
          <w:color w:val="000000"/>
          <w:sz w:val="22"/>
          <w:szCs w:val="22"/>
          <w:lang w:val="vi-VN"/>
        </w:rPr>
        <w:t>learning</w:t>
      </w:r>
      <w:proofErr w:type="spellEnd"/>
      <w:r w:rsidRPr="008225C0">
        <w:rPr>
          <w:color w:val="000000"/>
          <w:sz w:val="22"/>
          <w:szCs w:val="22"/>
          <w:lang w:val="vi-VN"/>
        </w:rPr>
        <w:t xml:space="preserve"> </w:t>
      </w:r>
      <w:proofErr w:type="spellStart"/>
      <w:r w:rsidRPr="008225C0">
        <w:rPr>
          <w:color w:val="000000"/>
          <w:sz w:val="22"/>
          <w:szCs w:val="22"/>
          <w:lang w:val="vi-VN"/>
        </w:rPr>
        <w:t>enhancement</w:t>
      </w:r>
      <w:proofErr w:type="spellEnd"/>
      <w:r w:rsidR="00E759BE" w:rsidRPr="008225C0">
        <w:rPr>
          <w:color w:val="000000"/>
          <w:sz w:val="22"/>
          <w:szCs w:val="22"/>
        </w:rPr>
        <w:t xml:space="preserve"> </w:t>
      </w:r>
      <w:r w:rsidR="00E759BE" w:rsidRPr="008225C0">
        <w:rPr>
          <w:color w:val="000000"/>
          <w:sz w:val="22"/>
          <w:szCs w:val="22"/>
          <w:lang w:val="vi-VN"/>
        </w:rPr>
        <w:t>(</w:t>
      </w:r>
      <w:proofErr w:type="spellStart"/>
      <w:r w:rsidR="00E759BE" w:rsidRPr="008225C0">
        <w:rPr>
          <w:color w:val="000000"/>
          <w:sz w:val="22"/>
          <w:szCs w:val="22"/>
          <w:lang w:val="vi-VN"/>
        </w:rPr>
        <w:t>Creswell</w:t>
      </w:r>
      <w:proofErr w:type="spellEnd"/>
      <w:r w:rsidR="00E759BE" w:rsidRPr="008225C0">
        <w:rPr>
          <w:color w:val="000000"/>
          <w:sz w:val="22"/>
          <w:szCs w:val="22"/>
          <w:lang w:val="vi-VN"/>
        </w:rPr>
        <w:t xml:space="preserve"> &amp; </w:t>
      </w:r>
      <w:proofErr w:type="spellStart"/>
      <w:r w:rsidR="00E759BE" w:rsidRPr="008225C0">
        <w:rPr>
          <w:color w:val="000000"/>
          <w:sz w:val="22"/>
          <w:szCs w:val="22"/>
          <w:lang w:val="vi-VN"/>
        </w:rPr>
        <w:t>Plano</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Clark</w:t>
      </w:r>
      <w:proofErr w:type="spellEnd"/>
      <w:r w:rsidR="00E759BE" w:rsidRPr="008225C0">
        <w:rPr>
          <w:color w:val="000000"/>
          <w:sz w:val="22"/>
          <w:szCs w:val="22"/>
          <w:lang w:val="vi-VN"/>
        </w:rPr>
        <w:t>, 2018)</w:t>
      </w:r>
      <w:r w:rsidRPr="008225C0">
        <w:rPr>
          <w:color w:val="000000"/>
          <w:sz w:val="22"/>
          <w:szCs w:val="22"/>
          <w:lang w:val="vi-VN"/>
        </w:rPr>
        <w:t xml:space="preserve">. </w:t>
      </w:r>
      <w:proofErr w:type="spellStart"/>
      <w:r w:rsidRPr="008225C0">
        <w:rPr>
          <w:color w:val="000000"/>
          <w:sz w:val="22"/>
          <w:szCs w:val="22"/>
          <w:lang w:val="vi-VN"/>
        </w:rPr>
        <w:t>Qualitative</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quantitative</w:t>
      </w:r>
      <w:proofErr w:type="spellEnd"/>
      <w:r w:rsidRPr="008225C0">
        <w:rPr>
          <w:color w:val="000000"/>
          <w:sz w:val="22"/>
          <w:szCs w:val="22"/>
          <w:lang w:val="vi-VN"/>
        </w:rPr>
        <w:t xml:space="preserve"> </w:t>
      </w:r>
      <w:proofErr w:type="spellStart"/>
      <w:r w:rsidRPr="008225C0">
        <w:rPr>
          <w:color w:val="000000"/>
          <w:sz w:val="22"/>
          <w:szCs w:val="22"/>
          <w:lang w:val="vi-VN"/>
        </w:rPr>
        <w:t>data</w:t>
      </w:r>
      <w:proofErr w:type="spellEnd"/>
      <w:r w:rsidRPr="008225C0">
        <w:rPr>
          <w:color w:val="000000"/>
          <w:sz w:val="22"/>
          <w:szCs w:val="22"/>
          <w:lang w:val="vi-VN"/>
        </w:rPr>
        <w:t xml:space="preserve"> </w:t>
      </w:r>
      <w:proofErr w:type="spellStart"/>
      <w:r w:rsidRPr="008225C0">
        <w:rPr>
          <w:color w:val="000000"/>
          <w:sz w:val="22"/>
          <w:szCs w:val="22"/>
          <w:lang w:val="vi-VN"/>
        </w:rPr>
        <w:t>will</w:t>
      </w:r>
      <w:proofErr w:type="spellEnd"/>
      <w:r w:rsidRPr="008225C0">
        <w:rPr>
          <w:color w:val="000000"/>
          <w:sz w:val="22"/>
          <w:szCs w:val="22"/>
          <w:lang w:val="vi-VN"/>
        </w:rPr>
        <w:t xml:space="preserve"> then be </w:t>
      </w:r>
      <w:proofErr w:type="spellStart"/>
      <w:r w:rsidRPr="008225C0">
        <w:rPr>
          <w:color w:val="000000"/>
          <w:sz w:val="22"/>
          <w:szCs w:val="22"/>
          <w:lang w:val="vi-VN"/>
        </w:rPr>
        <w:t>integrated</w:t>
      </w:r>
      <w:proofErr w:type="spellEnd"/>
      <w:r w:rsidRPr="008225C0">
        <w:rPr>
          <w:color w:val="000000"/>
          <w:sz w:val="22"/>
          <w:szCs w:val="22"/>
          <w:lang w:val="vi-VN"/>
        </w:rPr>
        <w:t xml:space="preserve"> </w:t>
      </w:r>
      <w:proofErr w:type="spellStart"/>
      <w:r w:rsidRPr="008225C0">
        <w:rPr>
          <w:color w:val="000000"/>
          <w:sz w:val="22"/>
          <w:szCs w:val="22"/>
          <w:lang w:val="vi-VN"/>
        </w:rPr>
        <w:t>as</w:t>
      </w:r>
      <w:proofErr w:type="spellEnd"/>
      <w:r w:rsidRPr="008225C0">
        <w:rPr>
          <w:color w:val="000000"/>
          <w:sz w:val="22"/>
          <w:szCs w:val="22"/>
          <w:lang w:val="vi-VN"/>
        </w:rPr>
        <w:t xml:space="preserve"> </w:t>
      </w:r>
      <w:proofErr w:type="spellStart"/>
      <w:r w:rsidRPr="008225C0">
        <w:rPr>
          <w:color w:val="000000"/>
          <w:sz w:val="22"/>
          <w:szCs w:val="22"/>
          <w:lang w:val="vi-VN"/>
        </w:rPr>
        <w:t>part</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the </w:t>
      </w:r>
      <w:proofErr w:type="spellStart"/>
      <w:r w:rsidRPr="008225C0">
        <w:rPr>
          <w:color w:val="000000"/>
          <w:sz w:val="22"/>
          <w:szCs w:val="22"/>
          <w:lang w:val="vi-VN"/>
        </w:rPr>
        <w:t>triangulation</w:t>
      </w:r>
      <w:proofErr w:type="spellEnd"/>
      <w:r w:rsidRPr="008225C0">
        <w:rPr>
          <w:color w:val="000000"/>
          <w:sz w:val="22"/>
          <w:szCs w:val="22"/>
          <w:lang w:val="vi-VN"/>
        </w:rPr>
        <w:t xml:space="preserve"> </w:t>
      </w:r>
      <w:proofErr w:type="spellStart"/>
      <w:r w:rsidRPr="008225C0">
        <w:rPr>
          <w:color w:val="000000"/>
          <w:sz w:val="22"/>
          <w:szCs w:val="22"/>
          <w:lang w:val="vi-VN"/>
        </w:rPr>
        <w:t>method</w:t>
      </w:r>
      <w:proofErr w:type="spellEnd"/>
      <w:r w:rsidRPr="008225C0">
        <w:rPr>
          <w:color w:val="000000"/>
          <w:sz w:val="22"/>
          <w:szCs w:val="22"/>
          <w:lang w:val="vi-VN"/>
        </w:rPr>
        <w:t xml:space="preserve"> </w:t>
      </w:r>
      <w:proofErr w:type="spellStart"/>
      <w:r w:rsidRPr="008225C0">
        <w:rPr>
          <w:color w:val="000000"/>
          <w:sz w:val="22"/>
          <w:szCs w:val="22"/>
          <w:lang w:val="vi-VN"/>
        </w:rPr>
        <w:t>that</w:t>
      </w:r>
      <w:proofErr w:type="spellEnd"/>
      <w:r w:rsidRPr="008225C0">
        <w:rPr>
          <w:color w:val="000000"/>
          <w:sz w:val="22"/>
          <w:szCs w:val="22"/>
          <w:lang w:val="vi-VN"/>
        </w:rPr>
        <w:t xml:space="preserve"> </w:t>
      </w:r>
      <w:proofErr w:type="spellStart"/>
      <w:r w:rsidRPr="008225C0">
        <w:rPr>
          <w:color w:val="000000"/>
          <w:sz w:val="22"/>
          <w:szCs w:val="22"/>
          <w:lang w:val="vi-VN"/>
        </w:rPr>
        <w:t>helps</w:t>
      </w:r>
      <w:proofErr w:type="spellEnd"/>
      <w:r w:rsidRPr="008225C0">
        <w:rPr>
          <w:color w:val="000000"/>
          <w:sz w:val="22"/>
          <w:szCs w:val="22"/>
          <w:lang w:val="vi-VN"/>
        </w:rPr>
        <w:t xml:space="preserve"> </w:t>
      </w:r>
      <w:proofErr w:type="spellStart"/>
      <w:r w:rsidRPr="008225C0">
        <w:rPr>
          <w:color w:val="000000"/>
          <w:sz w:val="22"/>
          <w:szCs w:val="22"/>
          <w:lang w:val="vi-VN"/>
        </w:rPr>
        <w:t>increase</w:t>
      </w:r>
      <w:proofErr w:type="spellEnd"/>
      <w:r w:rsidRPr="008225C0">
        <w:rPr>
          <w:color w:val="000000"/>
          <w:sz w:val="22"/>
          <w:szCs w:val="22"/>
          <w:lang w:val="vi-VN"/>
        </w:rPr>
        <w:t xml:space="preserve"> the </w:t>
      </w:r>
      <w:proofErr w:type="spellStart"/>
      <w:r w:rsidRPr="008225C0">
        <w:rPr>
          <w:color w:val="000000"/>
          <w:sz w:val="22"/>
          <w:szCs w:val="22"/>
          <w:lang w:val="vi-VN"/>
        </w:rPr>
        <w:t>credibility</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the </w:t>
      </w:r>
      <w:proofErr w:type="spellStart"/>
      <w:r w:rsidRPr="008225C0">
        <w:rPr>
          <w:color w:val="000000"/>
          <w:sz w:val="22"/>
          <w:szCs w:val="22"/>
          <w:lang w:val="vi-VN"/>
        </w:rPr>
        <w:t>research</w:t>
      </w:r>
      <w:proofErr w:type="spellEnd"/>
      <w:r w:rsidRPr="008225C0">
        <w:rPr>
          <w:color w:val="000000"/>
          <w:sz w:val="22"/>
          <w:szCs w:val="22"/>
          <w:lang w:val="vi-VN"/>
        </w:rPr>
        <w:t xml:space="preserve"> </w:t>
      </w:r>
      <w:proofErr w:type="spellStart"/>
      <w:r w:rsidRPr="008225C0">
        <w:rPr>
          <w:color w:val="000000"/>
          <w:sz w:val="22"/>
          <w:szCs w:val="22"/>
          <w:lang w:val="vi-VN"/>
        </w:rPr>
        <w:t>outcomes</w:t>
      </w:r>
      <w:proofErr w:type="spellEnd"/>
      <w:r w:rsidRPr="008225C0">
        <w:rPr>
          <w:color w:val="000000"/>
          <w:sz w:val="22"/>
          <w:szCs w:val="22"/>
          <w:lang w:val="vi-VN"/>
        </w:rPr>
        <w:t xml:space="preserve">, </w:t>
      </w:r>
      <w:proofErr w:type="spellStart"/>
      <w:r w:rsidRPr="008225C0">
        <w:rPr>
          <w:color w:val="000000"/>
          <w:sz w:val="22"/>
          <w:szCs w:val="22"/>
          <w:lang w:val="vi-VN"/>
        </w:rPr>
        <w:t>as</w:t>
      </w:r>
      <w:proofErr w:type="spellEnd"/>
      <w:r w:rsidRPr="008225C0">
        <w:rPr>
          <w:color w:val="000000"/>
          <w:sz w:val="22"/>
          <w:szCs w:val="22"/>
          <w:lang w:val="vi-VN"/>
        </w:rPr>
        <w:t xml:space="preserve"> </w:t>
      </w:r>
      <w:proofErr w:type="spellStart"/>
      <w:r w:rsidRPr="008225C0">
        <w:rPr>
          <w:color w:val="000000"/>
          <w:sz w:val="22"/>
          <w:szCs w:val="22"/>
          <w:lang w:val="vi-VN"/>
        </w:rPr>
        <w:t>Johnson</w:t>
      </w:r>
      <w:proofErr w:type="spellEnd"/>
      <w:r w:rsidRPr="008225C0">
        <w:rPr>
          <w:color w:val="000000"/>
          <w:sz w:val="22"/>
          <w:szCs w:val="22"/>
          <w:lang w:val="vi-VN"/>
        </w:rPr>
        <w:t xml:space="preserve">, </w:t>
      </w:r>
      <w:proofErr w:type="spellStart"/>
      <w:r w:rsidRPr="008225C0">
        <w:rPr>
          <w:color w:val="000000"/>
          <w:sz w:val="22"/>
          <w:szCs w:val="22"/>
          <w:lang w:val="vi-VN"/>
        </w:rPr>
        <w:t>Onwuegbuzie</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Turner</w:t>
      </w:r>
      <w:proofErr w:type="spellEnd"/>
      <w:r w:rsidRPr="008225C0">
        <w:rPr>
          <w:color w:val="000000"/>
          <w:sz w:val="22"/>
          <w:szCs w:val="22"/>
          <w:lang w:val="vi-VN"/>
        </w:rPr>
        <w:t xml:space="preserve"> (2007) </w:t>
      </w:r>
      <w:proofErr w:type="spellStart"/>
      <w:r w:rsidRPr="008225C0">
        <w:rPr>
          <w:color w:val="000000"/>
          <w:sz w:val="22"/>
          <w:szCs w:val="22"/>
          <w:lang w:val="vi-VN"/>
        </w:rPr>
        <w:t>suggested</w:t>
      </w:r>
      <w:proofErr w:type="spellEnd"/>
      <w:r w:rsidRPr="008225C0">
        <w:rPr>
          <w:color w:val="000000"/>
          <w:sz w:val="22"/>
          <w:szCs w:val="22"/>
          <w:lang w:val="vi-VN"/>
        </w:rPr>
        <w:t>.</w:t>
      </w:r>
    </w:p>
    <w:p w14:paraId="483924F5" w14:textId="77777777" w:rsidR="00A83ED5" w:rsidRPr="008225C0" w:rsidRDefault="00A83ED5" w:rsidP="008225C0">
      <w:pPr>
        <w:pStyle w:val="NormalWeb"/>
        <w:spacing w:before="0" w:beforeAutospacing="0" w:after="0" w:afterAutospacing="0" w:line="276" w:lineRule="auto"/>
        <w:jc w:val="both"/>
        <w:rPr>
          <w:b/>
          <w:bCs/>
          <w:i/>
          <w:iCs/>
          <w:color w:val="000000"/>
          <w:sz w:val="22"/>
          <w:szCs w:val="22"/>
        </w:rPr>
      </w:pPr>
      <w:r w:rsidRPr="008225C0">
        <w:rPr>
          <w:b/>
          <w:bCs/>
          <w:i/>
          <w:iCs/>
          <w:color w:val="000000"/>
          <w:sz w:val="22"/>
          <w:szCs w:val="22"/>
        </w:rPr>
        <w:t>Sample Size</w:t>
      </w:r>
    </w:p>
    <w:p w14:paraId="534BB088" w14:textId="77777777" w:rsidR="00A83ED5" w:rsidRPr="008225C0" w:rsidRDefault="00E759BE" w:rsidP="008225C0">
      <w:pPr>
        <w:pStyle w:val="NormalWeb"/>
        <w:spacing w:before="0" w:beforeAutospacing="0" w:after="0" w:afterAutospacing="0" w:line="276" w:lineRule="auto"/>
        <w:jc w:val="both"/>
        <w:rPr>
          <w:color w:val="000000"/>
          <w:sz w:val="22"/>
          <w:szCs w:val="22"/>
        </w:rPr>
      </w:pPr>
      <w:r w:rsidRPr="008225C0">
        <w:rPr>
          <w:color w:val="000000"/>
          <w:sz w:val="22"/>
          <w:szCs w:val="22"/>
          <w:lang w:val="vi-VN"/>
        </w:rPr>
        <w:t xml:space="preserve">The </w:t>
      </w:r>
      <w:proofErr w:type="spellStart"/>
      <w:r w:rsidRPr="008225C0">
        <w:rPr>
          <w:color w:val="000000"/>
          <w:sz w:val="22"/>
          <w:szCs w:val="22"/>
          <w:lang w:val="vi-VN"/>
        </w:rPr>
        <w:t>qualitative</w:t>
      </w:r>
      <w:proofErr w:type="spellEnd"/>
      <w:r w:rsidRPr="008225C0">
        <w:rPr>
          <w:color w:val="000000"/>
          <w:sz w:val="22"/>
          <w:szCs w:val="22"/>
          <w:lang w:val="vi-VN"/>
        </w:rPr>
        <w:t xml:space="preserve"> </w:t>
      </w:r>
      <w:proofErr w:type="spellStart"/>
      <w:r w:rsidRPr="008225C0">
        <w:rPr>
          <w:color w:val="000000"/>
          <w:sz w:val="22"/>
          <w:szCs w:val="22"/>
          <w:lang w:val="vi-VN"/>
        </w:rPr>
        <w:t>part</w:t>
      </w:r>
      <w:proofErr w:type="spellEnd"/>
      <w:r w:rsidRPr="008225C0">
        <w:rPr>
          <w:color w:val="000000"/>
          <w:sz w:val="22"/>
          <w:szCs w:val="22"/>
          <w:lang w:val="vi-VN"/>
        </w:rPr>
        <w:t xml:space="preserve"> </w:t>
      </w:r>
      <w:proofErr w:type="spellStart"/>
      <w:r w:rsidRPr="008225C0">
        <w:rPr>
          <w:color w:val="000000"/>
          <w:sz w:val="22"/>
          <w:szCs w:val="22"/>
          <w:lang w:val="vi-VN"/>
        </w:rPr>
        <w:t>entails</w:t>
      </w:r>
      <w:proofErr w:type="spellEnd"/>
      <w:r w:rsidRPr="008225C0">
        <w:rPr>
          <w:color w:val="000000"/>
          <w:sz w:val="22"/>
          <w:szCs w:val="22"/>
          <w:lang w:val="vi-VN"/>
        </w:rPr>
        <w:t xml:space="preserve"> </w:t>
      </w:r>
      <w:proofErr w:type="spellStart"/>
      <w:r w:rsidRPr="008225C0">
        <w:rPr>
          <w:color w:val="000000"/>
          <w:sz w:val="22"/>
          <w:szCs w:val="22"/>
          <w:lang w:val="vi-VN"/>
        </w:rPr>
        <w:t>administering</w:t>
      </w:r>
      <w:proofErr w:type="spellEnd"/>
      <w:r w:rsidRPr="008225C0">
        <w:rPr>
          <w:color w:val="000000"/>
          <w:sz w:val="22"/>
          <w:szCs w:val="22"/>
          <w:lang w:val="vi-VN"/>
        </w:rPr>
        <w:t xml:space="preserve"> </w:t>
      </w:r>
      <w:proofErr w:type="spellStart"/>
      <w:r w:rsidRPr="008225C0">
        <w:rPr>
          <w:color w:val="000000"/>
          <w:sz w:val="22"/>
          <w:szCs w:val="22"/>
          <w:lang w:val="vi-VN"/>
        </w:rPr>
        <w:t>questionnaires</w:t>
      </w:r>
      <w:proofErr w:type="spellEnd"/>
      <w:r w:rsidRPr="008225C0">
        <w:rPr>
          <w:color w:val="000000"/>
          <w:sz w:val="22"/>
          <w:szCs w:val="22"/>
          <w:lang w:val="vi-VN"/>
        </w:rPr>
        <w:t xml:space="preserve"> in </w:t>
      </w:r>
      <w:proofErr w:type="spellStart"/>
      <w:r w:rsidRPr="008225C0">
        <w:rPr>
          <w:color w:val="000000"/>
          <w:sz w:val="22"/>
          <w:szCs w:val="22"/>
          <w:lang w:val="vi-VN"/>
        </w:rPr>
        <w:t>semi-structured</w:t>
      </w:r>
      <w:proofErr w:type="spellEnd"/>
      <w:r w:rsidRPr="008225C0">
        <w:rPr>
          <w:color w:val="000000"/>
          <w:sz w:val="22"/>
          <w:szCs w:val="22"/>
          <w:lang w:val="vi-VN"/>
        </w:rPr>
        <w:t xml:space="preserve"> </w:t>
      </w:r>
      <w:proofErr w:type="spellStart"/>
      <w:r w:rsidRPr="008225C0">
        <w:rPr>
          <w:color w:val="000000"/>
          <w:sz w:val="22"/>
          <w:szCs w:val="22"/>
          <w:lang w:val="vi-VN"/>
        </w:rPr>
        <w:t>interviews</w:t>
      </w:r>
      <w:proofErr w:type="spellEnd"/>
      <w:r w:rsidRPr="008225C0">
        <w:rPr>
          <w:color w:val="000000"/>
          <w:sz w:val="22"/>
          <w:szCs w:val="22"/>
          <w:lang w:val="vi-VN"/>
        </w:rPr>
        <w:t xml:space="preserve"> to 20 </w:t>
      </w:r>
      <w:proofErr w:type="spellStart"/>
      <w:r w:rsidRPr="008225C0">
        <w:rPr>
          <w:color w:val="000000"/>
          <w:sz w:val="22"/>
          <w:szCs w:val="22"/>
          <w:lang w:val="vi-VN"/>
        </w:rPr>
        <w:t>students</w:t>
      </w:r>
      <w:proofErr w:type="spellEnd"/>
      <w:r w:rsidRPr="008225C0">
        <w:rPr>
          <w:color w:val="000000"/>
          <w:sz w:val="22"/>
          <w:szCs w:val="22"/>
          <w:lang w:val="vi-VN"/>
        </w:rPr>
        <w:t xml:space="preserve"> </w:t>
      </w:r>
      <w:proofErr w:type="spellStart"/>
      <w:r w:rsidRPr="008225C0">
        <w:rPr>
          <w:color w:val="000000"/>
          <w:sz w:val="22"/>
          <w:szCs w:val="22"/>
          <w:lang w:val="vi-VN"/>
        </w:rPr>
        <w:t>who</w:t>
      </w:r>
      <w:proofErr w:type="spellEnd"/>
      <w:r w:rsidRPr="008225C0">
        <w:rPr>
          <w:color w:val="000000"/>
          <w:sz w:val="22"/>
          <w:szCs w:val="22"/>
          <w:lang w:val="vi-VN"/>
        </w:rPr>
        <w:t xml:space="preserve"> </w:t>
      </w:r>
      <w:proofErr w:type="spellStart"/>
      <w:r w:rsidRPr="008225C0">
        <w:rPr>
          <w:color w:val="000000"/>
          <w:sz w:val="22"/>
          <w:szCs w:val="22"/>
          <w:lang w:val="vi-VN"/>
        </w:rPr>
        <w:t>participate</w:t>
      </w:r>
      <w:proofErr w:type="spellEnd"/>
      <w:r w:rsidRPr="008225C0">
        <w:rPr>
          <w:color w:val="000000"/>
          <w:sz w:val="22"/>
          <w:szCs w:val="22"/>
          <w:lang w:val="vi-VN"/>
        </w:rPr>
        <w:t xml:space="preserve"> in EFL </w:t>
      </w:r>
      <w:proofErr w:type="spellStart"/>
      <w:r w:rsidRPr="008225C0">
        <w:rPr>
          <w:color w:val="000000"/>
          <w:sz w:val="22"/>
          <w:szCs w:val="22"/>
          <w:lang w:val="vi-VN"/>
        </w:rPr>
        <w:t>courses</w:t>
      </w:r>
      <w:proofErr w:type="spellEnd"/>
      <w:r w:rsidRPr="008225C0">
        <w:rPr>
          <w:color w:val="000000"/>
          <w:sz w:val="22"/>
          <w:szCs w:val="22"/>
          <w:lang w:val="vi-VN"/>
        </w:rPr>
        <w:t xml:space="preserve"> to </w:t>
      </w:r>
      <w:proofErr w:type="spellStart"/>
      <w:r w:rsidRPr="008225C0">
        <w:rPr>
          <w:color w:val="000000"/>
          <w:sz w:val="22"/>
          <w:szCs w:val="22"/>
          <w:lang w:val="vi-VN"/>
        </w:rPr>
        <w:t>know</w:t>
      </w:r>
      <w:proofErr w:type="spellEnd"/>
      <w:r w:rsidRPr="008225C0">
        <w:rPr>
          <w:color w:val="000000"/>
          <w:sz w:val="22"/>
          <w:szCs w:val="22"/>
          <w:lang w:val="vi-VN"/>
        </w:rPr>
        <w:t xml:space="preserve"> </w:t>
      </w:r>
      <w:proofErr w:type="spellStart"/>
      <w:r w:rsidRPr="008225C0">
        <w:rPr>
          <w:color w:val="000000"/>
          <w:sz w:val="22"/>
          <w:szCs w:val="22"/>
          <w:lang w:val="vi-VN"/>
        </w:rPr>
        <w:t>their</w:t>
      </w:r>
      <w:proofErr w:type="spellEnd"/>
      <w:r w:rsidRPr="008225C0">
        <w:rPr>
          <w:color w:val="000000"/>
          <w:sz w:val="22"/>
          <w:szCs w:val="22"/>
          <w:lang w:val="vi-VN"/>
        </w:rPr>
        <w:t xml:space="preserve"> </w:t>
      </w:r>
      <w:proofErr w:type="spellStart"/>
      <w:r w:rsidRPr="008225C0">
        <w:rPr>
          <w:color w:val="000000"/>
          <w:sz w:val="22"/>
          <w:szCs w:val="22"/>
          <w:lang w:val="vi-VN"/>
        </w:rPr>
        <w:t>undertaking</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w:t>
      </w:r>
      <w:proofErr w:type="spellStart"/>
      <w:r w:rsidRPr="008225C0">
        <w:rPr>
          <w:color w:val="000000"/>
          <w:sz w:val="22"/>
          <w:szCs w:val="22"/>
          <w:lang w:val="vi-VN"/>
        </w:rPr>
        <w:t>gamification</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perceptions</w:t>
      </w:r>
      <w:proofErr w:type="spellEnd"/>
      <w:r w:rsidRPr="008225C0">
        <w:rPr>
          <w:color w:val="000000"/>
          <w:sz w:val="22"/>
          <w:szCs w:val="22"/>
          <w:lang w:val="vi-VN"/>
        </w:rPr>
        <w:t xml:space="preserve"> </w:t>
      </w:r>
      <w:proofErr w:type="spellStart"/>
      <w:r w:rsidRPr="008225C0">
        <w:rPr>
          <w:color w:val="000000"/>
          <w:sz w:val="22"/>
          <w:szCs w:val="22"/>
          <w:lang w:val="vi-VN"/>
        </w:rPr>
        <w:t>toward</w:t>
      </w:r>
      <w:proofErr w:type="spellEnd"/>
      <w:r w:rsidRPr="008225C0">
        <w:rPr>
          <w:color w:val="000000"/>
          <w:sz w:val="22"/>
          <w:szCs w:val="22"/>
          <w:lang w:val="vi-VN"/>
        </w:rPr>
        <w:t xml:space="preserve"> the </w:t>
      </w:r>
      <w:proofErr w:type="spellStart"/>
      <w:r w:rsidRPr="008225C0">
        <w:rPr>
          <w:color w:val="000000"/>
          <w:sz w:val="22"/>
          <w:szCs w:val="22"/>
          <w:lang w:val="vi-VN"/>
        </w:rPr>
        <w:t>approach</w:t>
      </w:r>
      <w:proofErr w:type="spellEnd"/>
      <w:r w:rsidRPr="008225C0">
        <w:rPr>
          <w:color w:val="000000"/>
          <w:sz w:val="22"/>
          <w:szCs w:val="22"/>
          <w:lang w:val="vi-VN"/>
        </w:rPr>
        <w:t xml:space="preserve">. </w:t>
      </w:r>
    </w:p>
    <w:p w14:paraId="19C02FF8" w14:textId="77777777" w:rsidR="00A83ED5" w:rsidRPr="008225C0" w:rsidRDefault="00A83ED5" w:rsidP="008225C0">
      <w:pPr>
        <w:pStyle w:val="NormalWeb"/>
        <w:spacing w:before="0" w:beforeAutospacing="0" w:after="0" w:afterAutospacing="0" w:line="276" w:lineRule="auto"/>
        <w:jc w:val="both"/>
        <w:rPr>
          <w:b/>
          <w:bCs/>
          <w:i/>
          <w:iCs/>
          <w:color w:val="000000"/>
          <w:sz w:val="22"/>
          <w:szCs w:val="22"/>
        </w:rPr>
      </w:pPr>
      <w:r w:rsidRPr="008225C0">
        <w:rPr>
          <w:b/>
          <w:bCs/>
          <w:i/>
          <w:iCs/>
          <w:color w:val="000000"/>
          <w:sz w:val="22"/>
          <w:szCs w:val="22"/>
        </w:rPr>
        <w:t>Data Collection</w:t>
      </w:r>
    </w:p>
    <w:p w14:paraId="7CFCF968" w14:textId="77777777" w:rsidR="008046B5" w:rsidRPr="008225C0" w:rsidRDefault="00A83ED5" w:rsidP="008225C0">
      <w:pPr>
        <w:pStyle w:val="NormalWeb"/>
        <w:spacing w:before="0" w:beforeAutospacing="0" w:after="0" w:afterAutospacing="0" w:line="276" w:lineRule="auto"/>
        <w:jc w:val="both"/>
        <w:rPr>
          <w:color w:val="000000"/>
          <w:sz w:val="22"/>
          <w:szCs w:val="22"/>
        </w:rPr>
      </w:pPr>
      <w:proofErr w:type="spellStart"/>
      <w:r w:rsidRPr="008225C0">
        <w:rPr>
          <w:color w:val="000000"/>
          <w:sz w:val="22"/>
          <w:szCs w:val="22"/>
          <w:lang w:val="vi-VN"/>
        </w:rPr>
        <w:t>Semi-structured</w:t>
      </w:r>
      <w:proofErr w:type="spellEnd"/>
      <w:r w:rsidRPr="008225C0">
        <w:rPr>
          <w:color w:val="000000"/>
          <w:sz w:val="22"/>
          <w:szCs w:val="22"/>
          <w:lang w:val="vi-VN"/>
        </w:rPr>
        <w:t xml:space="preserve"> </w:t>
      </w:r>
      <w:proofErr w:type="spellStart"/>
      <w:r w:rsidRPr="008225C0">
        <w:rPr>
          <w:color w:val="000000"/>
          <w:sz w:val="22"/>
          <w:szCs w:val="22"/>
          <w:lang w:val="vi-VN"/>
        </w:rPr>
        <w:t>interviews</w:t>
      </w:r>
      <w:proofErr w:type="spellEnd"/>
      <w:r w:rsidRPr="008225C0">
        <w:rPr>
          <w:color w:val="000000"/>
          <w:sz w:val="22"/>
          <w:szCs w:val="22"/>
          <w:lang w:val="vi-VN"/>
        </w:rPr>
        <w:t xml:space="preserve"> </w:t>
      </w:r>
      <w:proofErr w:type="spellStart"/>
      <w:r w:rsidRPr="008225C0">
        <w:rPr>
          <w:color w:val="000000"/>
          <w:sz w:val="22"/>
          <w:szCs w:val="22"/>
          <w:lang w:val="vi-VN"/>
        </w:rPr>
        <w:t>enable</w:t>
      </w:r>
      <w:proofErr w:type="spellEnd"/>
      <w:r w:rsidRPr="008225C0">
        <w:rPr>
          <w:color w:val="000000"/>
          <w:sz w:val="22"/>
          <w:szCs w:val="22"/>
          <w:lang w:val="vi-VN"/>
        </w:rPr>
        <w:t xml:space="preserve"> the </w:t>
      </w:r>
      <w:proofErr w:type="spellStart"/>
      <w:r w:rsidRPr="008225C0">
        <w:rPr>
          <w:color w:val="000000"/>
          <w:sz w:val="22"/>
          <w:szCs w:val="22"/>
          <w:lang w:val="vi-VN"/>
        </w:rPr>
        <w:t>researcher</w:t>
      </w:r>
      <w:proofErr w:type="spellEnd"/>
      <w:r w:rsidRPr="008225C0">
        <w:rPr>
          <w:color w:val="000000"/>
          <w:sz w:val="22"/>
          <w:szCs w:val="22"/>
          <w:lang w:val="vi-VN"/>
        </w:rPr>
        <w:t xml:space="preserve"> to </w:t>
      </w:r>
      <w:proofErr w:type="spellStart"/>
      <w:r w:rsidRPr="008225C0">
        <w:rPr>
          <w:color w:val="000000"/>
          <w:sz w:val="22"/>
          <w:szCs w:val="22"/>
          <w:lang w:val="vi-VN"/>
        </w:rPr>
        <w:t>get</w:t>
      </w:r>
      <w:proofErr w:type="spellEnd"/>
      <w:r w:rsidRPr="008225C0">
        <w:rPr>
          <w:color w:val="000000"/>
          <w:sz w:val="22"/>
          <w:szCs w:val="22"/>
          <w:lang w:val="vi-VN"/>
        </w:rPr>
        <w:t xml:space="preserve"> the </w:t>
      </w:r>
      <w:proofErr w:type="spellStart"/>
      <w:r w:rsidRPr="008225C0">
        <w:rPr>
          <w:color w:val="000000"/>
          <w:sz w:val="22"/>
          <w:szCs w:val="22"/>
          <w:lang w:val="vi-VN"/>
        </w:rPr>
        <w:t>participants</w:t>
      </w:r>
      <w:proofErr w:type="spellEnd"/>
      <w:r w:rsidRPr="008225C0">
        <w:rPr>
          <w:color w:val="000000"/>
          <w:sz w:val="22"/>
          <w:szCs w:val="22"/>
          <w:lang w:val="vi-VN"/>
        </w:rPr>
        <w:t xml:space="preserve">' </w:t>
      </w:r>
      <w:proofErr w:type="spellStart"/>
      <w:r w:rsidRPr="008225C0">
        <w:rPr>
          <w:color w:val="000000"/>
          <w:sz w:val="22"/>
          <w:szCs w:val="22"/>
          <w:lang w:val="vi-VN"/>
        </w:rPr>
        <w:t>thoughts</w:t>
      </w:r>
      <w:proofErr w:type="spellEnd"/>
      <w:r w:rsidRPr="008225C0">
        <w:rPr>
          <w:color w:val="000000"/>
          <w:sz w:val="22"/>
          <w:szCs w:val="22"/>
          <w:lang w:val="vi-VN"/>
        </w:rPr>
        <w:t xml:space="preserve"> </w:t>
      </w:r>
      <w:proofErr w:type="spellStart"/>
      <w:r w:rsidRPr="008225C0">
        <w:rPr>
          <w:color w:val="000000"/>
          <w:sz w:val="22"/>
          <w:szCs w:val="22"/>
          <w:lang w:val="vi-VN"/>
        </w:rPr>
        <w:t>while</w:t>
      </w:r>
      <w:proofErr w:type="spellEnd"/>
      <w:r w:rsidRPr="008225C0">
        <w:rPr>
          <w:color w:val="000000"/>
          <w:sz w:val="22"/>
          <w:szCs w:val="22"/>
          <w:lang w:val="vi-VN"/>
        </w:rPr>
        <w:t xml:space="preserve"> </w:t>
      </w:r>
      <w:proofErr w:type="spellStart"/>
      <w:r w:rsidRPr="008225C0">
        <w:rPr>
          <w:color w:val="000000"/>
          <w:sz w:val="22"/>
          <w:szCs w:val="22"/>
          <w:lang w:val="vi-VN"/>
        </w:rPr>
        <w:t>keeping</w:t>
      </w:r>
      <w:proofErr w:type="spellEnd"/>
      <w:r w:rsidRPr="008225C0">
        <w:rPr>
          <w:color w:val="000000"/>
          <w:sz w:val="22"/>
          <w:szCs w:val="22"/>
          <w:lang w:val="vi-VN"/>
        </w:rPr>
        <w:t xml:space="preserve"> the </w:t>
      </w:r>
      <w:proofErr w:type="spellStart"/>
      <w:r w:rsidRPr="008225C0">
        <w:rPr>
          <w:color w:val="000000"/>
          <w:sz w:val="22"/>
          <w:szCs w:val="22"/>
          <w:lang w:val="vi-VN"/>
        </w:rPr>
        <w:t>answers</w:t>
      </w:r>
      <w:proofErr w:type="spellEnd"/>
      <w:r w:rsidRPr="008225C0">
        <w:rPr>
          <w:color w:val="000000"/>
          <w:sz w:val="22"/>
          <w:szCs w:val="22"/>
          <w:lang w:val="vi-VN"/>
        </w:rPr>
        <w:t xml:space="preserve"> </w:t>
      </w:r>
      <w:proofErr w:type="spellStart"/>
      <w:r w:rsidRPr="008225C0">
        <w:rPr>
          <w:color w:val="000000"/>
          <w:sz w:val="22"/>
          <w:szCs w:val="22"/>
          <w:lang w:val="vi-VN"/>
        </w:rPr>
        <w:t>somewhat</w:t>
      </w:r>
      <w:proofErr w:type="spellEnd"/>
      <w:r w:rsidRPr="008225C0">
        <w:rPr>
          <w:color w:val="000000"/>
          <w:sz w:val="22"/>
          <w:szCs w:val="22"/>
          <w:lang w:val="vi-VN"/>
        </w:rPr>
        <w:t xml:space="preserve"> </w:t>
      </w:r>
      <w:proofErr w:type="spellStart"/>
      <w:r w:rsidRPr="008225C0">
        <w:rPr>
          <w:color w:val="000000"/>
          <w:sz w:val="22"/>
          <w:szCs w:val="22"/>
          <w:lang w:val="vi-VN"/>
        </w:rPr>
        <w:t>unstructured</w:t>
      </w:r>
      <w:proofErr w:type="spellEnd"/>
      <w:r w:rsidRPr="008225C0">
        <w:rPr>
          <w:color w:val="000000"/>
          <w:sz w:val="22"/>
          <w:szCs w:val="22"/>
          <w:lang w:val="vi-VN"/>
        </w:rPr>
        <w:t xml:space="preserve"> (</w:t>
      </w:r>
      <w:proofErr w:type="spellStart"/>
      <w:r w:rsidRPr="008225C0">
        <w:rPr>
          <w:color w:val="000000"/>
          <w:sz w:val="22"/>
          <w:szCs w:val="22"/>
          <w:lang w:val="vi-VN"/>
        </w:rPr>
        <w:t>Brinkmann</w:t>
      </w:r>
      <w:proofErr w:type="spellEnd"/>
      <w:r w:rsidRPr="008225C0">
        <w:rPr>
          <w:color w:val="000000"/>
          <w:sz w:val="22"/>
          <w:szCs w:val="22"/>
          <w:lang w:val="vi-VN"/>
        </w:rPr>
        <w:t xml:space="preserve">, 2014). </w:t>
      </w:r>
      <w:r w:rsidR="00E759BE" w:rsidRPr="008225C0">
        <w:rPr>
          <w:color w:val="000000"/>
          <w:sz w:val="22"/>
          <w:szCs w:val="22"/>
          <w:lang w:val="vi-VN"/>
        </w:rPr>
        <w:t xml:space="preserve">The </w:t>
      </w:r>
      <w:proofErr w:type="spellStart"/>
      <w:r w:rsidR="00E759BE" w:rsidRPr="008225C0">
        <w:rPr>
          <w:color w:val="000000"/>
          <w:sz w:val="22"/>
          <w:szCs w:val="22"/>
          <w:lang w:val="vi-VN"/>
        </w:rPr>
        <w:t>quantitative</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part</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introduced</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pre</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and</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post-quiz</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tests</w:t>
      </w:r>
      <w:proofErr w:type="spellEnd"/>
      <w:r w:rsidR="00E759BE" w:rsidRPr="008225C0">
        <w:rPr>
          <w:color w:val="000000"/>
          <w:sz w:val="22"/>
          <w:szCs w:val="22"/>
          <w:lang w:val="vi-VN"/>
        </w:rPr>
        <w:t xml:space="preserve"> to </w:t>
      </w:r>
      <w:proofErr w:type="spellStart"/>
      <w:r w:rsidR="00E759BE" w:rsidRPr="008225C0">
        <w:rPr>
          <w:color w:val="000000"/>
          <w:sz w:val="22"/>
          <w:szCs w:val="22"/>
          <w:lang w:val="vi-VN"/>
        </w:rPr>
        <w:t>measure</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learning</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and</w:t>
      </w:r>
      <w:proofErr w:type="spellEnd"/>
      <w:r w:rsidR="00E759BE" w:rsidRPr="008225C0">
        <w:rPr>
          <w:color w:val="000000"/>
          <w:sz w:val="22"/>
          <w:szCs w:val="22"/>
          <w:lang w:val="vi-VN"/>
        </w:rPr>
        <w:t xml:space="preserve"> the </w:t>
      </w:r>
      <w:proofErr w:type="spellStart"/>
      <w:r w:rsidR="00E759BE" w:rsidRPr="008225C0">
        <w:rPr>
          <w:color w:val="000000"/>
          <w:sz w:val="22"/>
          <w:szCs w:val="22"/>
          <w:lang w:val="vi-VN"/>
        </w:rPr>
        <w:t>receptor's</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level</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of</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interest</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based</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on</w:t>
      </w:r>
      <w:proofErr w:type="spellEnd"/>
      <w:r w:rsidR="00E759BE" w:rsidRPr="008225C0">
        <w:rPr>
          <w:color w:val="000000"/>
          <w:sz w:val="22"/>
          <w:szCs w:val="22"/>
          <w:lang w:val="vi-VN"/>
        </w:rPr>
        <w:t xml:space="preserve"> a </w:t>
      </w:r>
      <w:proofErr w:type="spellStart"/>
      <w:r w:rsidR="00E759BE" w:rsidRPr="008225C0">
        <w:rPr>
          <w:color w:val="000000"/>
          <w:sz w:val="22"/>
          <w:szCs w:val="22"/>
          <w:lang w:val="vi-VN"/>
        </w:rPr>
        <w:t>survey</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form</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with</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pre</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and</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post-gamification</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scales</w:t>
      </w:r>
      <w:proofErr w:type="spellEnd"/>
      <w:r w:rsidR="00E759BE" w:rsidRPr="008225C0">
        <w:rPr>
          <w:color w:val="000000"/>
          <w:sz w:val="22"/>
          <w:szCs w:val="22"/>
          <w:lang w:val="vi-VN"/>
        </w:rPr>
        <w:t xml:space="preserve">. The </w:t>
      </w:r>
      <w:proofErr w:type="spellStart"/>
      <w:r w:rsidR="00E759BE" w:rsidRPr="008225C0">
        <w:rPr>
          <w:color w:val="000000"/>
          <w:sz w:val="22"/>
          <w:szCs w:val="22"/>
          <w:lang w:val="vi-VN"/>
        </w:rPr>
        <w:t>survey</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instrument</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is</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based</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on</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existing</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motivation</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scales</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like</w:t>
      </w:r>
      <w:proofErr w:type="spellEnd"/>
      <w:r w:rsidR="00E759BE" w:rsidRPr="008225C0">
        <w:rPr>
          <w:color w:val="000000"/>
          <w:sz w:val="22"/>
          <w:szCs w:val="22"/>
          <w:lang w:val="vi-VN"/>
        </w:rPr>
        <w:t xml:space="preserve"> the </w:t>
      </w:r>
      <w:proofErr w:type="spellStart"/>
      <w:r w:rsidR="00E759BE" w:rsidRPr="008225C0">
        <w:rPr>
          <w:color w:val="000000"/>
          <w:sz w:val="22"/>
          <w:szCs w:val="22"/>
          <w:lang w:val="vi-VN"/>
        </w:rPr>
        <w:t>Motivated</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Strategies</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for</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Learning</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Questionnaire</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Motivated</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Strategies</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for</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Learning</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Questionnaire</w:t>
      </w:r>
      <w:proofErr w:type="spellEnd"/>
      <w:r w:rsidR="00E759BE" w:rsidRPr="008225C0">
        <w:rPr>
          <w:color w:val="000000"/>
          <w:sz w:val="22"/>
          <w:szCs w:val="22"/>
          <w:lang w:val="vi-VN"/>
        </w:rPr>
        <w:t xml:space="preserve"> (MSLQ) </w:t>
      </w:r>
      <w:r w:rsidR="00E759BE" w:rsidRPr="008225C0">
        <w:rPr>
          <w:color w:val="000000"/>
          <w:sz w:val="22"/>
          <w:szCs w:val="22"/>
        </w:rPr>
        <w:t xml:space="preserve">by </w:t>
      </w:r>
      <w:proofErr w:type="spellStart"/>
      <w:r w:rsidR="00E759BE" w:rsidRPr="008225C0">
        <w:rPr>
          <w:color w:val="000000"/>
          <w:sz w:val="22"/>
          <w:szCs w:val="22"/>
          <w:lang w:val="vi-VN"/>
        </w:rPr>
        <w:t>Pintrich</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et</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al</w:t>
      </w:r>
      <w:proofErr w:type="spellEnd"/>
      <w:r w:rsidR="00E759BE" w:rsidRPr="008225C0">
        <w:rPr>
          <w:color w:val="000000"/>
          <w:sz w:val="22"/>
          <w:szCs w:val="22"/>
          <w:lang w:val="vi-VN"/>
        </w:rPr>
        <w:t xml:space="preserve">. </w:t>
      </w:r>
      <w:r w:rsidR="00E759BE" w:rsidRPr="008225C0">
        <w:rPr>
          <w:color w:val="000000"/>
          <w:sz w:val="22"/>
          <w:szCs w:val="22"/>
        </w:rPr>
        <w:t>(</w:t>
      </w:r>
      <w:r w:rsidR="00E759BE" w:rsidRPr="008225C0">
        <w:rPr>
          <w:color w:val="000000"/>
          <w:sz w:val="22"/>
          <w:szCs w:val="22"/>
          <w:lang w:val="vi-VN"/>
        </w:rPr>
        <w:t>1991)</w:t>
      </w:r>
      <w:r w:rsidR="00E759BE" w:rsidRPr="008225C0">
        <w:rPr>
          <w:color w:val="000000"/>
          <w:sz w:val="22"/>
          <w:szCs w:val="22"/>
        </w:rPr>
        <w:t>,</w:t>
      </w:r>
      <w:r w:rsidR="00E759BE" w:rsidRPr="008225C0">
        <w:rPr>
          <w:color w:val="000000"/>
          <w:sz w:val="22"/>
          <w:szCs w:val="22"/>
          <w:lang w:val="vi-VN"/>
        </w:rPr>
        <w:t xml:space="preserve"> </w:t>
      </w:r>
      <w:proofErr w:type="spellStart"/>
      <w:r w:rsidR="00E759BE" w:rsidRPr="008225C0">
        <w:rPr>
          <w:color w:val="000000"/>
          <w:sz w:val="22"/>
          <w:szCs w:val="22"/>
          <w:lang w:val="vi-VN"/>
        </w:rPr>
        <w:t>as</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well</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as</w:t>
      </w:r>
      <w:proofErr w:type="spellEnd"/>
      <w:r w:rsidR="00E759BE" w:rsidRPr="008225C0">
        <w:rPr>
          <w:color w:val="000000"/>
          <w:sz w:val="22"/>
          <w:szCs w:val="22"/>
          <w:lang w:val="vi-VN"/>
        </w:rPr>
        <w:t xml:space="preserve"> the </w:t>
      </w:r>
      <w:r w:rsidR="00E759BE" w:rsidRPr="008225C0">
        <w:rPr>
          <w:color w:val="000000"/>
          <w:sz w:val="22"/>
          <w:szCs w:val="22"/>
        </w:rPr>
        <w:t>I</w:t>
      </w:r>
      <w:proofErr w:type="spellStart"/>
      <w:r w:rsidR="00E759BE" w:rsidRPr="008225C0">
        <w:rPr>
          <w:color w:val="000000"/>
          <w:sz w:val="22"/>
          <w:szCs w:val="22"/>
          <w:lang w:val="vi-VN"/>
        </w:rPr>
        <w:t>ntrinsic</w:t>
      </w:r>
      <w:proofErr w:type="spellEnd"/>
      <w:r w:rsidR="00E759BE" w:rsidRPr="008225C0">
        <w:rPr>
          <w:color w:val="000000"/>
          <w:sz w:val="22"/>
          <w:szCs w:val="22"/>
          <w:lang w:val="vi-VN"/>
        </w:rPr>
        <w:t xml:space="preserve"> </w:t>
      </w:r>
      <w:r w:rsidR="00E759BE" w:rsidRPr="008225C0">
        <w:rPr>
          <w:color w:val="000000"/>
          <w:sz w:val="22"/>
          <w:szCs w:val="22"/>
        </w:rPr>
        <w:t>M</w:t>
      </w:r>
      <w:proofErr w:type="spellStart"/>
      <w:r w:rsidR="00E759BE" w:rsidRPr="008225C0">
        <w:rPr>
          <w:color w:val="000000"/>
          <w:sz w:val="22"/>
          <w:szCs w:val="22"/>
          <w:lang w:val="vi-VN"/>
        </w:rPr>
        <w:t>otivation</w:t>
      </w:r>
      <w:proofErr w:type="spellEnd"/>
      <w:r w:rsidR="00E759BE" w:rsidRPr="008225C0">
        <w:rPr>
          <w:color w:val="000000"/>
          <w:sz w:val="22"/>
          <w:szCs w:val="22"/>
          <w:lang w:val="vi-VN"/>
        </w:rPr>
        <w:t xml:space="preserve"> </w:t>
      </w:r>
      <w:r w:rsidR="00E759BE" w:rsidRPr="008225C0">
        <w:rPr>
          <w:color w:val="000000"/>
          <w:sz w:val="22"/>
          <w:szCs w:val="22"/>
        </w:rPr>
        <w:t>I</w:t>
      </w:r>
      <w:proofErr w:type="spellStart"/>
      <w:r w:rsidR="00E759BE" w:rsidRPr="008225C0">
        <w:rPr>
          <w:color w:val="000000"/>
          <w:sz w:val="22"/>
          <w:szCs w:val="22"/>
          <w:lang w:val="vi-VN"/>
        </w:rPr>
        <w:t>nventory</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by</w:t>
      </w:r>
      <w:proofErr w:type="spellEnd"/>
      <w:r w:rsidR="00E759BE" w:rsidRPr="008225C0">
        <w:rPr>
          <w:color w:val="000000"/>
          <w:sz w:val="22"/>
          <w:szCs w:val="22"/>
          <w:lang w:val="vi-VN"/>
        </w:rPr>
        <w:t xml:space="preserve"> </w:t>
      </w:r>
      <w:proofErr w:type="spellStart"/>
      <w:r w:rsidR="00E759BE" w:rsidRPr="008225C0">
        <w:rPr>
          <w:color w:val="000000"/>
          <w:sz w:val="22"/>
          <w:szCs w:val="22"/>
          <w:lang w:val="vi-VN"/>
        </w:rPr>
        <w:t>Ryan</w:t>
      </w:r>
      <w:proofErr w:type="spellEnd"/>
      <w:r w:rsidR="00E759BE" w:rsidRPr="008225C0">
        <w:rPr>
          <w:color w:val="000000"/>
          <w:sz w:val="22"/>
          <w:szCs w:val="22"/>
          <w:lang w:val="vi-VN"/>
        </w:rPr>
        <w:t xml:space="preserve"> &amp; </w:t>
      </w:r>
      <w:proofErr w:type="spellStart"/>
      <w:r w:rsidR="00E759BE" w:rsidRPr="008225C0">
        <w:rPr>
          <w:color w:val="000000"/>
          <w:sz w:val="22"/>
          <w:szCs w:val="22"/>
          <w:lang w:val="vi-VN"/>
        </w:rPr>
        <w:t>Deci</w:t>
      </w:r>
      <w:proofErr w:type="spellEnd"/>
      <w:r w:rsidR="00E759BE" w:rsidRPr="008225C0">
        <w:rPr>
          <w:color w:val="000000"/>
          <w:sz w:val="22"/>
          <w:szCs w:val="22"/>
          <w:lang w:val="vi-VN"/>
        </w:rPr>
        <w:t xml:space="preserve"> (2000). </w:t>
      </w:r>
    </w:p>
    <w:p w14:paraId="0FF91374" w14:textId="77777777" w:rsidR="00A83ED5" w:rsidRPr="008225C0" w:rsidRDefault="00A83ED5" w:rsidP="008225C0">
      <w:pPr>
        <w:pStyle w:val="NormalWeb"/>
        <w:spacing w:before="0" w:beforeAutospacing="0" w:after="0" w:afterAutospacing="0" w:line="276" w:lineRule="auto"/>
        <w:jc w:val="both"/>
        <w:rPr>
          <w:b/>
          <w:bCs/>
          <w:color w:val="000000"/>
          <w:sz w:val="22"/>
          <w:szCs w:val="22"/>
        </w:rPr>
      </w:pPr>
      <w:r w:rsidRPr="008225C0">
        <w:rPr>
          <w:b/>
          <w:bCs/>
          <w:color w:val="000000"/>
          <w:sz w:val="22"/>
          <w:szCs w:val="22"/>
        </w:rPr>
        <w:t>Data Analysis</w:t>
      </w:r>
    </w:p>
    <w:p w14:paraId="616C089A" w14:textId="51689E5D" w:rsidR="00A83ED5" w:rsidRPr="008225C0" w:rsidRDefault="00A83ED5" w:rsidP="008225C0">
      <w:pPr>
        <w:pStyle w:val="NormalWeb"/>
        <w:spacing w:before="0" w:beforeAutospacing="0" w:after="0" w:afterAutospacing="0" w:line="276" w:lineRule="auto"/>
        <w:jc w:val="both"/>
        <w:rPr>
          <w:color w:val="000000"/>
          <w:sz w:val="22"/>
          <w:szCs w:val="22"/>
        </w:rPr>
      </w:pPr>
      <w:r w:rsidRPr="008225C0">
        <w:rPr>
          <w:color w:val="000000"/>
          <w:sz w:val="22"/>
          <w:szCs w:val="22"/>
        </w:rPr>
        <w:t xml:space="preserve">The participants' </w:t>
      </w:r>
      <w:r w:rsidR="00230429" w:rsidRPr="008225C0">
        <w:rPr>
          <w:color w:val="000000"/>
          <w:sz w:val="22"/>
          <w:szCs w:val="22"/>
        </w:rPr>
        <w:t xml:space="preserve">interview </w:t>
      </w:r>
      <w:r w:rsidRPr="008225C0">
        <w:rPr>
          <w:color w:val="000000"/>
          <w:sz w:val="22"/>
          <w:szCs w:val="22"/>
        </w:rPr>
        <w:t xml:space="preserve">responses will be transcribed and coded, and the results will be analyzed </w:t>
      </w:r>
      <w:r w:rsidR="00230429" w:rsidRPr="008225C0">
        <w:rPr>
          <w:color w:val="000000"/>
          <w:sz w:val="22"/>
          <w:szCs w:val="22"/>
        </w:rPr>
        <w:t xml:space="preserve">through </w:t>
      </w:r>
      <w:proofErr w:type="spellStart"/>
      <w:r w:rsidR="00230429" w:rsidRPr="008225C0">
        <w:rPr>
          <w:color w:val="000000"/>
          <w:sz w:val="22"/>
          <w:szCs w:val="22"/>
        </w:rPr>
        <w:t>Nvivo</w:t>
      </w:r>
      <w:proofErr w:type="spellEnd"/>
      <w:r w:rsidR="00230429" w:rsidRPr="008225C0">
        <w:rPr>
          <w:color w:val="000000"/>
          <w:sz w:val="22"/>
          <w:szCs w:val="22"/>
        </w:rPr>
        <w:t xml:space="preserve"> software </w:t>
      </w:r>
      <w:r w:rsidRPr="008225C0">
        <w:rPr>
          <w:color w:val="000000"/>
          <w:sz w:val="22"/>
          <w:szCs w:val="22"/>
        </w:rPr>
        <w:t>consistent with Braun and Clarke's (2006) six-phase thematic analysis</w:t>
      </w:r>
      <w:r w:rsidR="00FA7258" w:rsidRPr="008225C0">
        <w:rPr>
          <w:color w:val="000000"/>
          <w:sz w:val="22"/>
          <w:szCs w:val="22"/>
        </w:rPr>
        <w:t xml:space="preserve"> (Table 1)</w:t>
      </w:r>
      <w:r w:rsidRPr="008225C0">
        <w:rPr>
          <w:color w:val="000000"/>
          <w:sz w:val="22"/>
          <w:szCs w:val="22"/>
        </w:rPr>
        <w:t>.</w:t>
      </w:r>
      <w:r w:rsidRPr="008225C0">
        <w:rPr>
          <w:sz w:val="22"/>
          <w:szCs w:val="22"/>
        </w:rPr>
        <w:t xml:space="preserve"> </w:t>
      </w:r>
      <w:r w:rsidRPr="008225C0">
        <w:rPr>
          <w:color w:val="000000"/>
          <w:sz w:val="22"/>
          <w:szCs w:val="22"/>
        </w:rPr>
        <w:t>Descriptive and inferential examinations involving, for instance, the use of the paired-sample t-tests or the analysis of variance will be conducted to analyze differences in learning outcomes and motivation levels. These methods also help check the significance of the findings and calculate the effect size of the results (Field, 2018).</w:t>
      </w:r>
    </w:p>
    <w:p w14:paraId="0892F662" w14:textId="77777777" w:rsidR="00230429" w:rsidRPr="008225C0" w:rsidRDefault="00230429" w:rsidP="008225C0">
      <w:pPr>
        <w:spacing w:line="276" w:lineRule="auto"/>
        <w:rPr>
          <w:sz w:val="22"/>
          <w:szCs w:val="22"/>
        </w:rPr>
      </w:pPr>
      <w:r w:rsidRPr="008225C0">
        <w:rPr>
          <w:sz w:val="22"/>
          <w:szCs w:val="22"/>
        </w:rPr>
        <w:t>Table 1: Themes</w:t>
      </w:r>
    </w:p>
    <w:tbl>
      <w:tblPr>
        <w:tblStyle w:val="TableGrid"/>
        <w:tblW w:w="9376" w:type="dxa"/>
        <w:tblInd w:w="108" w:type="dxa"/>
        <w:tblLook w:val="04A0" w:firstRow="1" w:lastRow="0" w:firstColumn="1" w:lastColumn="0" w:noHBand="0" w:noVBand="1"/>
      </w:tblPr>
      <w:tblGrid>
        <w:gridCol w:w="2579"/>
        <w:gridCol w:w="6797"/>
      </w:tblGrid>
      <w:tr w:rsidR="00230429" w:rsidRPr="008225C0" w14:paraId="7367B8BA" w14:textId="77777777" w:rsidTr="00230429">
        <w:trPr>
          <w:trHeight w:val="333"/>
        </w:trPr>
        <w:tc>
          <w:tcPr>
            <w:tcW w:w="2579" w:type="dxa"/>
            <w:hideMark/>
          </w:tcPr>
          <w:p w14:paraId="0902B970" w14:textId="77777777" w:rsidR="00230429" w:rsidRPr="008225C0" w:rsidRDefault="00230429" w:rsidP="008225C0">
            <w:pPr>
              <w:spacing w:line="276" w:lineRule="auto"/>
              <w:jc w:val="center"/>
              <w:rPr>
                <w:sz w:val="22"/>
                <w:szCs w:val="22"/>
              </w:rPr>
            </w:pPr>
            <w:r w:rsidRPr="008225C0">
              <w:rPr>
                <w:sz w:val="22"/>
                <w:szCs w:val="22"/>
              </w:rPr>
              <w:t>Theme</w:t>
            </w:r>
          </w:p>
        </w:tc>
        <w:tc>
          <w:tcPr>
            <w:tcW w:w="0" w:type="auto"/>
            <w:hideMark/>
          </w:tcPr>
          <w:p w14:paraId="4890BB21" w14:textId="77777777" w:rsidR="00230429" w:rsidRPr="008225C0" w:rsidRDefault="00230429" w:rsidP="008225C0">
            <w:pPr>
              <w:spacing w:line="276" w:lineRule="auto"/>
              <w:jc w:val="center"/>
              <w:rPr>
                <w:sz w:val="22"/>
                <w:szCs w:val="22"/>
              </w:rPr>
            </w:pPr>
            <w:r w:rsidRPr="008225C0">
              <w:rPr>
                <w:sz w:val="22"/>
                <w:szCs w:val="22"/>
              </w:rPr>
              <w:t>Description</w:t>
            </w:r>
          </w:p>
        </w:tc>
      </w:tr>
      <w:tr w:rsidR="00230429" w:rsidRPr="008225C0" w14:paraId="31927BE1" w14:textId="77777777" w:rsidTr="00230429">
        <w:trPr>
          <w:trHeight w:val="333"/>
        </w:trPr>
        <w:tc>
          <w:tcPr>
            <w:tcW w:w="2579" w:type="dxa"/>
            <w:hideMark/>
          </w:tcPr>
          <w:p w14:paraId="6D26AC4E" w14:textId="77777777" w:rsidR="00230429" w:rsidRPr="008225C0" w:rsidRDefault="00230429" w:rsidP="008225C0">
            <w:pPr>
              <w:spacing w:line="276" w:lineRule="auto"/>
              <w:rPr>
                <w:sz w:val="22"/>
                <w:szCs w:val="22"/>
              </w:rPr>
            </w:pPr>
            <w:r w:rsidRPr="008225C0">
              <w:rPr>
                <w:sz w:val="22"/>
                <w:szCs w:val="22"/>
              </w:rPr>
              <w:t>Enhanced Engagement</w:t>
            </w:r>
          </w:p>
        </w:tc>
        <w:tc>
          <w:tcPr>
            <w:tcW w:w="0" w:type="auto"/>
            <w:hideMark/>
          </w:tcPr>
          <w:p w14:paraId="7FAD2C89" w14:textId="77777777" w:rsidR="00230429" w:rsidRPr="008225C0" w:rsidRDefault="00230429" w:rsidP="008225C0">
            <w:pPr>
              <w:spacing w:line="276" w:lineRule="auto"/>
              <w:rPr>
                <w:sz w:val="22"/>
                <w:szCs w:val="22"/>
              </w:rPr>
            </w:pPr>
            <w:r w:rsidRPr="008225C0">
              <w:rPr>
                <w:sz w:val="22"/>
                <w:szCs w:val="22"/>
              </w:rPr>
              <w:t>Increased attention and participation in gamified lessons</w:t>
            </w:r>
          </w:p>
        </w:tc>
      </w:tr>
      <w:tr w:rsidR="00230429" w:rsidRPr="008225C0" w14:paraId="4173EB75" w14:textId="77777777" w:rsidTr="00230429">
        <w:trPr>
          <w:trHeight w:val="333"/>
        </w:trPr>
        <w:tc>
          <w:tcPr>
            <w:tcW w:w="2579" w:type="dxa"/>
            <w:hideMark/>
          </w:tcPr>
          <w:p w14:paraId="5BA7472B" w14:textId="77777777" w:rsidR="00230429" w:rsidRPr="008225C0" w:rsidRDefault="00230429" w:rsidP="008225C0">
            <w:pPr>
              <w:spacing w:line="276" w:lineRule="auto"/>
              <w:rPr>
                <w:sz w:val="22"/>
                <w:szCs w:val="22"/>
              </w:rPr>
            </w:pPr>
            <w:r w:rsidRPr="008225C0">
              <w:rPr>
                <w:sz w:val="22"/>
                <w:szCs w:val="22"/>
              </w:rPr>
              <w:t>Sense of Achievement</w:t>
            </w:r>
          </w:p>
        </w:tc>
        <w:tc>
          <w:tcPr>
            <w:tcW w:w="0" w:type="auto"/>
            <w:hideMark/>
          </w:tcPr>
          <w:p w14:paraId="3B62340F" w14:textId="77777777" w:rsidR="00230429" w:rsidRPr="008225C0" w:rsidRDefault="00230429" w:rsidP="008225C0">
            <w:pPr>
              <w:spacing w:line="276" w:lineRule="auto"/>
              <w:rPr>
                <w:sz w:val="22"/>
                <w:szCs w:val="22"/>
              </w:rPr>
            </w:pPr>
            <w:r w:rsidRPr="008225C0">
              <w:rPr>
                <w:sz w:val="22"/>
                <w:szCs w:val="22"/>
              </w:rPr>
              <w:t>Positive feelings from rewards and progress-tracking tools</w:t>
            </w:r>
          </w:p>
        </w:tc>
      </w:tr>
      <w:tr w:rsidR="00230429" w:rsidRPr="008225C0" w14:paraId="665E6DC9" w14:textId="77777777" w:rsidTr="00230429">
        <w:trPr>
          <w:trHeight w:val="333"/>
        </w:trPr>
        <w:tc>
          <w:tcPr>
            <w:tcW w:w="2579" w:type="dxa"/>
            <w:hideMark/>
          </w:tcPr>
          <w:p w14:paraId="171CB056" w14:textId="77777777" w:rsidR="00230429" w:rsidRPr="008225C0" w:rsidRDefault="00230429" w:rsidP="008225C0">
            <w:pPr>
              <w:spacing w:line="276" w:lineRule="auto"/>
              <w:rPr>
                <w:sz w:val="22"/>
                <w:szCs w:val="22"/>
              </w:rPr>
            </w:pPr>
            <w:r w:rsidRPr="008225C0">
              <w:rPr>
                <w:sz w:val="22"/>
                <w:szCs w:val="22"/>
              </w:rPr>
              <w:t>Collaborative Learning</w:t>
            </w:r>
          </w:p>
        </w:tc>
        <w:tc>
          <w:tcPr>
            <w:tcW w:w="0" w:type="auto"/>
            <w:hideMark/>
          </w:tcPr>
          <w:p w14:paraId="42A59BFF" w14:textId="77777777" w:rsidR="00230429" w:rsidRPr="008225C0" w:rsidRDefault="00230429" w:rsidP="008225C0">
            <w:pPr>
              <w:spacing w:line="276" w:lineRule="auto"/>
              <w:rPr>
                <w:sz w:val="22"/>
                <w:szCs w:val="22"/>
              </w:rPr>
            </w:pPr>
            <w:r w:rsidRPr="008225C0">
              <w:rPr>
                <w:sz w:val="22"/>
                <w:szCs w:val="22"/>
              </w:rPr>
              <w:t>Peer cooperation in gamified tasks fostering language practice</w:t>
            </w:r>
          </w:p>
        </w:tc>
      </w:tr>
    </w:tbl>
    <w:p w14:paraId="4FA6A44A" w14:textId="77777777" w:rsidR="00A83ED5" w:rsidRPr="008225C0" w:rsidRDefault="00A83ED5" w:rsidP="008225C0">
      <w:pPr>
        <w:pStyle w:val="NormalWeb"/>
        <w:spacing w:before="0" w:beforeAutospacing="0" w:after="0" w:afterAutospacing="0" w:line="276" w:lineRule="auto"/>
        <w:jc w:val="both"/>
        <w:rPr>
          <w:color w:val="000000"/>
          <w:sz w:val="22"/>
          <w:szCs w:val="22"/>
        </w:rPr>
      </w:pPr>
    </w:p>
    <w:p w14:paraId="46F996C8" w14:textId="77777777" w:rsidR="00A83ED5" w:rsidRPr="008225C0" w:rsidRDefault="00A83ED5" w:rsidP="008225C0">
      <w:pPr>
        <w:pStyle w:val="NormalWeb"/>
        <w:spacing w:before="0" w:beforeAutospacing="0" w:after="0" w:afterAutospacing="0" w:line="276" w:lineRule="auto"/>
        <w:jc w:val="both"/>
        <w:rPr>
          <w:b/>
          <w:bCs/>
          <w:i/>
          <w:iCs/>
          <w:color w:val="000000"/>
          <w:sz w:val="22"/>
          <w:szCs w:val="22"/>
        </w:rPr>
      </w:pPr>
      <w:r w:rsidRPr="008225C0">
        <w:rPr>
          <w:b/>
          <w:bCs/>
          <w:i/>
          <w:iCs/>
          <w:color w:val="000000"/>
          <w:sz w:val="22"/>
          <w:szCs w:val="22"/>
        </w:rPr>
        <w:t>Ethical Considerations</w:t>
      </w:r>
    </w:p>
    <w:p w14:paraId="701A3FB5" w14:textId="77777777" w:rsidR="00D92A37" w:rsidRPr="008225C0" w:rsidRDefault="00E759BE" w:rsidP="008225C0">
      <w:pPr>
        <w:pStyle w:val="NormalWeb"/>
        <w:spacing w:before="0" w:beforeAutospacing="0" w:after="0" w:afterAutospacing="0" w:line="276" w:lineRule="auto"/>
        <w:jc w:val="both"/>
        <w:rPr>
          <w:color w:val="000000"/>
          <w:sz w:val="22"/>
          <w:szCs w:val="22"/>
        </w:rPr>
      </w:pPr>
      <w:proofErr w:type="spellStart"/>
      <w:r w:rsidRPr="008225C0">
        <w:rPr>
          <w:color w:val="000000"/>
          <w:sz w:val="22"/>
          <w:szCs w:val="22"/>
          <w:lang w:val="vi-VN"/>
        </w:rPr>
        <w:t>Most</w:t>
      </w:r>
      <w:proofErr w:type="spellEnd"/>
      <w:r w:rsidRPr="008225C0">
        <w:rPr>
          <w:color w:val="000000"/>
          <w:sz w:val="22"/>
          <w:szCs w:val="22"/>
          <w:lang w:val="vi-VN"/>
        </w:rPr>
        <w:t xml:space="preserve"> </w:t>
      </w:r>
      <w:proofErr w:type="spellStart"/>
      <w:r w:rsidRPr="008225C0">
        <w:rPr>
          <w:color w:val="000000"/>
          <w:sz w:val="22"/>
          <w:szCs w:val="22"/>
          <w:lang w:val="vi-VN"/>
        </w:rPr>
        <w:t>importantly</w:t>
      </w:r>
      <w:proofErr w:type="spellEnd"/>
      <w:r w:rsidRPr="008225C0">
        <w:rPr>
          <w:color w:val="000000"/>
          <w:sz w:val="22"/>
          <w:szCs w:val="22"/>
          <w:lang w:val="vi-VN"/>
        </w:rPr>
        <w:t xml:space="preserve">, </w:t>
      </w:r>
      <w:proofErr w:type="spellStart"/>
      <w:r w:rsidRPr="008225C0">
        <w:rPr>
          <w:color w:val="000000"/>
          <w:sz w:val="22"/>
          <w:szCs w:val="22"/>
          <w:lang w:val="vi-VN"/>
        </w:rPr>
        <w:t>ethical</w:t>
      </w:r>
      <w:proofErr w:type="spellEnd"/>
      <w:r w:rsidRPr="008225C0">
        <w:rPr>
          <w:color w:val="000000"/>
          <w:sz w:val="22"/>
          <w:szCs w:val="22"/>
          <w:lang w:val="vi-VN"/>
        </w:rPr>
        <w:t xml:space="preserve"> </w:t>
      </w:r>
      <w:proofErr w:type="spellStart"/>
      <w:r w:rsidRPr="008225C0">
        <w:rPr>
          <w:color w:val="000000"/>
          <w:sz w:val="22"/>
          <w:szCs w:val="22"/>
          <w:lang w:val="vi-VN"/>
        </w:rPr>
        <w:t>issues</w:t>
      </w:r>
      <w:proofErr w:type="spellEnd"/>
      <w:r w:rsidRPr="008225C0">
        <w:rPr>
          <w:color w:val="000000"/>
          <w:sz w:val="22"/>
          <w:szCs w:val="22"/>
          <w:lang w:val="vi-VN"/>
        </w:rPr>
        <w:t xml:space="preserve"> </w:t>
      </w:r>
      <w:proofErr w:type="spellStart"/>
      <w:r w:rsidRPr="008225C0">
        <w:rPr>
          <w:color w:val="000000"/>
          <w:sz w:val="22"/>
          <w:szCs w:val="22"/>
          <w:lang w:val="vi-VN"/>
        </w:rPr>
        <w:t>are</w:t>
      </w:r>
      <w:proofErr w:type="spellEnd"/>
      <w:r w:rsidRPr="008225C0">
        <w:rPr>
          <w:color w:val="000000"/>
          <w:sz w:val="22"/>
          <w:szCs w:val="22"/>
          <w:lang w:val="vi-VN"/>
        </w:rPr>
        <w:t xml:space="preserve"> </w:t>
      </w:r>
      <w:proofErr w:type="spellStart"/>
      <w:r w:rsidRPr="008225C0">
        <w:rPr>
          <w:color w:val="000000"/>
          <w:sz w:val="22"/>
          <w:szCs w:val="22"/>
          <w:lang w:val="vi-VN"/>
        </w:rPr>
        <w:t>avoided</w:t>
      </w:r>
      <w:proofErr w:type="spellEnd"/>
      <w:r w:rsidRPr="008225C0">
        <w:rPr>
          <w:color w:val="000000"/>
          <w:sz w:val="22"/>
          <w:szCs w:val="22"/>
          <w:lang w:val="vi-VN"/>
        </w:rPr>
        <w:t xml:space="preserve"> </w:t>
      </w:r>
      <w:proofErr w:type="spellStart"/>
      <w:r w:rsidRPr="008225C0">
        <w:rPr>
          <w:color w:val="000000"/>
          <w:sz w:val="22"/>
          <w:szCs w:val="22"/>
          <w:lang w:val="vi-VN"/>
        </w:rPr>
        <w:t>by</w:t>
      </w:r>
      <w:proofErr w:type="spellEnd"/>
      <w:r w:rsidRPr="008225C0">
        <w:rPr>
          <w:color w:val="000000"/>
          <w:sz w:val="22"/>
          <w:szCs w:val="22"/>
          <w:lang w:val="vi-VN"/>
        </w:rPr>
        <w:t xml:space="preserve"> </w:t>
      </w:r>
      <w:proofErr w:type="spellStart"/>
      <w:r w:rsidRPr="008225C0">
        <w:rPr>
          <w:color w:val="000000"/>
          <w:sz w:val="22"/>
          <w:szCs w:val="22"/>
          <w:lang w:val="vi-VN"/>
        </w:rPr>
        <w:t>explaining</w:t>
      </w:r>
      <w:proofErr w:type="spellEnd"/>
      <w:r w:rsidRPr="008225C0">
        <w:rPr>
          <w:color w:val="000000"/>
          <w:sz w:val="22"/>
          <w:szCs w:val="22"/>
          <w:lang w:val="vi-VN"/>
        </w:rPr>
        <w:t xml:space="preserve"> </w:t>
      </w:r>
      <w:proofErr w:type="spellStart"/>
      <w:r w:rsidRPr="008225C0">
        <w:rPr>
          <w:color w:val="000000"/>
          <w:sz w:val="22"/>
          <w:szCs w:val="22"/>
          <w:lang w:val="vi-VN"/>
        </w:rPr>
        <w:t>procedures</w:t>
      </w:r>
      <w:proofErr w:type="spellEnd"/>
      <w:r w:rsidRPr="008225C0">
        <w:rPr>
          <w:color w:val="000000"/>
          <w:sz w:val="22"/>
          <w:szCs w:val="22"/>
          <w:lang w:val="vi-VN"/>
        </w:rPr>
        <w:t xml:space="preserve"> to </w:t>
      </w:r>
      <w:proofErr w:type="spellStart"/>
      <w:r w:rsidRPr="008225C0">
        <w:rPr>
          <w:color w:val="000000"/>
          <w:sz w:val="22"/>
          <w:szCs w:val="22"/>
          <w:lang w:val="vi-VN"/>
        </w:rPr>
        <w:t>all</w:t>
      </w:r>
      <w:proofErr w:type="spellEnd"/>
      <w:r w:rsidRPr="008225C0">
        <w:rPr>
          <w:color w:val="000000"/>
          <w:sz w:val="22"/>
          <w:szCs w:val="22"/>
          <w:lang w:val="vi-VN"/>
        </w:rPr>
        <w:t xml:space="preserve"> </w:t>
      </w:r>
      <w:proofErr w:type="spellStart"/>
      <w:r w:rsidRPr="008225C0">
        <w:rPr>
          <w:color w:val="000000"/>
          <w:sz w:val="22"/>
          <w:szCs w:val="22"/>
          <w:lang w:val="vi-VN"/>
        </w:rPr>
        <w:t>parents</w:t>
      </w:r>
      <w:proofErr w:type="spellEnd"/>
      <w:r w:rsidRPr="008225C0">
        <w:rPr>
          <w:color w:val="000000"/>
          <w:sz w:val="22"/>
          <w:szCs w:val="22"/>
          <w:lang w:val="vi-VN"/>
        </w:rPr>
        <w:t xml:space="preserve"> </w:t>
      </w:r>
      <w:proofErr w:type="spellStart"/>
      <w:r w:rsidRPr="008225C0">
        <w:rPr>
          <w:color w:val="000000"/>
          <w:sz w:val="22"/>
          <w:szCs w:val="22"/>
          <w:lang w:val="vi-VN"/>
        </w:rPr>
        <w:t>with</w:t>
      </w:r>
      <w:proofErr w:type="spellEnd"/>
      <w:r w:rsidRPr="008225C0">
        <w:rPr>
          <w:color w:val="000000"/>
          <w:sz w:val="22"/>
          <w:szCs w:val="22"/>
          <w:lang w:val="vi-VN"/>
        </w:rPr>
        <w:t xml:space="preserve"> a </w:t>
      </w:r>
      <w:proofErr w:type="spellStart"/>
      <w:r w:rsidRPr="008225C0">
        <w:rPr>
          <w:color w:val="000000"/>
          <w:sz w:val="22"/>
          <w:szCs w:val="22"/>
          <w:lang w:val="vi-VN"/>
        </w:rPr>
        <w:t>view</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w:t>
      </w:r>
      <w:proofErr w:type="spellStart"/>
      <w:r w:rsidRPr="008225C0">
        <w:rPr>
          <w:color w:val="000000"/>
          <w:sz w:val="22"/>
          <w:szCs w:val="22"/>
          <w:lang w:val="vi-VN"/>
        </w:rPr>
        <w:t>seeking</w:t>
      </w:r>
      <w:proofErr w:type="spellEnd"/>
      <w:r w:rsidRPr="008225C0">
        <w:rPr>
          <w:color w:val="000000"/>
          <w:sz w:val="22"/>
          <w:szCs w:val="22"/>
          <w:lang w:val="vi-VN"/>
        </w:rPr>
        <w:t xml:space="preserve"> </w:t>
      </w:r>
      <w:proofErr w:type="spellStart"/>
      <w:r w:rsidRPr="008225C0">
        <w:rPr>
          <w:color w:val="000000"/>
          <w:sz w:val="22"/>
          <w:szCs w:val="22"/>
          <w:lang w:val="vi-VN"/>
        </w:rPr>
        <w:t>their</w:t>
      </w:r>
      <w:proofErr w:type="spellEnd"/>
      <w:r w:rsidRPr="008225C0">
        <w:rPr>
          <w:color w:val="000000"/>
          <w:sz w:val="22"/>
          <w:szCs w:val="22"/>
          <w:lang w:val="vi-VN"/>
        </w:rPr>
        <w:t xml:space="preserve"> </w:t>
      </w:r>
      <w:proofErr w:type="spellStart"/>
      <w:r w:rsidRPr="008225C0">
        <w:rPr>
          <w:color w:val="000000"/>
          <w:sz w:val="22"/>
          <w:szCs w:val="22"/>
          <w:lang w:val="vi-VN"/>
        </w:rPr>
        <w:t>permission</w:t>
      </w:r>
      <w:proofErr w:type="spellEnd"/>
      <w:r w:rsidRPr="008225C0">
        <w:rPr>
          <w:color w:val="000000"/>
          <w:sz w:val="22"/>
          <w:szCs w:val="22"/>
          <w:lang w:val="vi-VN"/>
        </w:rPr>
        <w:t xml:space="preserve">, </w:t>
      </w:r>
      <w:proofErr w:type="spellStart"/>
      <w:r w:rsidRPr="008225C0">
        <w:rPr>
          <w:color w:val="000000"/>
          <w:sz w:val="22"/>
          <w:szCs w:val="22"/>
          <w:lang w:val="vi-VN"/>
        </w:rPr>
        <w:t>hence</w:t>
      </w:r>
      <w:proofErr w:type="spellEnd"/>
      <w:r w:rsidRPr="008225C0">
        <w:rPr>
          <w:color w:val="000000"/>
          <w:sz w:val="22"/>
          <w:szCs w:val="22"/>
          <w:lang w:val="vi-VN"/>
        </w:rPr>
        <w:t xml:space="preserve"> </w:t>
      </w:r>
      <w:proofErr w:type="spellStart"/>
      <w:r w:rsidRPr="008225C0">
        <w:rPr>
          <w:color w:val="000000"/>
          <w:sz w:val="22"/>
          <w:szCs w:val="22"/>
          <w:lang w:val="vi-VN"/>
        </w:rPr>
        <w:t>getting</w:t>
      </w:r>
      <w:proofErr w:type="spellEnd"/>
      <w:r w:rsidRPr="008225C0">
        <w:rPr>
          <w:color w:val="000000"/>
          <w:sz w:val="22"/>
          <w:szCs w:val="22"/>
          <w:lang w:val="vi-VN"/>
        </w:rPr>
        <w:t xml:space="preserve"> </w:t>
      </w:r>
      <w:proofErr w:type="spellStart"/>
      <w:r w:rsidRPr="008225C0">
        <w:rPr>
          <w:color w:val="000000"/>
          <w:sz w:val="22"/>
          <w:szCs w:val="22"/>
          <w:lang w:val="vi-VN"/>
        </w:rPr>
        <w:t>informed</w:t>
      </w:r>
      <w:proofErr w:type="spellEnd"/>
      <w:r w:rsidRPr="008225C0">
        <w:rPr>
          <w:color w:val="000000"/>
          <w:sz w:val="22"/>
          <w:szCs w:val="22"/>
          <w:lang w:val="vi-VN"/>
        </w:rPr>
        <w:t xml:space="preserve"> </w:t>
      </w:r>
      <w:proofErr w:type="spellStart"/>
      <w:r w:rsidRPr="008225C0">
        <w:rPr>
          <w:color w:val="000000"/>
          <w:sz w:val="22"/>
          <w:szCs w:val="22"/>
          <w:lang w:val="vi-VN"/>
        </w:rPr>
        <w:t>consent</w:t>
      </w:r>
      <w:proofErr w:type="spellEnd"/>
      <w:r w:rsidRPr="008225C0">
        <w:rPr>
          <w:color w:val="000000"/>
          <w:sz w:val="22"/>
          <w:szCs w:val="22"/>
          <w:lang w:val="vi-VN"/>
        </w:rPr>
        <w:t xml:space="preserve"> </w:t>
      </w:r>
      <w:proofErr w:type="spellStart"/>
      <w:r w:rsidRPr="008225C0">
        <w:rPr>
          <w:color w:val="000000"/>
          <w:sz w:val="22"/>
          <w:szCs w:val="22"/>
          <w:lang w:val="vi-VN"/>
        </w:rPr>
        <w:t>from</w:t>
      </w:r>
      <w:proofErr w:type="spellEnd"/>
      <w:r w:rsidRPr="008225C0">
        <w:rPr>
          <w:color w:val="000000"/>
          <w:sz w:val="22"/>
          <w:szCs w:val="22"/>
          <w:lang w:val="vi-VN"/>
        </w:rPr>
        <w:t xml:space="preserve"> </w:t>
      </w:r>
      <w:proofErr w:type="spellStart"/>
      <w:r w:rsidRPr="008225C0">
        <w:rPr>
          <w:color w:val="000000"/>
          <w:sz w:val="22"/>
          <w:szCs w:val="22"/>
          <w:lang w:val="vi-VN"/>
        </w:rPr>
        <w:t>all</w:t>
      </w:r>
      <w:proofErr w:type="spellEnd"/>
      <w:r w:rsidRPr="008225C0">
        <w:rPr>
          <w:color w:val="000000"/>
          <w:sz w:val="22"/>
          <w:szCs w:val="22"/>
          <w:lang w:val="vi-VN"/>
        </w:rPr>
        <w:t xml:space="preserve"> </w:t>
      </w:r>
      <w:proofErr w:type="spellStart"/>
      <w:r w:rsidRPr="008225C0">
        <w:rPr>
          <w:color w:val="000000"/>
          <w:sz w:val="22"/>
          <w:szCs w:val="22"/>
          <w:lang w:val="vi-VN"/>
        </w:rPr>
        <w:t>research</w:t>
      </w:r>
      <w:proofErr w:type="spellEnd"/>
      <w:r w:rsidRPr="008225C0">
        <w:rPr>
          <w:color w:val="000000"/>
          <w:sz w:val="22"/>
          <w:szCs w:val="22"/>
          <w:lang w:val="vi-VN"/>
        </w:rPr>
        <w:t xml:space="preserve"> </w:t>
      </w:r>
      <w:proofErr w:type="spellStart"/>
      <w:r w:rsidRPr="008225C0">
        <w:rPr>
          <w:color w:val="000000"/>
          <w:sz w:val="22"/>
          <w:szCs w:val="22"/>
          <w:lang w:val="vi-VN"/>
        </w:rPr>
        <w:t>participants</w:t>
      </w:r>
      <w:proofErr w:type="spellEnd"/>
      <w:r w:rsidRPr="008225C0">
        <w:rPr>
          <w:color w:val="000000"/>
          <w:sz w:val="22"/>
          <w:szCs w:val="22"/>
          <w:lang w:val="vi-VN"/>
        </w:rPr>
        <w:t xml:space="preserve">, </w:t>
      </w:r>
      <w:proofErr w:type="spellStart"/>
      <w:r w:rsidRPr="008225C0">
        <w:rPr>
          <w:color w:val="000000"/>
          <w:sz w:val="22"/>
          <w:szCs w:val="22"/>
          <w:lang w:val="vi-VN"/>
        </w:rPr>
        <w:t>ensuring</w:t>
      </w:r>
      <w:proofErr w:type="spellEnd"/>
      <w:r w:rsidRPr="008225C0">
        <w:rPr>
          <w:color w:val="000000"/>
          <w:sz w:val="22"/>
          <w:szCs w:val="22"/>
          <w:lang w:val="vi-VN"/>
        </w:rPr>
        <w:t xml:space="preserve"> </w:t>
      </w:r>
      <w:proofErr w:type="spellStart"/>
      <w:r w:rsidRPr="008225C0">
        <w:rPr>
          <w:color w:val="000000"/>
          <w:sz w:val="22"/>
          <w:szCs w:val="22"/>
          <w:lang w:val="vi-VN"/>
        </w:rPr>
        <w:t>confidentiality</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observing</w:t>
      </w:r>
      <w:proofErr w:type="spellEnd"/>
      <w:r w:rsidRPr="008225C0">
        <w:rPr>
          <w:color w:val="000000"/>
          <w:sz w:val="22"/>
          <w:szCs w:val="22"/>
          <w:lang w:val="vi-VN"/>
        </w:rPr>
        <w:t xml:space="preserve"> </w:t>
      </w:r>
      <w:proofErr w:type="spellStart"/>
      <w:r w:rsidRPr="008225C0">
        <w:rPr>
          <w:color w:val="000000"/>
          <w:sz w:val="22"/>
          <w:szCs w:val="22"/>
          <w:lang w:val="vi-VN"/>
        </w:rPr>
        <w:t>ethical</w:t>
      </w:r>
      <w:proofErr w:type="spellEnd"/>
      <w:r w:rsidRPr="008225C0">
        <w:rPr>
          <w:color w:val="000000"/>
          <w:sz w:val="22"/>
          <w:szCs w:val="22"/>
          <w:lang w:val="vi-VN"/>
        </w:rPr>
        <w:t xml:space="preserve"> </w:t>
      </w:r>
      <w:proofErr w:type="spellStart"/>
      <w:r w:rsidRPr="008225C0">
        <w:rPr>
          <w:color w:val="000000"/>
          <w:sz w:val="22"/>
          <w:szCs w:val="22"/>
          <w:lang w:val="vi-VN"/>
        </w:rPr>
        <w:t>conduct</w:t>
      </w:r>
      <w:proofErr w:type="spellEnd"/>
      <w:r w:rsidRPr="008225C0">
        <w:rPr>
          <w:color w:val="000000"/>
          <w:sz w:val="22"/>
          <w:szCs w:val="22"/>
          <w:lang w:val="vi-VN"/>
        </w:rPr>
        <w:t xml:space="preserve"> </w:t>
      </w:r>
      <w:proofErr w:type="spellStart"/>
      <w:r w:rsidRPr="008225C0">
        <w:rPr>
          <w:color w:val="000000"/>
          <w:sz w:val="22"/>
          <w:szCs w:val="22"/>
          <w:lang w:val="vi-VN"/>
        </w:rPr>
        <w:t>that</w:t>
      </w:r>
      <w:proofErr w:type="spellEnd"/>
      <w:r w:rsidRPr="008225C0">
        <w:rPr>
          <w:color w:val="000000"/>
          <w:sz w:val="22"/>
          <w:szCs w:val="22"/>
          <w:lang w:val="vi-VN"/>
        </w:rPr>
        <w:t xml:space="preserve"> </w:t>
      </w:r>
      <w:proofErr w:type="spellStart"/>
      <w:r w:rsidRPr="008225C0">
        <w:rPr>
          <w:color w:val="000000"/>
          <w:sz w:val="22"/>
          <w:szCs w:val="22"/>
          <w:lang w:val="vi-VN"/>
        </w:rPr>
        <w:t>should</w:t>
      </w:r>
      <w:proofErr w:type="spellEnd"/>
      <w:r w:rsidRPr="008225C0">
        <w:rPr>
          <w:color w:val="000000"/>
          <w:sz w:val="22"/>
          <w:szCs w:val="22"/>
          <w:lang w:val="vi-VN"/>
        </w:rPr>
        <w:t xml:space="preserve"> be </w:t>
      </w:r>
      <w:proofErr w:type="spellStart"/>
      <w:r w:rsidRPr="008225C0">
        <w:rPr>
          <w:color w:val="000000"/>
          <w:sz w:val="22"/>
          <w:szCs w:val="22"/>
          <w:lang w:val="vi-VN"/>
        </w:rPr>
        <w:t>followed</w:t>
      </w:r>
      <w:proofErr w:type="spellEnd"/>
      <w:r w:rsidRPr="008225C0">
        <w:rPr>
          <w:color w:val="000000"/>
          <w:sz w:val="22"/>
          <w:szCs w:val="22"/>
          <w:lang w:val="vi-VN"/>
        </w:rPr>
        <w:t xml:space="preserve"> </w:t>
      </w:r>
      <w:proofErr w:type="spellStart"/>
      <w:r w:rsidRPr="008225C0">
        <w:rPr>
          <w:color w:val="000000"/>
          <w:sz w:val="22"/>
          <w:szCs w:val="22"/>
          <w:lang w:val="vi-VN"/>
        </w:rPr>
        <w:t>while</w:t>
      </w:r>
      <w:proofErr w:type="spellEnd"/>
      <w:r w:rsidRPr="008225C0">
        <w:rPr>
          <w:color w:val="000000"/>
          <w:sz w:val="22"/>
          <w:szCs w:val="22"/>
          <w:lang w:val="vi-VN"/>
        </w:rPr>
        <w:t xml:space="preserve"> </w:t>
      </w:r>
      <w:proofErr w:type="spellStart"/>
      <w:r w:rsidRPr="008225C0">
        <w:rPr>
          <w:color w:val="000000"/>
          <w:sz w:val="22"/>
          <w:szCs w:val="22"/>
          <w:lang w:val="vi-VN"/>
        </w:rPr>
        <w:t>researching</w:t>
      </w:r>
      <w:proofErr w:type="spellEnd"/>
      <w:r w:rsidRPr="008225C0">
        <w:rPr>
          <w:color w:val="000000"/>
          <w:sz w:val="22"/>
          <w:szCs w:val="22"/>
          <w:lang w:val="vi-VN"/>
        </w:rPr>
        <w:t xml:space="preserve"> </w:t>
      </w:r>
      <w:proofErr w:type="spellStart"/>
      <w:r w:rsidRPr="008225C0">
        <w:rPr>
          <w:color w:val="000000"/>
          <w:sz w:val="22"/>
          <w:szCs w:val="22"/>
          <w:lang w:val="vi-VN"/>
        </w:rPr>
        <w:t>humans</w:t>
      </w:r>
      <w:proofErr w:type="spellEnd"/>
      <w:r w:rsidRPr="008225C0">
        <w:rPr>
          <w:color w:val="000000"/>
          <w:sz w:val="22"/>
          <w:szCs w:val="22"/>
          <w:lang w:val="vi-VN"/>
        </w:rPr>
        <w:t xml:space="preserve">, </w:t>
      </w:r>
      <w:proofErr w:type="spellStart"/>
      <w:r w:rsidRPr="008225C0">
        <w:rPr>
          <w:color w:val="000000"/>
          <w:sz w:val="22"/>
          <w:szCs w:val="22"/>
          <w:lang w:val="vi-VN"/>
        </w:rPr>
        <w:t>as</w:t>
      </w:r>
      <w:proofErr w:type="spellEnd"/>
      <w:r w:rsidRPr="008225C0">
        <w:rPr>
          <w:color w:val="000000"/>
          <w:sz w:val="22"/>
          <w:szCs w:val="22"/>
          <w:lang w:val="vi-VN"/>
        </w:rPr>
        <w:t xml:space="preserve"> </w:t>
      </w:r>
      <w:proofErr w:type="spellStart"/>
      <w:r w:rsidRPr="008225C0">
        <w:rPr>
          <w:color w:val="000000"/>
          <w:sz w:val="22"/>
          <w:szCs w:val="22"/>
          <w:lang w:val="vi-VN"/>
        </w:rPr>
        <w:t>stipulated</w:t>
      </w:r>
      <w:proofErr w:type="spellEnd"/>
      <w:r w:rsidRPr="008225C0">
        <w:rPr>
          <w:color w:val="000000"/>
          <w:sz w:val="22"/>
          <w:szCs w:val="22"/>
          <w:lang w:val="vi-VN"/>
        </w:rPr>
        <w:t xml:space="preserve"> </w:t>
      </w:r>
      <w:proofErr w:type="spellStart"/>
      <w:r w:rsidRPr="008225C0">
        <w:rPr>
          <w:color w:val="000000"/>
          <w:sz w:val="22"/>
          <w:szCs w:val="22"/>
          <w:lang w:val="vi-VN"/>
        </w:rPr>
        <w:t>by</w:t>
      </w:r>
      <w:proofErr w:type="spellEnd"/>
      <w:r w:rsidRPr="008225C0">
        <w:rPr>
          <w:color w:val="000000"/>
          <w:sz w:val="22"/>
          <w:szCs w:val="22"/>
          <w:lang w:val="vi-VN"/>
        </w:rPr>
        <w:t xml:space="preserve"> </w:t>
      </w:r>
      <w:proofErr w:type="spellStart"/>
      <w:r w:rsidR="008046B5" w:rsidRPr="008225C0">
        <w:rPr>
          <w:color w:val="000000"/>
          <w:sz w:val="22"/>
          <w:szCs w:val="22"/>
          <w:lang w:val="vi-VN"/>
        </w:rPr>
        <w:t>Cohen</w:t>
      </w:r>
      <w:proofErr w:type="spellEnd"/>
      <w:r w:rsidR="008046B5" w:rsidRPr="008225C0">
        <w:rPr>
          <w:color w:val="000000"/>
          <w:sz w:val="22"/>
          <w:szCs w:val="22"/>
          <w:lang w:val="vi-VN"/>
        </w:rPr>
        <w:t xml:space="preserve">, </w:t>
      </w:r>
      <w:proofErr w:type="spellStart"/>
      <w:r w:rsidR="008046B5" w:rsidRPr="008225C0">
        <w:rPr>
          <w:color w:val="000000"/>
          <w:sz w:val="22"/>
          <w:szCs w:val="22"/>
          <w:lang w:val="vi-VN"/>
        </w:rPr>
        <w:t>Manion</w:t>
      </w:r>
      <w:proofErr w:type="spellEnd"/>
      <w:r w:rsidR="008046B5" w:rsidRPr="008225C0">
        <w:rPr>
          <w:color w:val="000000"/>
          <w:sz w:val="22"/>
          <w:szCs w:val="22"/>
          <w:lang w:val="vi-VN"/>
        </w:rPr>
        <w:t xml:space="preserve">, &amp; </w:t>
      </w:r>
      <w:proofErr w:type="spellStart"/>
      <w:r w:rsidR="008046B5" w:rsidRPr="008225C0">
        <w:rPr>
          <w:color w:val="000000"/>
          <w:sz w:val="22"/>
          <w:szCs w:val="22"/>
          <w:lang w:val="vi-VN"/>
        </w:rPr>
        <w:t>Morrison</w:t>
      </w:r>
      <w:proofErr w:type="spellEnd"/>
      <w:r w:rsidR="008046B5" w:rsidRPr="008225C0">
        <w:rPr>
          <w:color w:val="000000"/>
          <w:sz w:val="22"/>
          <w:szCs w:val="22"/>
          <w:lang w:val="vi-VN"/>
        </w:rPr>
        <w:t xml:space="preserve"> </w:t>
      </w:r>
      <w:r w:rsidRPr="008225C0">
        <w:rPr>
          <w:color w:val="000000"/>
          <w:sz w:val="22"/>
          <w:szCs w:val="22"/>
          <w:lang w:val="vi-VN"/>
        </w:rPr>
        <w:t xml:space="preserve">(2018). </w:t>
      </w:r>
      <w:proofErr w:type="spellStart"/>
      <w:r w:rsidRPr="008225C0">
        <w:rPr>
          <w:color w:val="000000"/>
          <w:sz w:val="22"/>
          <w:szCs w:val="22"/>
          <w:lang w:val="vi-VN"/>
        </w:rPr>
        <w:t>Employing</w:t>
      </w:r>
      <w:proofErr w:type="spellEnd"/>
      <w:r w:rsidRPr="008225C0">
        <w:rPr>
          <w:color w:val="000000"/>
          <w:sz w:val="22"/>
          <w:szCs w:val="22"/>
          <w:lang w:val="vi-VN"/>
        </w:rPr>
        <w:t xml:space="preserve"> </w:t>
      </w:r>
      <w:proofErr w:type="spellStart"/>
      <w:r w:rsidRPr="008225C0">
        <w:rPr>
          <w:color w:val="000000"/>
          <w:sz w:val="22"/>
          <w:szCs w:val="22"/>
          <w:lang w:val="vi-VN"/>
        </w:rPr>
        <w:t>both</w:t>
      </w:r>
      <w:proofErr w:type="spellEnd"/>
      <w:r w:rsidRPr="008225C0">
        <w:rPr>
          <w:color w:val="000000"/>
          <w:sz w:val="22"/>
          <w:szCs w:val="22"/>
          <w:lang w:val="vi-VN"/>
        </w:rPr>
        <w:t xml:space="preserve"> </w:t>
      </w:r>
      <w:proofErr w:type="spellStart"/>
      <w:r w:rsidRPr="008225C0">
        <w:rPr>
          <w:color w:val="000000"/>
          <w:sz w:val="22"/>
          <w:szCs w:val="22"/>
          <w:lang w:val="vi-VN"/>
        </w:rPr>
        <w:t>qualitative</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quantitative</w:t>
      </w:r>
      <w:proofErr w:type="spellEnd"/>
      <w:r w:rsidRPr="008225C0">
        <w:rPr>
          <w:color w:val="000000"/>
          <w:sz w:val="22"/>
          <w:szCs w:val="22"/>
          <w:lang w:val="vi-VN"/>
        </w:rPr>
        <w:t xml:space="preserve"> </w:t>
      </w:r>
      <w:proofErr w:type="spellStart"/>
      <w:r w:rsidRPr="008225C0">
        <w:rPr>
          <w:color w:val="000000"/>
          <w:sz w:val="22"/>
          <w:szCs w:val="22"/>
          <w:lang w:val="vi-VN"/>
        </w:rPr>
        <w:t>approaches</w:t>
      </w:r>
      <w:proofErr w:type="spellEnd"/>
      <w:r w:rsidRPr="008225C0">
        <w:rPr>
          <w:color w:val="000000"/>
          <w:sz w:val="22"/>
          <w:szCs w:val="22"/>
          <w:lang w:val="vi-VN"/>
        </w:rPr>
        <w:t xml:space="preserve"> </w:t>
      </w:r>
      <w:proofErr w:type="spellStart"/>
      <w:r w:rsidRPr="008225C0">
        <w:rPr>
          <w:color w:val="000000"/>
          <w:sz w:val="22"/>
          <w:szCs w:val="22"/>
          <w:lang w:val="vi-VN"/>
        </w:rPr>
        <w:t>is</w:t>
      </w:r>
      <w:proofErr w:type="spellEnd"/>
      <w:r w:rsidRPr="008225C0">
        <w:rPr>
          <w:color w:val="000000"/>
          <w:sz w:val="22"/>
          <w:szCs w:val="22"/>
          <w:lang w:val="vi-VN"/>
        </w:rPr>
        <w:t xml:space="preserve"> the </w:t>
      </w:r>
      <w:proofErr w:type="spellStart"/>
      <w:r w:rsidRPr="008225C0">
        <w:rPr>
          <w:color w:val="000000"/>
          <w:sz w:val="22"/>
          <w:szCs w:val="22"/>
          <w:lang w:val="vi-VN"/>
        </w:rPr>
        <w:t>best</w:t>
      </w:r>
      <w:proofErr w:type="spellEnd"/>
      <w:r w:rsidRPr="008225C0">
        <w:rPr>
          <w:color w:val="000000"/>
          <w:sz w:val="22"/>
          <w:szCs w:val="22"/>
          <w:lang w:val="vi-VN"/>
        </w:rPr>
        <w:t xml:space="preserve"> </w:t>
      </w:r>
      <w:proofErr w:type="spellStart"/>
      <w:r w:rsidRPr="008225C0">
        <w:rPr>
          <w:color w:val="000000"/>
          <w:sz w:val="22"/>
          <w:szCs w:val="22"/>
          <w:lang w:val="vi-VN"/>
        </w:rPr>
        <w:t>strategy</w:t>
      </w:r>
      <w:proofErr w:type="spellEnd"/>
      <w:r w:rsidRPr="008225C0">
        <w:rPr>
          <w:color w:val="000000"/>
          <w:sz w:val="22"/>
          <w:szCs w:val="22"/>
          <w:lang w:val="vi-VN"/>
        </w:rPr>
        <w:t xml:space="preserve"> to </w:t>
      </w:r>
      <w:proofErr w:type="spellStart"/>
      <w:r w:rsidRPr="008225C0">
        <w:rPr>
          <w:color w:val="000000"/>
          <w:sz w:val="22"/>
          <w:szCs w:val="22"/>
          <w:lang w:val="vi-VN"/>
        </w:rPr>
        <w:t>have</w:t>
      </w:r>
      <w:proofErr w:type="spellEnd"/>
      <w:r w:rsidRPr="008225C0">
        <w:rPr>
          <w:color w:val="000000"/>
          <w:sz w:val="22"/>
          <w:szCs w:val="22"/>
          <w:lang w:val="vi-VN"/>
        </w:rPr>
        <w:t xml:space="preserve"> a </w:t>
      </w:r>
      <w:proofErr w:type="spellStart"/>
      <w:r w:rsidRPr="008225C0">
        <w:rPr>
          <w:color w:val="000000"/>
          <w:sz w:val="22"/>
          <w:szCs w:val="22"/>
          <w:lang w:val="vi-VN"/>
        </w:rPr>
        <w:t>complete</w:t>
      </w:r>
      <w:proofErr w:type="spellEnd"/>
      <w:r w:rsidRPr="008225C0">
        <w:rPr>
          <w:color w:val="000000"/>
          <w:sz w:val="22"/>
          <w:szCs w:val="22"/>
          <w:lang w:val="vi-VN"/>
        </w:rPr>
        <w:t xml:space="preserve"> </w:t>
      </w:r>
      <w:proofErr w:type="spellStart"/>
      <w:r w:rsidRPr="008225C0">
        <w:rPr>
          <w:color w:val="000000"/>
          <w:sz w:val="22"/>
          <w:szCs w:val="22"/>
          <w:lang w:val="vi-VN"/>
        </w:rPr>
        <w:t>picture</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the </w:t>
      </w:r>
      <w:proofErr w:type="spellStart"/>
      <w:r w:rsidRPr="008225C0">
        <w:rPr>
          <w:color w:val="000000"/>
          <w:sz w:val="22"/>
          <w:szCs w:val="22"/>
          <w:lang w:val="vi-VN"/>
        </w:rPr>
        <w:t>performance</w:t>
      </w:r>
      <w:proofErr w:type="spellEnd"/>
      <w:r w:rsidRPr="008225C0">
        <w:rPr>
          <w:color w:val="000000"/>
          <w:sz w:val="22"/>
          <w:szCs w:val="22"/>
          <w:lang w:val="vi-VN"/>
        </w:rPr>
        <w:t xml:space="preserve"> </w:t>
      </w:r>
      <w:proofErr w:type="spellStart"/>
      <w:r w:rsidRPr="008225C0">
        <w:rPr>
          <w:color w:val="000000"/>
          <w:sz w:val="22"/>
          <w:szCs w:val="22"/>
          <w:lang w:val="vi-VN"/>
        </w:rPr>
        <w:t>of</w:t>
      </w:r>
      <w:proofErr w:type="spellEnd"/>
      <w:r w:rsidRPr="008225C0">
        <w:rPr>
          <w:color w:val="000000"/>
          <w:sz w:val="22"/>
          <w:szCs w:val="22"/>
          <w:lang w:val="vi-VN"/>
        </w:rPr>
        <w:t xml:space="preserve"> </w:t>
      </w:r>
      <w:proofErr w:type="spellStart"/>
      <w:r w:rsidRPr="008225C0">
        <w:rPr>
          <w:color w:val="000000"/>
          <w:sz w:val="22"/>
          <w:szCs w:val="22"/>
          <w:lang w:val="vi-VN"/>
        </w:rPr>
        <w:t>gamification</w:t>
      </w:r>
      <w:proofErr w:type="spellEnd"/>
      <w:r w:rsidRPr="008225C0">
        <w:rPr>
          <w:color w:val="000000"/>
          <w:sz w:val="22"/>
          <w:szCs w:val="22"/>
          <w:lang w:val="vi-VN"/>
        </w:rPr>
        <w:t xml:space="preserve"> in EFL </w:t>
      </w:r>
      <w:proofErr w:type="spellStart"/>
      <w:r w:rsidRPr="008225C0">
        <w:rPr>
          <w:color w:val="000000"/>
          <w:sz w:val="22"/>
          <w:szCs w:val="22"/>
          <w:lang w:val="vi-VN"/>
        </w:rPr>
        <w:t>instruction</w:t>
      </w:r>
      <w:proofErr w:type="spellEnd"/>
      <w:r w:rsidRPr="008225C0">
        <w:rPr>
          <w:color w:val="000000"/>
          <w:sz w:val="22"/>
          <w:szCs w:val="22"/>
          <w:lang w:val="vi-VN"/>
        </w:rPr>
        <w:t xml:space="preserve"> to </w:t>
      </w:r>
      <w:proofErr w:type="spellStart"/>
      <w:r w:rsidRPr="008225C0">
        <w:rPr>
          <w:color w:val="000000"/>
          <w:sz w:val="22"/>
          <w:szCs w:val="22"/>
          <w:lang w:val="vi-VN"/>
        </w:rPr>
        <w:t>make</w:t>
      </w:r>
      <w:proofErr w:type="spellEnd"/>
      <w:r w:rsidRPr="008225C0">
        <w:rPr>
          <w:color w:val="000000"/>
          <w:sz w:val="22"/>
          <w:szCs w:val="22"/>
          <w:lang w:val="vi-VN"/>
        </w:rPr>
        <w:t xml:space="preserve"> </w:t>
      </w:r>
      <w:proofErr w:type="spellStart"/>
      <w:r w:rsidRPr="008225C0">
        <w:rPr>
          <w:color w:val="000000"/>
          <w:sz w:val="22"/>
          <w:szCs w:val="22"/>
          <w:lang w:val="vi-VN"/>
        </w:rPr>
        <w:t>comprehensive</w:t>
      </w:r>
      <w:proofErr w:type="spellEnd"/>
      <w:r w:rsidRPr="008225C0">
        <w:rPr>
          <w:color w:val="000000"/>
          <w:sz w:val="22"/>
          <w:szCs w:val="22"/>
          <w:lang w:val="vi-VN"/>
        </w:rPr>
        <w:t xml:space="preserve"> </w:t>
      </w:r>
      <w:proofErr w:type="spellStart"/>
      <w:r w:rsidRPr="008225C0">
        <w:rPr>
          <w:color w:val="000000"/>
          <w:sz w:val="22"/>
          <w:szCs w:val="22"/>
          <w:lang w:val="vi-VN"/>
        </w:rPr>
        <w:t>conclusions</w:t>
      </w:r>
      <w:proofErr w:type="spellEnd"/>
      <w:r w:rsidRPr="008225C0">
        <w:rPr>
          <w:color w:val="000000"/>
          <w:sz w:val="22"/>
          <w:szCs w:val="22"/>
          <w:lang w:val="vi-VN"/>
        </w:rPr>
        <w:t xml:space="preserve"> </w:t>
      </w:r>
      <w:proofErr w:type="spellStart"/>
      <w:r w:rsidRPr="008225C0">
        <w:rPr>
          <w:color w:val="000000"/>
          <w:sz w:val="22"/>
          <w:szCs w:val="22"/>
          <w:lang w:val="vi-VN"/>
        </w:rPr>
        <w:t>that</w:t>
      </w:r>
      <w:proofErr w:type="spellEnd"/>
      <w:r w:rsidRPr="008225C0">
        <w:rPr>
          <w:color w:val="000000"/>
          <w:sz w:val="22"/>
          <w:szCs w:val="22"/>
          <w:lang w:val="vi-VN"/>
        </w:rPr>
        <w:t xml:space="preserve"> </w:t>
      </w:r>
      <w:proofErr w:type="spellStart"/>
      <w:r w:rsidRPr="008225C0">
        <w:rPr>
          <w:color w:val="000000"/>
          <w:sz w:val="22"/>
          <w:szCs w:val="22"/>
          <w:lang w:val="vi-VN"/>
        </w:rPr>
        <w:t>benefit</w:t>
      </w:r>
      <w:proofErr w:type="spellEnd"/>
      <w:r w:rsidRPr="008225C0">
        <w:rPr>
          <w:color w:val="000000"/>
          <w:sz w:val="22"/>
          <w:szCs w:val="22"/>
          <w:lang w:val="vi-VN"/>
        </w:rPr>
        <w:t xml:space="preserve"> </w:t>
      </w:r>
      <w:proofErr w:type="spellStart"/>
      <w:r w:rsidRPr="008225C0">
        <w:rPr>
          <w:color w:val="000000"/>
          <w:sz w:val="22"/>
          <w:szCs w:val="22"/>
          <w:lang w:val="vi-VN"/>
        </w:rPr>
        <w:t>theory</w:t>
      </w:r>
      <w:proofErr w:type="spellEnd"/>
      <w:r w:rsidRPr="008225C0">
        <w:rPr>
          <w:color w:val="000000"/>
          <w:sz w:val="22"/>
          <w:szCs w:val="22"/>
          <w:lang w:val="vi-VN"/>
        </w:rPr>
        <w:t xml:space="preserve"> </w:t>
      </w:r>
      <w:proofErr w:type="spellStart"/>
      <w:r w:rsidRPr="008225C0">
        <w:rPr>
          <w:color w:val="000000"/>
          <w:sz w:val="22"/>
          <w:szCs w:val="22"/>
          <w:lang w:val="vi-VN"/>
        </w:rPr>
        <w:t>and</w:t>
      </w:r>
      <w:proofErr w:type="spellEnd"/>
      <w:r w:rsidRPr="008225C0">
        <w:rPr>
          <w:color w:val="000000"/>
          <w:sz w:val="22"/>
          <w:szCs w:val="22"/>
          <w:lang w:val="vi-VN"/>
        </w:rPr>
        <w:t xml:space="preserve"> </w:t>
      </w:r>
      <w:proofErr w:type="spellStart"/>
      <w:r w:rsidRPr="008225C0">
        <w:rPr>
          <w:color w:val="000000"/>
          <w:sz w:val="22"/>
          <w:szCs w:val="22"/>
          <w:lang w:val="vi-VN"/>
        </w:rPr>
        <w:t>practice</w:t>
      </w:r>
      <w:proofErr w:type="spellEnd"/>
      <w:r w:rsidRPr="008225C0">
        <w:rPr>
          <w:color w:val="000000"/>
          <w:sz w:val="22"/>
          <w:szCs w:val="22"/>
          <w:lang w:val="vi-VN"/>
        </w:rPr>
        <w:t>.</w:t>
      </w:r>
    </w:p>
    <w:p w14:paraId="3A0B06C7" w14:textId="77777777" w:rsidR="00C755B8" w:rsidRPr="008225C0" w:rsidRDefault="00E759BE" w:rsidP="008225C0">
      <w:pPr>
        <w:spacing w:line="276" w:lineRule="auto"/>
        <w:jc w:val="both"/>
        <w:rPr>
          <w:b/>
          <w:bCs/>
          <w:sz w:val="22"/>
          <w:szCs w:val="22"/>
          <w:lang w:val="vi-VN"/>
        </w:rPr>
      </w:pPr>
      <w:r w:rsidRPr="008225C0">
        <w:rPr>
          <w:b/>
          <w:bCs/>
          <w:sz w:val="22"/>
          <w:szCs w:val="22"/>
        </w:rPr>
        <w:t>Findings and Discussion</w:t>
      </w:r>
    </w:p>
    <w:p w14:paraId="540FDC3B" w14:textId="63872971" w:rsidR="00AD1575" w:rsidRPr="008225C0" w:rsidRDefault="00E759BE" w:rsidP="008225C0">
      <w:pPr>
        <w:pStyle w:val="NormalWeb"/>
        <w:spacing w:before="0" w:beforeAutospacing="0" w:after="0" w:afterAutospacing="0" w:line="276" w:lineRule="auto"/>
        <w:jc w:val="both"/>
        <w:rPr>
          <w:b/>
          <w:bCs/>
          <w:i/>
          <w:iCs/>
          <w:color w:val="000000"/>
          <w:sz w:val="22"/>
          <w:szCs w:val="22"/>
          <w:lang w:val="vi-VN"/>
        </w:rPr>
      </w:pPr>
      <w:r w:rsidRPr="008225C0">
        <w:rPr>
          <w:b/>
          <w:bCs/>
          <w:i/>
          <w:iCs/>
          <w:color w:val="000000"/>
          <w:sz w:val="22"/>
          <w:szCs w:val="22"/>
        </w:rPr>
        <w:t>Students</w:t>
      </w:r>
      <w:r w:rsidR="00FA7258" w:rsidRPr="008225C0">
        <w:rPr>
          <w:b/>
          <w:bCs/>
          <w:i/>
          <w:iCs/>
          <w:color w:val="000000"/>
          <w:sz w:val="22"/>
          <w:szCs w:val="22"/>
          <w:lang w:val="vi-VN"/>
        </w:rPr>
        <w:t>'</w:t>
      </w:r>
      <w:r w:rsidRPr="008225C0">
        <w:rPr>
          <w:b/>
          <w:bCs/>
          <w:i/>
          <w:iCs/>
          <w:color w:val="000000"/>
          <w:sz w:val="22"/>
          <w:szCs w:val="22"/>
        </w:rPr>
        <w:t xml:space="preserve"> perception</w:t>
      </w:r>
      <w:r w:rsidRPr="008225C0">
        <w:rPr>
          <w:b/>
          <w:bCs/>
          <w:i/>
          <w:iCs/>
          <w:color w:val="000000"/>
          <w:sz w:val="22"/>
          <w:szCs w:val="22"/>
          <w:lang w:val="vi-VN"/>
        </w:rPr>
        <w:t xml:space="preserve"> </w:t>
      </w:r>
      <w:proofErr w:type="spellStart"/>
      <w:r w:rsidRPr="008225C0">
        <w:rPr>
          <w:b/>
          <w:bCs/>
          <w:i/>
          <w:iCs/>
          <w:color w:val="000000"/>
          <w:sz w:val="22"/>
          <w:szCs w:val="22"/>
          <w:lang w:val="vi-VN"/>
        </w:rPr>
        <w:t>of</w:t>
      </w:r>
      <w:proofErr w:type="spellEnd"/>
      <w:r w:rsidRPr="008225C0">
        <w:rPr>
          <w:b/>
          <w:bCs/>
          <w:i/>
          <w:iCs/>
          <w:color w:val="000000"/>
          <w:sz w:val="22"/>
          <w:szCs w:val="22"/>
          <w:lang w:val="vi-VN"/>
        </w:rPr>
        <w:t xml:space="preserve"> </w:t>
      </w:r>
      <w:proofErr w:type="spellStart"/>
      <w:r w:rsidRPr="008225C0">
        <w:rPr>
          <w:b/>
          <w:bCs/>
          <w:i/>
          <w:iCs/>
          <w:color w:val="000000"/>
          <w:sz w:val="22"/>
          <w:szCs w:val="22"/>
          <w:lang w:val="vi-VN"/>
        </w:rPr>
        <w:t>using</w:t>
      </w:r>
      <w:proofErr w:type="spellEnd"/>
      <w:r w:rsidRPr="008225C0">
        <w:rPr>
          <w:b/>
          <w:bCs/>
          <w:i/>
          <w:iCs/>
          <w:color w:val="000000"/>
          <w:sz w:val="22"/>
          <w:szCs w:val="22"/>
          <w:lang w:val="vi-VN"/>
        </w:rPr>
        <w:t xml:space="preserve"> </w:t>
      </w:r>
      <w:r w:rsidRPr="008225C0">
        <w:rPr>
          <w:b/>
          <w:bCs/>
          <w:i/>
          <w:iCs/>
          <w:color w:val="000000"/>
          <w:sz w:val="22"/>
          <w:szCs w:val="22"/>
        </w:rPr>
        <w:t xml:space="preserve">gamification in EFL learning at </w:t>
      </w:r>
      <w:r w:rsidR="00CF3078" w:rsidRPr="008225C0">
        <w:rPr>
          <w:b/>
          <w:bCs/>
          <w:i/>
          <w:iCs/>
          <w:color w:val="000000"/>
          <w:sz w:val="22"/>
          <w:szCs w:val="22"/>
        </w:rPr>
        <w:t>DNTU</w:t>
      </w:r>
      <w:r w:rsidRPr="008225C0">
        <w:rPr>
          <w:b/>
          <w:bCs/>
          <w:i/>
          <w:iCs/>
          <w:color w:val="000000"/>
          <w:sz w:val="22"/>
          <w:szCs w:val="22"/>
        </w:rPr>
        <w:t xml:space="preserve"> </w:t>
      </w:r>
    </w:p>
    <w:p w14:paraId="7F809866" w14:textId="568F4E72" w:rsidR="00CB274C" w:rsidRPr="008225C0" w:rsidRDefault="00E759BE" w:rsidP="008225C0">
      <w:pPr>
        <w:pStyle w:val="NormalWeb"/>
        <w:spacing w:before="0" w:beforeAutospacing="0" w:after="0" w:afterAutospacing="0" w:line="276" w:lineRule="auto"/>
        <w:jc w:val="both"/>
        <w:rPr>
          <w:b/>
          <w:bCs/>
          <w:i/>
          <w:iCs/>
          <w:color w:val="000000"/>
          <w:sz w:val="22"/>
          <w:szCs w:val="22"/>
        </w:rPr>
      </w:pPr>
      <w:r w:rsidRPr="008225C0">
        <w:rPr>
          <w:color w:val="000000"/>
          <w:sz w:val="22"/>
          <w:szCs w:val="22"/>
        </w:rPr>
        <w:t xml:space="preserve">The interviews with the </w:t>
      </w:r>
      <w:r w:rsidR="00CF3078" w:rsidRPr="008225C0">
        <w:rPr>
          <w:color w:val="000000"/>
          <w:sz w:val="22"/>
          <w:szCs w:val="22"/>
        </w:rPr>
        <w:t>DNTU</w:t>
      </w:r>
      <w:r w:rsidRPr="008225C0">
        <w:rPr>
          <w:color w:val="000000"/>
          <w:sz w:val="22"/>
          <w:szCs w:val="22"/>
        </w:rPr>
        <w:t xml:space="preserve"> students qualitatively examine their views on gamification in learning EFL. The students had a positive attitude regarding using gamification techniques and stated that gamification could enhance motivation, interest, and fun. Thus, the three primary themes identified based on the subjectively analyzed responses were increased motivation, feelings of accomplishment, and improved cooperation. </w:t>
      </w:r>
    </w:p>
    <w:p w14:paraId="03638083" w14:textId="76B0E81B" w:rsidR="00E759BE" w:rsidRPr="008225C0" w:rsidRDefault="00E759BE" w:rsidP="008225C0">
      <w:pPr>
        <w:spacing w:line="276" w:lineRule="auto"/>
        <w:rPr>
          <w:b/>
          <w:bCs/>
          <w:i/>
          <w:iCs/>
          <w:sz w:val="22"/>
          <w:szCs w:val="22"/>
        </w:rPr>
      </w:pPr>
      <w:r w:rsidRPr="008225C0">
        <w:rPr>
          <w:b/>
          <w:bCs/>
          <w:i/>
          <w:iCs/>
          <w:sz w:val="22"/>
          <w:szCs w:val="22"/>
        </w:rPr>
        <w:t xml:space="preserve">Enhanced Engagement </w:t>
      </w:r>
    </w:p>
    <w:p w14:paraId="1B45D405" w14:textId="5A9C9B33" w:rsidR="006943D3" w:rsidRPr="008225C0" w:rsidRDefault="00E759BE" w:rsidP="008225C0">
      <w:pPr>
        <w:spacing w:line="276" w:lineRule="auto"/>
        <w:jc w:val="both"/>
        <w:rPr>
          <w:b/>
          <w:bCs/>
          <w:sz w:val="22"/>
          <w:szCs w:val="22"/>
        </w:rPr>
      </w:pPr>
      <w:r w:rsidRPr="008225C0">
        <w:rPr>
          <w:color w:val="000000"/>
          <w:sz w:val="22"/>
          <w:szCs w:val="22"/>
        </w:rPr>
        <w:lastRenderedPageBreak/>
        <w:t xml:space="preserve">Among all the benefits mentioned in the subject, the most mentioned was the boost in student engagement. This was due to the observed increased participation in lessons due to the gamification of the learning processes. In particular, the perks and point-based systems, quizzes, and challenges were defined as changing the learning process and making it more engaging. In alignment with the preceding literature, </w:t>
      </w:r>
      <w:r w:rsidR="0032647D" w:rsidRPr="008225C0">
        <w:rPr>
          <w:color w:val="000000"/>
          <w:sz w:val="22"/>
          <w:szCs w:val="22"/>
        </w:rPr>
        <w:t>these accounts</w:t>
      </w:r>
      <w:r w:rsidRPr="008225C0">
        <w:rPr>
          <w:color w:val="000000"/>
          <w:sz w:val="22"/>
          <w:szCs w:val="22"/>
        </w:rPr>
        <w:t xml:space="preserve"> for the target features as gamification promotes game-like learning experiences that are affiliated with increased engagement toward learning tasks (Deterding, 2015; Subhash &amp; Cudney, 2018). In addition, the students argued that most could cope with language-learning anxiety through gamification and regarded the game as harmless. Therefore, their wrong answers were not bad as they considered themselves learning between groups (Gee, 2007).</w:t>
      </w:r>
    </w:p>
    <w:p w14:paraId="60E380A8" w14:textId="7BC5495E" w:rsidR="00E759BE" w:rsidRPr="008225C0" w:rsidRDefault="00E759BE" w:rsidP="008225C0">
      <w:pPr>
        <w:spacing w:line="276" w:lineRule="auto"/>
        <w:jc w:val="both"/>
        <w:rPr>
          <w:b/>
          <w:bCs/>
          <w:sz w:val="22"/>
          <w:szCs w:val="22"/>
        </w:rPr>
      </w:pPr>
      <w:r w:rsidRPr="008225C0">
        <w:rPr>
          <w:b/>
          <w:bCs/>
          <w:sz w:val="22"/>
          <w:szCs w:val="22"/>
        </w:rPr>
        <w:t>Sense of Achievement</w:t>
      </w:r>
    </w:p>
    <w:p w14:paraId="12CB99C1" w14:textId="77777777" w:rsidR="006943D3" w:rsidRPr="008225C0" w:rsidRDefault="00E759BE" w:rsidP="008225C0">
      <w:pPr>
        <w:spacing w:line="276" w:lineRule="auto"/>
        <w:jc w:val="both"/>
        <w:rPr>
          <w:sz w:val="22"/>
          <w:szCs w:val="22"/>
        </w:rPr>
      </w:pPr>
      <w:r w:rsidRPr="008225C0">
        <w:rPr>
          <w:color w:val="000000"/>
          <w:sz w:val="22"/>
          <w:szCs w:val="22"/>
        </w:rPr>
        <w:t>Another focal area found in the study was satisfaction gained from the gamified learning task about achievement. Comments that support the informativeness of tangible features, including badges, leaderboards, and progress tracking, positively motivate participants to learn. According to extant literature, another evidence of the effects of rewards and feedback on motivation is that recognizing and celebrating significant accomplishments increases people's intrinsic and extrinsic motivation (Deci &amp; Ryan, 2000; Hanus &amp; Fox, 2015). Some students also expressed that the gradual approach of gamification led them to change their thinking about language learning as a growth opportunity rather than a fixed trait (Dweck, 2006). This motivational effect was mainly observed in relatively weak students who preferred and were motivated by gamification rather than other boring lectures.</w:t>
      </w:r>
    </w:p>
    <w:p w14:paraId="27D64A18" w14:textId="44FADDB3" w:rsidR="00E759BE" w:rsidRPr="008225C0" w:rsidRDefault="00E759BE" w:rsidP="008225C0">
      <w:pPr>
        <w:spacing w:line="276" w:lineRule="auto"/>
        <w:jc w:val="both"/>
        <w:rPr>
          <w:b/>
          <w:bCs/>
          <w:sz w:val="22"/>
          <w:szCs w:val="22"/>
        </w:rPr>
      </w:pPr>
      <w:r w:rsidRPr="008225C0">
        <w:rPr>
          <w:b/>
          <w:bCs/>
          <w:sz w:val="22"/>
          <w:szCs w:val="22"/>
        </w:rPr>
        <w:t>Collaborative Learning</w:t>
      </w:r>
    </w:p>
    <w:p w14:paraId="62E55169" w14:textId="77777777" w:rsidR="0032647D" w:rsidRPr="008225C0" w:rsidRDefault="00E759BE" w:rsidP="008225C0">
      <w:pPr>
        <w:spacing w:line="276" w:lineRule="auto"/>
        <w:jc w:val="both"/>
        <w:rPr>
          <w:sz w:val="22"/>
          <w:szCs w:val="22"/>
        </w:rPr>
      </w:pPr>
      <w:r w:rsidRPr="008225C0">
        <w:rPr>
          <w:sz w:val="22"/>
          <w:szCs w:val="22"/>
        </w:rPr>
        <w:t>The third recurrent issue was using a gamification approach for students to support each other. The students described the gamification of practices as beneficial to peer interaction, collaboration, and teamwork in solving tasks. Some of the classroom activities that were most commended included team assignments, multimedia language games, and discussion boards since they fostered fellowship within the class. From the results presented above, the study supports Vygotsky's (1978) Social Constructivist Theory in that cognitive development involves social interaction. Similarly, Sailer et al. (2017) study proves that applying such elements as cooperative quest and shared rewards increases the effectiveness of the peers' learning and communication. When applying the expose, students could practice their English in group-based, real-life gamified events with real people and not the teacher, which made them more comfortable and enabled them to achieve fluency.</w:t>
      </w:r>
    </w:p>
    <w:p w14:paraId="1271090E" w14:textId="77777777" w:rsidR="006943D3" w:rsidRPr="008225C0" w:rsidRDefault="00E759BE" w:rsidP="008225C0">
      <w:pPr>
        <w:spacing w:line="276" w:lineRule="auto"/>
        <w:jc w:val="both"/>
        <w:rPr>
          <w:color w:val="000000"/>
          <w:sz w:val="22"/>
          <w:szCs w:val="22"/>
        </w:rPr>
      </w:pPr>
      <w:r w:rsidRPr="008225C0">
        <w:rPr>
          <w:sz w:val="22"/>
          <w:szCs w:val="22"/>
        </w:rPr>
        <w:t>The qualitative results generally indicate that gamification</w:t>
      </w:r>
      <w:r w:rsidRPr="008225C0">
        <w:rPr>
          <w:color w:val="000000"/>
          <w:sz w:val="22"/>
          <w:szCs w:val="22"/>
        </w:rPr>
        <w:t xml:space="preserve"> promotes motivation, the student's sense of accomplishment, and teamwork in EFL lesson plans. These findings accredit the hypothesis and other empirical research findings that reveal well-integrated gamification strategies' effectiveness in enhancing language learning and students' satisfaction. Additional research should be conducted to understand how the different worthwhile gamification mechanics affect the students' learning engagement based on proficiency and culture.</w:t>
      </w:r>
    </w:p>
    <w:p w14:paraId="157524BF" w14:textId="6AB93306" w:rsidR="00447A6B" w:rsidRPr="008225C0" w:rsidRDefault="00E759BE" w:rsidP="008225C0">
      <w:pPr>
        <w:spacing w:line="276" w:lineRule="auto"/>
        <w:jc w:val="both"/>
        <w:rPr>
          <w:i/>
          <w:iCs/>
          <w:color w:val="000000"/>
          <w:sz w:val="22"/>
          <w:szCs w:val="22"/>
          <w:lang w:val="vi-VN"/>
        </w:rPr>
      </w:pPr>
      <w:r w:rsidRPr="008225C0">
        <w:rPr>
          <w:b/>
          <w:bCs/>
          <w:i/>
          <w:iCs/>
          <w:color w:val="000000"/>
          <w:sz w:val="22"/>
          <w:szCs w:val="22"/>
        </w:rPr>
        <w:t xml:space="preserve">The effect of gamification on student motivation and learning outcomes in EFL courses at </w:t>
      </w:r>
      <w:r w:rsidR="00CF3078" w:rsidRPr="008225C0">
        <w:rPr>
          <w:b/>
          <w:bCs/>
          <w:i/>
          <w:iCs/>
          <w:color w:val="000000"/>
          <w:sz w:val="22"/>
          <w:szCs w:val="22"/>
        </w:rPr>
        <w:t>DNTU</w:t>
      </w:r>
    </w:p>
    <w:p w14:paraId="4A0F71E0" w14:textId="1F74030A" w:rsidR="00AF548C" w:rsidRPr="008225C0" w:rsidRDefault="00E759BE" w:rsidP="008225C0">
      <w:pPr>
        <w:spacing w:line="276" w:lineRule="auto"/>
        <w:jc w:val="both"/>
        <w:rPr>
          <w:color w:val="000000"/>
          <w:sz w:val="22"/>
          <w:szCs w:val="22"/>
        </w:rPr>
      </w:pPr>
      <w:r w:rsidRPr="008225C0">
        <w:rPr>
          <w:color w:val="000000"/>
          <w:sz w:val="22"/>
          <w:szCs w:val="22"/>
        </w:rPr>
        <w:t xml:space="preserve">This </w:t>
      </w:r>
      <w:r w:rsidR="00FA7258" w:rsidRPr="008225C0">
        <w:rPr>
          <w:color w:val="000000"/>
          <w:sz w:val="22"/>
          <w:szCs w:val="22"/>
        </w:rPr>
        <w:t>quantitative study</w:t>
      </w:r>
      <w:r w:rsidRPr="008225C0">
        <w:rPr>
          <w:color w:val="000000"/>
          <w:sz w:val="22"/>
          <w:szCs w:val="22"/>
        </w:rPr>
        <w:t xml:space="preserve"> supports that gamification positively impacts students' motivation for EFL classes and learning achievement at </w:t>
      </w:r>
      <w:r w:rsidR="00CF3078" w:rsidRPr="008225C0">
        <w:rPr>
          <w:color w:val="000000"/>
          <w:sz w:val="22"/>
          <w:szCs w:val="22"/>
        </w:rPr>
        <w:t>DNTU</w:t>
      </w:r>
      <w:r w:rsidRPr="008225C0">
        <w:rPr>
          <w:color w:val="000000"/>
          <w:sz w:val="22"/>
          <w:szCs w:val="22"/>
        </w:rPr>
        <w:t>. Based on the analysis of the motivational questionnaire and pretest and posttest results, participants experienced increased motivational orientation and achievement outcomes. The results are discussed under two categories: (1) student motivation and (2) achievement.</w:t>
      </w:r>
    </w:p>
    <w:p w14:paraId="4D908AF2" w14:textId="77777777" w:rsidR="00AD1575" w:rsidRPr="008225C0" w:rsidRDefault="00230429" w:rsidP="008225C0">
      <w:pPr>
        <w:spacing w:line="276" w:lineRule="auto"/>
        <w:jc w:val="center"/>
        <w:outlineLvl w:val="2"/>
        <w:rPr>
          <w:b/>
          <w:bCs/>
          <w:color w:val="000000"/>
          <w:sz w:val="22"/>
          <w:szCs w:val="22"/>
        </w:rPr>
      </w:pPr>
      <w:r w:rsidRPr="008225C0">
        <w:rPr>
          <w:b/>
          <w:bCs/>
          <w:color w:val="000000"/>
          <w:sz w:val="22"/>
          <w:szCs w:val="22"/>
        </w:rPr>
        <w:t>Table 2</w:t>
      </w:r>
      <w:r w:rsidR="00E759BE" w:rsidRPr="008225C0">
        <w:rPr>
          <w:b/>
          <w:bCs/>
          <w:color w:val="000000"/>
          <w:sz w:val="22"/>
          <w:szCs w:val="22"/>
        </w:rPr>
        <w:t>: Changes in Student Motivation Pre- and Post-Gamification Intervention</w:t>
      </w:r>
    </w:p>
    <w:tbl>
      <w:tblPr>
        <w:tblStyle w:val="TableGrid"/>
        <w:tblW w:w="0" w:type="auto"/>
        <w:jc w:val="center"/>
        <w:tblLook w:val="04A0" w:firstRow="1" w:lastRow="0" w:firstColumn="1" w:lastColumn="0" w:noHBand="0" w:noVBand="1"/>
      </w:tblPr>
      <w:tblGrid>
        <w:gridCol w:w="2705"/>
        <w:gridCol w:w="1407"/>
        <w:gridCol w:w="1408"/>
        <w:gridCol w:w="1275"/>
        <w:gridCol w:w="1406"/>
        <w:gridCol w:w="1267"/>
      </w:tblGrid>
      <w:tr w:rsidR="00A77B1A" w:rsidRPr="008225C0" w14:paraId="03B1E1B3" w14:textId="77777777" w:rsidTr="00E759BE">
        <w:trPr>
          <w:jc w:val="center"/>
        </w:trPr>
        <w:tc>
          <w:tcPr>
            <w:tcW w:w="2705" w:type="dxa"/>
            <w:vAlign w:val="center"/>
          </w:tcPr>
          <w:p w14:paraId="3D2F4752"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Motivation Factor</w:t>
            </w:r>
          </w:p>
        </w:tc>
        <w:tc>
          <w:tcPr>
            <w:tcW w:w="1407" w:type="dxa"/>
            <w:vAlign w:val="center"/>
          </w:tcPr>
          <w:p w14:paraId="59CFF3B9"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Pre-Test Mean</w:t>
            </w:r>
          </w:p>
        </w:tc>
        <w:tc>
          <w:tcPr>
            <w:tcW w:w="1408" w:type="dxa"/>
            <w:vAlign w:val="center"/>
          </w:tcPr>
          <w:p w14:paraId="19C5DF5E" w14:textId="18AF181A" w:rsidR="00AD1575" w:rsidRPr="008225C0" w:rsidRDefault="00E759BE" w:rsidP="008225C0">
            <w:pPr>
              <w:spacing w:line="276" w:lineRule="auto"/>
              <w:jc w:val="center"/>
              <w:rPr>
                <w:b/>
                <w:bCs/>
                <w:color w:val="000000"/>
                <w:sz w:val="22"/>
                <w:szCs w:val="22"/>
              </w:rPr>
            </w:pPr>
            <w:r w:rsidRPr="008225C0">
              <w:rPr>
                <w:b/>
                <w:bCs/>
                <w:color w:val="000000"/>
                <w:sz w:val="22"/>
                <w:szCs w:val="22"/>
              </w:rPr>
              <w:t>Post</w:t>
            </w:r>
            <w:r w:rsidR="00FA7258" w:rsidRPr="008225C0">
              <w:rPr>
                <w:b/>
                <w:bCs/>
                <w:color w:val="000000"/>
                <w:sz w:val="22"/>
                <w:szCs w:val="22"/>
              </w:rPr>
              <w:t>t</w:t>
            </w:r>
            <w:r w:rsidRPr="008225C0">
              <w:rPr>
                <w:b/>
                <w:bCs/>
                <w:color w:val="000000"/>
                <w:sz w:val="22"/>
                <w:szCs w:val="22"/>
              </w:rPr>
              <w:t>est Mean</w:t>
            </w:r>
          </w:p>
        </w:tc>
        <w:tc>
          <w:tcPr>
            <w:tcW w:w="1275" w:type="dxa"/>
            <w:vAlign w:val="center"/>
          </w:tcPr>
          <w:p w14:paraId="5716E6D9"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Standard Deviation</w:t>
            </w:r>
          </w:p>
        </w:tc>
        <w:tc>
          <w:tcPr>
            <w:tcW w:w="1406" w:type="dxa"/>
            <w:vAlign w:val="center"/>
          </w:tcPr>
          <w:p w14:paraId="24A2FA89"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t-value</w:t>
            </w:r>
          </w:p>
        </w:tc>
        <w:tc>
          <w:tcPr>
            <w:tcW w:w="1267" w:type="dxa"/>
            <w:vAlign w:val="center"/>
          </w:tcPr>
          <w:p w14:paraId="1B721C3C"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p-value</w:t>
            </w:r>
          </w:p>
        </w:tc>
      </w:tr>
      <w:tr w:rsidR="00A77B1A" w:rsidRPr="008225C0" w14:paraId="33B918D1" w14:textId="77777777" w:rsidTr="00E759BE">
        <w:trPr>
          <w:jc w:val="center"/>
        </w:trPr>
        <w:tc>
          <w:tcPr>
            <w:tcW w:w="2705" w:type="dxa"/>
            <w:vAlign w:val="center"/>
          </w:tcPr>
          <w:p w14:paraId="5A2C3078" w14:textId="77777777" w:rsidR="00AD1575" w:rsidRPr="008225C0" w:rsidRDefault="00E759BE" w:rsidP="008225C0">
            <w:pPr>
              <w:spacing w:line="276" w:lineRule="auto"/>
              <w:jc w:val="both"/>
              <w:rPr>
                <w:color w:val="000000"/>
                <w:sz w:val="22"/>
                <w:szCs w:val="22"/>
              </w:rPr>
            </w:pPr>
            <w:r w:rsidRPr="008225C0">
              <w:rPr>
                <w:color w:val="000000"/>
                <w:sz w:val="22"/>
                <w:szCs w:val="22"/>
              </w:rPr>
              <w:lastRenderedPageBreak/>
              <w:t>Interest and Enjoyment</w:t>
            </w:r>
          </w:p>
        </w:tc>
        <w:tc>
          <w:tcPr>
            <w:tcW w:w="1407" w:type="dxa"/>
            <w:vAlign w:val="center"/>
          </w:tcPr>
          <w:p w14:paraId="6C4C5E62" w14:textId="77777777" w:rsidR="00AD1575" w:rsidRPr="008225C0" w:rsidRDefault="00E759BE" w:rsidP="008225C0">
            <w:pPr>
              <w:spacing w:line="276" w:lineRule="auto"/>
              <w:jc w:val="center"/>
              <w:rPr>
                <w:color w:val="000000"/>
                <w:sz w:val="22"/>
                <w:szCs w:val="22"/>
              </w:rPr>
            </w:pPr>
            <w:r w:rsidRPr="008225C0">
              <w:rPr>
                <w:color w:val="000000"/>
                <w:sz w:val="22"/>
                <w:szCs w:val="22"/>
              </w:rPr>
              <w:t>3.2</w:t>
            </w:r>
          </w:p>
        </w:tc>
        <w:tc>
          <w:tcPr>
            <w:tcW w:w="1408" w:type="dxa"/>
            <w:vAlign w:val="center"/>
          </w:tcPr>
          <w:p w14:paraId="48CDB9EE" w14:textId="77777777" w:rsidR="00AD1575" w:rsidRPr="008225C0" w:rsidRDefault="00E759BE" w:rsidP="008225C0">
            <w:pPr>
              <w:spacing w:line="276" w:lineRule="auto"/>
              <w:jc w:val="center"/>
              <w:rPr>
                <w:color w:val="000000"/>
                <w:sz w:val="22"/>
                <w:szCs w:val="22"/>
              </w:rPr>
            </w:pPr>
            <w:r w:rsidRPr="008225C0">
              <w:rPr>
                <w:color w:val="000000"/>
                <w:sz w:val="22"/>
                <w:szCs w:val="22"/>
              </w:rPr>
              <w:t>4.5</w:t>
            </w:r>
          </w:p>
        </w:tc>
        <w:tc>
          <w:tcPr>
            <w:tcW w:w="1275" w:type="dxa"/>
            <w:vAlign w:val="center"/>
          </w:tcPr>
          <w:p w14:paraId="1762C1B2" w14:textId="77777777" w:rsidR="00AD1575" w:rsidRPr="008225C0" w:rsidRDefault="00E759BE" w:rsidP="008225C0">
            <w:pPr>
              <w:spacing w:line="276" w:lineRule="auto"/>
              <w:jc w:val="center"/>
              <w:rPr>
                <w:color w:val="000000"/>
                <w:sz w:val="22"/>
                <w:szCs w:val="22"/>
              </w:rPr>
            </w:pPr>
            <w:r w:rsidRPr="008225C0">
              <w:rPr>
                <w:color w:val="000000"/>
                <w:sz w:val="22"/>
                <w:szCs w:val="22"/>
              </w:rPr>
              <w:t>0.7</w:t>
            </w:r>
          </w:p>
        </w:tc>
        <w:tc>
          <w:tcPr>
            <w:tcW w:w="1406" w:type="dxa"/>
            <w:vAlign w:val="center"/>
          </w:tcPr>
          <w:p w14:paraId="42AD8229" w14:textId="77777777" w:rsidR="00AD1575" w:rsidRPr="008225C0" w:rsidRDefault="00E759BE" w:rsidP="008225C0">
            <w:pPr>
              <w:spacing w:line="276" w:lineRule="auto"/>
              <w:jc w:val="center"/>
              <w:rPr>
                <w:color w:val="000000"/>
                <w:sz w:val="22"/>
                <w:szCs w:val="22"/>
              </w:rPr>
            </w:pPr>
            <w:r w:rsidRPr="008225C0">
              <w:rPr>
                <w:color w:val="000000"/>
                <w:sz w:val="22"/>
                <w:szCs w:val="22"/>
              </w:rPr>
              <w:t>8.14</w:t>
            </w:r>
          </w:p>
        </w:tc>
        <w:tc>
          <w:tcPr>
            <w:tcW w:w="1267" w:type="dxa"/>
            <w:vAlign w:val="center"/>
          </w:tcPr>
          <w:p w14:paraId="15673717"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6134531B" w14:textId="77777777" w:rsidTr="00E759BE">
        <w:trPr>
          <w:jc w:val="center"/>
        </w:trPr>
        <w:tc>
          <w:tcPr>
            <w:tcW w:w="2705" w:type="dxa"/>
            <w:vAlign w:val="center"/>
          </w:tcPr>
          <w:p w14:paraId="5EF9CAE3" w14:textId="77777777" w:rsidR="00AD1575" w:rsidRPr="008225C0" w:rsidRDefault="00E759BE" w:rsidP="008225C0">
            <w:pPr>
              <w:spacing w:line="276" w:lineRule="auto"/>
              <w:jc w:val="both"/>
              <w:rPr>
                <w:color w:val="000000"/>
                <w:sz w:val="22"/>
                <w:szCs w:val="22"/>
              </w:rPr>
            </w:pPr>
            <w:r w:rsidRPr="008225C0">
              <w:rPr>
                <w:color w:val="000000"/>
                <w:sz w:val="22"/>
                <w:szCs w:val="22"/>
              </w:rPr>
              <w:t>Perceived Competence</w:t>
            </w:r>
          </w:p>
        </w:tc>
        <w:tc>
          <w:tcPr>
            <w:tcW w:w="1407" w:type="dxa"/>
            <w:vAlign w:val="center"/>
          </w:tcPr>
          <w:p w14:paraId="2FE952D0" w14:textId="77777777" w:rsidR="00AD1575" w:rsidRPr="008225C0" w:rsidRDefault="00E759BE" w:rsidP="008225C0">
            <w:pPr>
              <w:spacing w:line="276" w:lineRule="auto"/>
              <w:jc w:val="center"/>
              <w:rPr>
                <w:color w:val="000000"/>
                <w:sz w:val="22"/>
                <w:szCs w:val="22"/>
              </w:rPr>
            </w:pPr>
            <w:r w:rsidRPr="008225C0">
              <w:rPr>
                <w:color w:val="000000"/>
                <w:sz w:val="22"/>
                <w:szCs w:val="22"/>
              </w:rPr>
              <w:t>3.0</w:t>
            </w:r>
          </w:p>
        </w:tc>
        <w:tc>
          <w:tcPr>
            <w:tcW w:w="1408" w:type="dxa"/>
            <w:vAlign w:val="center"/>
          </w:tcPr>
          <w:p w14:paraId="251AC211" w14:textId="77777777" w:rsidR="00AD1575" w:rsidRPr="008225C0" w:rsidRDefault="00E759BE" w:rsidP="008225C0">
            <w:pPr>
              <w:spacing w:line="276" w:lineRule="auto"/>
              <w:jc w:val="center"/>
              <w:rPr>
                <w:color w:val="000000"/>
                <w:sz w:val="22"/>
                <w:szCs w:val="22"/>
              </w:rPr>
            </w:pPr>
            <w:r w:rsidRPr="008225C0">
              <w:rPr>
                <w:color w:val="000000"/>
                <w:sz w:val="22"/>
                <w:szCs w:val="22"/>
              </w:rPr>
              <w:t>4.3</w:t>
            </w:r>
          </w:p>
        </w:tc>
        <w:tc>
          <w:tcPr>
            <w:tcW w:w="1275" w:type="dxa"/>
            <w:vAlign w:val="center"/>
          </w:tcPr>
          <w:p w14:paraId="0E93CB1D" w14:textId="77777777" w:rsidR="00AD1575" w:rsidRPr="008225C0" w:rsidRDefault="00E759BE" w:rsidP="008225C0">
            <w:pPr>
              <w:spacing w:line="276" w:lineRule="auto"/>
              <w:jc w:val="center"/>
              <w:rPr>
                <w:color w:val="000000"/>
                <w:sz w:val="22"/>
                <w:szCs w:val="22"/>
              </w:rPr>
            </w:pPr>
            <w:r w:rsidRPr="008225C0">
              <w:rPr>
                <w:color w:val="000000"/>
                <w:sz w:val="22"/>
                <w:szCs w:val="22"/>
              </w:rPr>
              <w:t>0.6</w:t>
            </w:r>
          </w:p>
        </w:tc>
        <w:tc>
          <w:tcPr>
            <w:tcW w:w="1406" w:type="dxa"/>
            <w:vAlign w:val="center"/>
          </w:tcPr>
          <w:p w14:paraId="56E3CF35" w14:textId="77777777" w:rsidR="00AD1575" w:rsidRPr="008225C0" w:rsidRDefault="00E759BE" w:rsidP="008225C0">
            <w:pPr>
              <w:spacing w:line="276" w:lineRule="auto"/>
              <w:jc w:val="center"/>
              <w:rPr>
                <w:color w:val="000000"/>
                <w:sz w:val="22"/>
                <w:szCs w:val="22"/>
              </w:rPr>
            </w:pPr>
            <w:r w:rsidRPr="008225C0">
              <w:rPr>
                <w:color w:val="000000"/>
                <w:sz w:val="22"/>
                <w:szCs w:val="22"/>
              </w:rPr>
              <w:t>7.89</w:t>
            </w:r>
          </w:p>
        </w:tc>
        <w:tc>
          <w:tcPr>
            <w:tcW w:w="1267" w:type="dxa"/>
            <w:vAlign w:val="center"/>
          </w:tcPr>
          <w:p w14:paraId="7C90FC84"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556CB7EB" w14:textId="77777777" w:rsidTr="00E759BE">
        <w:trPr>
          <w:jc w:val="center"/>
        </w:trPr>
        <w:tc>
          <w:tcPr>
            <w:tcW w:w="2705" w:type="dxa"/>
            <w:vAlign w:val="center"/>
          </w:tcPr>
          <w:p w14:paraId="2F651617" w14:textId="77777777" w:rsidR="00AD1575" w:rsidRPr="008225C0" w:rsidRDefault="00E759BE" w:rsidP="008225C0">
            <w:pPr>
              <w:spacing w:line="276" w:lineRule="auto"/>
              <w:jc w:val="both"/>
              <w:rPr>
                <w:color w:val="000000"/>
                <w:sz w:val="22"/>
                <w:szCs w:val="22"/>
              </w:rPr>
            </w:pPr>
            <w:r w:rsidRPr="008225C0">
              <w:rPr>
                <w:color w:val="000000"/>
                <w:sz w:val="22"/>
                <w:szCs w:val="22"/>
              </w:rPr>
              <w:t>Effort and Persistence</w:t>
            </w:r>
          </w:p>
        </w:tc>
        <w:tc>
          <w:tcPr>
            <w:tcW w:w="1407" w:type="dxa"/>
            <w:vAlign w:val="center"/>
          </w:tcPr>
          <w:p w14:paraId="540D3DAE" w14:textId="77777777" w:rsidR="00AD1575" w:rsidRPr="008225C0" w:rsidRDefault="00E759BE" w:rsidP="008225C0">
            <w:pPr>
              <w:spacing w:line="276" w:lineRule="auto"/>
              <w:jc w:val="center"/>
              <w:rPr>
                <w:color w:val="000000"/>
                <w:sz w:val="22"/>
                <w:szCs w:val="22"/>
              </w:rPr>
            </w:pPr>
            <w:r w:rsidRPr="008225C0">
              <w:rPr>
                <w:color w:val="000000"/>
                <w:sz w:val="22"/>
                <w:szCs w:val="22"/>
              </w:rPr>
              <w:t>3.1</w:t>
            </w:r>
          </w:p>
        </w:tc>
        <w:tc>
          <w:tcPr>
            <w:tcW w:w="1408" w:type="dxa"/>
            <w:vAlign w:val="center"/>
          </w:tcPr>
          <w:p w14:paraId="1B042770" w14:textId="77777777" w:rsidR="00AD1575" w:rsidRPr="008225C0" w:rsidRDefault="00E759BE" w:rsidP="008225C0">
            <w:pPr>
              <w:spacing w:line="276" w:lineRule="auto"/>
              <w:jc w:val="center"/>
              <w:rPr>
                <w:color w:val="000000"/>
                <w:sz w:val="22"/>
                <w:szCs w:val="22"/>
              </w:rPr>
            </w:pPr>
            <w:r w:rsidRPr="008225C0">
              <w:rPr>
                <w:color w:val="000000"/>
                <w:sz w:val="22"/>
                <w:szCs w:val="22"/>
              </w:rPr>
              <w:t>4.4</w:t>
            </w:r>
          </w:p>
        </w:tc>
        <w:tc>
          <w:tcPr>
            <w:tcW w:w="1275" w:type="dxa"/>
            <w:vAlign w:val="center"/>
          </w:tcPr>
          <w:p w14:paraId="0969A465" w14:textId="77777777" w:rsidR="00AD1575" w:rsidRPr="008225C0" w:rsidRDefault="00E759BE" w:rsidP="008225C0">
            <w:pPr>
              <w:spacing w:line="276" w:lineRule="auto"/>
              <w:jc w:val="center"/>
              <w:rPr>
                <w:color w:val="000000"/>
                <w:sz w:val="22"/>
                <w:szCs w:val="22"/>
              </w:rPr>
            </w:pPr>
            <w:r w:rsidRPr="008225C0">
              <w:rPr>
                <w:color w:val="000000"/>
                <w:sz w:val="22"/>
                <w:szCs w:val="22"/>
              </w:rPr>
              <w:t>0.7</w:t>
            </w:r>
          </w:p>
        </w:tc>
        <w:tc>
          <w:tcPr>
            <w:tcW w:w="1406" w:type="dxa"/>
            <w:vAlign w:val="center"/>
          </w:tcPr>
          <w:p w14:paraId="34D46CB7" w14:textId="77777777" w:rsidR="00AD1575" w:rsidRPr="008225C0" w:rsidRDefault="00E759BE" w:rsidP="008225C0">
            <w:pPr>
              <w:spacing w:line="276" w:lineRule="auto"/>
              <w:jc w:val="center"/>
              <w:rPr>
                <w:color w:val="000000"/>
                <w:sz w:val="22"/>
                <w:szCs w:val="22"/>
              </w:rPr>
            </w:pPr>
            <w:r w:rsidRPr="008225C0">
              <w:rPr>
                <w:color w:val="000000"/>
                <w:sz w:val="22"/>
                <w:szCs w:val="22"/>
              </w:rPr>
              <w:t>8.32</w:t>
            </w:r>
          </w:p>
        </w:tc>
        <w:tc>
          <w:tcPr>
            <w:tcW w:w="1267" w:type="dxa"/>
            <w:vAlign w:val="center"/>
          </w:tcPr>
          <w:p w14:paraId="545B80E5"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0D7045BB" w14:textId="77777777" w:rsidTr="00E759BE">
        <w:trPr>
          <w:jc w:val="center"/>
        </w:trPr>
        <w:tc>
          <w:tcPr>
            <w:tcW w:w="2705" w:type="dxa"/>
            <w:vAlign w:val="center"/>
          </w:tcPr>
          <w:p w14:paraId="46D88D55" w14:textId="77777777" w:rsidR="00AD1575" w:rsidRPr="008225C0" w:rsidRDefault="00E759BE" w:rsidP="008225C0">
            <w:pPr>
              <w:spacing w:line="276" w:lineRule="auto"/>
              <w:jc w:val="both"/>
              <w:rPr>
                <w:color w:val="000000"/>
                <w:sz w:val="22"/>
                <w:szCs w:val="22"/>
              </w:rPr>
            </w:pPr>
            <w:r w:rsidRPr="008225C0">
              <w:rPr>
                <w:color w:val="000000"/>
                <w:sz w:val="22"/>
                <w:szCs w:val="22"/>
              </w:rPr>
              <w:t>Value and Usefulness</w:t>
            </w:r>
          </w:p>
        </w:tc>
        <w:tc>
          <w:tcPr>
            <w:tcW w:w="1407" w:type="dxa"/>
            <w:vAlign w:val="center"/>
          </w:tcPr>
          <w:p w14:paraId="7CB2E359" w14:textId="77777777" w:rsidR="00AD1575" w:rsidRPr="008225C0" w:rsidRDefault="00E759BE" w:rsidP="008225C0">
            <w:pPr>
              <w:spacing w:line="276" w:lineRule="auto"/>
              <w:jc w:val="center"/>
              <w:rPr>
                <w:color w:val="000000"/>
                <w:sz w:val="22"/>
                <w:szCs w:val="22"/>
              </w:rPr>
            </w:pPr>
            <w:r w:rsidRPr="008225C0">
              <w:rPr>
                <w:color w:val="000000"/>
                <w:sz w:val="22"/>
                <w:szCs w:val="22"/>
              </w:rPr>
              <w:t>3.3</w:t>
            </w:r>
          </w:p>
        </w:tc>
        <w:tc>
          <w:tcPr>
            <w:tcW w:w="1408" w:type="dxa"/>
            <w:vAlign w:val="center"/>
          </w:tcPr>
          <w:p w14:paraId="75C8B5A1" w14:textId="77777777" w:rsidR="00AD1575" w:rsidRPr="008225C0" w:rsidRDefault="00E759BE" w:rsidP="008225C0">
            <w:pPr>
              <w:spacing w:line="276" w:lineRule="auto"/>
              <w:jc w:val="center"/>
              <w:rPr>
                <w:color w:val="000000"/>
                <w:sz w:val="22"/>
                <w:szCs w:val="22"/>
              </w:rPr>
            </w:pPr>
            <w:r w:rsidRPr="008225C0">
              <w:rPr>
                <w:color w:val="000000"/>
                <w:sz w:val="22"/>
                <w:szCs w:val="22"/>
              </w:rPr>
              <w:t>4.6</w:t>
            </w:r>
          </w:p>
        </w:tc>
        <w:tc>
          <w:tcPr>
            <w:tcW w:w="1275" w:type="dxa"/>
            <w:vAlign w:val="center"/>
          </w:tcPr>
          <w:p w14:paraId="2FECDBB3" w14:textId="77777777" w:rsidR="00AD1575" w:rsidRPr="008225C0" w:rsidRDefault="00E759BE" w:rsidP="008225C0">
            <w:pPr>
              <w:spacing w:line="276" w:lineRule="auto"/>
              <w:jc w:val="center"/>
              <w:rPr>
                <w:color w:val="000000"/>
                <w:sz w:val="22"/>
                <w:szCs w:val="22"/>
              </w:rPr>
            </w:pPr>
            <w:r w:rsidRPr="008225C0">
              <w:rPr>
                <w:color w:val="000000"/>
                <w:sz w:val="22"/>
                <w:szCs w:val="22"/>
              </w:rPr>
              <w:t>0.8</w:t>
            </w:r>
          </w:p>
        </w:tc>
        <w:tc>
          <w:tcPr>
            <w:tcW w:w="1406" w:type="dxa"/>
            <w:vAlign w:val="center"/>
          </w:tcPr>
          <w:p w14:paraId="2CB51F65" w14:textId="77777777" w:rsidR="00AD1575" w:rsidRPr="008225C0" w:rsidRDefault="00E759BE" w:rsidP="008225C0">
            <w:pPr>
              <w:spacing w:line="276" w:lineRule="auto"/>
              <w:jc w:val="center"/>
              <w:rPr>
                <w:color w:val="000000"/>
                <w:sz w:val="22"/>
                <w:szCs w:val="22"/>
              </w:rPr>
            </w:pPr>
            <w:r w:rsidRPr="008225C0">
              <w:rPr>
                <w:color w:val="000000"/>
                <w:sz w:val="22"/>
                <w:szCs w:val="22"/>
              </w:rPr>
              <w:t>8.76</w:t>
            </w:r>
          </w:p>
        </w:tc>
        <w:tc>
          <w:tcPr>
            <w:tcW w:w="1267" w:type="dxa"/>
            <w:vAlign w:val="center"/>
          </w:tcPr>
          <w:p w14:paraId="3B823677"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3FCDE5B7" w14:textId="77777777" w:rsidTr="00E759BE">
        <w:trPr>
          <w:jc w:val="center"/>
        </w:trPr>
        <w:tc>
          <w:tcPr>
            <w:tcW w:w="2705" w:type="dxa"/>
            <w:vAlign w:val="center"/>
          </w:tcPr>
          <w:p w14:paraId="272FC9E3" w14:textId="77777777" w:rsidR="00AD1575" w:rsidRPr="008225C0" w:rsidRDefault="00E759BE" w:rsidP="008225C0">
            <w:pPr>
              <w:spacing w:line="276" w:lineRule="auto"/>
              <w:jc w:val="both"/>
              <w:rPr>
                <w:color w:val="000000"/>
                <w:sz w:val="22"/>
                <w:szCs w:val="22"/>
              </w:rPr>
            </w:pPr>
            <w:r w:rsidRPr="008225C0">
              <w:rPr>
                <w:color w:val="000000"/>
                <w:sz w:val="22"/>
                <w:szCs w:val="22"/>
              </w:rPr>
              <w:t>Overall Motivation Score</w:t>
            </w:r>
          </w:p>
        </w:tc>
        <w:tc>
          <w:tcPr>
            <w:tcW w:w="1407" w:type="dxa"/>
            <w:vAlign w:val="center"/>
          </w:tcPr>
          <w:p w14:paraId="6F60D0B8" w14:textId="77777777" w:rsidR="00AD1575" w:rsidRPr="008225C0" w:rsidRDefault="00E759BE" w:rsidP="008225C0">
            <w:pPr>
              <w:spacing w:line="276" w:lineRule="auto"/>
              <w:jc w:val="center"/>
              <w:rPr>
                <w:color w:val="000000"/>
                <w:sz w:val="22"/>
                <w:szCs w:val="22"/>
              </w:rPr>
            </w:pPr>
            <w:r w:rsidRPr="008225C0">
              <w:rPr>
                <w:color w:val="000000"/>
                <w:sz w:val="22"/>
                <w:szCs w:val="22"/>
              </w:rPr>
              <w:t>3.1</w:t>
            </w:r>
          </w:p>
        </w:tc>
        <w:tc>
          <w:tcPr>
            <w:tcW w:w="1408" w:type="dxa"/>
            <w:vAlign w:val="center"/>
          </w:tcPr>
          <w:p w14:paraId="70341914" w14:textId="77777777" w:rsidR="00AD1575" w:rsidRPr="008225C0" w:rsidRDefault="00E759BE" w:rsidP="008225C0">
            <w:pPr>
              <w:spacing w:line="276" w:lineRule="auto"/>
              <w:jc w:val="center"/>
              <w:rPr>
                <w:color w:val="000000"/>
                <w:sz w:val="22"/>
                <w:szCs w:val="22"/>
              </w:rPr>
            </w:pPr>
            <w:r w:rsidRPr="008225C0">
              <w:rPr>
                <w:color w:val="000000"/>
                <w:sz w:val="22"/>
                <w:szCs w:val="22"/>
              </w:rPr>
              <w:t>4.2</w:t>
            </w:r>
          </w:p>
        </w:tc>
        <w:tc>
          <w:tcPr>
            <w:tcW w:w="1275" w:type="dxa"/>
            <w:vAlign w:val="center"/>
          </w:tcPr>
          <w:p w14:paraId="19B30662" w14:textId="77777777" w:rsidR="00AD1575" w:rsidRPr="008225C0" w:rsidRDefault="00E759BE" w:rsidP="008225C0">
            <w:pPr>
              <w:spacing w:line="276" w:lineRule="auto"/>
              <w:jc w:val="center"/>
              <w:rPr>
                <w:color w:val="000000"/>
                <w:sz w:val="22"/>
                <w:szCs w:val="22"/>
              </w:rPr>
            </w:pPr>
            <w:r w:rsidRPr="008225C0">
              <w:rPr>
                <w:color w:val="000000"/>
                <w:sz w:val="22"/>
                <w:szCs w:val="22"/>
              </w:rPr>
              <w:t>0.6</w:t>
            </w:r>
          </w:p>
        </w:tc>
        <w:tc>
          <w:tcPr>
            <w:tcW w:w="1406" w:type="dxa"/>
            <w:vAlign w:val="center"/>
          </w:tcPr>
          <w:p w14:paraId="0408A9A8" w14:textId="77777777" w:rsidR="00AD1575" w:rsidRPr="008225C0" w:rsidRDefault="00E759BE" w:rsidP="008225C0">
            <w:pPr>
              <w:spacing w:line="276" w:lineRule="auto"/>
              <w:jc w:val="center"/>
              <w:rPr>
                <w:color w:val="000000"/>
                <w:sz w:val="22"/>
                <w:szCs w:val="22"/>
              </w:rPr>
            </w:pPr>
            <w:r w:rsidRPr="008225C0">
              <w:rPr>
                <w:color w:val="000000"/>
                <w:sz w:val="22"/>
                <w:szCs w:val="22"/>
              </w:rPr>
              <w:t>7.85</w:t>
            </w:r>
          </w:p>
        </w:tc>
        <w:tc>
          <w:tcPr>
            <w:tcW w:w="1267" w:type="dxa"/>
            <w:vAlign w:val="center"/>
          </w:tcPr>
          <w:p w14:paraId="5B615384"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bl>
    <w:p w14:paraId="58F2737F" w14:textId="77777777" w:rsidR="00AD1575" w:rsidRPr="008225C0" w:rsidRDefault="00AD1575" w:rsidP="008225C0">
      <w:pPr>
        <w:spacing w:line="276" w:lineRule="auto"/>
        <w:jc w:val="center"/>
        <w:outlineLvl w:val="2"/>
        <w:rPr>
          <w:b/>
          <w:bCs/>
          <w:color w:val="000000"/>
          <w:sz w:val="22"/>
          <w:szCs w:val="22"/>
          <w:lang w:val="vi-VN"/>
        </w:rPr>
      </w:pPr>
    </w:p>
    <w:p w14:paraId="6845BD0E" w14:textId="103C495B" w:rsidR="00AF548C" w:rsidRPr="008225C0" w:rsidRDefault="00E759BE" w:rsidP="008225C0">
      <w:pPr>
        <w:spacing w:line="276" w:lineRule="auto"/>
        <w:jc w:val="both"/>
        <w:rPr>
          <w:color w:val="000000"/>
          <w:sz w:val="22"/>
          <w:szCs w:val="22"/>
        </w:rPr>
      </w:pPr>
      <w:r w:rsidRPr="008225C0">
        <w:rPr>
          <w:color w:val="000000"/>
          <w:sz w:val="22"/>
          <w:szCs w:val="22"/>
        </w:rPr>
        <w:t>This research demonstrates the effects of the game's action on student motivation, where all the student motivation parameters measured improved after the students engaged in a gamification process. The perceptions held by the students that received the most significant improvement were the value and usefulness of learning English; the means rose from 3.3 in the pre-test to 4.6 in the posttest</w:t>
      </w:r>
      <w:r w:rsidR="00230429" w:rsidRPr="008225C0">
        <w:rPr>
          <w:color w:val="000000"/>
          <w:sz w:val="22"/>
          <w:szCs w:val="22"/>
        </w:rPr>
        <w:t xml:space="preserve"> from Table 2</w:t>
      </w:r>
      <w:r w:rsidRPr="008225C0">
        <w:rPr>
          <w:color w:val="000000"/>
          <w:sz w:val="22"/>
          <w:szCs w:val="22"/>
        </w:rPr>
        <w:t>. This shows that students preferred the game-based activities as they were more realistic and valuable in using the language, as supported by other studies that have estimated the correlation between games and student motivation in learning environment games (Hamari et al., 2014; Su &amp; Cheng, 2015).</w:t>
      </w:r>
    </w:p>
    <w:p w14:paraId="5672ADD5" w14:textId="077B49DD" w:rsidR="00AF548C" w:rsidRPr="008225C0" w:rsidRDefault="00E759BE" w:rsidP="008225C0">
      <w:pPr>
        <w:spacing w:line="276" w:lineRule="auto"/>
        <w:jc w:val="both"/>
        <w:rPr>
          <w:color w:val="000000"/>
          <w:sz w:val="22"/>
          <w:szCs w:val="22"/>
        </w:rPr>
      </w:pPr>
      <w:r w:rsidRPr="008225C0">
        <w:rPr>
          <w:color w:val="000000"/>
          <w:sz w:val="22"/>
          <w:szCs w:val="22"/>
        </w:rPr>
        <w:t>Interest, enjoyment, effort, and persistence also recorded a score rise from about 3.1-3.2 to 4.4-4.5 post-intervention. This aligns with the Self-Determination Theory, which postulates that gamification increases intrinsic motivation through Autonomy, Competence, and Relatedness by Deci Ryan (1985). This change was tenfold (3.0 to 4.3) and definitively indicates that the utilization of the elements of gamification, such as leaderboards and instant feedback, enhanced the learners' perceived competence. The results align with the prior studies by Hanus and Fox (2015) and Sailer et al. (2017), indicating that gamification enhances students</w:t>
      </w:r>
      <w:r w:rsidR="00FA7258" w:rsidRPr="008225C0">
        <w:rPr>
          <w:color w:val="000000"/>
          <w:sz w:val="22"/>
          <w:szCs w:val="22"/>
        </w:rPr>
        <w:t>'</w:t>
      </w:r>
      <w:r w:rsidRPr="008225C0">
        <w:rPr>
          <w:color w:val="000000"/>
          <w:sz w:val="22"/>
          <w:szCs w:val="22"/>
        </w:rPr>
        <w:t xml:space="preserve"> participation in learning activities.</w:t>
      </w:r>
    </w:p>
    <w:p w14:paraId="0883A5DD" w14:textId="77777777" w:rsidR="00447A6B" w:rsidRPr="008225C0" w:rsidRDefault="00230429" w:rsidP="008225C0">
      <w:pPr>
        <w:spacing w:line="276" w:lineRule="auto"/>
        <w:jc w:val="center"/>
        <w:outlineLvl w:val="2"/>
        <w:rPr>
          <w:b/>
          <w:bCs/>
          <w:color w:val="000000"/>
          <w:sz w:val="22"/>
          <w:szCs w:val="22"/>
          <w:lang w:val="vi-VN"/>
        </w:rPr>
      </w:pPr>
      <w:r w:rsidRPr="008225C0">
        <w:rPr>
          <w:b/>
          <w:bCs/>
          <w:color w:val="000000"/>
          <w:sz w:val="22"/>
          <w:szCs w:val="22"/>
        </w:rPr>
        <w:t>Table 3</w:t>
      </w:r>
      <w:r w:rsidR="00E759BE" w:rsidRPr="008225C0">
        <w:rPr>
          <w:b/>
          <w:bCs/>
          <w:color w:val="000000"/>
          <w:sz w:val="22"/>
          <w:szCs w:val="22"/>
        </w:rPr>
        <w:t>: Changes in Learning Outcomes Pre- and Post-Gamification Intervention</w:t>
      </w:r>
    </w:p>
    <w:tbl>
      <w:tblPr>
        <w:tblStyle w:val="TableGrid"/>
        <w:tblW w:w="0" w:type="auto"/>
        <w:jc w:val="center"/>
        <w:tblLook w:val="04A0" w:firstRow="1" w:lastRow="0" w:firstColumn="1" w:lastColumn="0" w:noHBand="0" w:noVBand="1"/>
      </w:tblPr>
      <w:tblGrid>
        <w:gridCol w:w="2731"/>
        <w:gridCol w:w="1371"/>
        <w:gridCol w:w="1372"/>
        <w:gridCol w:w="1271"/>
        <w:gridCol w:w="1368"/>
        <w:gridCol w:w="1237"/>
      </w:tblGrid>
      <w:tr w:rsidR="00A77B1A" w:rsidRPr="008225C0" w14:paraId="26CE5629" w14:textId="77777777" w:rsidTr="00AD1575">
        <w:trPr>
          <w:jc w:val="center"/>
        </w:trPr>
        <w:tc>
          <w:tcPr>
            <w:tcW w:w="2731" w:type="dxa"/>
            <w:vAlign w:val="center"/>
          </w:tcPr>
          <w:p w14:paraId="3D7ECED3"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Learning Outcome</w:t>
            </w:r>
          </w:p>
        </w:tc>
        <w:tc>
          <w:tcPr>
            <w:tcW w:w="1371" w:type="dxa"/>
            <w:vAlign w:val="center"/>
          </w:tcPr>
          <w:p w14:paraId="44D14FB1"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Pre-Test Mean</w:t>
            </w:r>
          </w:p>
        </w:tc>
        <w:tc>
          <w:tcPr>
            <w:tcW w:w="1372" w:type="dxa"/>
            <w:vAlign w:val="center"/>
          </w:tcPr>
          <w:p w14:paraId="2CEB0761" w14:textId="173A8B37" w:rsidR="00AD1575" w:rsidRPr="008225C0" w:rsidRDefault="00E759BE" w:rsidP="008225C0">
            <w:pPr>
              <w:spacing w:line="276" w:lineRule="auto"/>
              <w:jc w:val="center"/>
              <w:rPr>
                <w:b/>
                <w:bCs/>
                <w:color w:val="000000"/>
                <w:sz w:val="22"/>
                <w:szCs w:val="22"/>
              </w:rPr>
            </w:pPr>
            <w:r w:rsidRPr="008225C0">
              <w:rPr>
                <w:b/>
                <w:bCs/>
                <w:color w:val="000000"/>
                <w:sz w:val="22"/>
                <w:szCs w:val="22"/>
              </w:rPr>
              <w:t>Post</w:t>
            </w:r>
            <w:r w:rsidR="00FA7258" w:rsidRPr="008225C0">
              <w:rPr>
                <w:b/>
                <w:bCs/>
                <w:color w:val="000000"/>
                <w:sz w:val="22"/>
                <w:szCs w:val="22"/>
              </w:rPr>
              <w:t>t</w:t>
            </w:r>
            <w:r w:rsidRPr="008225C0">
              <w:rPr>
                <w:b/>
                <w:bCs/>
                <w:color w:val="000000"/>
                <w:sz w:val="22"/>
                <w:szCs w:val="22"/>
              </w:rPr>
              <w:t>est Mean</w:t>
            </w:r>
          </w:p>
        </w:tc>
        <w:tc>
          <w:tcPr>
            <w:tcW w:w="1271" w:type="dxa"/>
            <w:vAlign w:val="center"/>
          </w:tcPr>
          <w:p w14:paraId="4F86D20E"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Standard Deviation</w:t>
            </w:r>
          </w:p>
        </w:tc>
        <w:tc>
          <w:tcPr>
            <w:tcW w:w="1368" w:type="dxa"/>
            <w:vAlign w:val="center"/>
          </w:tcPr>
          <w:p w14:paraId="0235374F"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t-value</w:t>
            </w:r>
          </w:p>
        </w:tc>
        <w:tc>
          <w:tcPr>
            <w:tcW w:w="1237" w:type="dxa"/>
            <w:vAlign w:val="center"/>
          </w:tcPr>
          <w:p w14:paraId="4E978B78" w14:textId="77777777" w:rsidR="00AD1575" w:rsidRPr="008225C0" w:rsidRDefault="00E759BE" w:rsidP="008225C0">
            <w:pPr>
              <w:spacing w:line="276" w:lineRule="auto"/>
              <w:jc w:val="center"/>
              <w:rPr>
                <w:b/>
                <w:bCs/>
                <w:color w:val="000000"/>
                <w:sz w:val="22"/>
                <w:szCs w:val="22"/>
              </w:rPr>
            </w:pPr>
            <w:r w:rsidRPr="008225C0">
              <w:rPr>
                <w:b/>
                <w:bCs/>
                <w:color w:val="000000"/>
                <w:sz w:val="22"/>
                <w:szCs w:val="22"/>
              </w:rPr>
              <w:t>p-value</w:t>
            </w:r>
          </w:p>
        </w:tc>
      </w:tr>
      <w:tr w:rsidR="00A77B1A" w:rsidRPr="008225C0" w14:paraId="0BB6542A" w14:textId="77777777" w:rsidTr="00AD1575">
        <w:trPr>
          <w:jc w:val="center"/>
        </w:trPr>
        <w:tc>
          <w:tcPr>
            <w:tcW w:w="2731" w:type="dxa"/>
            <w:vAlign w:val="center"/>
          </w:tcPr>
          <w:p w14:paraId="54CC2C06" w14:textId="77777777" w:rsidR="00AD1575" w:rsidRPr="008225C0" w:rsidRDefault="00E759BE" w:rsidP="008225C0">
            <w:pPr>
              <w:spacing w:line="276" w:lineRule="auto"/>
              <w:jc w:val="both"/>
              <w:rPr>
                <w:color w:val="000000"/>
                <w:sz w:val="22"/>
                <w:szCs w:val="22"/>
              </w:rPr>
            </w:pPr>
            <w:r w:rsidRPr="008225C0">
              <w:rPr>
                <w:color w:val="000000"/>
                <w:sz w:val="22"/>
                <w:szCs w:val="22"/>
              </w:rPr>
              <w:t>Vocabulary Retention</w:t>
            </w:r>
          </w:p>
        </w:tc>
        <w:tc>
          <w:tcPr>
            <w:tcW w:w="1371" w:type="dxa"/>
            <w:vAlign w:val="center"/>
          </w:tcPr>
          <w:p w14:paraId="37C1C6CF" w14:textId="77777777" w:rsidR="00AD1575" w:rsidRPr="008225C0" w:rsidRDefault="00E759BE" w:rsidP="008225C0">
            <w:pPr>
              <w:spacing w:line="276" w:lineRule="auto"/>
              <w:jc w:val="center"/>
              <w:rPr>
                <w:color w:val="000000"/>
                <w:sz w:val="22"/>
                <w:szCs w:val="22"/>
              </w:rPr>
            </w:pPr>
            <w:r w:rsidRPr="008225C0">
              <w:rPr>
                <w:color w:val="000000"/>
                <w:sz w:val="22"/>
                <w:szCs w:val="22"/>
              </w:rPr>
              <w:t>64.8</w:t>
            </w:r>
          </w:p>
        </w:tc>
        <w:tc>
          <w:tcPr>
            <w:tcW w:w="1372" w:type="dxa"/>
            <w:vAlign w:val="center"/>
          </w:tcPr>
          <w:p w14:paraId="1FF4CADE" w14:textId="77777777" w:rsidR="00AD1575" w:rsidRPr="008225C0" w:rsidRDefault="00E759BE" w:rsidP="008225C0">
            <w:pPr>
              <w:spacing w:line="276" w:lineRule="auto"/>
              <w:jc w:val="center"/>
              <w:rPr>
                <w:color w:val="000000"/>
                <w:sz w:val="22"/>
                <w:szCs w:val="22"/>
              </w:rPr>
            </w:pPr>
            <w:r w:rsidRPr="008225C0">
              <w:rPr>
                <w:color w:val="000000"/>
                <w:sz w:val="22"/>
                <w:szCs w:val="22"/>
              </w:rPr>
              <w:t>79.2</w:t>
            </w:r>
          </w:p>
        </w:tc>
        <w:tc>
          <w:tcPr>
            <w:tcW w:w="1271" w:type="dxa"/>
            <w:vAlign w:val="center"/>
          </w:tcPr>
          <w:p w14:paraId="0D176E0F" w14:textId="77777777" w:rsidR="00AD1575" w:rsidRPr="008225C0" w:rsidRDefault="00E759BE" w:rsidP="008225C0">
            <w:pPr>
              <w:spacing w:line="276" w:lineRule="auto"/>
              <w:jc w:val="center"/>
              <w:rPr>
                <w:color w:val="000000"/>
                <w:sz w:val="22"/>
                <w:szCs w:val="22"/>
              </w:rPr>
            </w:pPr>
            <w:r w:rsidRPr="008225C0">
              <w:rPr>
                <w:color w:val="000000"/>
                <w:sz w:val="22"/>
                <w:szCs w:val="22"/>
              </w:rPr>
              <w:t>7.9</w:t>
            </w:r>
          </w:p>
        </w:tc>
        <w:tc>
          <w:tcPr>
            <w:tcW w:w="1368" w:type="dxa"/>
            <w:vAlign w:val="center"/>
          </w:tcPr>
          <w:p w14:paraId="56E5ECE5" w14:textId="77777777" w:rsidR="00AD1575" w:rsidRPr="008225C0" w:rsidRDefault="00E759BE" w:rsidP="008225C0">
            <w:pPr>
              <w:spacing w:line="276" w:lineRule="auto"/>
              <w:jc w:val="center"/>
              <w:rPr>
                <w:color w:val="000000"/>
                <w:sz w:val="22"/>
                <w:szCs w:val="22"/>
              </w:rPr>
            </w:pPr>
            <w:r w:rsidRPr="008225C0">
              <w:rPr>
                <w:color w:val="000000"/>
                <w:sz w:val="22"/>
                <w:szCs w:val="22"/>
              </w:rPr>
              <w:t>9.42</w:t>
            </w:r>
          </w:p>
        </w:tc>
        <w:tc>
          <w:tcPr>
            <w:tcW w:w="1237" w:type="dxa"/>
            <w:vAlign w:val="center"/>
          </w:tcPr>
          <w:p w14:paraId="4DBDF6EA"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041E1D99" w14:textId="77777777" w:rsidTr="00AD1575">
        <w:trPr>
          <w:jc w:val="center"/>
        </w:trPr>
        <w:tc>
          <w:tcPr>
            <w:tcW w:w="2731" w:type="dxa"/>
            <w:vAlign w:val="center"/>
          </w:tcPr>
          <w:p w14:paraId="6CC78AF9" w14:textId="77777777" w:rsidR="00AD1575" w:rsidRPr="008225C0" w:rsidRDefault="00E759BE" w:rsidP="008225C0">
            <w:pPr>
              <w:spacing w:line="276" w:lineRule="auto"/>
              <w:jc w:val="both"/>
              <w:rPr>
                <w:color w:val="000000"/>
                <w:sz w:val="22"/>
                <w:szCs w:val="22"/>
              </w:rPr>
            </w:pPr>
            <w:r w:rsidRPr="008225C0">
              <w:rPr>
                <w:color w:val="000000"/>
                <w:sz w:val="22"/>
                <w:szCs w:val="22"/>
              </w:rPr>
              <w:t>Reading Comprehension</w:t>
            </w:r>
          </w:p>
        </w:tc>
        <w:tc>
          <w:tcPr>
            <w:tcW w:w="1371" w:type="dxa"/>
            <w:vAlign w:val="center"/>
          </w:tcPr>
          <w:p w14:paraId="3E2B69BE" w14:textId="77777777" w:rsidR="00AD1575" w:rsidRPr="008225C0" w:rsidRDefault="00E759BE" w:rsidP="008225C0">
            <w:pPr>
              <w:spacing w:line="276" w:lineRule="auto"/>
              <w:jc w:val="center"/>
              <w:rPr>
                <w:color w:val="000000"/>
                <w:sz w:val="22"/>
                <w:szCs w:val="22"/>
              </w:rPr>
            </w:pPr>
            <w:r w:rsidRPr="008225C0">
              <w:rPr>
                <w:color w:val="000000"/>
                <w:sz w:val="22"/>
                <w:szCs w:val="22"/>
              </w:rPr>
              <w:t>66.2</w:t>
            </w:r>
          </w:p>
        </w:tc>
        <w:tc>
          <w:tcPr>
            <w:tcW w:w="1372" w:type="dxa"/>
            <w:vAlign w:val="center"/>
          </w:tcPr>
          <w:p w14:paraId="22847E75" w14:textId="77777777" w:rsidR="00AD1575" w:rsidRPr="008225C0" w:rsidRDefault="00E759BE" w:rsidP="008225C0">
            <w:pPr>
              <w:spacing w:line="276" w:lineRule="auto"/>
              <w:jc w:val="center"/>
              <w:rPr>
                <w:color w:val="000000"/>
                <w:sz w:val="22"/>
                <w:szCs w:val="22"/>
              </w:rPr>
            </w:pPr>
            <w:r w:rsidRPr="008225C0">
              <w:rPr>
                <w:color w:val="000000"/>
                <w:sz w:val="22"/>
                <w:szCs w:val="22"/>
              </w:rPr>
              <w:t>80.1</w:t>
            </w:r>
          </w:p>
        </w:tc>
        <w:tc>
          <w:tcPr>
            <w:tcW w:w="1271" w:type="dxa"/>
            <w:vAlign w:val="center"/>
          </w:tcPr>
          <w:p w14:paraId="4FF41F93" w14:textId="77777777" w:rsidR="00AD1575" w:rsidRPr="008225C0" w:rsidRDefault="00E759BE" w:rsidP="008225C0">
            <w:pPr>
              <w:spacing w:line="276" w:lineRule="auto"/>
              <w:jc w:val="center"/>
              <w:rPr>
                <w:color w:val="000000"/>
                <w:sz w:val="22"/>
                <w:szCs w:val="22"/>
              </w:rPr>
            </w:pPr>
            <w:r w:rsidRPr="008225C0">
              <w:rPr>
                <w:color w:val="000000"/>
                <w:sz w:val="22"/>
                <w:szCs w:val="22"/>
              </w:rPr>
              <w:t>8.1</w:t>
            </w:r>
          </w:p>
        </w:tc>
        <w:tc>
          <w:tcPr>
            <w:tcW w:w="1368" w:type="dxa"/>
            <w:vAlign w:val="center"/>
          </w:tcPr>
          <w:p w14:paraId="636C38C5" w14:textId="77777777" w:rsidR="00AD1575" w:rsidRPr="008225C0" w:rsidRDefault="00E759BE" w:rsidP="008225C0">
            <w:pPr>
              <w:spacing w:line="276" w:lineRule="auto"/>
              <w:jc w:val="center"/>
              <w:rPr>
                <w:color w:val="000000"/>
                <w:sz w:val="22"/>
                <w:szCs w:val="22"/>
              </w:rPr>
            </w:pPr>
            <w:r w:rsidRPr="008225C0">
              <w:rPr>
                <w:color w:val="000000"/>
                <w:sz w:val="22"/>
                <w:szCs w:val="22"/>
              </w:rPr>
              <w:t>9.87</w:t>
            </w:r>
          </w:p>
        </w:tc>
        <w:tc>
          <w:tcPr>
            <w:tcW w:w="1237" w:type="dxa"/>
            <w:vAlign w:val="center"/>
          </w:tcPr>
          <w:p w14:paraId="49CACCC2"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5BDBB136" w14:textId="77777777" w:rsidTr="00AD1575">
        <w:trPr>
          <w:jc w:val="center"/>
        </w:trPr>
        <w:tc>
          <w:tcPr>
            <w:tcW w:w="2731" w:type="dxa"/>
            <w:vAlign w:val="center"/>
          </w:tcPr>
          <w:p w14:paraId="1262385F" w14:textId="77777777" w:rsidR="00AD1575" w:rsidRPr="008225C0" w:rsidRDefault="00E759BE" w:rsidP="008225C0">
            <w:pPr>
              <w:spacing w:line="276" w:lineRule="auto"/>
              <w:jc w:val="both"/>
              <w:rPr>
                <w:color w:val="000000"/>
                <w:sz w:val="22"/>
                <w:szCs w:val="22"/>
              </w:rPr>
            </w:pPr>
            <w:r w:rsidRPr="008225C0">
              <w:rPr>
                <w:color w:val="000000"/>
                <w:sz w:val="22"/>
                <w:szCs w:val="22"/>
              </w:rPr>
              <w:t>Speaking Proficiency</w:t>
            </w:r>
          </w:p>
        </w:tc>
        <w:tc>
          <w:tcPr>
            <w:tcW w:w="1371" w:type="dxa"/>
            <w:vAlign w:val="center"/>
          </w:tcPr>
          <w:p w14:paraId="5D195A6B" w14:textId="77777777" w:rsidR="00AD1575" w:rsidRPr="008225C0" w:rsidRDefault="00E759BE" w:rsidP="008225C0">
            <w:pPr>
              <w:spacing w:line="276" w:lineRule="auto"/>
              <w:jc w:val="center"/>
              <w:rPr>
                <w:color w:val="000000"/>
                <w:sz w:val="22"/>
                <w:szCs w:val="22"/>
              </w:rPr>
            </w:pPr>
            <w:r w:rsidRPr="008225C0">
              <w:rPr>
                <w:color w:val="000000"/>
                <w:sz w:val="22"/>
                <w:szCs w:val="22"/>
              </w:rPr>
              <w:t>63.5</w:t>
            </w:r>
          </w:p>
        </w:tc>
        <w:tc>
          <w:tcPr>
            <w:tcW w:w="1372" w:type="dxa"/>
            <w:vAlign w:val="center"/>
          </w:tcPr>
          <w:p w14:paraId="30AEA6C5" w14:textId="77777777" w:rsidR="00AD1575" w:rsidRPr="008225C0" w:rsidRDefault="00E759BE" w:rsidP="008225C0">
            <w:pPr>
              <w:spacing w:line="276" w:lineRule="auto"/>
              <w:jc w:val="center"/>
              <w:rPr>
                <w:color w:val="000000"/>
                <w:sz w:val="22"/>
                <w:szCs w:val="22"/>
              </w:rPr>
            </w:pPr>
            <w:r w:rsidRPr="008225C0">
              <w:rPr>
                <w:color w:val="000000"/>
                <w:sz w:val="22"/>
                <w:szCs w:val="22"/>
              </w:rPr>
              <w:t>77.8</w:t>
            </w:r>
          </w:p>
        </w:tc>
        <w:tc>
          <w:tcPr>
            <w:tcW w:w="1271" w:type="dxa"/>
            <w:vAlign w:val="center"/>
          </w:tcPr>
          <w:p w14:paraId="37409C9F" w14:textId="77777777" w:rsidR="00AD1575" w:rsidRPr="008225C0" w:rsidRDefault="00E759BE" w:rsidP="008225C0">
            <w:pPr>
              <w:spacing w:line="276" w:lineRule="auto"/>
              <w:jc w:val="center"/>
              <w:rPr>
                <w:color w:val="000000"/>
                <w:sz w:val="22"/>
                <w:szCs w:val="22"/>
              </w:rPr>
            </w:pPr>
            <w:r w:rsidRPr="008225C0">
              <w:rPr>
                <w:color w:val="000000"/>
                <w:sz w:val="22"/>
                <w:szCs w:val="22"/>
              </w:rPr>
              <w:t>7.6</w:t>
            </w:r>
          </w:p>
        </w:tc>
        <w:tc>
          <w:tcPr>
            <w:tcW w:w="1368" w:type="dxa"/>
            <w:vAlign w:val="center"/>
          </w:tcPr>
          <w:p w14:paraId="44C55D6C" w14:textId="77777777" w:rsidR="00AD1575" w:rsidRPr="008225C0" w:rsidRDefault="00E759BE" w:rsidP="008225C0">
            <w:pPr>
              <w:spacing w:line="276" w:lineRule="auto"/>
              <w:jc w:val="center"/>
              <w:rPr>
                <w:color w:val="000000"/>
                <w:sz w:val="22"/>
                <w:szCs w:val="22"/>
              </w:rPr>
            </w:pPr>
            <w:r w:rsidRPr="008225C0">
              <w:rPr>
                <w:color w:val="000000"/>
                <w:sz w:val="22"/>
                <w:szCs w:val="22"/>
              </w:rPr>
              <w:t>9.15</w:t>
            </w:r>
          </w:p>
        </w:tc>
        <w:tc>
          <w:tcPr>
            <w:tcW w:w="1237" w:type="dxa"/>
            <w:vAlign w:val="center"/>
          </w:tcPr>
          <w:p w14:paraId="629DD405"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6EE29151" w14:textId="77777777" w:rsidTr="00AD1575">
        <w:trPr>
          <w:jc w:val="center"/>
        </w:trPr>
        <w:tc>
          <w:tcPr>
            <w:tcW w:w="2731" w:type="dxa"/>
            <w:vAlign w:val="center"/>
          </w:tcPr>
          <w:p w14:paraId="162A45F4" w14:textId="77777777" w:rsidR="00AD1575" w:rsidRPr="008225C0" w:rsidRDefault="00E759BE" w:rsidP="008225C0">
            <w:pPr>
              <w:spacing w:line="276" w:lineRule="auto"/>
              <w:jc w:val="both"/>
              <w:rPr>
                <w:color w:val="000000"/>
                <w:sz w:val="22"/>
                <w:szCs w:val="22"/>
              </w:rPr>
            </w:pPr>
            <w:r w:rsidRPr="008225C0">
              <w:rPr>
                <w:color w:val="000000"/>
                <w:sz w:val="22"/>
                <w:szCs w:val="22"/>
              </w:rPr>
              <w:t>Listening Skills</w:t>
            </w:r>
          </w:p>
        </w:tc>
        <w:tc>
          <w:tcPr>
            <w:tcW w:w="1371" w:type="dxa"/>
            <w:vAlign w:val="center"/>
          </w:tcPr>
          <w:p w14:paraId="6ECA533E" w14:textId="77777777" w:rsidR="00AD1575" w:rsidRPr="008225C0" w:rsidRDefault="00E759BE" w:rsidP="008225C0">
            <w:pPr>
              <w:spacing w:line="276" w:lineRule="auto"/>
              <w:jc w:val="center"/>
              <w:rPr>
                <w:color w:val="000000"/>
                <w:sz w:val="22"/>
                <w:szCs w:val="22"/>
              </w:rPr>
            </w:pPr>
            <w:r w:rsidRPr="008225C0">
              <w:rPr>
                <w:color w:val="000000"/>
                <w:sz w:val="22"/>
                <w:szCs w:val="22"/>
              </w:rPr>
              <w:t>65.1</w:t>
            </w:r>
          </w:p>
        </w:tc>
        <w:tc>
          <w:tcPr>
            <w:tcW w:w="1372" w:type="dxa"/>
            <w:vAlign w:val="center"/>
          </w:tcPr>
          <w:p w14:paraId="62E854CD" w14:textId="77777777" w:rsidR="00AD1575" w:rsidRPr="008225C0" w:rsidRDefault="00E759BE" w:rsidP="008225C0">
            <w:pPr>
              <w:spacing w:line="276" w:lineRule="auto"/>
              <w:jc w:val="center"/>
              <w:rPr>
                <w:color w:val="000000"/>
                <w:sz w:val="22"/>
                <w:szCs w:val="22"/>
              </w:rPr>
            </w:pPr>
            <w:r w:rsidRPr="008225C0">
              <w:rPr>
                <w:color w:val="000000"/>
                <w:sz w:val="22"/>
                <w:szCs w:val="22"/>
              </w:rPr>
              <w:t>78.6</w:t>
            </w:r>
          </w:p>
        </w:tc>
        <w:tc>
          <w:tcPr>
            <w:tcW w:w="1271" w:type="dxa"/>
            <w:vAlign w:val="center"/>
          </w:tcPr>
          <w:p w14:paraId="060A303E" w14:textId="77777777" w:rsidR="00AD1575" w:rsidRPr="008225C0" w:rsidRDefault="00E759BE" w:rsidP="008225C0">
            <w:pPr>
              <w:spacing w:line="276" w:lineRule="auto"/>
              <w:jc w:val="center"/>
              <w:rPr>
                <w:color w:val="000000"/>
                <w:sz w:val="22"/>
                <w:szCs w:val="22"/>
              </w:rPr>
            </w:pPr>
            <w:r w:rsidRPr="008225C0">
              <w:rPr>
                <w:color w:val="000000"/>
                <w:sz w:val="22"/>
                <w:szCs w:val="22"/>
              </w:rPr>
              <w:t>8.3</w:t>
            </w:r>
          </w:p>
        </w:tc>
        <w:tc>
          <w:tcPr>
            <w:tcW w:w="1368" w:type="dxa"/>
            <w:vAlign w:val="center"/>
          </w:tcPr>
          <w:p w14:paraId="4FE95FFD" w14:textId="77777777" w:rsidR="00AD1575" w:rsidRPr="008225C0" w:rsidRDefault="00E759BE" w:rsidP="008225C0">
            <w:pPr>
              <w:spacing w:line="276" w:lineRule="auto"/>
              <w:jc w:val="center"/>
              <w:rPr>
                <w:color w:val="000000"/>
                <w:sz w:val="22"/>
                <w:szCs w:val="22"/>
              </w:rPr>
            </w:pPr>
            <w:r w:rsidRPr="008225C0">
              <w:rPr>
                <w:color w:val="000000"/>
                <w:sz w:val="22"/>
                <w:szCs w:val="22"/>
              </w:rPr>
              <w:t>9.65</w:t>
            </w:r>
          </w:p>
        </w:tc>
        <w:tc>
          <w:tcPr>
            <w:tcW w:w="1237" w:type="dxa"/>
            <w:vAlign w:val="center"/>
          </w:tcPr>
          <w:p w14:paraId="47143FDB"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r w:rsidR="00A77B1A" w:rsidRPr="008225C0" w14:paraId="1D40F0AF" w14:textId="77777777" w:rsidTr="00AD1575">
        <w:trPr>
          <w:jc w:val="center"/>
        </w:trPr>
        <w:tc>
          <w:tcPr>
            <w:tcW w:w="2731" w:type="dxa"/>
            <w:vAlign w:val="center"/>
          </w:tcPr>
          <w:p w14:paraId="04EDCBB0" w14:textId="77777777" w:rsidR="00AD1575" w:rsidRPr="008225C0" w:rsidRDefault="00E759BE" w:rsidP="008225C0">
            <w:pPr>
              <w:spacing w:line="276" w:lineRule="auto"/>
              <w:jc w:val="both"/>
              <w:rPr>
                <w:color w:val="000000"/>
                <w:sz w:val="22"/>
                <w:szCs w:val="22"/>
              </w:rPr>
            </w:pPr>
            <w:r w:rsidRPr="008225C0">
              <w:rPr>
                <w:color w:val="000000"/>
                <w:sz w:val="22"/>
                <w:szCs w:val="22"/>
              </w:rPr>
              <w:t>Overall Test Scores</w:t>
            </w:r>
          </w:p>
        </w:tc>
        <w:tc>
          <w:tcPr>
            <w:tcW w:w="1371" w:type="dxa"/>
            <w:vAlign w:val="center"/>
          </w:tcPr>
          <w:p w14:paraId="31ABCAC6" w14:textId="77777777" w:rsidR="00AD1575" w:rsidRPr="008225C0" w:rsidRDefault="00E759BE" w:rsidP="008225C0">
            <w:pPr>
              <w:spacing w:line="276" w:lineRule="auto"/>
              <w:jc w:val="center"/>
              <w:rPr>
                <w:color w:val="000000"/>
                <w:sz w:val="22"/>
                <w:szCs w:val="22"/>
              </w:rPr>
            </w:pPr>
            <w:r w:rsidRPr="008225C0">
              <w:rPr>
                <w:color w:val="000000"/>
                <w:sz w:val="22"/>
                <w:szCs w:val="22"/>
              </w:rPr>
              <w:t>65.4</w:t>
            </w:r>
          </w:p>
        </w:tc>
        <w:tc>
          <w:tcPr>
            <w:tcW w:w="1372" w:type="dxa"/>
            <w:vAlign w:val="center"/>
          </w:tcPr>
          <w:p w14:paraId="268ECB5F" w14:textId="77777777" w:rsidR="00AD1575" w:rsidRPr="008225C0" w:rsidRDefault="00E759BE" w:rsidP="008225C0">
            <w:pPr>
              <w:spacing w:line="276" w:lineRule="auto"/>
              <w:jc w:val="center"/>
              <w:rPr>
                <w:color w:val="000000"/>
                <w:sz w:val="22"/>
                <w:szCs w:val="22"/>
              </w:rPr>
            </w:pPr>
            <w:r w:rsidRPr="008225C0">
              <w:rPr>
                <w:color w:val="000000"/>
                <w:sz w:val="22"/>
                <w:szCs w:val="22"/>
              </w:rPr>
              <w:t>78.9</w:t>
            </w:r>
          </w:p>
        </w:tc>
        <w:tc>
          <w:tcPr>
            <w:tcW w:w="1271" w:type="dxa"/>
            <w:vAlign w:val="center"/>
          </w:tcPr>
          <w:p w14:paraId="4F1CD341" w14:textId="77777777" w:rsidR="00AD1575" w:rsidRPr="008225C0" w:rsidRDefault="00E759BE" w:rsidP="008225C0">
            <w:pPr>
              <w:spacing w:line="276" w:lineRule="auto"/>
              <w:jc w:val="center"/>
              <w:rPr>
                <w:color w:val="000000"/>
                <w:sz w:val="22"/>
                <w:szCs w:val="22"/>
              </w:rPr>
            </w:pPr>
            <w:r w:rsidRPr="008225C0">
              <w:rPr>
                <w:color w:val="000000"/>
                <w:sz w:val="22"/>
                <w:szCs w:val="22"/>
              </w:rPr>
              <w:t>8.2</w:t>
            </w:r>
          </w:p>
        </w:tc>
        <w:tc>
          <w:tcPr>
            <w:tcW w:w="1368" w:type="dxa"/>
            <w:vAlign w:val="center"/>
          </w:tcPr>
          <w:p w14:paraId="1FE132FE" w14:textId="77777777" w:rsidR="00AD1575" w:rsidRPr="008225C0" w:rsidRDefault="00E759BE" w:rsidP="008225C0">
            <w:pPr>
              <w:spacing w:line="276" w:lineRule="auto"/>
              <w:jc w:val="center"/>
              <w:rPr>
                <w:color w:val="000000"/>
                <w:sz w:val="22"/>
                <w:szCs w:val="22"/>
              </w:rPr>
            </w:pPr>
            <w:r w:rsidRPr="008225C0">
              <w:rPr>
                <w:color w:val="000000"/>
                <w:sz w:val="22"/>
                <w:szCs w:val="22"/>
              </w:rPr>
              <w:t>9.21</w:t>
            </w:r>
          </w:p>
        </w:tc>
        <w:tc>
          <w:tcPr>
            <w:tcW w:w="1237" w:type="dxa"/>
            <w:vAlign w:val="center"/>
          </w:tcPr>
          <w:p w14:paraId="1D6DED9A" w14:textId="77777777" w:rsidR="00AD1575" w:rsidRPr="008225C0" w:rsidRDefault="00E759BE" w:rsidP="008225C0">
            <w:pPr>
              <w:spacing w:line="276" w:lineRule="auto"/>
              <w:jc w:val="center"/>
              <w:rPr>
                <w:color w:val="000000"/>
                <w:sz w:val="22"/>
                <w:szCs w:val="22"/>
              </w:rPr>
            </w:pPr>
            <w:r w:rsidRPr="008225C0">
              <w:rPr>
                <w:color w:val="000000"/>
                <w:sz w:val="22"/>
                <w:szCs w:val="22"/>
              </w:rPr>
              <w:t>&lt; 0.001</w:t>
            </w:r>
          </w:p>
        </w:tc>
      </w:tr>
    </w:tbl>
    <w:p w14:paraId="5F5E24D7" w14:textId="77777777" w:rsidR="008836F0" w:rsidRPr="008225C0" w:rsidRDefault="008836F0" w:rsidP="008225C0">
      <w:pPr>
        <w:spacing w:line="276" w:lineRule="auto"/>
        <w:jc w:val="both"/>
        <w:rPr>
          <w:color w:val="000000"/>
          <w:sz w:val="22"/>
          <w:szCs w:val="22"/>
        </w:rPr>
      </w:pPr>
    </w:p>
    <w:p w14:paraId="39B83FF2" w14:textId="7B874AE3" w:rsidR="00B90851" w:rsidRPr="008225C0" w:rsidRDefault="00E759BE" w:rsidP="008225C0">
      <w:pPr>
        <w:spacing w:line="276" w:lineRule="auto"/>
        <w:jc w:val="both"/>
        <w:rPr>
          <w:color w:val="000000"/>
          <w:sz w:val="22"/>
          <w:szCs w:val="22"/>
        </w:rPr>
      </w:pPr>
      <w:r w:rsidRPr="008225C0">
        <w:rPr>
          <w:color w:val="000000"/>
          <w:sz w:val="22"/>
          <w:szCs w:val="22"/>
        </w:rPr>
        <w:t xml:space="preserve">The study also shows that all the surveyed aspects of language learning have shown significant enhancement after the gamification of lessons. About 15 percent average improvement was observed in vocabulary retention and the ability to comprehend what was read. Based on these improvements, it can be pointed out that such forms of game-based learning as flashcard-based quizzes, interactive storytelling, and vocabulary challenges in the context of the leaderboard boosted student retention and recall (Plass et al., 2015; </w:t>
      </w:r>
      <w:r w:rsidR="00B52CB8" w:rsidRPr="008225C0">
        <w:rPr>
          <w:color w:val="000000"/>
          <w:sz w:val="22"/>
          <w:szCs w:val="22"/>
        </w:rPr>
        <w:t>Triantafyllou</w:t>
      </w:r>
      <w:r w:rsidRPr="008225C0">
        <w:rPr>
          <w:color w:val="000000"/>
          <w:sz w:val="22"/>
          <w:szCs w:val="22"/>
        </w:rPr>
        <w:t xml:space="preserve"> et al., </w:t>
      </w:r>
      <w:r w:rsidR="00B52CB8" w:rsidRPr="008225C0">
        <w:rPr>
          <w:color w:val="000000"/>
          <w:sz w:val="22"/>
          <w:szCs w:val="22"/>
        </w:rPr>
        <w:t>2025</w:t>
      </w:r>
      <w:r w:rsidRPr="008225C0">
        <w:rPr>
          <w:color w:val="000000"/>
          <w:sz w:val="22"/>
          <w:szCs w:val="22"/>
        </w:rPr>
        <w:t>).</w:t>
      </w:r>
    </w:p>
    <w:p w14:paraId="6C79F9B5" w14:textId="0F1421C2" w:rsidR="00B90851" w:rsidRPr="008225C0" w:rsidRDefault="00FA7258" w:rsidP="008225C0">
      <w:pPr>
        <w:spacing w:line="276" w:lineRule="auto"/>
        <w:jc w:val="both"/>
        <w:rPr>
          <w:color w:val="000000"/>
          <w:sz w:val="22"/>
          <w:szCs w:val="22"/>
        </w:rPr>
      </w:pPr>
      <w:r w:rsidRPr="008225C0">
        <w:rPr>
          <w:color w:val="000000"/>
          <w:sz w:val="22"/>
          <w:szCs w:val="22"/>
        </w:rPr>
        <w:t>Speaking proficiency and listening skills were also significantly improved</w:t>
      </w:r>
      <w:r w:rsidR="00E759BE" w:rsidRPr="008225C0">
        <w:rPr>
          <w:color w:val="000000"/>
          <w:sz w:val="22"/>
          <w:szCs w:val="22"/>
        </w:rPr>
        <w:t xml:space="preserve"> in the pretest and posttests, where the overall mean scores rose from 63.5-65.1 to 77.8-78.6</w:t>
      </w:r>
      <w:r w:rsidR="00230429" w:rsidRPr="008225C0">
        <w:rPr>
          <w:color w:val="000000"/>
          <w:sz w:val="22"/>
          <w:szCs w:val="22"/>
        </w:rPr>
        <w:t>, according to Table 3</w:t>
      </w:r>
      <w:r w:rsidR="00E759BE" w:rsidRPr="008225C0">
        <w:rPr>
          <w:color w:val="000000"/>
          <w:sz w:val="22"/>
          <w:szCs w:val="22"/>
        </w:rPr>
        <w:t xml:space="preserve">. These results imply that using role-play, dialogues, and games that produce complex and straightforward sounds helped improve and complex sounds helped </w:t>
      </w:r>
      <w:r w:rsidRPr="008225C0">
        <w:rPr>
          <w:color w:val="000000"/>
          <w:sz w:val="22"/>
          <w:szCs w:val="22"/>
        </w:rPr>
        <w:t>enhanc</w:t>
      </w:r>
      <w:r w:rsidR="00E759BE" w:rsidRPr="008225C0">
        <w:rPr>
          <w:color w:val="000000"/>
          <w:sz w:val="22"/>
          <w:szCs w:val="22"/>
        </w:rPr>
        <w:t>e the fluency and comprehensibility of the language. The Social Learning theory supports improving these skills by using gamification, which states that learning occurs through observation</w:t>
      </w:r>
      <w:r w:rsidR="008836F0" w:rsidRPr="008225C0">
        <w:rPr>
          <w:color w:val="000000"/>
          <w:sz w:val="22"/>
          <w:szCs w:val="22"/>
        </w:rPr>
        <w:t xml:space="preserve"> (Bandura, 1986)</w:t>
      </w:r>
      <w:r w:rsidR="00E759BE" w:rsidRPr="008225C0">
        <w:rPr>
          <w:color w:val="000000"/>
          <w:sz w:val="22"/>
          <w:szCs w:val="22"/>
        </w:rPr>
        <w:t>.</w:t>
      </w:r>
    </w:p>
    <w:p w14:paraId="1E6D89F2" w14:textId="77777777" w:rsidR="00230429" w:rsidRPr="008225C0" w:rsidRDefault="00230429" w:rsidP="008225C0">
      <w:pPr>
        <w:spacing w:line="276" w:lineRule="auto"/>
        <w:jc w:val="both"/>
        <w:rPr>
          <w:b/>
          <w:bCs/>
          <w:color w:val="000000"/>
          <w:sz w:val="22"/>
          <w:szCs w:val="22"/>
        </w:rPr>
      </w:pPr>
      <w:r w:rsidRPr="008225C0">
        <w:rPr>
          <w:b/>
          <w:bCs/>
          <w:color w:val="000000"/>
          <w:sz w:val="22"/>
          <w:szCs w:val="22"/>
        </w:rPr>
        <w:t>Discussion</w:t>
      </w:r>
    </w:p>
    <w:p w14:paraId="6B51BFAF" w14:textId="77777777" w:rsidR="008836F0" w:rsidRPr="008225C0" w:rsidRDefault="00E759BE" w:rsidP="008225C0">
      <w:pPr>
        <w:spacing w:line="276" w:lineRule="auto"/>
        <w:jc w:val="both"/>
        <w:rPr>
          <w:color w:val="000000"/>
          <w:sz w:val="22"/>
          <w:szCs w:val="22"/>
        </w:rPr>
      </w:pPr>
      <w:r w:rsidRPr="008225C0">
        <w:rPr>
          <w:color w:val="000000"/>
          <w:sz w:val="22"/>
          <w:szCs w:val="22"/>
        </w:rPr>
        <w:t xml:space="preserve">This analysis achieved students' performance on all the learning outcomes that were statistically worked out. That work validated the use of gamification to enhance learned motivation and language skills in </w:t>
      </w:r>
      <w:r w:rsidRPr="008225C0">
        <w:rPr>
          <w:color w:val="000000"/>
          <w:sz w:val="22"/>
          <w:szCs w:val="22"/>
        </w:rPr>
        <w:lastRenderedPageBreak/>
        <w:t>EFL classes. These findings are in congruence with perceptions by many scholars that gamification enhances students' attention and performance (Hamari et al., 2014). Here, which is elaborated more particularly, it provides evidence that incorporating game aspects, including feedback, goals, and activities in EFL classrooms enhances the learning atmosphere. This change is very useful in creating interest and engagement, which are crucial in language learning. As pointed out, gamification, when used and should be implemented appropriately, promotes a learner-centered approach, participation, and individual learning. In this context, the students' interaction with the material was more frequent; they had more initiative in the learning activity and showed more attention while solving the tasks. These behavioral changes were complemented by better language progress, proving that gamification fosters the circumstances where students wish and can teach</w:t>
      </w:r>
      <w:r w:rsidRPr="008225C0">
        <w:rPr>
          <w:sz w:val="22"/>
          <w:szCs w:val="22"/>
        </w:rPr>
        <w:t xml:space="preserve"> (</w:t>
      </w:r>
      <w:r w:rsidRPr="008225C0">
        <w:rPr>
          <w:color w:val="000000"/>
          <w:sz w:val="22"/>
          <w:szCs w:val="22"/>
        </w:rPr>
        <w:t>Sailer et al., 2017).</w:t>
      </w:r>
    </w:p>
    <w:p w14:paraId="3A33944F" w14:textId="77777777" w:rsidR="008836F0" w:rsidRPr="008225C0" w:rsidRDefault="00E759BE" w:rsidP="008225C0">
      <w:pPr>
        <w:spacing w:line="276" w:lineRule="auto"/>
        <w:jc w:val="both"/>
        <w:rPr>
          <w:color w:val="000000"/>
          <w:sz w:val="22"/>
          <w:szCs w:val="22"/>
        </w:rPr>
      </w:pPr>
      <w:r w:rsidRPr="008225C0">
        <w:rPr>
          <w:color w:val="000000"/>
          <w:sz w:val="22"/>
          <w:szCs w:val="22"/>
        </w:rPr>
        <w:t>These scores concerning motivation also increased, thus making the students enjoy the learning process they engaged in due to the gamification strategy used in the course. Fun is no trivial matter since it represents a part of motivation that affects the time and effort learners dedicate to achieving a goal. Another factor that plays a crucial role in the link between gamification of instruction and the consistent effectiveness of the learning outcomes is motivation. Motivated students are likely to practice more, expose themselves to increased quantities of second language input, and take various forms of academic risks, in this case, resulting in better learning</w:t>
      </w:r>
      <w:r w:rsidR="009371BA" w:rsidRPr="008225C0">
        <w:rPr>
          <w:sz w:val="22"/>
          <w:szCs w:val="22"/>
        </w:rPr>
        <w:t xml:space="preserve"> (</w:t>
      </w:r>
      <w:r w:rsidR="009371BA" w:rsidRPr="008225C0">
        <w:rPr>
          <w:color w:val="000000"/>
          <w:sz w:val="22"/>
          <w:szCs w:val="22"/>
        </w:rPr>
        <w:t>Nah et al., 2021)</w:t>
      </w:r>
      <w:r w:rsidRPr="008225C0">
        <w:rPr>
          <w:color w:val="000000"/>
          <w:sz w:val="22"/>
          <w:szCs w:val="22"/>
        </w:rPr>
        <w:t>.</w:t>
      </w:r>
      <w:r w:rsidR="00734409" w:rsidRPr="008225C0">
        <w:rPr>
          <w:color w:val="000000"/>
          <w:sz w:val="22"/>
          <w:szCs w:val="22"/>
        </w:rPr>
        <w:t xml:space="preserve"> </w:t>
      </w:r>
      <w:r w:rsidRPr="008225C0">
        <w:rPr>
          <w:color w:val="000000"/>
          <w:sz w:val="22"/>
          <w:szCs w:val="22"/>
        </w:rPr>
        <w:t>Besides, there is a change in the group's self-reported motivation toward the learning process and the lessons, which improved the students' test scores on vocabulary, grammar, listening, reading, and speaking both on the quantitative and qualitative levels, which also proves that the use of gamification aids in the deep cognitive processing. One of the key components of the presented model, which comprises the game environment, is that immediate feedback allows for immediate error identification and correction</w:t>
      </w:r>
      <w:r w:rsidR="009371BA" w:rsidRPr="008225C0">
        <w:rPr>
          <w:sz w:val="22"/>
          <w:szCs w:val="22"/>
        </w:rPr>
        <w:t xml:space="preserve"> (</w:t>
      </w:r>
      <w:r w:rsidR="009371BA" w:rsidRPr="008225C0">
        <w:rPr>
          <w:color w:val="000000"/>
          <w:sz w:val="22"/>
          <w:szCs w:val="22"/>
        </w:rPr>
        <w:t>Landers, 2019)</w:t>
      </w:r>
      <w:r w:rsidRPr="008225C0">
        <w:rPr>
          <w:color w:val="000000"/>
          <w:sz w:val="22"/>
          <w:szCs w:val="22"/>
        </w:rPr>
        <w:t>. Not only does it reinforce appropriate answers, but it also hinders the setup of misconceptions that may be recurring. The other component, known as goal-setting, provides the learner with purpose and achievement, which is dividing the learning process into segments, each yielding a sense of achievement. Emphasis should be made on creating interactivity in the classroom, which is commonly realized as the use of gamification; the objectives are to make students use their prior knowledge in new and different ways to foster better retention and knowledge transfer.</w:t>
      </w:r>
    </w:p>
    <w:p w14:paraId="67CD7EBA" w14:textId="69B414BB" w:rsidR="008836F0" w:rsidRPr="008225C0" w:rsidRDefault="00E759BE" w:rsidP="008225C0">
      <w:pPr>
        <w:spacing w:line="276" w:lineRule="auto"/>
        <w:jc w:val="both"/>
        <w:rPr>
          <w:color w:val="000000"/>
          <w:sz w:val="22"/>
          <w:szCs w:val="22"/>
        </w:rPr>
      </w:pPr>
      <w:r w:rsidRPr="008225C0">
        <w:rPr>
          <w:color w:val="000000"/>
          <w:sz w:val="22"/>
          <w:szCs w:val="22"/>
        </w:rPr>
        <w:t xml:space="preserve">The findings obtained in these studies are described as being in line with the research findings in educational psychology and instructional design. For example, </w:t>
      </w:r>
      <w:proofErr w:type="spellStart"/>
      <w:r w:rsidRPr="008225C0">
        <w:rPr>
          <w:color w:val="000000"/>
          <w:sz w:val="22"/>
          <w:szCs w:val="22"/>
        </w:rPr>
        <w:t>Dichev</w:t>
      </w:r>
      <w:proofErr w:type="spellEnd"/>
      <w:r w:rsidRPr="008225C0">
        <w:rPr>
          <w:color w:val="000000"/>
          <w:sz w:val="22"/>
          <w:szCs w:val="22"/>
        </w:rPr>
        <w:t xml:space="preserve"> and </w:t>
      </w:r>
      <w:proofErr w:type="spellStart"/>
      <w:r w:rsidRPr="008225C0">
        <w:rPr>
          <w:color w:val="000000"/>
          <w:sz w:val="22"/>
          <w:szCs w:val="22"/>
        </w:rPr>
        <w:t>Dicheva</w:t>
      </w:r>
      <w:proofErr w:type="spellEnd"/>
      <w:r w:rsidRPr="008225C0">
        <w:rPr>
          <w:color w:val="000000"/>
          <w:sz w:val="22"/>
          <w:szCs w:val="22"/>
        </w:rPr>
        <w:t xml:space="preserve"> (2017) have discussed how there is a need to match the design and use of gamification with the intended learning objectives. </w:t>
      </w:r>
      <w:r w:rsidR="00B52CB8" w:rsidRPr="008225C0">
        <w:rPr>
          <w:color w:val="000000"/>
          <w:sz w:val="22"/>
          <w:szCs w:val="22"/>
        </w:rPr>
        <w:t>Triantafyllou</w:t>
      </w:r>
      <w:r w:rsidRPr="008225C0">
        <w:rPr>
          <w:color w:val="000000"/>
          <w:sz w:val="22"/>
          <w:szCs w:val="22"/>
        </w:rPr>
        <w:t xml:space="preserve"> et al. (</w:t>
      </w:r>
      <w:r w:rsidR="00B52CB8" w:rsidRPr="008225C0">
        <w:rPr>
          <w:color w:val="000000"/>
          <w:sz w:val="22"/>
          <w:szCs w:val="22"/>
        </w:rPr>
        <w:t>2025</w:t>
      </w:r>
      <w:r w:rsidRPr="008225C0">
        <w:rPr>
          <w:color w:val="000000"/>
          <w:sz w:val="22"/>
          <w:szCs w:val="22"/>
        </w:rPr>
        <w:t>) also went further regarding the issues that explained how effectively some systems could positively contribute to cognitive and affective engagement, especially in language learning environments. This study contributes to that literature in light of the findings that strengthen and elaborate on the mentioned claims when integrated into the specific context of EFL instruction.</w:t>
      </w:r>
    </w:p>
    <w:p w14:paraId="51839237" w14:textId="125FC85A" w:rsidR="008836F0" w:rsidRPr="008225C0" w:rsidRDefault="00E759BE" w:rsidP="008225C0">
      <w:pPr>
        <w:spacing w:line="276" w:lineRule="auto"/>
        <w:jc w:val="both"/>
        <w:rPr>
          <w:color w:val="000000"/>
          <w:sz w:val="22"/>
          <w:szCs w:val="22"/>
        </w:rPr>
      </w:pPr>
      <w:r w:rsidRPr="008225C0">
        <w:rPr>
          <w:color w:val="000000"/>
          <w:sz w:val="22"/>
          <w:szCs w:val="22"/>
        </w:rPr>
        <w:t>Furthermore, the study's results demonstrate the importance of interaction and the ability to perform in a learning process. While the other modes are more passive, gamification directly encourages students to get involved. Decisions, critical thinking, level completion, or quest completion are strategies that put the learner in charge of their learning process</w:t>
      </w:r>
      <w:r w:rsidR="009371BA" w:rsidRPr="008225C0">
        <w:rPr>
          <w:color w:val="000000"/>
          <w:sz w:val="22"/>
          <w:szCs w:val="22"/>
        </w:rPr>
        <w:t xml:space="preserve"> </w:t>
      </w:r>
      <w:r w:rsidR="009371BA" w:rsidRPr="008225C0">
        <w:rPr>
          <w:sz w:val="22"/>
          <w:szCs w:val="22"/>
        </w:rPr>
        <w:t>(</w:t>
      </w:r>
      <w:r w:rsidR="009371BA" w:rsidRPr="008225C0">
        <w:rPr>
          <w:color w:val="000000"/>
          <w:sz w:val="22"/>
          <w:szCs w:val="22"/>
        </w:rPr>
        <w:t>Landers, 2019)</w:t>
      </w:r>
      <w:r w:rsidRPr="008225C0">
        <w:rPr>
          <w:color w:val="000000"/>
          <w:sz w:val="22"/>
          <w:szCs w:val="22"/>
        </w:rPr>
        <w:t>. This has been found to enhance learners' motivation and performance, as learners learning EFL may sometimes be discouraged or feel that they cannot fit into the method employed in the classroom</w:t>
      </w:r>
      <w:r w:rsidR="009371BA" w:rsidRPr="008225C0">
        <w:rPr>
          <w:color w:val="000000"/>
          <w:sz w:val="22"/>
          <w:szCs w:val="22"/>
        </w:rPr>
        <w:t xml:space="preserve"> (</w:t>
      </w:r>
      <w:r w:rsidR="009371BA" w:rsidRPr="008225C0">
        <w:rPr>
          <w:color w:val="000000"/>
          <w:sz w:val="22"/>
          <w:szCs w:val="22"/>
          <w:lang w:val="vi-VN"/>
        </w:rPr>
        <w:t>Su &amp; Cheng</w:t>
      </w:r>
      <w:r w:rsidR="009371BA" w:rsidRPr="008225C0">
        <w:rPr>
          <w:color w:val="000000"/>
          <w:sz w:val="22"/>
          <w:szCs w:val="22"/>
        </w:rPr>
        <w:t xml:space="preserve">, </w:t>
      </w:r>
      <w:r w:rsidR="009371BA" w:rsidRPr="008225C0">
        <w:rPr>
          <w:color w:val="000000"/>
          <w:sz w:val="22"/>
          <w:szCs w:val="22"/>
          <w:lang w:val="vi-VN"/>
        </w:rPr>
        <w:t>2015</w:t>
      </w:r>
      <w:r w:rsidR="009371BA" w:rsidRPr="008225C0">
        <w:rPr>
          <w:color w:val="000000"/>
          <w:sz w:val="22"/>
          <w:szCs w:val="22"/>
        </w:rPr>
        <w:t>)</w:t>
      </w:r>
      <w:r w:rsidRPr="008225C0">
        <w:rPr>
          <w:color w:val="000000"/>
          <w:sz w:val="22"/>
          <w:szCs w:val="22"/>
        </w:rPr>
        <w:t>.</w:t>
      </w:r>
      <w:r w:rsidR="00734409" w:rsidRPr="008225C0">
        <w:rPr>
          <w:color w:val="000000"/>
          <w:sz w:val="22"/>
          <w:szCs w:val="22"/>
        </w:rPr>
        <w:t xml:space="preserve"> </w:t>
      </w:r>
      <w:r w:rsidRPr="008225C0">
        <w:rPr>
          <w:color w:val="000000"/>
          <w:sz w:val="22"/>
          <w:szCs w:val="22"/>
        </w:rPr>
        <w:t xml:space="preserve">However, further research should be conducted on how it affects the learners in the long run, primarily in terms of mastery of the language. In this context, time-wise language learning is a process that involves gradually acquiring new concepts, information, and principles; it is, therefore, essential to know whether motivation and learning </w:t>
      </w:r>
      <w:r w:rsidRPr="008225C0">
        <w:rPr>
          <w:color w:val="000000"/>
          <w:sz w:val="22"/>
          <w:szCs w:val="22"/>
        </w:rPr>
        <w:lastRenderedPageBreak/>
        <w:t>gains achieved during gamified approaches' interventions are only temporary or sustainable</w:t>
      </w:r>
      <w:r w:rsidR="009371BA" w:rsidRPr="008225C0">
        <w:rPr>
          <w:color w:val="000000"/>
          <w:sz w:val="22"/>
          <w:szCs w:val="22"/>
        </w:rPr>
        <w:t xml:space="preserve"> </w:t>
      </w:r>
      <w:r w:rsidR="009371BA" w:rsidRPr="008225C0">
        <w:rPr>
          <w:sz w:val="22"/>
          <w:szCs w:val="22"/>
        </w:rPr>
        <w:t>(</w:t>
      </w:r>
      <w:r w:rsidR="009371BA" w:rsidRPr="008225C0">
        <w:rPr>
          <w:color w:val="000000"/>
          <w:sz w:val="22"/>
          <w:szCs w:val="22"/>
        </w:rPr>
        <w:t>Landers, 2019)</w:t>
      </w:r>
      <w:r w:rsidRPr="008225C0">
        <w:rPr>
          <w:color w:val="000000"/>
          <w:sz w:val="22"/>
          <w:szCs w:val="22"/>
        </w:rPr>
        <w:t>. It is about the effects of long-term use of gamification on the overall fluency of language, proper pronunciation, and language application in academic or professional environments in the future.</w:t>
      </w:r>
    </w:p>
    <w:p w14:paraId="3F8D305B" w14:textId="3DB21657" w:rsidR="008836F0" w:rsidRPr="008225C0" w:rsidRDefault="00E759BE" w:rsidP="008225C0">
      <w:pPr>
        <w:spacing w:line="276" w:lineRule="auto"/>
        <w:jc w:val="both"/>
        <w:rPr>
          <w:color w:val="000000"/>
          <w:sz w:val="22"/>
          <w:szCs w:val="22"/>
        </w:rPr>
      </w:pPr>
      <w:r w:rsidRPr="008225C0">
        <w:rPr>
          <w:color w:val="000000"/>
          <w:sz w:val="22"/>
          <w:szCs w:val="22"/>
        </w:rPr>
        <w:t xml:space="preserve">It would also be interesting to compare the different types of </w:t>
      </w:r>
      <w:proofErr w:type="gramStart"/>
      <w:r w:rsidRPr="008225C0">
        <w:rPr>
          <w:color w:val="000000"/>
          <w:sz w:val="22"/>
          <w:szCs w:val="22"/>
        </w:rPr>
        <w:t>gamification</w:t>
      </w:r>
      <w:proofErr w:type="gramEnd"/>
      <w:r w:rsidRPr="008225C0">
        <w:rPr>
          <w:color w:val="000000"/>
          <w:sz w:val="22"/>
          <w:szCs w:val="22"/>
        </w:rPr>
        <w:t>, namely, points, badges, narratives, and collaboration on learners' outcomes, to establish which methods are most suitable for learners of certain personalities</w:t>
      </w:r>
      <w:r w:rsidR="009371BA" w:rsidRPr="008225C0">
        <w:rPr>
          <w:sz w:val="22"/>
          <w:szCs w:val="22"/>
        </w:rPr>
        <w:t xml:space="preserve"> (</w:t>
      </w:r>
      <w:r w:rsidR="009371BA" w:rsidRPr="008225C0">
        <w:rPr>
          <w:color w:val="000000"/>
          <w:sz w:val="22"/>
          <w:szCs w:val="22"/>
        </w:rPr>
        <w:t>De Sousa Borges et al., 2014)</w:t>
      </w:r>
      <w:r w:rsidRPr="008225C0">
        <w:rPr>
          <w:color w:val="000000"/>
          <w:sz w:val="22"/>
          <w:szCs w:val="22"/>
        </w:rPr>
        <w:t xml:space="preserve">. For instance, there can be students who feel motivated by competitive aspects. In contrast, others are stimulated by cooperative aspects and will organize the game in compliance with a narrative structure. </w:t>
      </w:r>
      <w:r w:rsidR="00FA7258" w:rsidRPr="008225C0">
        <w:rPr>
          <w:color w:val="000000"/>
          <w:sz w:val="22"/>
          <w:szCs w:val="22"/>
        </w:rPr>
        <w:t>T</w:t>
      </w:r>
      <w:r w:rsidRPr="008225C0">
        <w:rPr>
          <w:color w:val="000000"/>
          <w:sz w:val="22"/>
          <w:szCs w:val="22"/>
        </w:rPr>
        <w:t xml:space="preserve">o get the most from the design, more attention should be paid to </w:t>
      </w:r>
      <w:r w:rsidR="00FA7258" w:rsidRPr="008225C0">
        <w:rPr>
          <w:color w:val="000000"/>
          <w:sz w:val="22"/>
          <w:szCs w:val="22"/>
        </w:rPr>
        <w:t>adapting</w:t>
      </w:r>
      <w:r w:rsidRPr="008225C0">
        <w:rPr>
          <w:color w:val="000000"/>
          <w:sz w:val="22"/>
          <w:szCs w:val="22"/>
        </w:rPr>
        <w:t xml:space="preserve"> to the learners, their age, level of learning, learning style, or culture</w:t>
      </w:r>
      <w:r w:rsidR="009371BA" w:rsidRPr="008225C0">
        <w:rPr>
          <w:color w:val="000000"/>
          <w:sz w:val="22"/>
          <w:szCs w:val="22"/>
        </w:rPr>
        <w:t xml:space="preserve"> </w:t>
      </w:r>
      <w:r w:rsidR="009371BA" w:rsidRPr="008225C0">
        <w:rPr>
          <w:sz w:val="22"/>
          <w:szCs w:val="22"/>
        </w:rPr>
        <w:t>(</w:t>
      </w:r>
      <w:r w:rsidR="009371BA" w:rsidRPr="008225C0">
        <w:rPr>
          <w:color w:val="000000"/>
          <w:sz w:val="22"/>
          <w:szCs w:val="22"/>
        </w:rPr>
        <w:t>Landers, 2019)</w:t>
      </w:r>
      <w:r w:rsidRPr="008225C0">
        <w:rPr>
          <w:color w:val="000000"/>
          <w:sz w:val="22"/>
          <w:szCs w:val="22"/>
        </w:rPr>
        <w:t>.</w:t>
      </w:r>
      <w:r w:rsidR="00734409" w:rsidRPr="008225C0">
        <w:rPr>
          <w:color w:val="000000"/>
          <w:sz w:val="22"/>
          <w:szCs w:val="22"/>
        </w:rPr>
        <w:t xml:space="preserve"> </w:t>
      </w:r>
      <w:r w:rsidRPr="008225C0">
        <w:rPr>
          <w:color w:val="000000"/>
          <w:sz w:val="22"/>
          <w:szCs w:val="22"/>
        </w:rPr>
        <w:t>The results obtained from this study strongly support advocating for the use of gamification in the EFL context. Flexible gamification attracts students and helps them increase their level of expressed language and language competence in the skills in question. These outcomes affirm that learning can be fun and that adopting new approaches to teaching is very important in enhancing the learning process. Since the trend in contemporary educational settings is permanently changing, gamification can be considered one of the effective trends to improve the quality and accessibility of language education globally.</w:t>
      </w:r>
    </w:p>
    <w:p w14:paraId="2684EDE0" w14:textId="77777777" w:rsidR="00596D0F" w:rsidRPr="008225C0" w:rsidRDefault="00E759BE" w:rsidP="008225C0">
      <w:pPr>
        <w:spacing w:line="276" w:lineRule="auto"/>
        <w:jc w:val="both"/>
        <w:rPr>
          <w:color w:val="000000"/>
          <w:sz w:val="22"/>
          <w:szCs w:val="22"/>
          <w:lang w:val="vi-VN"/>
        </w:rPr>
      </w:pPr>
      <w:r w:rsidRPr="008225C0">
        <w:rPr>
          <w:b/>
          <w:bCs/>
          <w:color w:val="000000"/>
          <w:sz w:val="22"/>
          <w:szCs w:val="22"/>
        </w:rPr>
        <w:t>Conclusion</w:t>
      </w:r>
    </w:p>
    <w:p w14:paraId="54A6638B" w14:textId="149D5837" w:rsidR="009371BA" w:rsidRPr="008225C0" w:rsidRDefault="00E759BE" w:rsidP="008225C0">
      <w:pPr>
        <w:spacing w:line="276" w:lineRule="auto"/>
        <w:jc w:val="both"/>
        <w:rPr>
          <w:color w:val="000000"/>
          <w:sz w:val="22"/>
          <w:szCs w:val="22"/>
        </w:rPr>
      </w:pPr>
      <w:r w:rsidRPr="008225C0">
        <w:rPr>
          <w:color w:val="000000"/>
          <w:sz w:val="22"/>
          <w:szCs w:val="22"/>
        </w:rPr>
        <w:t xml:space="preserve">In conclusion, this research aimed to ascertain the effect of gamification on the student's motivation and academic achievement in EFL at </w:t>
      </w:r>
      <w:r w:rsidR="003F70E2" w:rsidRPr="008225C0">
        <w:rPr>
          <w:color w:val="000000"/>
          <w:sz w:val="22"/>
          <w:szCs w:val="22"/>
        </w:rPr>
        <w:t>DNTU</w:t>
      </w:r>
      <w:r w:rsidRPr="008225C0">
        <w:rPr>
          <w:color w:val="000000"/>
          <w:sz w:val="22"/>
          <w:szCs w:val="22"/>
        </w:rPr>
        <w:t xml:space="preserve"> through a mixed-method research design. The study further shows that the use of gamification helps in improving motivational interest and academic achievement. This paper's results affirmed that students view gamification as an enjoyable and interactive learning tool that motivates participation and results in achievement. These perceptions were supported by quantitative evidence with qualitative differences in motivation scores and learning achievement in retention of learned words, reading comprehension, and speaking and listening skills.</w:t>
      </w:r>
    </w:p>
    <w:p w14:paraId="0E45BC0B" w14:textId="740FDC0C" w:rsidR="00C755B8" w:rsidRPr="008225C0" w:rsidRDefault="00E759BE" w:rsidP="008225C0">
      <w:pPr>
        <w:spacing w:line="276" w:lineRule="auto"/>
        <w:jc w:val="both"/>
        <w:rPr>
          <w:color w:val="000000"/>
          <w:sz w:val="22"/>
          <w:szCs w:val="22"/>
        </w:rPr>
      </w:pPr>
      <w:r w:rsidRPr="008225C0">
        <w:rPr>
          <w:color w:val="000000"/>
          <w:sz w:val="22"/>
          <w:szCs w:val="22"/>
        </w:rPr>
        <w:t xml:space="preserve">This evidence supports the Self-Determination Theory and the Social Learning Theory about the propositions that game characteristics enhance intrinsic motivation, autonomy, and social interaction throughout the learning process. These provided results in the test demonstrate that by using the gamification concept, students can increase their cognitive involvement when learning, therefore increasing their chances of passing a test and creating application of the knowledge learned in the real world in language use. For this reason, EFL educators ought to embrace well-structured gamified models in their classes to improve the </w:t>
      </w:r>
      <w:proofErr w:type="gramStart"/>
      <w:r w:rsidRPr="008225C0">
        <w:rPr>
          <w:color w:val="000000"/>
          <w:sz w:val="22"/>
          <w:szCs w:val="22"/>
        </w:rPr>
        <w:t>Student</w:t>
      </w:r>
      <w:proofErr w:type="gramEnd"/>
      <w:r w:rsidRPr="008225C0">
        <w:rPr>
          <w:color w:val="000000"/>
          <w:sz w:val="22"/>
          <w:szCs w:val="22"/>
        </w:rPr>
        <w:t xml:space="preserve"> learning process. However, to avoid abusing extrinsic rewards, which can demotivate learners, strategies should emphasize how it can be done sustainably to benefit from gamification in the long term</w:t>
      </w:r>
      <w:r w:rsidR="00596D0F" w:rsidRPr="008225C0">
        <w:rPr>
          <w:color w:val="000000"/>
          <w:sz w:val="22"/>
          <w:szCs w:val="22"/>
        </w:rPr>
        <w:t>.</w:t>
      </w:r>
    </w:p>
    <w:p w14:paraId="244B9EBB" w14:textId="77777777" w:rsidR="00602B5E" w:rsidRPr="008225C0" w:rsidRDefault="00E759BE" w:rsidP="008225C0">
      <w:pPr>
        <w:spacing w:line="276" w:lineRule="auto"/>
        <w:jc w:val="both"/>
        <w:rPr>
          <w:b/>
          <w:bCs/>
          <w:sz w:val="22"/>
          <w:szCs w:val="22"/>
        </w:rPr>
      </w:pPr>
      <w:r w:rsidRPr="008225C0">
        <w:rPr>
          <w:b/>
          <w:bCs/>
          <w:sz w:val="22"/>
          <w:szCs w:val="22"/>
        </w:rPr>
        <w:t>References</w:t>
      </w:r>
    </w:p>
    <w:p w14:paraId="28626FFA" w14:textId="70AA466A" w:rsidR="00B52CB8" w:rsidRPr="008225C0" w:rsidRDefault="00B52CB8"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Triantafyllou, S.A., Georgiadis, C. &amp; Sapounidis, T.</w:t>
      </w:r>
      <w:r w:rsidRPr="008225C0">
        <w:rPr>
          <w:color w:val="000000"/>
          <w:sz w:val="22"/>
          <w:szCs w:val="22"/>
          <w:lang w:val="vi-VN"/>
        </w:rPr>
        <w:t xml:space="preserve"> (2025).</w:t>
      </w:r>
      <w:r w:rsidRPr="008225C0">
        <w:rPr>
          <w:color w:val="000000"/>
          <w:sz w:val="22"/>
          <w:szCs w:val="22"/>
        </w:rPr>
        <w:t xml:space="preserve"> Gamification in education and training: A literature review. </w:t>
      </w:r>
      <w:r w:rsidRPr="008225C0">
        <w:rPr>
          <w:i/>
          <w:iCs/>
          <w:color w:val="000000"/>
          <w:sz w:val="22"/>
          <w:szCs w:val="22"/>
        </w:rPr>
        <w:t>International Review</w:t>
      </w:r>
      <w:r w:rsidRPr="008225C0">
        <w:rPr>
          <w:i/>
          <w:iCs/>
          <w:color w:val="000000"/>
          <w:sz w:val="22"/>
          <w:szCs w:val="22"/>
          <w:lang w:val="vi-VN"/>
        </w:rPr>
        <w:t xml:space="preserve"> </w:t>
      </w:r>
      <w:proofErr w:type="spellStart"/>
      <w:r w:rsidRPr="008225C0">
        <w:rPr>
          <w:i/>
          <w:iCs/>
          <w:color w:val="000000"/>
          <w:sz w:val="22"/>
          <w:szCs w:val="22"/>
          <w:lang w:val="vi-VN"/>
        </w:rPr>
        <w:t>of</w:t>
      </w:r>
      <w:proofErr w:type="spellEnd"/>
      <w:r w:rsidRPr="008225C0">
        <w:rPr>
          <w:i/>
          <w:iCs/>
          <w:color w:val="000000"/>
          <w:sz w:val="22"/>
          <w:szCs w:val="22"/>
        </w:rPr>
        <w:t xml:space="preserve"> Education</w:t>
      </w:r>
      <w:r w:rsidRPr="008225C0">
        <w:rPr>
          <w:i/>
          <w:iCs/>
          <w:color w:val="000000"/>
          <w:sz w:val="22"/>
          <w:szCs w:val="22"/>
          <w:lang w:val="vi-VN"/>
        </w:rPr>
        <w:t xml:space="preserve">. </w:t>
      </w:r>
      <w:r w:rsidRPr="008225C0">
        <w:rPr>
          <w:color w:val="000000"/>
          <w:sz w:val="22"/>
          <w:szCs w:val="22"/>
        </w:rPr>
        <w:t> 71, 483–517. https://doi.org/10.1007/s11159-024-10111-8</w:t>
      </w:r>
    </w:p>
    <w:p w14:paraId="3BE993B8" w14:textId="14E821B9"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Bandura, A. (1986).</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Social foundations of thought and action: A social cognitive theory.</w:t>
      </w:r>
      <w:r w:rsidRPr="008225C0">
        <w:rPr>
          <w:rStyle w:val="apple-converted-space"/>
          <w:rFonts w:eastAsiaTheme="majorEastAsia"/>
          <w:color w:val="000000"/>
          <w:sz w:val="22"/>
          <w:szCs w:val="22"/>
        </w:rPr>
        <w:t> </w:t>
      </w:r>
      <w:r w:rsidRPr="008225C0">
        <w:rPr>
          <w:color w:val="000000"/>
          <w:sz w:val="22"/>
          <w:szCs w:val="22"/>
        </w:rPr>
        <w:t>Prentice-Hall.</w:t>
      </w:r>
    </w:p>
    <w:p w14:paraId="0AD4CCB8"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Braun, V., &amp; Clarke, V. (2006). Using thematic analysis in psychology.</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Qualitative Research in Psychology, 3</w:t>
      </w:r>
      <w:r w:rsidRPr="008225C0">
        <w:rPr>
          <w:color w:val="000000"/>
          <w:sz w:val="22"/>
          <w:szCs w:val="22"/>
        </w:rPr>
        <w:t>(2), 77-101.</w:t>
      </w:r>
    </w:p>
    <w:p w14:paraId="20BE5E47"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Brinkmann, S. (2014). Interview. In T. Teo (Ed.),</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Encyclopedia of Critical Psychology</w:t>
      </w:r>
      <w:r w:rsidRPr="008225C0">
        <w:rPr>
          <w:rStyle w:val="apple-converted-space"/>
          <w:rFonts w:eastAsiaTheme="majorEastAsia"/>
          <w:color w:val="000000"/>
          <w:sz w:val="22"/>
          <w:szCs w:val="22"/>
        </w:rPr>
        <w:t> </w:t>
      </w:r>
      <w:r w:rsidRPr="008225C0">
        <w:rPr>
          <w:color w:val="000000"/>
          <w:sz w:val="22"/>
          <w:szCs w:val="22"/>
        </w:rPr>
        <w:t>(pp. 1008-1010). Springer.</w:t>
      </w:r>
    </w:p>
    <w:p w14:paraId="42337C72"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Cohen, L., Manion, L., &amp; Morrison, K. (2018).</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Research methods in education</w:t>
      </w:r>
      <w:r w:rsidRPr="008225C0">
        <w:rPr>
          <w:rStyle w:val="apple-converted-space"/>
          <w:rFonts w:eastAsiaTheme="majorEastAsia"/>
          <w:color w:val="000000"/>
          <w:sz w:val="22"/>
          <w:szCs w:val="22"/>
        </w:rPr>
        <w:t> </w:t>
      </w:r>
      <w:r w:rsidRPr="008225C0">
        <w:rPr>
          <w:color w:val="000000"/>
          <w:sz w:val="22"/>
          <w:szCs w:val="22"/>
        </w:rPr>
        <w:t>(8th ed.). Routledge.</w:t>
      </w:r>
    </w:p>
    <w:p w14:paraId="4C39F329"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fr-FR"/>
        </w:rPr>
      </w:pPr>
      <w:r w:rsidRPr="008225C0">
        <w:rPr>
          <w:color w:val="000000"/>
          <w:sz w:val="22"/>
          <w:szCs w:val="22"/>
        </w:rPr>
        <w:lastRenderedPageBreak/>
        <w:t>Creswell, J. W., &amp; Plano Clark, V. L. (2018).</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Designing and conducting mixed methods research</w:t>
      </w:r>
      <w:r w:rsidRPr="008225C0">
        <w:rPr>
          <w:rStyle w:val="apple-converted-space"/>
          <w:rFonts w:eastAsiaTheme="majorEastAsia"/>
          <w:color w:val="000000"/>
          <w:sz w:val="22"/>
          <w:szCs w:val="22"/>
        </w:rPr>
        <w:t> </w:t>
      </w:r>
      <w:r w:rsidRPr="008225C0">
        <w:rPr>
          <w:color w:val="000000"/>
          <w:sz w:val="22"/>
          <w:szCs w:val="22"/>
        </w:rPr>
        <w:t xml:space="preserve">(3rd ed.). </w:t>
      </w:r>
      <w:r w:rsidRPr="008225C0">
        <w:rPr>
          <w:color w:val="000000"/>
          <w:sz w:val="22"/>
          <w:szCs w:val="22"/>
          <w:lang w:val="fr-FR"/>
        </w:rPr>
        <w:t>SAGE Publications.</w:t>
      </w:r>
    </w:p>
    <w:p w14:paraId="66324C40"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lang w:val="fr-FR"/>
        </w:rPr>
        <w:t xml:space="preserve">De Sousa Borges, S., Durelli, V. H., Reis, H. M., &amp; </w:t>
      </w:r>
      <w:proofErr w:type="spellStart"/>
      <w:r w:rsidRPr="008225C0">
        <w:rPr>
          <w:color w:val="000000"/>
          <w:sz w:val="22"/>
          <w:szCs w:val="22"/>
          <w:lang w:val="fr-FR"/>
        </w:rPr>
        <w:t>Isotani</w:t>
      </w:r>
      <w:proofErr w:type="spellEnd"/>
      <w:r w:rsidRPr="008225C0">
        <w:rPr>
          <w:color w:val="000000"/>
          <w:sz w:val="22"/>
          <w:szCs w:val="22"/>
          <w:lang w:val="fr-FR"/>
        </w:rPr>
        <w:t xml:space="preserve">, S. (2014). </w:t>
      </w:r>
      <w:r w:rsidRPr="008225C0">
        <w:rPr>
          <w:color w:val="000000"/>
          <w:sz w:val="22"/>
          <w:szCs w:val="22"/>
        </w:rPr>
        <w:t>A systematic mapping on gamification applied to education.</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Proceedings of the 29th ACM Symposium on Applied Computing</w:t>
      </w:r>
      <w:r w:rsidRPr="008225C0">
        <w:rPr>
          <w:color w:val="000000"/>
          <w:sz w:val="22"/>
          <w:szCs w:val="22"/>
        </w:rPr>
        <w:t>, 216-222.</w:t>
      </w:r>
    </w:p>
    <w:p w14:paraId="32A423B8"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Deci, E. L., &amp; Ryan, R. M. (1985).</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Intrinsic motivation and self-determination in human behavior.</w:t>
      </w:r>
      <w:r w:rsidRPr="008225C0">
        <w:rPr>
          <w:rStyle w:val="apple-converted-space"/>
          <w:rFonts w:eastAsiaTheme="majorEastAsia"/>
          <w:color w:val="000000"/>
          <w:sz w:val="22"/>
          <w:szCs w:val="22"/>
        </w:rPr>
        <w:t> </w:t>
      </w:r>
      <w:r w:rsidRPr="008225C0">
        <w:rPr>
          <w:color w:val="000000"/>
          <w:sz w:val="22"/>
          <w:szCs w:val="22"/>
        </w:rPr>
        <w:t>Springer Science &amp; Business Media.</w:t>
      </w:r>
    </w:p>
    <w:p w14:paraId="5DFB15F8" w14:textId="7E5FEF0D"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Deci, E. L., &amp; Ryan, R. M. (2000). The "what" and "why" of goal pursuits: Human needs and the self-determination of behavior.</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Psychological Inquiry, 11</w:t>
      </w:r>
      <w:r w:rsidRPr="008225C0">
        <w:rPr>
          <w:color w:val="000000"/>
          <w:sz w:val="22"/>
          <w:szCs w:val="22"/>
        </w:rPr>
        <w:t>(4), 227-268.</w:t>
      </w:r>
      <w:r w:rsidR="00B52CB8" w:rsidRPr="008225C0">
        <w:rPr>
          <w:sz w:val="22"/>
          <w:szCs w:val="22"/>
        </w:rPr>
        <w:t xml:space="preserve"> </w:t>
      </w:r>
      <w:r w:rsidR="00B52CB8" w:rsidRPr="008225C0">
        <w:rPr>
          <w:color w:val="000000"/>
          <w:sz w:val="22"/>
          <w:szCs w:val="22"/>
        </w:rPr>
        <w:t>https://doi.org/10.1207/S15327965PLI1104_01</w:t>
      </w:r>
      <w:r w:rsidR="00B52CB8" w:rsidRPr="008225C0">
        <w:rPr>
          <w:color w:val="000000"/>
          <w:sz w:val="22"/>
          <w:szCs w:val="22"/>
          <w:lang w:val="vi-VN"/>
        </w:rPr>
        <w:t xml:space="preserve"> </w:t>
      </w:r>
    </w:p>
    <w:p w14:paraId="0486B9EB" w14:textId="3D2E2B86"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 xml:space="preserve">Deterding, S. (2015). The lens of intrinsic skill atoms: A method for </w:t>
      </w:r>
      <w:proofErr w:type="spellStart"/>
      <w:r w:rsidRPr="008225C0">
        <w:rPr>
          <w:color w:val="000000"/>
          <w:sz w:val="22"/>
          <w:szCs w:val="22"/>
        </w:rPr>
        <w:t>gameful</w:t>
      </w:r>
      <w:proofErr w:type="spellEnd"/>
      <w:r w:rsidRPr="008225C0">
        <w:rPr>
          <w:color w:val="000000"/>
          <w:sz w:val="22"/>
          <w:szCs w:val="22"/>
        </w:rPr>
        <w:t xml:space="preserve"> design.</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Human–Computer Interaction, 30</w:t>
      </w:r>
      <w:r w:rsidRPr="008225C0">
        <w:rPr>
          <w:color w:val="000000"/>
          <w:sz w:val="22"/>
          <w:szCs w:val="22"/>
        </w:rPr>
        <w:t>(3-4), 294-335.</w:t>
      </w:r>
      <w:r w:rsidR="00B52CB8" w:rsidRPr="008225C0">
        <w:rPr>
          <w:color w:val="000000"/>
          <w:sz w:val="22"/>
          <w:szCs w:val="22"/>
          <w:lang w:val="vi-VN"/>
        </w:rPr>
        <w:t xml:space="preserve"> https://doi.org/10.1080/07370024.2014.993471</w:t>
      </w:r>
    </w:p>
    <w:p w14:paraId="3F971249"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Deterding, S., Dixon, D., Khaled, R., &amp; Nacke, L. (2011). Gamification: Toward a definition.</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Proceedings of the CHI 2011 Gamification Workshop</w:t>
      </w:r>
      <w:r w:rsidRPr="008225C0">
        <w:rPr>
          <w:color w:val="000000"/>
          <w:sz w:val="22"/>
          <w:szCs w:val="22"/>
        </w:rPr>
        <w:t>, 12-15.</w:t>
      </w:r>
    </w:p>
    <w:p w14:paraId="21A550EA"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 xml:space="preserve">Dichev, C., &amp; </w:t>
      </w:r>
      <w:proofErr w:type="spellStart"/>
      <w:r w:rsidRPr="008225C0">
        <w:rPr>
          <w:color w:val="000000"/>
          <w:sz w:val="22"/>
          <w:szCs w:val="22"/>
        </w:rPr>
        <w:t>Dicheva</w:t>
      </w:r>
      <w:proofErr w:type="spellEnd"/>
      <w:r w:rsidRPr="008225C0">
        <w:rPr>
          <w:color w:val="000000"/>
          <w:sz w:val="22"/>
          <w:szCs w:val="22"/>
        </w:rPr>
        <w:t>, D. (2017). Gamification in education: Where are we in 2015?</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International Journal of Educational Technology in Higher Education, 14</w:t>
      </w:r>
      <w:r w:rsidRPr="008225C0">
        <w:rPr>
          <w:color w:val="000000"/>
          <w:sz w:val="22"/>
          <w:szCs w:val="22"/>
        </w:rPr>
        <w:t>(1), 1-36.</w:t>
      </w:r>
    </w:p>
    <w:p w14:paraId="5E1DE50B"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Dweck, C. S. (2006).</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Mindset: The new psychology of success.</w:t>
      </w:r>
      <w:r w:rsidRPr="008225C0">
        <w:rPr>
          <w:rStyle w:val="apple-converted-space"/>
          <w:rFonts w:eastAsiaTheme="majorEastAsia"/>
          <w:color w:val="000000"/>
          <w:sz w:val="22"/>
          <w:szCs w:val="22"/>
        </w:rPr>
        <w:t> </w:t>
      </w:r>
      <w:r w:rsidRPr="008225C0">
        <w:rPr>
          <w:color w:val="000000"/>
          <w:sz w:val="22"/>
          <w:szCs w:val="22"/>
        </w:rPr>
        <w:t>Random House.</w:t>
      </w:r>
    </w:p>
    <w:p w14:paraId="20745946" w14:textId="0E876490" w:rsidR="006B60CC" w:rsidRPr="008225C0" w:rsidRDefault="00E759BE" w:rsidP="008225C0">
      <w:pPr>
        <w:spacing w:after="200" w:line="276" w:lineRule="auto"/>
        <w:ind w:left="720" w:hanging="720"/>
        <w:jc w:val="both"/>
        <w:rPr>
          <w:rFonts w:eastAsia="Calibri"/>
          <w:color w:val="222222"/>
          <w:sz w:val="22"/>
          <w:szCs w:val="22"/>
          <w:shd w:val="clear" w:color="auto" w:fill="FFFFFF"/>
          <w:lang w:val="vi-VN"/>
        </w:rPr>
      </w:pPr>
      <w:proofErr w:type="spellStart"/>
      <w:r w:rsidRPr="008225C0">
        <w:rPr>
          <w:rFonts w:eastAsia="Calibri"/>
          <w:color w:val="222222"/>
          <w:sz w:val="22"/>
          <w:szCs w:val="22"/>
          <w:shd w:val="clear" w:color="auto" w:fill="FFFFFF"/>
        </w:rPr>
        <w:t>Efgivia</w:t>
      </w:r>
      <w:proofErr w:type="spellEnd"/>
      <w:r w:rsidRPr="008225C0">
        <w:rPr>
          <w:rFonts w:eastAsia="Calibri"/>
          <w:color w:val="222222"/>
          <w:sz w:val="22"/>
          <w:szCs w:val="22"/>
          <w:shd w:val="clear" w:color="auto" w:fill="FFFFFF"/>
        </w:rPr>
        <w:t xml:space="preserve">, M. G., </w:t>
      </w:r>
      <w:proofErr w:type="spellStart"/>
      <w:r w:rsidRPr="008225C0">
        <w:rPr>
          <w:rFonts w:eastAsia="Calibri"/>
          <w:color w:val="222222"/>
          <w:sz w:val="22"/>
          <w:szCs w:val="22"/>
          <w:shd w:val="clear" w:color="auto" w:fill="FFFFFF"/>
        </w:rPr>
        <w:t>Rinanda</w:t>
      </w:r>
      <w:proofErr w:type="spellEnd"/>
      <w:r w:rsidRPr="008225C0">
        <w:rPr>
          <w:rFonts w:eastAsia="Calibri"/>
          <w:color w:val="222222"/>
          <w:sz w:val="22"/>
          <w:szCs w:val="22"/>
          <w:shd w:val="clear" w:color="auto" w:fill="FFFFFF"/>
        </w:rPr>
        <w:t xml:space="preserve">, R. A., Hidayat, A., Maulana, I., &amp; </w:t>
      </w:r>
      <w:proofErr w:type="spellStart"/>
      <w:r w:rsidRPr="008225C0">
        <w:rPr>
          <w:rFonts w:eastAsia="Calibri"/>
          <w:color w:val="222222"/>
          <w:sz w:val="22"/>
          <w:szCs w:val="22"/>
          <w:shd w:val="clear" w:color="auto" w:fill="FFFFFF"/>
        </w:rPr>
        <w:t>Budiarjo</w:t>
      </w:r>
      <w:proofErr w:type="spellEnd"/>
      <w:r w:rsidRPr="008225C0">
        <w:rPr>
          <w:rFonts w:eastAsia="Calibri"/>
          <w:color w:val="222222"/>
          <w:sz w:val="22"/>
          <w:szCs w:val="22"/>
          <w:shd w:val="clear" w:color="auto" w:fill="FFFFFF"/>
        </w:rPr>
        <w:t>, A. (2021). Analysis of constructivism learning theory. In </w:t>
      </w:r>
      <w:r w:rsidRPr="008225C0">
        <w:rPr>
          <w:rFonts w:eastAsia="Calibri"/>
          <w:i/>
          <w:iCs/>
          <w:color w:val="222222"/>
          <w:sz w:val="22"/>
          <w:szCs w:val="22"/>
          <w:shd w:val="clear" w:color="auto" w:fill="FFFFFF"/>
        </w:rPr>
        <w:t>1st UMGESHIC International Seminar on Health, Social Science and Humanities (UMGESHIC-ISHSSH 2020)</w:t>
      </w:r>
      <w:r w:rsidRPr="008225C0">
        <w:rPr>
          <w:rFonts w:eastAsia="Calibri"/>
          <w:color w:val="222222"/>
          <w:sz w:val="22"/>
          <w:szCs w:val="22"/>
          <w:shd w:val="clear" w:color="auto" w:fill="FFFFFF"/>
        </w:rPr>
        <w:t> (pp. 208-212). Atlantis Press.</w:t>
      </w:r>
      <w:r w:rsidR="00240669" w:rsidRPr="008225C0">
        <w:rPr>
          <w:rFonts w:eastAsia="Calibri"/>
          <w:color w:val="222222"/>
          <w:sz w:val="22"/>
          <w:szCs w:val="22"/>
          <w:shd w:val="clear" w:color="auto" w:fill="FFFFFF"/>
          <w:lang w:val="vi-VN"/>
        </w:rPr>
        <w:t xml:space="preserve"> 10.2991/assehr.k.211020.032</w:t>
      </w:r>
    </w:p>
    <w:p w14:paraId="686D5811" w14:textId="7D32C9CB" w:rsidR="00602B5E" w:rsidRPr="008225C0" w:rsidRDefault="00E759BE" w:rsidP="008225C0">
      <w:pPr>
        <w:spacing w:after="200" w:line="276" w:lineRule="auto"/>
        <w:ind w:left="720" w:hanging="720"/>
        <w:jc w:val="both"/>
        <w:rPr>
          <w:rFonts w:eastAsia="Calibri"/>
          <w:color w:val="222222"/>
          <w:sz w:val="22"/>
          <w:szCs w:val="22"/>
          <w:shd w:val="clear" w:color="auto" w:fill="FFFFFF"/>
        </w:rPr>
      </w:pPr>
      <w:r w:rsidRPr="008225C0">
        <w:rPr>
          <w:color w:val="000000"/>
          <w:sz w:val="22"/>
          <w:szCs w:val="22"/>
        </w:rPr>
        <w:t>Field, A. (2018).</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Discovering statistics using IBM SPSS statistics</w:t>
      </w:r>
      <w:r w:rsidRPr="008225C0">
        <w:rPr>
          <w:rStyle w:val="apple-converted-space"/>
          <w:rFonts w:eastAsiaTheme="majorEastAsia"/>
          <w:color w:val="000000"/>
          <w:sz w:val="22"/>
          <w:szCs w:val="22"/>
        </w:rPr>
        <w:t> </w:t>
      </w:r>
      <w:r w:rsidRPr="008225C0">
        <w:rPr>
          <w:color w:val="000000"/>
          <w:sz w:val="22"/>
          <w:szCs w:val="22"/>
        </w:rPr>
        <w:t>(5th ed.). SAGE Publications.</w:t>
      </w:r>
    </w:p>
    <w:p w14:paraId="45D87ED5"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Gee, J. P. (2007).</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What video games have to teach us about learning and literacy.</w:t>
      </w:r>
      <w:r w:rsidRPr="008225C0">
        <w:rPr>
          <w:rStyle w:val="apple-converted-space"/>
          <w:rFonts w:eastAsiaTheme="majorEastAsia"/>
          <w:color w:val="000000"/>
          <w:sz w:val="22"/>
          <w:szCs w:val="22"/>
        </w:rPr>
        <w:t> </w:t>
      </w:r>
      <w:r w:rsidRPr="008225C0">
        <w:rPr>
          <w:color w:val="000000"/>
          <w:sz w:val="22"/>
          <w:szCs w:val="22"/>
        </w:rPr>
        <w:t>Palgrave Macmillan.</w:t>
      </w:r>
    </w:p>
    <w:p w14:paraId="1D86987C" w14:textId="054B7051"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Hamari, J., Koivisto, J., &amp; Sarsa, H. (2014). Does gamification work? A literature review of empirical studies on gamification.</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Proceedings of the 47th Hawaii International Conference on System Sciences</w:t>
      </w:r>
      <w:r w:rsidRPr="008225C0">
        <w:rPr>
          <w:color w:val="000000"/>
          <w:sz w:val="22"/>
          <w:szCs w:val="22"/>
        </w:rPr>
        <w:t>, 3025-3034.</w:t>
      </w:r>
      <w:r w:rsidR="00240669" w:rsidRPr="008225C0">
        <w:rPr>
          <w:color w:val="000000"/>
          <w:sz w:val="22"/>
          <w:szCs w:val="22"/>
          <w:lang w:val="vi-VN"/>
        </w:rPr>
        <w:t xml:space="preserve"> 10.1109/HICSS.2014.377</w:t>
      </w:r>
    </w:p>
    <w:p w14:paraId="4F947E20" w14:textId="3D509235"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Hanus, M. D., &amp; Fox, J. (2015). Assessing the effects of gamification in the classroom: A longitudinal study on intrinsic motivation, social comparison, satisfaction, effort, and academic performance.</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Computers &amp; Education, 80</w:t>
      </w:r>
      <w:r w:rsidRPr="008225C0">
        <w:rPr>
          <w:color w:val="000000"/>
          <w:sz w:val="22"/>
          <w:szCs w:val="22"/>
        </w:rPr>
        <w:t>, 152-161.</w:t>
      </w:r>
      <w:r w:rsidR="00240669" w:rsidRPr="008225C0">
        <w:rPr>
          <w:sz w:val="22"/>
          <w:szCs w:val="22"/>
        </w:rPr>
        <w:t xml:space="preserve"> </w:t>
      </w:r>
      <w:r w:rsidR="00240669" w:rsidRPr="008225C0">
        <w:rPr>
          <w:color w:val="000000"/>
          <w:sz w:val="22"/>
          <w:szCs w:val="22"/>
        </w:rPr>
        <w:t>https://doi.org/10.1016/j.compedu.2014.08.019</w:t>
      </w:r>
      <w:r w:rsidR="00240669" w:rsidRPr="008225C0">
        <w:rPr>
          <w:color w:val="000000"/>
          <w:sz w:val="22"/>
          <w:szCs w:val="22"/>
          <w:lang w:val="vi-VN"/>
        </w:rPr>
        <w:t xml:space="preserve"> </w:t>
      </w:r>
    </w:p>
    <w:p w14:paraId="5F090995" w14:textId="77777777" w:rsidR="00240669" w:rsidRPr="008225C0" w:rsidRDefault="00E759BE" w:rsidP="008225C0">
      <w:pPr>
        <w:spacing w:after="200" w:line="276" w:lineRule="auto"/>
        <w:ind w:left="720" w:hanging="720"/>
        <w:jc w:val="both"/>
        <w:rPr>
          <w:rFonts w:eastAsia="Calibri"/>
          <w:color w:val="222222"/>
          <w:sz w:val="22"/>
          <w:szCs w:val="22"/>
          <w:shd w:val="clear" w:color="auto" w:fill="FFFFFF"/>
          <w:lang w:val="vi-VN"/>
        </w:rPr>
      </w:pPr>
      <w:r w:rsidRPr="008225C0">
        <w:rPr>
          <w:rFonts w:eastAsia="Calibri"/>
          <w:color w:val="222222"/>
          <w:sz w:val="22"/>
          <w:szCs w:val="22"/>
          <w:shd w:val="clear" w:color="auto" w:fill="FFFFFF"/>
        </w:rPr>
        <w:t>Hsu, H. C. K., Wang, C. V., &amp; Levesque-Bristol, C. (2019). Reexamining the impact of self-determination theory on learning outcomes in the online learning environment. </w:t>
      </w:r>
      <w:r w:rsidRPr="008225C0">
        <w:rPr>
          <w:rFonts w:eastAsia="Calibri"/>
          <w:i/>
          <w:iCs/>
          <w:color w:val="222222"/>
          <w:sz w:val="22"/>
          <w:szCs w:val="22"/>
          <w:shd w:val="clear" w:color="auto" w:fill="FFFFFF"/>
        </w:rPr>
        <w:t>Education and information technologies</w:t>
      </w:r>
      <w:r w:rsidRPr="008225C0">
        <w:rPr>
          <w:rFonts w:eastAsia="Calibri"/>
          <w:color w:val="222222"/>
          <w:sz w:val="22"/>
          <w:szCs w:val="22"/>
          <w:shd w:val="clear" w:color="auto" w:fill="FFFFFF"/>
        </w:rPr>
        <w:t>, </w:t>
      </w:r>
      <w:r w:rsidRPr="008225C0">
        <w:rPr>
          <w:rFonts w:eastAsia="Calibri"/>
          <w:i/>
          <w:iCs/>
          <w:color w:val="222222"/>
          <w:sz w:val="22"/>
          <w:szCs w:val="22"/>
          <w:shd w:val="clear" w:color="auto" w:fill="FFFFFF"/>
        </w:rPr>
        <w:t>24</w:t>
      </w:r>
      <w:r w:rsidRPr="008225C0">
        <w:rPr>
          <w:rFonts w:eastAsia="Calibri"/>
          <w:color w:val="222222"/>
          <w:sz w:val="22"/>
          <w:szCs w:val="22"/>
          <w:shd w:val="clear" w:color="auto" w:fill="FFFFFF"/>
        </w:rPr>
        <w:t>(3), 2159-2174.</w:t>
      </w:r>
      <w:r w:rsidR="00240669" w:rsidRPr="008225C0">
        <w:rPr>
          <w:rFonts w:eastAsia="Calibri"/>
          <w:color w:val="222222"/>
          <w:sz w:val="22"/>
          <w:szCs w:val="22"/>
          <w:shd w:val="clear" w:color="auto" w:fill="FFFFFF"/>
          <w:lang w:val="vi-VN"/>
        </w:rPr>
        <w:t xml:space="preserve"> https://doi.org/10.1007/s10639-019-09863-w</w:t>
      </w:r>
    </w:p>
    <w:p w14:paraId="2D7D2796" w14:textId="067559F7" w:rsidR="00602B5E" w:rsidRPr="008225C0" w:rsidRDefault="00E759BE" w:rsidP="008225C0">
      <w:pPr>
        <w:spacing w:after="200" w:line="276" w:lineRule="auto"/>
        <w:ind w:left="720" w:hanging="720"/>
        <w:jc w:val="both"/>
        <w:rPr>
          <w:rFonts w:eastAsia="Calibri"/>
          <w:color w:val="222222"/>
          <w:sz w:val="22"/>
          <w:szCs w:val="22"/>
          <w:shd w:val="clear" w:color="auto" w:fill="FFFFFF"/>
          <w:lang w:val="vi-VN"/>
        </w:rPr>
      </w:pPr>
      <w:r w:rsidRPr="008225C0">
        <w:rPr>
          <w:sz w:val="22"/>
          <w:szCs w:val="22"/>
        </w:rPr>
        <w:t xml:space="preserve">Huang, W. H.-Y., &amp; Soman, D. (2013). </w:t>
      </w:r>
      <w:r w:rsidRPr="008225C0">
        <w:rPr>
          <w:i/>
          <w:iCs/>
          <w:sz w:val="22"/>
          <w:szCs w:val="22"/>
        </w:rPr>
        <w:t>A practitioner</w:t>
      </w:r>
      <w:r w:rsidR="00FA7258" w:rsidRPr="008225C0">
        <w:rPr>
          <w:i/>
          <w:iCs/>
          <w:sz w:val="22"/>
          <w:szCs w:val="22"/>
        </w:rPr>
        <w:t>'</w:t>
      </w:r>
      <w:r w:rsidRPr="008225C0">
        <w:rPr>
          <w:i/>
          <w:iCs/>
          <w:sz w:val="22"/>
          <w:szCs w:val="22"/>
        </w:rPr>
        <w:t>s guide to gamification of education</w:t>
      </w:r>
      <w:r w:rsidRPr="008225C0">
        <w:rPr>
          <w:sz w:val="22"/>
          <w:szCs w:val="22"/>
        </w:rPr>
        <w:t>. Rotman School of Management.</w:t>
      </w:r>
    </w:p>
    <w:p w14:paraId="356467BB" w14:textId="0519A5E3"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Johnson, R. B., Onwuegbuzie, A. J., &amp; Turner, L. A. (2007). Toward a definition of mixed methods research.</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Journal of Mixed Methods Research, 1</w:t>
      </w:r>
      <w:r w:rsidRPr="008225C0">
        <w:rPr>
          <w:color w:val="000000"/>
          <w:sz w:val="22"/>
          <w:szCs w:val="22"/>
        </w:rPr>
        <w:t>(2), 112-133.</w:t>
      </w:r>
      <w:r w:rsidR="00240669" w:rsidRPr="008225C0">
        <w:rPr>
          <w:color w:val="000000"/>
          <w:sz w:val="22"/>
          <w:szCs w:val="22"/>
          <w:lang w:val="vi-VN"/>
        </w:rPr>
        <w:t xml:space="preserve"> 10.1177/1558689806298224</w:t>
      </w:r>
    </w:p>
    <w:p w14:paraId="67EC3A49"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Kapp, K. M. (2012).</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The gamification of learning and instruction: Game-based methods and strategies for training and education.</w:t>
      </w:r>
      <w:r w:rsidRPr="008225C0">
        <w:rPr>
          <w:rStyle w:val="apple-converted-space"/>
          <w:rFonts w:eastAsiaTheme="majorEastAsia"/>
          <w:color w:val="000000"/>
          <w:sz w:val="22"/>
          <w:szCs w:val="22"/>
        </w:rPr>
        <w:t> </w:t>
      </w:r>
      <w:r w:rsidRPr="008225C0">
        <w:rPr>
          <w:color w:val="000000"/>
          <w:sz w:val="22"/>
          <w:szCs w:val="22"/>
        </w:rPr>
        <w:t>John Wiley &amp; Sons.</w:t>
      </w:r>
    </w:p>
    <w:p w14:paraId="6C84FC0D" w14:textId="27FF52A2"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lastRenderedPageBreak/>
        <w:t>Landers, R. N. (2019). Gamification misunderstood: How badly executed and rhetorical gamification obscures its potential.</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Journal of Management Inquiry, 28</w:t>
      </w:r>
      <w:r w:rsidRPr="008225C0">
        <w:rPr>
          <w:color w:val="000000"/>
          <w:sz w:val="22"/>
          <w:szCs w:val="22"/>
        </w:rPr>
        <w:t>(2), 137-140.</w:t>
      </w:r>
      <w:r w:rsidR="00240669" w:rsidRPr="008225C0">
        <w:rPr>
          <w:color w:val="000000"/>
          <w:sz w:val="22"/>
          <w:szCs w:val="22"/>
          <w:lang w:val="vi-VN"/>
        </w:rPr>
        <w:t xml:space="preserve"> 10.1177/1056492618790913</w:t>
      </w:r>
    </w:p>
    <w:p w14:paraId="44C67064" w14:textId="4C64340D" w:rsidR="00602B5E" w:rsidRPr="008225C0" w:rsidRDefault="00E759BE" w:rsidP="008225C0">
      <w:pPr>
        <w:spacing w:after="200" w:line="276" w:lineRule="auto"/>
        <w:ind w:left="720" w:hanging="720"/>
        <w:jc w:val="both"/>
        <w:rPr>
          <w:rFonts w:eastAsia="Calibri"/>
          <w:color w:val="222222"/>
          <w:sz w:val="22"/>
          <w:szCs w:val="22"/>
          <w:shd w:val="clear" w:color="auto" w:fill="FFFFFF"/>
          <w:lang w:val="vi-VN"/>
        </w:rPr>
      </w:pPr>
      <w:r w:rsidRPr="008225C0">
        <w:rPr>
          <w:rFonts w:eastAsia="Calibri"/>
          <w:color w:val="222222"/>
          <w:sz w:val="22"/>
          <w:szCs w:val="22"/>
          <w:shd w:val="clear" w:color="auto" w:fill="FFFFFF"/>
        </w:rPr>
        <w:t>Muhajirah, M. (2020). Basic of learning theory:(behaviorism, cognitivism, constructivism, and humanism). </w:t>
      </w:r>
      <w:r w:rsidRPr="008225C0">
        <w:rPr>
          <w:rFonts w:eastAsia="Calibri"/>
          <w:i/>
          <w:iCs/>
          <w:color w:val="222222"/>
          <w:sz w:val="22"/>
          <w:szCs w:val="22"/>
          <w:shd w:val="clear" w:color="auto" w:fill="FFFFFF"/>
        </w:rPr>
        <w:t>International Journal of Asian Education</w:t>
      </w:r>
      <w:r w:rsidRPr="008225C0">
        <w:rPr>
          <w:rFonts w:eastAsia="Calibri"/>
          <w:color w:val="222222"/>
          <w:sz w:val="22"/>
          <w:szCs w:val="22"/>
          <w:shd w:val="clear" w:color="auto" w:fill="FFFFFF"/>
        </w:rPr>
        <w:t>, </w:t>
      </w:r>
      <w:r w:rsidRPr="008225C0">
        <w:rPr>
          <w:rFonts w:eastAsia="Calibri"/>
          <w:i/>
          <w:iCs/>
          <w:color w:val="222222"/>
          <w:sz w:val="22"/>
          <w:szCs w:val="22"/>
          <w:shd w:val="clear" w:color="auto" w:fill="FFFFFF"/>
        </w:rPr>
        <w:t>1</w:t>
      </w:r>
      <w:r w:rsidRPr="008225C0">
        <w:rPr>
          <w:rFonts w:eastAsia="Calibri"/>
          <w:color w:val="222222"/>
          <w:sz w:val="22"/>
          <w:szCs w:val="22"/>
          <w:shd w:val="clear" w:color="auto" w:fill="FFFFFF"/>
        </w:rPr>
        <w:t>(1), 37-42.</w:t>
      </w:r>
      <w:r w:rsidR="00240669" w:rsidRPr="008225C0">
        <w:rPr>
          <w:rFonts w:eastAsia="Calibri"/>
          <w:color w:val="222222"/>
          <w:sz w:val="22"/>
          <w:szCs w:val="22"/>
          <w:shd w:val="clear" w:color="auto" w:fill="FFFFFF"/>
          <w:lang w:val="vi-VN"/>
        </w:rPr>
        <w:t xml:space="preserve"> 10.46966/ijae.v1i1.23</w:t>
      </w:r>
    </w:p>
    <w:p w14:paraId="65483A0C" w14:textId="77777777" w:rsidR="00240669" w:rsidRPr="008225C0" w:rsidRDefault="00240669" w:rsidP="008225C0">
      <w:pPr>
        <w:spacing w:after="200" w:line="276" w:lineRule="auto"/>
        <w:ind w:left="720" w:hanging="720"/>
        <w:jc w:val="both"/>
        <w:rPr>
          <w:rFonts w:eastAsia="Calibri"/>
          <w:color w:val="222222"/>
          <w:sz w:val="22"/>
          <w:szCs w:val="22"/>
          <w:shd w:val="clear" w:color="auto" w:fill="FFFFFF"/>
          <w:lang w:val="vi-VN"/>
        </w:rPr>
      </w:pPr>
    </w:p>
    <w:p w14:paraId="0BD274F0" w14:textId="068A9FC0"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 xml:space="preserve">Nah, F. F. H., Zeng, Q., </w:t>
      </w:r>
      <w:proofErr w:type="spellStart"/>
      <w:r w:rsidRPr="008225C0">
        <w:rPr>
          <w:color w:val="000000"/>
          <w:sz w:val="22"/>
          <w:szCs w:val="22"/>
        </w:rPr>
        <w:t>Telaprolu</w:t>
      </w:r>
      <w:proofErr w:type="spellEnd"/>
      <w:r w:rsidRPr="008225C0">
        <w:rPr>
          <w:color w:val="000000"/>
          <w:sz w:val="22"/>
          <w:szCs w:val="22"/>
        </w:rPr>
        <w:t>, V. R., Ayyappa, A. P., &amp; Eschenbrenner, B. (2021). Gamification of education: A review of literature.</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Computers in Human Behavior, 55</w:t>
      </w:r>
      <w:r w:rsidRPr="008225C0">
        <w:rPr>
          <w:color w:val="000000"/>
          <w:sz w:val="22"/>
          <w:szCs w:val="22"/>
        </w:rPr>
        <w:t>(1), 155-162.</w:t>
      </w:r>
      <w:r w:rsidR="00240669" w:rsidRPr="008225C0">
        <w:rPr>
          <w:color w:val="000000"/>
          <w:sz w:val="22"/>
          <w:szCs w:val="22"/>
          <w:lang w:val="vi-VN"/>
        </w:rPr>
        <w:t xml:space="preserve"> https://doi.org/10.1007/978-3-319-07293-7_39</w:t>
      </w:r>
    </w:p>
    <w:p w14:paraId="23DCCF0A"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Piaget, J. (1950).</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The psychology of intelligence.</w:t>
      </w:r>
      <w:r w:rsidRPr="008225C0">
        <w:rPr>
          <w:rStyle w:val="apple-converted-space"/>
          <w:rFonts w:eastAsiaTheme="majorEastAsia"/>
          <w:color w:val="000000"/>
          <w:sz w:val="22"/>
          <w:szCs w:val="22"/>
        </w:rPr>
        <w:t> </w:t>
      </w:r>
      <w:r w:rsidRPr="008225C0">
        <w:rPr>
          <w:color w:val="000000"/>
          <w:sz w:val="22"/>
          <w:szCs w:val="22"/>
        </w:rPr>
        <w:t>Routledge &amp; Kegan Paul.</w:t>
      </w:r>
    </w:p>
    <w:p w14:paraId="68FF80C8"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proofErr w:type="spellStart"/>
      <w:r w:rsidRPr="008225C0">
        <w:rPr>
          <w:color w:val="000000"/>
          <w:sz w:val="22"/>
          <w:szCs w:val="22"/>
        </w:rPr>
        <w:t>Pintrich</w:t>
      </w:r>
      <w:proofErr w:type="spellEnd"/>
      <w:r w:rsidRPr="008225C0">
        <w:rPr>
          <w:color w:val="000000"/>
          <w:sz w:val="22"/>
          <w:szCs w:val="22"/>
        </w:rPr>
        <w:t xml:space="preserve">, P. R., Smith, D. A., Garcia, T., &amp; </w:t>
      </w:r>
      <w:proofErr w:type="spellStart"/>
      <w:r w:rsidRPr="008225C0">
        <w:rPr>
          <w:color w:val="000000"/>
          <w:sz w:val="22"/>
          <w:szCs w:val="22"/>
        </w:rPr>
        <w:t>McKeachie</w:t>
      </w:r>
      <w:proofErr w:type="spellEnd"/>
      <w:r w:rsidRPr="008225C0">
        <w:rPr>
          <w:color w:val="000000"/>
          <w:sz w:val="22"/>
          <w:szCs w:val="22"/>
        </w:rPr>
        <w:t>, W. J. (1991). A manual for the use of the Motivated Strategies for Learning Questionnaire (MSLQ).</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National Center for Research to Improve Postsecondary Teaching and Learning.</w:t>
      </w:r>
    </w:p>
    <w:p w14:paraId="2CFC63CE" w14:textId="65C12A34"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Plass, J. L., Homer, B. D., &amp; Kinzer, C. K. (2015). Foundations of game-based learning.</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Educational Psychologist, 50</w:t>
      </w:r>
      <w:r w:rsidRPr="008225C0">
        <w:rPr>
          <w:color w:val="000000"/>
          <w:sz w:val="22"/>
          <w:szCs w:val="22"/>
        </w:rPr>
        <w:t>(4), 258-283.</w:t>
      </w:r>
      <w:r w:rsidR="00240669" w:rsidRPr="008225C0">
        <w:rPr>
          <w:color w:val="000000"/>
          <w:sz w:val="22"/>
          <w:szCs w:val="22"/>
          <w:lang w:val="vi-VN"/>
        </w:rPr>
        <w:t xml:space="preserve"> </w:t>
      </w:r>
      <w:r w:rsidR="006A0ADB" w:rsidRPr="008225C0">
        <w:rPr>
          <w:color w:val="000000"/>
          <w:sz w:val="22"/>
          <w:szCs w:val="22"/>
          <w:lang w:val="vi-VN"/>
        </w:rPr>
        <w:t>https://doi.org/10.1080/00461520.2015.1122533</w:t>
      </w:r>
    </w:p>
    <w:p w14:paraId="698DA5EF" w14:textId="1D293D0D"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Ryan, R. M., &amp; Deci, E. L. (2000). Self-determination theory and the facilitation of intrinsic motivation, social development, and well-being.</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American Psychologist, 55</w:t>
      </w:r>
      <w:r w:rsidRPr="008225C0">
        <w:rPr>
          <w:color w:val="000000"/>
          <w:sz w:val="22"/>
          <w:szCs w:val="22"/>
        </w:rPr>
        <w:t>(1), 68-78.</w:t>
      </w:r>
      <w:r w:rsidR="006A0ADB" w:rsidRPr="008225C0">
        <w:rPr>
          <w:color w:val="000000"/>
          <w:sz w:val="22"/>
          <w:szCs w:val="22"/>
          <w:lang w:val="vi-VN"/>
        </w:rPr>
        <w:t xml:space="preserve"> 10.1037//0003-066x.55.1.68</w:t>
      </w:r>
    </w:p>
    <w:p w14:paraId="7A23A254"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Ryan, R. M., &amp; Deci, E. L. (2020).</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Self-determination theory: Basic psychological needs in motivation, development, and wellness.</w:t>
      </w:r>
      <w:r w:rsidRPr="008225C0">
        <w:rPr>
          <w:rStyle w:val="apple-converted-space"/>
          <w:rFonts w:eastAsiaTheme="majorEastAsia"/>
          <w:color w:val="000000"/>
          <w:sz w:val="22"/>
          <w:szCs w:val="22"/>
        </w:rPr>
        <w:t> </w:t>
      </w:r>
      <w:r w:rsidRPr="008225C0">
        <w:rPr>
          <w:color w:val="000000"/>
          <w:sz w:val="22"/>
          <w:szCs w:val="22"/>
        </w:rPr>
        <w:t>Guilford Publications.</w:t>
      </w:r>
    </w:p>
    <w:p w14:paraId="44176EEB"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 xml:space="preserve">Sailer, M., </w:t>
      </w:r>
      <w:proofErr w:type="spellStart"/>
      <w:r w:rsidRPr="008225C0">
        <w:rPr>
          <w:color w:val="000000"/>
          <w:sz w:val="22"/>
          <w:szCs w:val="22"/>
        </w:rPr>
        <w:t>Hense</w:t>
      </w:r>
      <w:proofErr w:type="spellEnd"/>
      <w:r w:rsidRPr="008225C0">
        <w:rPr>
          <w:color w:val="000000"/>
          <w:sz w:val="22"/>
          <w:szCs w:val="22"/>
        </w:rPr>
        <w:t>, J. U., Mayr, S. K., &amp; Mandl, H. (2017). How gamification motivates: An experimental study of the effects of specific game design elements on psychological need satisfaction.</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Computers in Human Behavior, 69</w:t>
      </w:r>
      <w:r w:rsidRPr="008225C0">
        <w:rPr>
          <w:color w:val="000000"/>
          <w:sz w:val="22"/>
          <w:szCs w:val="22"/>
        </w:rPr>
        <w:t>, 371-380.</w:t>
      </w:r>
    </w:p>
    <w:p w14:paraId="520717B2" w14:textId="77777777" w:rsidR="00602B5E" w:rsidRPr="008225C0" w:rsidRDefault="00E759BE" w:rsidP="008225C0">
      <w:pPr>
        <w:spacing w:after="200" w:line="276" w:lineRule="auto"/>
        <w:ind w:left="720" w:hanging="720"/>
        <w:jc w:val="both"/>
        <w:rPr>
          <w:rFonts w:eastAsia="Calibri"/>
          <w:color w:val="222222"/>
          <w:sz w:val="22"/>
          <w:szCs w:val="22"/>
          <w:shd w:val="clear" w:color="auto" w:fill="FFFFFF"/>
        </w:rPr>
      </w:pPr>
      <w:r w:rsidRPr="008225C0">
        <w:rPr>
          <w:rFonts w:eastAsia="Calibri"/>
          <w:color w:val="222222"/>
          <w:sz w:val="22"/>
          <w:szCs w:val="22"/>
          <w:shd w:val="clear" w:color="auto" w:fill="FFFFFF"/>
        </w:rPr>
        <w:t>Saleem, A., Kausar, H., &amp; Deeba, F. (2021). Social constructivism: A new paradigm in teaching and learning environment. </w:t>
      </w:r>
      <w:r w:rsidRPr="008225C0">
        <w:rPr>
          <w:rFonts w:eastAsia="Calibri"/>
          <w:i/>
          <w:iCs/>
          <w:color w:val="222222"/>
          <w:sz w:val="22"/>
          <w:szCs w:val="22"/>
          <w:shd w:val="clear" w:color="auto" w:fill="FFFFFF"/>
        </w:rPr>
        <w:t>Perennial journal of history</w:t>
      </w:r>
      <w:r w:rsidRPr="008225C0">
        <w:rPr>
          <w:rFonts w:eastAsia="Calibri"/>
          <w:color w:val="222222"/>
          <w:sz w:val="22"/>
          <w:szCs w:val="22"/>
          <w:shd w:val="clear" w:color="auto" w:fill="FFFFFF"/>
        </w:rPr>
        <w:t>, </w:t>
      </w:r>
      <w:r w:rsidRPr="008225C0">
        <w:rPr>
          <w:rFonts w:eastAsia="Calibri"/>
          <w:i/>
          <w:iCs/>
          <w:color w:val="222222"/>
          <w:sz w:val="22"/>
          <w:szCs w:val="22"/>
          <w:shd w:val="clear" w:color="auto" w:fill="FFFFFF"/>
        </w:rPr>
        <w:t>2</w:t>
      </w:r>
      <w:r w:rsidRPr="008225C0">
        <w:rPr>
          <w:rFonts w:eastAsia="Calibri"/>
          <w:color w:val="222222"/>
          <w:sz w:val="22"/>
          <w:szCs w:val="22"/>
          <w:shd w:val="clear" w:color="auto" w:fill="FFFFFF"/>
        </w:rPr>
        <w:t>(2), 403-421.</w:t>
      </w:r>
    </w:p>
    <w:p w14:paraId="7524D7D6"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Su, C.-H., &amp; Cheng, C.-H. (2015). A mobile gamification learning system for improving the learning motivation and achievements.</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Journal of Educational Technology &amp; Society, 18</w:t>
      </w:r>
      <w:r w:rsidRPr="008225C0">
        <w:rPr>
          <w:color w:val="000000"/>
          <w:sz w:val="22"/>
          <w:szCs w:val="22"/>
        </w:rPr>
        <w:t>(2), 4-14.</w:t>
      </w:r>
    </w:p>
    <w:p w14:paraId="21791438"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lang w:val="vi-VN"/>
        </w:rPr>
      </w:pPr>
      <w:r w:rsidRPr="008225C0">
        <w:rPr>
          <w:color w:val="000000"/>
          <w:sz w:val="22"/>
          <w:szCs w:val="22"/>
        </w:rPr>
        <w:t>Subhash, S., &amp; Cudney, E. A. (2018). Gamified learning in higher education: A systematic review of the literature.</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Computers in Human Behavior, 87</w:t>
      </w:r>
      <w:r w:rsidRPr="008225C0">
        <w:rPr>
          <w:color w:val="000000"/>
          <w:sz w:val="22"/>
          <w:szCs w:val="22"/>
        </w:rPr>
        <w:t>, 192-206.</w:t>
      </w:r>
    </w:p>
    <w:p w14:paraId="3D097C57" w14:textId="77777777" w:rsidR="00602B5E" w:rsidRPr="008225C0" w:rsidRDefault="00E759BE" w:rsidP="008225C0">
      <w:pPr>
        <w:spacing w:after="200" w:line="276" w:lineRule="auto"/>
        <w:ind w:left="720" w:hanging="720"/>
        <w:jc w:val="both"/>
        <w:rPr>
          <w:rFonts w:eastAsia="Calibri"/>
          <w:color w:val="222222"/>
          <w:sz w:val="22"/>
          <w:szCs w:val="22"/>
          <w:shd w:val="clear" w:color="auto" w:fill="FFFFFF"/>
        </w:rPr>
      </w:pPr>
      <w:r w:rsidRPr="008225C0">
        <w:rPr>
          <w:rFonts w:eastAsia="Calibri"/>
          <w:color w:val="222222"/>
          <w:sz w:val="22"/>
          <w:szCs w:val="22"/>
          <w:shd w:val="clear" w:color="auto" w:fill="FFFFFF"/>
        </w:rPr>
        <w:t>Vallerand, R. J. (2021). Reflections on the legacy of self-determination theory. </w:t>
      </w:r>
      <w:r w:rsidRPr="008225C0">
        <w:rPr>
          <w:rFonts w:eastAsia="Calibri"/>
          <w:i/>
          <w:iCs/>
          <w:color w:val="222222"/>
          <w:sz w:val="22"/>
          <w:szCs w:val="22"/>
          <w:shd w:val="clear" w:color="auto" w:fill="FFFFFF"/>
        </w:rPr>
        <w:t>Motivation Science</w:t>
      </w:r>
      <w:r w:rsidRPr="008225C0">
        <w:rPr>
          <w:rFonts w:eastAsia="Calibri"/>
          <w:color w:val="222222"/>
          <w:sz w:val="22"/>
          <w:szCs w:val="22"/>
          <w:shd w:val="clear" w:color="auto" w:fill="FFFFFF"/>
        </w:rPr>
        <w:t>, </w:t>
      </w:r>
      <w:r w:rsidRPr="008225C0">
        <w:rPr>
          <w:rFonts w:eastAsia="Calibri"/>
          <w:i/>
          <w:iCs/>
          <w:color w:val="222222"/>
          <w:sz w:val="22"/>
          <w:szCs w:val="22"/>
          <w:shd w:val="clear" w:color="auto" w:fill="FFFFFF"/>
        </w:rPr>
        <w:t>7</w:t>
      </w:r>
      <w:r w:rsidRPr="008225C0">
        <w:rPr>
          <w:rFonts w:eastAsia="Calibri"/>
          <w:color w:val="222222"/>
          <w:sz w:val="22"/>
          <w:szCs w:val="22"/>
          <w:shd w:val="clear" w:color="auto" w:fill="FFFFFF"/>
        </w:rPr>
        <w:t>(2), 115.</w:t>
      </w:r>
    </w:p>
    <w:p w14:paraId="2FF3E0D6" w14:textId="77777777" w:rsidR="00602B5E" w:rsidRPr="008225C0" w:rsidRDefault="00E759BE" w:rsidP="008225C0">
      <w:pPr>
        <w:pStyle w:val="NormalWeb"/>
        <w:spacing w:before="0" w:beforeAutospacing="0" w:after="0" w:afterAutospacing="0" w:line="276" w:lineRule="auto"/>
        <w:ind w:left="720" w:hanging="720"/>
        <w:jc w:val="both"/>
        <w:rPr>
          <w:color w:val="000000"/>
          <w:sz w:val="22"/>
          <w:szCs w:val="22"/>
        </w:rPr>
      </w:pPr>
      <w:r w:rsidRPr="008225C0">
        <w:rPr>
          <w:color w:val="000000"/>
          <w:sz w:val="22"/>
          <w:szCs w:val="22"/>
        </w:rPr>
        <w:t>Vygotsky, L. S. (1978).</w:t>
      </w:r>
      <w:r w:rsidRPr="008225C0">
        <w:rPr>
          <w:rStyle w:val="apple-converted-space"/>
          <w:rFonts w:eastAsiaTheme="majorEastAsia"/>
          <w:color w:val="000000"/>
          <w:sz w:val="22"/>
          <w:szCs w:val="22"/>
        </w:rPr>
        <w:t> </w:t>
      </w:r>
      <w:r w:rsidRPr="008225C0">
        <w:rPr>
          <w:rStyle w:val="Emphasis"/>
          <w:rFonts w:eastAsiaTheme="majorEastAsia"/>
          <w:color w:val="000000"/>
          <w:sz w:val="22"/>
          <w:szCs w:val="22"/>
        </w:rPr>
        <w:t>Mind in society: The development of higher psychological processes.</w:t>
      </w:r>
      <w:r w:rsidRPr="008225C0">
        <w:rPr>
          <w:rStyle w:val="apple-converted-space"/>
          <w:rFonts w:eastAsiaTheme="majorEastAsia"/>
          <w:color w:val="000000"/>
          <w:sz w:val="22"/>
          <w:szCs w:val="22"/>
        </w:rPr>
        <w:t> </w:t>
      </w:r>
      <w:r w:rsidRPr="008225C0">
        <w:rPr>
          <w:color w:val="000000"/>
          <w:sz w:val="22"/>
          <w:szCs w:val="22"/>
        </w:rPr>
        <w:t>Harvard University Press.</w:t>
      </w:r>
    </w:p>
    <w:p w14:paraId="3A05334E" w14:textId="77777777" w:rsidR="00602B5E" w:rsidRPr="008225C0" w:rsidRDefault="00E759BE" w:rsidP="008225C0">
      <w:pPr>
        <w:spacing w:after="200" w:line="276" w:lineRule="auto"/>
        <w:ind w:left="720" w:hanging="720"/>
        <w:jc w:val="both"/>
        <w:rPr>
          <w:rFonts w:eastAsia="Calibri"/>
          <w:color w:val="222222"/>
          <w:sz w:val="22"/>
          <w:szCs w:val="22"/>
          <w:shd w:val="clear" w:color="auto" w:fill="FFFFFF"/>
        </w:rPr>
      </w:pPr>
      <w:r w:rsidRPr="008225C0">
        <w:rPr>
          <w:rFonts w:eastAsia="Calibri"/>
          <w:color w:val="222222"/>
          <w:sz w:val="22"/>
          <w:szCs w:val="22"/>
          <w:shd w:val="clear" w:color="auto" w:fill="FFFFFF"/>
        </w:rPr>
        <w:t>Xia, Q., Chiu, T. K., Lee, M., Sanusi, I. T., Dai, Y., &amp; Chai, C. S. (2022). A self-determination theory (SDT) design approach for inclusive and diverse artificial intelligence (AI) education. </w:t>
      </w:r>
      <w:r w:rsidRPr="008225C0">
        <w:rPr>
          <w:rFonts w:eastAsia="Calibri"/>
          <w:i/>
          <w:iCs/>
          <w:color w:val="222222"/>
          <w:sz w:val="22"/>
          <w:szCs w:val="22"/>
          <w:shd w:val="clear" w:color="auto" w:fill="FFFFFF"/>
        </w:rPr>
        <w:t>Computers &amp; education</w:t>
      </w:r>
      <w:r w:rsidRPr="008225C0">
        <w:rPr>
          <w:rFonts w:eastAsia="Calibri"/>
          <w:color w:val="222222"/>
          <w:sz w:val="22"/>
          <w:szCs w:val="22"/>
          <w:shd w:val="clear" w:color="auto" w:fill="FFFFFF"/>
        </w:rPr>
        <w:t>, </w:t>
      </w:r>
      <w:r w:rsidRPr="008225C0">
        <w:rPr>
          <w:rFonts w:eastAsia="Calibri"/>
          <w:i/>
          <w:iCs/>
          <w:color w:val="222222"/>
          <w:sz w:val="22"/>
          <w:szCs w:val="22"/>
          <w:shd w:val="clear" w:color="auto" w:fill="FFFFFF"/>
        </w:rPr>
        <w:t>189</w:t>
      </w:r>
      <w:r w:rsidRPr="008225C0">
        <w:rPr>
          <w:rFonts w:eastAsia="Calibri"/>
          <w:color w:val="222222"/>
          <w:sz w:val="22"/>
          <w:szCs w:val="22"/>
          <w:shd w:val="clear" w:color="auto" w:fill="FFFFFF"/>
        </w:rPr>
        <w:t>, 104582.</w:t>
      </w:r>
    </w:p>
    <w:p w14:paraId="748E0EB3" w14:textId="77777777" w:rsidR="00E91C1B" w:rsidRPr="008225C0" w:rsidRDefault="00E91C1B" w:rsidP="008225C0">
      <w:pPr>
        <w:spacing w:line="276" w:lineRule="auto"/>
        <w:jc w:val="both"/>
        <w:rPr>
          <w:sz w:val="22"/>
          <w:szCs w:val="22"/>
        </w:rPr>
      </w:pPr>
    </w:p>
    <w:sectPr w:rsidR="00E91C1B" w:rsidRPr="008225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DE88" w14:textId="77777777" w:rsidR="00982A23" w:rsidRDefault="00982A23" w:rsidP="006B60CC">
      <w:r>
        <w:separator/>
      </w:r>
    </w:p>
  </w:endnote>
  <w:endnote w:type="continuationSeparator" w:id="0">
    <w:p w14:paraId="565F3DCE" w14:textId="77777777" w:rsidR="00982A23" w:rsidRDefault="00982A23" w:rsidP="006B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3"/>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D07F" w14:textId="77777777" w:rsidR="00982A23" w:rsidRDefault="00982A23" w:rsidP="006B60CC">
      <w:r>
        <w:separator/>
      </w:r>
    </w:p>
  </w:footnote>
  <w:footnote w:type="continuationSeparator" w:id="0">
    <w:p w14:paraId="0661588B" w14:textId="77777777" w:rsidR="00982A23" w:rsidRDefault="00982A23" w:rsidP="006B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73F1"/>
    <w:multiLevelType w:val="multilevel"/>
    <w:tmpl w:val="CF78E9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D089B"/>
    <w:multiLevelType w:val="hybridMultilevel"/>
    <w:tmpl w:val="A4328A50"/>
    <w:lvl w:ilvl="0" w:tplc="902EC852">
      <w:start w:val="1"/>
      <w:numFmt w:val="decimal"/>
      <w:lvlText w:val="%1."/>
      <w:lvlJc w:val="left"/>
      <w:pPr>
        <w:ind w:left="720" w:hanging="360"/>
      </w:pPr>
    </w:lvl>
    <w:lvl w:ilvl="1" w:tplc="ABD216D0" w:tentative="1">
      <w:start w:val="1"/>
      <w:numFmt w:val="lowerLetter"/>
      <w:lvlText w:val="%2."/>
      <w:lvlJc w:val="left"/>
      <w:pPr>
        <w:ind w:left="1440" w:hanging="360"/>
      </w:pPr>
    </w:lvl>
    <w:lvl w:ilvl="2" w:tplc="826E5984" w:tentative="1">
      <w:start w:val="1"/>
      <w:numFmt w:val="lowerRoman"/>
      <w:lvlText w:val="%3."/>
      <w:lvlJc w:val="right"/>
      <w:pPr>
        <w:ind w:left="2160" w:hanging="180"/>
      </w:pPr>
    </w:lvl>
    <w:lvl w:ilvl="3" w:tplc="80D012B2" w:tentative="1">
      <w:start w:val="1"/>
      <w:numFmt w:val="decimal"/>
      <w:lvlText w:val="%4."/>
      <w:lvlJc w:val="left"/>
      <w:pPr>
        <w:ind w:left="2880" w:hanging="360"/>
      </w:pPr>
    </w:lvl>
    <w:lvl w:ilvl="4" w:tplc="7E6EBAB6" w:tentative="1">
      <w:start w:val="1"/>
      <w:numFmt w:val="lowerLetter"/>
      <w:lvlText w:val="%5."/>
      <w:lvlJc w:val="left"/>
      <w:pPr>
        <w:ind w:left="3600" w:hanging="360"/>
      </w:pPr>
    </w:lvl>
    <w:lvl w:ilvl="5" w:tplc="6F1E3F00" w:tentative="1">
      <w:start w:val="1"/>
      <w:numFmt w:val="lowerRoman"/>
      <w:lvlText w:val="%6."/>
      <w:lvlJc w:val="right"/>
      <w:pPr>
        <w:ind w:left="4320" w:hanging="180"/>
      </w:pPr>
    </w:lvl>
    <w:lvl w:ilvl="6" w:tplc="778237AA" w:tentative="1">
      <w:start w:val="1"/>
      <w:numFmt w:val="decimal"/>
      <w:lvlText w:val="%7."/>
      <w:lvlJc w:val="left"/>
      <w:pPr>
        <w:ind w:left="5040" w:hanging="360"/>
      </w:pPr>
    </w:lvl>
    <w:lvl w:ilvl="7" w:tplc="0074A4DC" w:tentative="1">
      <w:start w:val="1"/>
      <w:numFmt w:val="lowerLetter"/>
      <w:lvlText w:val="%8."/>
      <w:lvlJc w:val="left"/>
      <w:pPr>
        <w:ind w:left="5760" w:hanging="360"/>
      </w:pPr>
    </w:lvl>
    <w:lvl w:ilvl="8" w:tplc="1E0653A8" w:tentative="1">
      <w:start w:val="1"/>
      <w:numFmt w:val="lowerRoman"/>
      <w:lvlText w:val="%9."/>
      <w:lvlJc w:val="right"/>
      <w:pPr>
        <w:ind w:left="6480" w:hanging="180"/>
      </w:pPr>
    </w:lvl>
  </w:abstractNum>
  <w:abstractNum w:abstractNumId="2" w15:restartNumberingAfterBreak="0">
    <w:nsid w:val="374469F4"/>
    <w:multiLevelType w:val="multilevel"/>
    <w:tmpl w:val="1B8A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AF53A3"/>
    <w:multiLevelType w:val="multilevel"/>
    <w:tmpl w:val="A06E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233114">
    <w:abstractNumId w:val="2"/>
  </w:num>
  <w:num w:numId="2" w16cid:durableId="835533978">
    <w:abstractNumId w:val="3"/>
  </w:num>
  <w:num w:numId="3" w16cid:durableId="622462128">
    <w:abstractNumId w:val="0"/>
  </w:num>
  <w:num w:numId="4" w16cid:durableId="12767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tDQ3t7A0NTQyMjRV0lEKTi0uzszPAykwrAUAiedRBywAAAA="/>
  </w:docVars>
  <w:rsids>
    <w:rsidRoot w:val="00C755B8"/>
    <w:rsid w:val="000653EE"/>
    <w:rsid w:val="00171E6C"/>
    <w:rsid w:val="001D0845"/>
    <w:rsid w:val="001F7A80"/>
    <w:rsid w:val="00230429"/>
    <w:rsid w:val="00240669"/>
    <w:rsid w:val="002E1F74"/>
    <w:rsid w:val="0032647D"/>
    <w:rsid w:val="00335006"/>
    <w:rsid w:val="003F70E2"/>
    <w:rsid w:val="004161B6"/>
    <w:rsid w:val="00427DE7"/>
    <w:rsid w:val="00447A6B"/>
    <w:rsid w:val="004714DC"/>
    <w:rsid w:val="00483757"/>
    <w:rsid w:val="004F33BC"/>
    <w:rsid w:val="00596D0F"/>
    <w:rsid w:val="00602B5E"/>
    <w:rsid w:val="0067231A"/>
    <w:rsid w:val="00692710"/>
    <w:rsid w:val="006943D3"/>
    <w:rsid w:val="006A0ADB"/>
    <w:rsid w:val="006B60CC"/>
    <w:rsid w:val="00734409"/>
    <w:rsid w:val="00761AF0"/>
    <w:rsid w:val="008046B5"/>
    <w:rsid w:val="008225C0"/>
    <w:rsid w:val="008836F0"/>
    <w:rsid w:val="009371BA"/>
    <w:rsid w:val="00982A23"/>
    <w:rsid w:val="00A3481D"/>
    <w:rsid w:val="00A447AD"/>
    <w:rsid w:val="00A752BC"/>
    <w:rsid w:val="00A77B1A"/>
    <w:rsid w:val="00A83ED5"/>
    <w:rsid w:val="00AD1575"/>
    <w:rsid w:val="00AD1A51"/>
    <w:rsid w:val="00AF548C"/>
    <w:rsid w:val="00B05E18"/>
    <w:rsid w:val="00B52CB8"/>
    <w:rsid w:val="00B90851"/>
    <w:rsid w:val="00BC789F"/>
    <w:rsid w:val="00C14728"/>
    <w:rsid w:val="00C43F54"/>
    <w:rsid w:val="00C755B8"/>
    <w:rsid w:val="00CB274C"/>
    <w:rsid w:val="00CF3078"/>
    <w:rsid w:val="00D11EF5"/>
    <w:rsid w:val="00D36C3D"/>
    <w:rsid w:val="00D92A37"/>
    <w:rsid w:val="00E759BE"/>
    <w:rsid w:val="00E91C1B"/>
    <w:rsid w:val="00F72619"/>
    <w:rsid w:val="00FA7258"/>
    <w:rsid w:val="00FD5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242A8"/>
  <w15:docId w15:val="{DAD71D8E-B684-4D27-869A-0C8C35E1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6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75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5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5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5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5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5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5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5B8"/>
    <w:rPr>
      <w:rFonts w:eastAsiaTheme="majorEastAsia" w:cstheme="majorBidi"/>
      <w:color w:val="272727" w:themeColor="text1" w:themeTint="D8"/>
    </w:rPr>
  </w:style>
  <w:style w:type="paragraph" w:styleId="Title">
    <w:name w:val="Title"/>
    <w:basedOn w:val="Normal"/>
    <w:next w:val="Normal"/>
    <w:link w:val="TitleChar"/>
    <w:uiPriority w:val="10"/>
    <w:qFormat/>
    <w:rsid w:val="00C755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5B8"/>
    <w:pPr>
      <w:spacing w:before="160"/>
      <w:jc w:val="center"/>
    </w:pPr>
    <w:rPr>
      <w:i/>
      <w:iCs/>
      <w:color w:val="404040" w:themeColor="text1" w:themeTint="BF"/>
    </w:rPr>
  </w:style>
  <w:style w:type="character" w:customStyle="1" w:styleId="QuoteChar">
    <w:name w:val="Quote Char"/>
    <w:basedOn w:val="DefaultParagraphFont"/>
    <w:link w:val="Quote"/>
    <w:uiPriority w:val="29"/>
    <w:rsid w:val="00C755B8"/>
    <w:rPr>
      <w:i/>
      <w:iCs/>
      <w:color w:val="404040" w:themeColor="text1" w:themeTint="BF"/>
    </w:rPr>
  </w:style>
  <w:style w:type="paragraph" w:styleId="ListParagraph">
    <w:name w:val="List Paragraph"/>
    <w:basedOn w:val="Normal"/>
    <w:uiPriority w:val="34"/>
    <w:qFormat/>
    <w:rsid w:val="00C755B8"/>
    <w:pPr>
      <w:ind w:left="720"/>
      <w:contextualSpacing/>
    </w:pPr>
  </w:style>
  <w:style w:type="character" w:styleId="IntenseEmphasis">
    <w:name w:val="Intense Emphasis"/>
    <w:basedOn w:val="DefaultParagraphFont"/>
    <w:uiPriority w:val="21"/>
    <w:qFormat/>
    <w:rsid w:val="00C755B8"/>
    <w:rPr>
      <w:i/>
      <w:iCs/>
      <w:color w:val="0F4761" w:themeColor="accent1" w:themeShade="BF"/>
    </w:rPr>
  </w:style>
  <w:style w:type="paragraph" w:styleId="IntenseQuote">
    <w:name w:val="Intense Quote"/>
    <w:basedOn w:val="Normal"/>
    <w:next w:val="Normal"/>
    <w:link w:val="IntenseQuoteChar"/>
    <w:uiPriority w:val="30"/>
    <w:qFormat/>
    <w:rsid w:val="00C75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5B8"/>
    <w:rPr>
      <w:i/>
      <w:iCs/>
      <w:color w:val="0F4761" w:themeColor="accent1" w:themeShade="BF"/>
    </w:rPr>
  </w:style>
  <w:style w:type="character" w:styleId="IntenseReference">
    <w:name w:val="Intense Reference"/>
    <w:basedOn w:val="DefaultParagraphFont"/>
    <w:uiPriority w:val="32"/>
    <w:qFormat/>
    <w:rsid w:val="00C755B8"/>
    <w:rPr>
      <w:b/>
      <w:bCs/>
      <w:smallCaps/>
      <w:color w:val="0F4761" w:themeColor="accent1" w:themeShade="BF"/>
      <w:spacing w:val="5"/>
    </w:rPr>
  </w:style>
  <w:style w:type="paragraph" w:styleId="NormalWeb">
    <w:name w:val="Normal (Web)"/>
    <w:basedOn w:val="Normal"/>
    <w:uiPriority w:val="99"/>
    <w:unhideWhenUsed/>
    <w:rsid w:val="00C755B8"/>
    <w:pPr>
      <w:spacing w:before="100" w:beforeAutospacing="1" w:after="100" w:afterAutospacing="1"/>
    </w:pPr>
  </w:style>
  <w:style w:type="character" w:styleId="Strong">
    <w:name w:val="Strong"/>
    <w:basedOn w:val="DefaultParagraphFont"/>
    <w:uiPriority w:val="22"/>
    <w:qFormat/>
    <w:rsid w:val="00C755B8"/>
    <w:rPr>
      <w:b/>
      <w:bCs/>
    </w:rPr>
  </w:style>
  <w:style w:type="character" w:customStyle="1" w:styleId="apple-converted-space">
    <w:name w:val="apple-converted-space"/>
    <w:basedOn w:val="DefaultParagraphFont"/>
    <w:rsid w:val="00C755B8"/>
  </w:style>
  <w:style w:type="character" w:styleId="Emphasis">
    <w:name w:val="Emphasis"/>
    <w:basedOn w:val="DefaultParagraphFont"/>
    <w:uiPriority w:val="20"/>
    <w:qFormat/>
    <w:rsid w:val="00C755B8"/>
    <w:rPr>
      <w:i/>
      <w:iCs/>
    </w:rPr>
  </w:style>
  <w:style w:type="character" w:styleId="Hyperlink">
    <w:name w:val="Hyperlink"/>
    <w:basedOn w:val="DefaultParagraphFont"/>
    <w:uiPriority w:val="99"/>
    <w:unhideWhenUsed/>
    <w:rsid w:val="00596D0F"/>
    <w:rPr>
      <w:color w:val="467886" w:themeColor="hyperlink"/>
      <w:u w:val="single"/>
    </w:rPr>
  </w:style>
  <w:style w:type="character" w:customStyle="1" w:styleId="UnresolvedMention1">
    <w:name w:val="Unresolved Mention1"/>
    <w:basedOn w:val="DefaultParagraphFont"/>
    <w:uiPriority w:val="99"/>
    <w:semiHidden/>
    <w:unhideWhenUsed/>
    <w:rsid w:val="00596D0F"/>
    <w:rPr>
      <w:color w:val="605E5C"/>
      <w:shd w:val="clear" w:color="auto" w:fill="E1DFDD"/>
    </w:rPr>
  </w:style>
  <w:style w:type="table" w:styleId="TableGrid">
    <w:name w:val="Table Grid"/>
    <w:basedOn w:val="TableNormal"/>
    <w:uiPriority w:val="39"/>
    <w:rsid w:val="00A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0CC"/>
    <w:pPr>
      <w:tabs>
        <w:tab w:val="center" w:pos="4513"/>
        <w:tab w:val="right" w:pos="9026"/>
      </w:tabs>
    </w:pPr>
  </w:style>
  <w:style w:type="character" w:customStyle="1" w:styleId="HeaderChar">
    <w:name w:val="Header Char"/>
    <w:basedOn w:val="DefaultParagraphFont"/>
    <w:link w:val="Header"/>
    <w:uiPriority w:val="99"/>
    <w:rsid w:val="006B60C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B60CC"/>
    <w:pPr>
      <w:tabs>
        <w:tab w:val="center" w:pos="4513"/>
        <w:tab w:val="right" w:pos="9026"/>
      </w:tabs>
    </w:pPr>
  </w:style>
  <w:style w:type="character" w:customStyle="1" w:styleId="FooterChar">
    <w:name w:val="Footer Char"/>
    <w:basedOn w:val="DefaultParagraphFont"/>
    <w:link w:val="Footer"/>
    <w:uiPriority w:val="99"/>
    <w:rsid w:val="006B60CC"/>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F7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516">
      <w:bodyDiv w:val="1"/>
      <w:marLeft w:val="0"/>
      <w:marRight w:val="0"/>
      <w:marTop w:val="0"/>
      <w:marBottom w:val="0"/>
      <w:divBdr>
        <w:top w:val="none" w:sz="0" w:space="0" w:color="auto"/>
        <w:left w:val="none" w:sz="0" w:space="0" w:color="auto"/>
        <w:bottom w:val="none" w:sz="0" w:space="0" w:color="auto"/>
        <w:right w:val="none" w:sz="0" w:space="0" w:color="auto"/>
      </w:divBdr>
      <w:divsChild>
        <w:div w:id="1979914375">
          <w:marLeft w:val="0"/>
          <w:marRight w:val="0"/>
          <w:marTop w:val="0"/>
          <w:marBottom w:val="0"/>
          <w:divBdr>
            <w:top w:val="none" w:sz="0" w:space="0" w:color="auto"/>
            <w:left w:val="none" w:sz="0" w:space="0" w:color="auto"/>
            <w:bottom w:val="none" w:sz="0" w:space="0" w:color="auto"/>
            <w:right w:val="none" w:sz="0" w:space="0" w:color="auto"/>
          </w:divBdr>
          <w:divsChild>
            <w:div w:id="20816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6066</Words>
  <Characters>34580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Thiện Nguyễn Minh</cp:lastModifiedBy>
  <cp:revision>4</cp:revision>
  <dcterms:created xsi:type="dcterms:W3CDTF">2025-03-12T11:08:00Z</dcterms:created>
  <dcterms:modified xsi:type="dcterms:W3CDTF">2026-01-22T06:59:00Z</dcterms:modified>
</cp:coreProperties>
</file>