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526A" w14:textId="77777777" w:rsidR="00683864" w:rsidRDefault="00730302" w:rsidP="00C853C0">
      <w:pPr>
        <w:spacing w:before="1" w:line="360" w:lineRule="auto"/>
        <w:ind w:left="588" w:right="604"/>
        <w:jc w:val="center"/>
        <w:rPr>
          <w:b/>
          <w:sz w:val="24"/>
        </w:rPr>
      </w:pPr>
      <w:r>
        <w:rPr>
          <w:b/>
          <w:spacing w:val="-2"/>
          <w:sz w:val="24"/>
        </w:rPr>
        <w:t>ABSTRACT</w:t>
      </w:r>
    </w:p>
    <w:p w14:paraId="44D4CCA7" w14:textId="77777777" w:rsidR="001714F0" w:rsidRPr="001700BE" w:rsidRDefault="001714F0" w:rsidP="001714F0">
      <w:pPr>
        <w:pStyle w:val="BodyText"/>
        <w:spacing w:before="264" w:line="360" w:lineRule="auto"/>
        <w:ind w:right="134"/>
        <w:jc w:val="both"/>
        <w:rPr>
          <w:lang w:val="en-MY"/>
        </w:rPr>
      </w:pPr>
      <w:r w:rsidRPr="00A73F1F">
        <w:rPr>
          <w:lang w:val="en-MY"/>
        </w:rPr>
        <w:t>Precise stock market forecasting and profit augmentation are essential yet arduous due to the extreme volatility and instability of financial markets, which are shaped by public sentiment, economic conditions, and the vast array of diverse data produced from numerous sources every second. Conventional</w:t>
      </w:r>
      <w:r>
        <w:rPr>
          <w:lang w:val="en-MY"/>
        </w:rPr>
        <w:t xml:space="preserve"> </w:t>
      </w:r>
      <w:r w:rsidRPr="00A73F1F">
        <w:rPr>
          <w:lang w:val="en-MY"/>
        </w:rPr>
        <w:t xml:space="preserve">SMP models predominantly depend on historical price data, constraining their capacity to apprehend intricate and nonlinear market dynamics. This paper provides an integrated predictive framework that incorporates efficient data preparation, feature extraction, and hybrid modelling strategies to overcome this issue. Data cleansing and normalisation are utilised to prepare datasets for machine learning, while Multilinear Principal Component Analysis (MPCA) is performed for effective feature extraction and dimensionality reduction. A hybrid ARIMA–SVM model is constructed for prediction, utilising the linear time-series forecasting efficacy of the Autoregressive Integrated Moving Average (ARIMA) model and the nonlinear regression proficiency of SVM. The suggested model was evaluated using actual stock market datasets and shown enhanced performance. </w:t>
      </w:r>
      <w:r w:rsidRPr="00E26685">
        <w:rPr>
          <w:lang w:val="en-MY"/>
        </w:rPr>
        <w:t xml:space="preserve">The ARIMA–SVM methodology attained a prediction accuracy of </w:t>
      </w:r>
      <w:r>
        <w:rPr>
          <w:lang w:val="en-MY"/>
        </w:rPr>
        <w:t>0.966</w:t>
      </w:r>
      <w:r w:rsidRPr="00E26685">
        <w:rPr>
          <w:lang w:val="en-MY"/>
        </w:rPr>
        <w:t xml:space="preserve">%, surpassing the </w:t>
      </w:r>
      <w:r>
        <w:rPr>
          <w:lang w:val="en-MY"/>
        </w:rPr>
        <w:t>ARIMA</w:t>
      </w:r>
      <w:r w:rsidRPr="00E26685">
        <w:rPr>
          <w:lang w:val="en-MY"/>
        </w:rPr>
        <w:t xml:space="preserve"> (</w:t>
      </w:r>
      <w:r>
        <w:rPr>
          <w:lang w:val="en-MY"/>
        </w:rPr>
        <w:t>0.901</w:t>
      </w:r>
      <w:r w:rsidRPr="00E26685">
        <w:rPr>
          <w:lang w:val="en-MY"/>
        </w:rPr>
        <w:t xml:space="preserve">%), </w:t>
      </w:r>
      <w:r>
        <w:rPr>
          <w:lang w:val="en-MY"/>
        </w:rPr>
        <w:t>SVM</w:t>
      </w:r>
      <w:r w:rsidRPr="00E26685">
        <w:rPr>
          <w:lang w:val="en-MY"/>
        </w:rPr>
        <w:t xml:space="preserve"> (</w:t>
      </w:r>
      <w:r>
        <w:rPr>
          <w:lang w:val="en-MY"/>
        </w:rPr>
        <w:t>0.932</w:t>
      </w:r>
      <w:r w:rsidRPr="00E26685">
        <w:rPr>
          <w:lang w:val="en-MY"/>
        </w:rPr>
        <w:t xml:space="preserve">%), </w:t>
      </w:r>
      <w:r>
        <w:rPr>
          <w:lang w:val="en-MY"/>
        </w:rPr>
        <w:t xml:space="preserve">TDNN (0.873), PINN (0.808%) </w:t>
      </w:r>
      <w:r w:rsidRPr="00E26685">
        <w:rPr>
          <w:lang w:val="en-MY"/>
        </w:rPr>
        <w:t xml:space="preserve">and </w:t>
      </w:r>
      <w:r>
        <w:rPr>
          <w:lang w:val="en-MY"/>
        </w:rPr>
        <w:t>ARIMA-LSTM</w:t>
      </w:r>
      <w:r w:rsidRPr="00E26685">
        <w:rPr>
          <w:lang w:val="en-MY"/>
        </w:rPr>
        <w:t xml:space="preserve"> (</w:t>
      </w:r>
      <w:r>
        <w:rPr>
          <w:lang w:val="en-MY"/>
        </w:rPr>
        <w:t>0.842</w:t>
      </w:r>
      <w:r w:rsidRPr="00E26685">
        <w:rPr>
          <w:lang w:val="en-MY"/>
        </w:rPr>
        <w:t>%) models.</w:t>
      </w:r>
      <w:r w:rsidRPr="00A73F1F">
        <w:rPr>
          <w:lang w:val="en-MY"/>
        </w:rPr>
        <w:t xml:space="preserve"> The findings affirm that the proposed hybrid framework substantially improves prediction accuracy and facilitates dependable investment decision-making, while effectively contributing to profit augmentation in stock market applications.</w:t>
      </w:r>
    </w:p>
    <w:p w14:paraId="67AF8CD5" w14:textId="0C33FCD1" w:rsidR="001C5EEF" w:rsidRPr="001714F0" w:rsidRDefault="001714F0" w:rsidP="001714F0">
      <w:pPr>
        <w:pStyle w:val="BodyText"/>
        <w:spacing w:before="264" w:line="360" w:lineRule="auto"/>
        <w:ind w:right="134"/>
        <w:jc w:val="both"/>
        <w:rPr>
          <w:lang w:val="en-MY"/>
        </w:rPr>
      </w:pPr>
      <w:r w:rsidRPr="00946377">
        <w:rPr>
          <w:b/>
          <w:bCs/>
        </w:rPr>
        <w:t>Keywords</w:t>
      </w:r>
      <w:r>
        <w:br/>
        <w:t xml:space="preserve">Stock Market Prediction (SMP), </w:t>
      </w:r>
      <w:r w:rsidRPr="00FA552B">
        <w:t>Multivariate Principal Component Analysis (MPCA)</w:t>
      </w:r>
      <w:r>
        <w:t xml:space="preserve">, Min-Max Normalization, Mean Normalization, Z-score Normalization, </w:t>
      </w:r>
      <w:r w:rsidRPr="00E97410">
        <w:t>Autoregressive Integrated Moving Average (ARIMA)</w:t>
      </w:r>
      <w:r>
        <w:t xml:space="preserve">, </w:t>
      </w:r>
      <w:r w:rsidRPr="00A5667E">
        <w:t>Multi-source Data-Fusion (MDF)</w:t>
      </w:r>
      <w:r>
        <w:t>.</w:t>
      </w:r>
    </w:p>
    <w:p w14:paraId="120ADC12" w14:textId="35391999" w:rsidR="00683864" w:rsidRDefault="00730302" w:rsidP="00C853C0">
      <w:pPr>
        <w:pStyle w:val="Heading1"/>
        <w:spacing w:line="360" w:lineRule="auto"/>
      </w:pPr>
      <w:r w:rsidRPr="00F36806">
        <w:rPr>
          <w:spacing w:val="-2"/>
        </w:rPr>
        <w:t>INTRODUCTION</w:t>
      </w:r>
    </w:p>
    <w:p w14:paraId="63108134" w14:textId="27B01907" w:rsidR="00AF578B" w:rsidRDefault="006B2F8E" w:rsidP="00653E46">
      <w:pPr>
        <w:pStyle w:val="BodyText"/>
        <w:spacing w:before="1" w:line="360" w:lineRule="auto"/>
        <w:ind w:right="134"/>
        <w:jc w:val="both"/>
        <w:rPr>
          <w:lang w:val="en-IN" w:eastAsia="en-IN"/>
        </w:rPr>
      </w:pPr>
      <w:r w:rsidRPr="006B2F8E">
        <w:rPr>
          <w:lang w:val="en-IN" w:eastAsia="en-IN"/>
        </w:rPr>
        <w:t>One of the most significant financial institutions in every capitalist economy is the stock market.</w:t>
      </w:r>
      <w:r w:rsidR="00770104" w:rsidRPr="001B0728">
        <w:rPr>
          <w:lang w:val="en-IN" w:eastAsia="en-IN"/>
        </w:rPr>
        <w:t xml:space="preserve"> Businesses are able to access capital for expansion and day-to-day operations through this method. However, investors face a high degree of risk due to its unpredictable nature. So, businesses and individuals in the financial sector, such as banks, have long sought methods to foresee shifts in stock values and act accordingly</w:t>
      </w:r>
      <w:r w:rsidR="007F1377">
        <w:rPr>
          <w:lang w:val="en-IN" w:eastAsia="en-IN"/>
        </w:rPr>
        <w:fldChar w:fldCharType="begin" w:fldLock="1"/>
      </w:r>
      <w:r w:rsidR="00435DB3">
        <w:rPr>
          <w:lang w:val="en-IN" w:eastAsia="en-IN"/>
        </w:rPr>
        <w:instrText>ADDIN CSL_CITATION {"citationItems":[{"id":"ITEM-1","itemData":{"DOI":"10.1109/CCWC.2019.8666592","ISBN":"9781728105543","abstract":"Predicting variations in stock price index has been an important application area of machine learning research. Due to the non-linear and complex nature of the stock market making predictions on stock price index is a challenging and non-trivial task. Deep learning approaches have become an important method in modeling complex relationships in temporal data. In this paper: (i) we propose a novel deep learning model that combines multiple pipelines of convolutional neural network and bi-directional long short term memory units. (ii) Proposed model improves prediction performance by 9% upon single pipeline deep learning model and by over a factor of six upon support vector machine regressor model on SP 500 grand challenge dataset. (iii) We illustrate the improvement in prediction accuracy while minimizing the effects of overfitting by presenting several variations of multiple and single pipeline deep learning models based on different CNN kernel sizes and number of bi-directional LSTM units.","author":[{"dropping-particle":"","family":"Eapen","given":"Jithin","non-dropping-particle":"","parse-names":false,"suffix":""},{"dropping-particle":"","family":"Bein","given":"Doina","non-dropping-particle":"","parse-names":false,"suffix":""},{"dropping-particle":"","family":"Verma","given":"Abhishek","non-dropping-particle":"","parse-names":false,"suffix":""}],"container-title":"CCWC","id":"ITEM-1","issued":{"date-parts":[["2019"]]},"page":"264-270","title":"Novel deep learning model with CNN and bi-directional LSTM for improved stock market index prediction","type":"article-journal"},"uris":["http://www.mendeley.com/documents/?uuid=5401c66f-ca46-42a4-899f-3c6304ecdbdc"]}],"mendeley":{"formattedCitation":"[1]","plainTextFormattedCitation":"[1]","previouslyFormattedCitation":"[1]"},"properties":{"noteIndex":0},"schema":"https://github.com/citation-style-language/schema/raw/master/csl-citation.json"}</w:instrText>
      </w:r>
      <w:r w:rsidR="007F1377">
        <w:rPr>
          <w:lang w:val="en-IN" w:eastAsia="en-IN"/>
        </w:rPr>
        <w:fldChar w:fldCharType="separate"/>
      </w:r>
      <w:r w:rsidR="007F1377" w:rsidRPr="007F1377">
        <w:rPr>
          <w:noProof/>
          <w:lang w:val="en-IN" w:eastAsia="en-IN"/>
        </w:rPr>
        <w:t>[1]</w:t>
      </w:r>
      <w:r w:rsidR="007F1377">
        <w:rPr>
          <w:lang w:val="en-IN" w:eastAsia="en-IN"/>
        </w:rPr>
        <w:fldChar w:fldCharType="end"/>
      </w:r>
      <w:r w:rsidR="00770104" w:rsidRPr="001B0728">
        <w:rPr>
          <w:lang w:val="en-IN" w:eastAsia="en-IN"/>
        </w:rPr>
        <w:t>.</w:t>
      </w:r>
      <w:r w:rsidR="007504B6" w:rsidRPr="007504B6">
        <w:t xml:space="preserve"> </w:t>
      </w:r>
      <w:r w:rsidR="007504B6" w:rsidRPr="007504B6">
        <w:rPr>
          <w:lang w:val="en-IN" w:eastAsia="en-IN"/>
        </w:rPr>
        <w:t xml:space="preserve">More and more people and organisations started investing in the stock market as a result of rising incomes and the desire for better returns on investment. Despite this expansion, substantial dangers arose from the unpredictability and intrinsic volatility of stock values. Most investors, particularly those with a low loss-absorbing capacity, could suffer severe economic setbacks as a result of these changes. Investment theories and practices that help investors maximise profits while minimising risks have thus always been </w:t>
      </w:r>
      <w:r w:rsidR="007504B6" w:rsidRPr="007504B6">
        <w:rPr>
          <w:lang w:val="en-IN" w:eastAsia="en-IN"/>
        </w:rPr>
        <w:lastRenderedPageBreak/>
        <w:t>in high demand</w:t>
      </w:r>
      <w:r w:rsidR="00435DB3">
        <w:rPr>
          <w:lang w:val="en-IN" w:eastAsia="en-IN"/>
        </w:rPr>
        <w:fldChar w:fldCharType="begin" w:fldLock="1"/>
      </w:r>
      <w:r w:rsidR="0084451F">
        <w:rPr>
          <w:lang w:val="en-IN" w:eastAsia="en-IN"/>
        </w:rPr>
        <w:instrText>ADDIN CSL_CITATION {"citationItems":[{"id":"ITEM-1","itemData":{"author":[{"dropping-particle":"","family":"Rocher","given":"Marceline","non-dropping-particle":"","parse-names":false,"suffix":""}],"container-title":"Journal of Computer Technology and Software","id":"ITEM-1","issue":"8","issued":{"date-parts":[["2024"]]},"title":"Enhancing Stock Price Prediction Accuracy: An Integrated Learning Approach Based on SVR","type":"article-journal","volume":"3"},"uris":["http://www.mendeley.com/documents/?uuid=37701402-0c70-4fcf-ad18-986562466474"]}],"mendeley":{"formattedCitation":"[2]","plainTextFormattedCitation":"[2]","previouslyFormattedCitation":"[2]"},"properties":{"noteIndex":0},"schema":"https://github.com/citation-style-language/schema/raw/master/csl-citation.json"}</w:instrText>
      </w:r>
      <w:r w:rsidR="00435DB3">
        <w:rPr>
          <w:lang w:val="en-IN" w:eastAsia="en-IN"/>
        </w:rPr>
        <w:fldChar w:fldCharType="separate"/>
      </w:r>
      <w:r w:rsidR="00435DB3" w:rsidRPr="00435DB3">
        <w:rPr>
          <w:noProof/>
          <w:lang w:val="en-IN" w:eastAsia="en-IN"/>
        </w:rPr>
        <w:t>[2]</w:t>
      </w:r>
      <w:r w:rsidR="00435DB3">
        <w:rPr>
          <w:lang w:val="en-IN" w:eastAsia="en-IN"/>
        </w:rPr>
        <w:fldChar w:fldCharType="end"/>
      </w:r>
      <w:r w:rsidR="007504B6" w:rsidRPr="007504B6">
        <w:rPr>
          <w:lang w:val="en-IN" w:eastAsia="en-IN"/>
        </w:rPr>
        <w:t>.</w:t>
      </w:r>
      <w:r w:rsidR="00535878">
        <w:rPr>
          <w:lang w:val="en-IN" w:eastAsia="en-IN"/>
        </w:rPr>
        <w:t xml:space="preserve"> </w:t>
      </w:r>
      <w:r w:rsidR="00535878" w:rsidRPr="00AA57D0">
        <w:rPr>
          <w:lang w:val="en-IN" w:eastAsia="en-IN"/>
        </w:rPr>
        <w:t>Most people who are interested in the stock market would want to find a way to accurately predict market trends so they may increase their earnings, yet the market is so volatile and trends are so hard to predict.</w:t>
      </w:r>
      <w:r w:rsidR="00535878" w:rsidRPr="00C445A7">
        <w:t xml:space="preserve"> </w:t>
      </w:r>
      <w:r w:rsidR="00535878" w:rsidRPr="00C445A7">
        <w:rPr>
          <w:lang w:val="en-IN" w:eastAsia="en-IN"/>
        </w:rPr>
        <w:t>The stock market is essentially just a marketplace where people may buy and sell shares of a company's stock, and the prices of those shares can fluctuate substantially over time. It would be foolish to disregard the factors that may be causing such wild swings in the stock market, such as politics, public perception of brands, and the present international situation; for example, pharmaceutical businesses saw a significant uptick in sales during the epidemic</w:t>
      </w:r>
      <w:r w:rsidR="0084451F">
        <w:rPr>
          <w:lang w:val="en-IN" w:eastAsia="en-IN"/>
        </w:rPr>
        <w:fldChar w:fldCharType="begin" w:fldLock="1"/>
      </w:r>
      <w:r w:rsidR="00AB311A">
        <w:rPr>
          <w:lang w:val="en-IN" w:eastAsia="en-IN"/>
        </w:rPr>
        <w:instrText>ADDIN CSL_CITATION {"citationItems":[{"id":"ITEM-1","itemData":{"DOI":"10.1016/j.procs.2022.12.028","ISSN":"18770509","abstract":"Stock market trading is a major and predominant activity when one talks about the financial markets. With the inevitable uncertainty and volatility in the prices of the stocks, an investor keeps looking for ways to predict the future trends in order to dodge the losses and make the maximum possible profits. However, it cannot be denied that as of yet there is no such technique to predict the upcoming trends in the markets with complete accuracy, while multiple methods are being explored to improve the predictive performance of models to an extent as large as possible. With the advancement in Machine Learning (ML) and Deep Learning (DL) over the past few years, many algorithms are being deployed for stock price prediction. This paper researches 5 algorithms namely K-Nearest Neighbors, Linear Regression, Support Vector Regression, Decision Tree Regression, and Long Short-Term Memory for predicting stock prices of 12 leading companies of the Indian stock market. After exhaustive research of the various aspects related to the application of ML in stock market, a data extensive implementation has been carried out as a part of this research work wherein the stock price dataset of 12 companies over the last 7 years was collected and used. The paper also highlights some more efficient and robust techniques that are used to forecast trends in the stock market. In detail, the methodology followed, to acquire the results, has been talked about step-wise. Furthermore, a detailed comparative analysis of the performances of the aforementioned algorithms for stock price prediction has been carried out with the results displayed in a legible tabulated and graphical form to analyze them better. The conclusions from this novel, data comprehensive research work have been presented and it has been inferred that the DL algorithm outperforms all the other algorithms for stock price or time series prediction and provides results with extensive accuracy.","author":[{"dropping-particle":"","family":"Bansal","given":"Malti","non-dropping-particle":"","parse-names":false,"suffix":""},{"dropping-particle":"","family":"Goyal","given":"Apoorva","non-dropping-particle":"","parse-names":false,"suffix":""},{"dropping-particle":"","family":"Choudhary","given":"Apoorva","non-dropping-particle":"","parse-names":false,"suffix":""}],"container-title":"Procedia Computer Science","id":"ITEM-1","issue":"2022","issued":{"date-parts":[["2022"]]},"page":"247-265","publisher":"Elsevier B.V.","title":"Stock Market Prediction with High Accuracy using Machine Learning Techniques","type":"article-journal","volume":"215"},"uris":["http://www.mendeley.com/documents/?uuid=ec52355d-65fa-48cf-91ea-bdf897d688e3"]}],"mendeley":{"formattedCitation":"[3]","plainTextFormattedCitation":"[3]","previouslyFormattedCitation":"[3]"},"properties":{"noteIndex":0},"schema":"https://github.com/citation-style-language/schema/raw/master/csl-citation.json"}</w:instrText>
      </w:r>
      <w:r w:rsidR="0084451F">
        <w:rPr>
          <w:lang w:val="en-IN" w:eastAsia="en-IN"/>
        </w:rPr>
        <w:fldChar w:fldCharType="separate"/>
      </w:r>
      <w:r w:rsidR="0084451F" w:rsidRPr="0084451F">
        <w:rPr>
          <w:noProof/>
          <w:lang w:val="en-IN" w:eastAsia="en-IN"/>
        </w:rPr>
        <w:t>[3]</w:t>
      </w:r>
      <w:r w:rsidR="0084451F">
        <w:rPr>
          <w:lang w:val="en-IN" w:eastAsia="en-IN"/>
        </w:rPr>
        <w:fldChar w:fldCharType="end"/>
      </w:r>
      <w:r w:rsidR="00535878" w:rsidRPr="00C445A7">
        <w:rPr>
          <w:lang w:val="en-IN" w:eastAsia="en-IN"/>
        </w:rPr>
        <w:t>.</w:t>
      </w:r>
      <w:r w:rsidR="00535878" w:rsidRPr="00896D81">
        <w:t xml:space="preserve"> </w:t>
      </w:r>
      <w:r w:rsidR="00535878" w:rsidRPr="00896D81">
        <w:rPr>
          <w:lang w:val="en-IN" w:eastAsia="en-IN"/>
        </w:rPr>
        <w:t xml:space="preserve">The stock market is highly sensitive to the aforementioned variables because they reflect the views and opinions of prospective investors. Due to the ever-present uncertainties and transformations on a global scale, it is not enough to just identify potential change-causing elements; a methodology for reliable trend prediction is also </w:t>
      </w:r>
      <w:r w:rsidR="000C1945" w:rsidRPr="00896D81">
        <w:rPr>
          <w:lang w:val="en-IN" w:eastAsia="en-IN"/>
        </w:rPr>
        <w:t>required.</w:t>
      </w:r>
      <w:r w:rsidR="007E711E">
        <w:rPr>
          <w:lang w:val="en-IN" w:eastAsia="en-IN"/>
        </w:rPr>
        <w:t xml:space="preserve"> </w:t>
      </w:r>
      <w:r w:rsidR="00252F2B" w:rsidRPr="00252F2B">
        <w:rPr>
          <w:lang w:val="en-IN" w:eastAsia="en-IN"/>
        </w:rPr>
        <w:t>Traditional methods for predicting stock market movements often involve analysing stock data sets from the past. Information amalgamation, however, is a crucial component of decision-making procedures in modern information age and technological era. Also, there is an ever-increasing deluge of data coming from places like the Internet, databases, chat, email, and social media sites; the stock market is only one of many places where this data is generated on a daily basis in the terabytes and petabytes</w:t>
      </w:r>
      <w:r w:rsidR="00AB311A">
        <w:rPr>
          <w:lang w:val="en-IN" w:eastAsia="en-IN"/>
        </w:rPr>
        <w:fldChar w:fldCharType="begin" w:fldLock="1"/>
      </w:r>
      <w:r w:rsidR="00FC68E0">
        <w:rPr>
          <w:lang w:val="en-IN" w:eastAsia="en-IN"/>
        </w:rPr>
        <w:instrText>ADDIN CSL_CITATION {"citationItems":[{"id":"ITEM-1","itemData":{"DOI":"10.1186/s40537-020-00400-y","ISSN":"21961115","abstract":"The stock market is very unstable and volatile due to several factors such as public sentiments, economic factors and more. Several Petabytes volumes of data are generated every second from different sources, which affect the stock market. A fair and efficient fusion of these data sources (factors) into intelligence is expected to offer better prediction accuracy on the stock market. However, integrating these factors from different data sources as one dataset for market analysis is seen as challenging because they come in a different format (numerical or text). In this study, we propose a novel multi-source information-fusion stock price prediction framework based on a hybrid deep neural network architecture (Convolution Neural Networks (CNN) and Long Short-Term Memory (LSTM)) named IKN-ConvLSTM. Precisely, we design a predictive framework to integrate stock-related information from six (6) heterogeneous sources. Secondly, we construct a base model using CNN, and random search algorithm as a feature selector to optimise our initial training parameters. Finally, a stacked LSTM network is fine-tuned by using the tuned parameter (features) from the base-model to enhance prediction accuracy. Our approach's emperical evaluation was carried out with stock data (January 3, 2017, to January 31, 2020) from the Ghana Stock Exchange (GSE). The results show a good prediction accuracy of 98.31%, specificity (0.9975), sensitivity (0.8939%) and F-score (0.9672) of the amalgamated dataset compared with the distinct dataset. Based on the study outcome, it can be concluded that efficient information fusion of different stock price indicators as a single data source for market prediction offer high prediction accuracy than individual data sources.","author":[{"dropping-particle":"","family":"Nti","given":"Isaac Kofi","non-dropping-particle":"","parse-names":false,"suffix":""},{"dropping-particle":"","family":"Adekoya","given":"Adebayo Felix","non-dropping-particle":"","parse-names":false,"suffix":""},{"dropping-particle":"","family":"Weyori","given":"Benjamin Asubam","non-dropping-particle":"","parse-names":false,"suffix":""}],"container-title":"Journal of Big Data","id":"ITEM-1","issue":"1","issued":{"date-parts":[["2021"]]},"publisher":"Springer International Publishing","title":"A novel multi-source information-fusion predictive framework based on deep neural networks for accuracy enhancement in stock market prediction","type":"article-journal","volume":"8"},"uris":["http://www.mendeley.com/documents/?uuid=b17bd08a-8974-4216-9c76-1b2004395c17"]}],"mendeley":{"formattedCitation":"[4]","plainTextFormattedCitation":"[4]","previouslyFormattedCitation":"[4]"},"properties":{"noteIndex":0},"schema":"https://github.com/citation-style-language/schema/raw/master/csl-citation.json"}</w:instrText>
      </w:r>
      <w:r w:rsidR="00AB311A">
        <w:rPr>
          <w:lang w:val="en-IN" w:eastAsia="en-IN"/>
        </w:rPr>
        <w:fldChar w:fldCharType="separate"/>
      </w:r>
      <w:r w:rsidR="00AB311A" w:rsidRPr="00AB311A">
        <w:rPr>
          <w:noProof/>
          <w:lang w:val="en-IN" w:eastAsia="en-IN"/>
        </w:rPr>
        <w:t>[4]</w:t>
      </w:r>
      <w:r w:rsidR="00AB311A">
        <w:rPr>
          <w:lang w:val="en-IN" w:eastAsia="en-IN"/>
        </w:rPr>
        <w:fldChar w:fldCharType="end"/>
      </w:r>
      <w:r w:rsidR="00252F2B" w:rsidRPr="00252F2B">
        <w:rPr>
          <w:lang w:val="en-IN" w:eastAsia="en-IN"/>
        </w:rPr>
        <w:t>.</w:t>
      </w:r>
      <w:r w:rsidR="007C473F" w:rsidRPr="007C473F">
        <w:t xml:space="preserve"> </w:t>
      </w:r>
      <w:r w:rsidR="007C473F" w:rsidRPr="007C473F">
        <w:rPr>
          <w:lang w:val="en-IN" w:eastAsia="en-IN"/>
        </w:rPr>
        <w:t>However, effective information fusion in market analysis is a difficult undertaking due to the widespread availability of stock market data. However, as stock market data is complex and interrelated, the capacity to create intelligence from data by combining it with fresh information would provide clear benefits in stock market prediction. As a result, recent research in this sector has made MDF a major topic of study. In other words, MDF seeks to make the greatest investment choice by obtaining a comprehensive understanding of all the variables influencing the movement of the stock price. However, the fact that these characteristics stock price indicators are produced from multiple sources in various formats makes it difficult to combine them into meaningful information.</w:t>
      </w:r>
      <w:r w:rsidR="00F2681E">
        <w:rPr>
          <w:lang w:val="en-IN" w:eastAsia="en-IN"/>
        </w:rPr>
        <w:t xml:space="preserve"> </w:t>
      </w:r>
    </w:p>
    <w:p w14:paraId="6210A74E" w14:textId="30617C69" w:rsidR="007B6E11" w:rsidRPr="00653E46" w:rsidRDefault="00FE5DED" w:rsidP="00653E46">
      <w:pPr>
        <w:pStyle w:val="BodyText"/>
        <w:spacing w:before="1" w:line="360" w:lineRule="auto"/>
        <w:ind w:right="134"/>
        <w:jc w:val="both"/>
        <w:rPr>
          <w:lang w:val="en-IN" w:eastAsia="en-IN"/>
        </w:rPr>
      </w:pPr>
      <w:r w:rsidRPr="00FE5DED">
        <w:rPr>
          <w:lang w:val="en-IN" w:eastAsia="en-IN"/>
        </w:rPr>
        <w:t>Here is how the paper is organised: Corresponding work is covered in Section 2. In Section 3, the hybrid preparation model is described in full. The findings and explanations of the experiments are presented in Section 4. The paper is concluded in Section 5.</w:t>
      </w:r>
      <w:r w:rsidR="00802F02">
        <w:rPr>
          <w:lang w:val="en-IN" w:eastAsia="en-IN"/>
        </w:rPr>
        <w:t xml:space="preserve"> </w:t>
      </w:r>
    </w:p>
    <w:p w14:paraId="392A9480" w14:textId="05F33CDB" w:rsidR="00683864" w:rsidRDefault="00CA5EFC" w:rsidP="00C853C0">
      <w:pPr>
        <w:pStyle w:val="Heading1"/>
        <w:spacing w:before="0" w:line="360" w:lineRule="auto"/>
        <w:ind w:left="584"/>
      </w:pPr>
      <w:r>
        <w:t>LITERATURE SURVEY</w:t>
      </w:r>
    </w:p>
    <w:p w14:paraId="6D75BF34" w14:textId="0003395B" w:rsidR="00BE61AC" w:rsidRDefault="00AF2E17" w:rsidP="00711696">
      <w:pPr>
        <w:pStyle w:val="BodyText"/>
        <w:spacing w:line="360" w:lineRule="auto"/>
        <w:ind w:right="133"/>
        <w:jc w:val="both"/>
        <w:rPr>
          <w:lang w:val="en-IN"/>
        </w:rPr>
      </w:pPr>
      <w:r w:rsidRPr="00AF2E17">
        <w:rPr>
          <w:lang w:val="en-IN"/>
        </w:rPr>
        <w:t>The stock market is an important part of the world economy because it facilitates the exchange of capital and serves as a gauge of the overall health of the economy</w:t>
      </w:r>
      <w:r w:rsidR="00CF1A44">
        <w:rPr>
          <w:lang w:val="en-IN"/>
        </w:rPr>
        <w:fldChar w:fldCharType="begin" w:fldLock="1"/>
      </w:r>
      <w:r w:rsidR="00CF308D">
        <w:rPr>
          <w:lang w:val="en-IN"/>
        </w:rPr>
        <w:instrText>ADDIN CSL_CITATION {"citationItems":[{"id":"ITEM-1","itemData":{"DOI":"10.1186/s40537-020-00299-5","ISSN":"21961115","abstract":"Stock-market prediction using machine-learning technique aims at developing effective and efficient models that can provide a better and higher rate of prediction accuracy. Numerous ensemble regressors and classifiers have been applied in stock market predictions, using different combination techniques. However, three precarious issues come in mind when constructing ensemble classifiers and regressors. The first concerns with the choice of base regressor or classifier technique adopted. The second concerns the combination techniques used to assemble multiple regressors or classifiers and the third concerns with the quantum of regressors or classifiers to be ensembled. Subsequently, the number of relevant studies scrutinising these previously mentioned concerns are limited. In this study, we performed an extensive comparative analysis of ensemble techniques such as boosting, bagging, blending and super learners (stacking). Using Decision Trees (DT), Support Vector Machine (SVM) and Neural Network (NN), we constructed twenty-five (25) different ensembled regressors and classifiers. We compared their execution times, accuracy, and error metrics over stock-data from Ghana Stock Exchange (GSE), Johannesburg Stock Exchange (JSE), Bombay Stock Exchange (BSE-SENSEX) and New York Stock Exchange (NYSE), from January 2012 to December 2018. The study outcome shows that stacking and blending ensemble techniques offer higher prediction accuracies (90–100%) and (85.7–100%) respectively, compared with that of bagging (53–97.78%) and boosting (52.7–96.32%). Furthermore, the root means square error (RMSE) recorded by stacking (0.0001–0.001) and blending (0.002–0.01) shows a better fit of ensemble classifiers and regressors based on these two techniques in market analyses compared with bagging (0.01–0.11) and boosting (0.01–0.443). Finally, the results undoubtedly suggest that an innovative study in the domain of stock market direction prediction ought to include ensemble techniques in their sets of algorithms.","author":[{"dropping-particle":"","family":"Nti","given":"Isaac Kofi","non-dropping-particle":"","parse-names":false,"suffix":""},{"dropping-particle":"","family":"Adekoya","given":"Adebayo Felix","non-dropping-particle":"","parse-names":false,"suffix":""},{"dropping-particle":"","family":"Weyori","given":"Benjamin Asubam","non-dropping-particle":"","parse-names":false,"suffix":""}],"container-title":"Journal of Big Data","id":"ITEM-1","issue":"1","issued":{"date-parts":[["2020"]]},"publisher":"Springer International Publishing","title":"A comprehensive evaluation of ensemble learning for stock-market prediction","type":"article-journal","volume":"7"},"uris":["http://www.mendeley.com/documents/?uuid=b1b25163-92d4-44d9-a942-40b1a84dcfb8"]}],"mendeley":{"formattedCitation":"[5]","plainTextFormattedCitation":"[5]","previouslyFormattedCitation":"[5]"},"properties":{"noteIndex":0},"schema":"https://github.com/citation-style-language/schema/raw/master/csl-citation.json"}</w:instrText>
      </w:r>
      <w:r w:rsidR="00CF1A44">
        <w:rPr>
          <w:lang w:val="en-IN"/>
        </w:rPr>
        <w:fldChar w:fldCharType="separate"/>
      </w:r>
      <w:r w:rsidR="00CF1A44" w:rsidRPr="00CF1A44">
        <w:rPr>
          <w:noProof/>
          <w:lang w:val="en-IN"/>
        </w:rPr>
        <w:t>[5]</w:t>
      </w:r>
      <w:r w:rsidR="00CF1A44">
        <w:rPr>
          <w:lang w:val="en-IN"/>
        </w:rPr>
        <w:fldChar w:fldCharType="end"/>
      </w:r>
      <w:r w:rsidRPr="00AF2E17">
        <w:rPr>
          <w:lang w:val="en-IN"/>
        </w:rPr>
        <w:t xml:space="preserve">. The complexity and volatility of the market make it extremely difficult for </w:t>
      </w:r>
      <w:r w:rsidR="000C1945" w:rsidRPr="00AF2E17">
        <w:rPr>
          <w:lang w:val="en-IN"/>
        </w:rPr>
        <w:t>analysts, investors</w:t>
      </w:r>
      <w:r w:rsidRPr="00AF2E17">
        <w:rPr>
          <w:lang w:val="en-IN"/>
        </w:rPr>
        <w:t>, and financial practitioners to predict exactly stock prices will move</w:t>
      </w:r>
      <w:r w:rsidR="00336D0E">
        <w:rPr>
          <w:lang w:val="en-IN"/>
        </w:rPr>
        <w:fldChar w:fldCharType="begin" w:fldLock="1"/>
      </w:r>
      <w:r w:rsidR="00CF308D">
        <w:rPr>
          <w:lang w:val="en-IN"/>
        </w:rPr>
        <w:instrText>ADDIN CSL_CITATION {"citationItems":[{"id":"ITEM-1","itemData":{"DOI":"10.1016/j.procs.2024.04.248","ISSN":"18770509","abstract":"The continuous growth of blockchain has brought revolutionary impact on different areas with characteristics like decentralization, trust-worthy and tampering-proof. In the financial field, forecasting stock market had remained a challenging task for researchers. A novel integration of convolution and LSTM along with attention mechanism is proposed for prediction of stock price for the last hour of a day based it's performance in six hours for making prediction in intraday trades. The proposed prediction model uses 4 different stocks of Apple, Facebook, Nike and Uber for data input. The input data is given to the combination of many convolutional and LSTM layers for predicting future value of stocks in short term. Furthermore, the proposed model combines the obtained data with LSTM layers output vectors enhanced for final prediction. The prediction is based on past value of stocks. Performance evaluation is done based on RMSE and computational time. The average values obtained were 0.091 and 11.57 seconds respectively, showing it's superiority from benchmark models. The obtained data is stored on blockchain for enhanced security. The model can further be tuned for predicting other markets and will be more efficient than market specific markets.","author":[{"dropping-particle":"","family":"Yadav","given":"Abhay Kumar","non-dropping-particle":"","parse-names":false,"suffix":""},{"dropping-particle":"","family":"Vishwakarma","given":"Virendra P.","non-dropping-particle":"","parse-names":false,"suffix":""}],"container-title":"Procedia Computer Science","id":"ITEM-1","issue":"2023","issued":{"date-parts":[["2024"]]},"page":"2630-2640","publisher":"Elsevier B.V.","title":"An Integrated Blockchain Based Real Time Stock Price Prediction Model by CNN, Bi LSTM and AM","type":"article-journal","volume":"235"},"uris":["http://www.mendeley.com/documents/?uuid=8e92b2a9-ad42-4a78-b92b-585c6e385ffa"]}],"mendeley":{"formattedCitation":"[6]","plainTextFormattedCitation":"[6]","previouslyFormattedCitation":"[6]"},"properties":{"noteIndex":0},"schema":"https://github.com/citation-style-language/schema/raw/master/csl-citation.json"}</w:instrText>
      </w:r>
      <w:r w:rsidR="00336D0E">
        <w:rPr>
          <w:lang w:val="en-IN"/>
        </w:rPr>
        <w:fldChar w:fldCharType="separate"/>
      </w:r>
      <w:r w:rsidR="00CF1A44" w:rsidRPr="00CF1A44">
        <w:rPr>
          <w:noProof/>
          <w:lang w:val="en-IN"/>
        </w:rPr>
        <w:t>[6]</w:t>
      </w:r>
      <w:r w:rsidR="00336D0E">
        <w:rPr>
          <w:lang w:val="en-IN"/>
        </w:rPr>
        <w:fldChar w:fldCharType="end"/>
      </w:r>
      <w:r w:rsidRPr="00AF2E17">
        <w:rPr>
          <w:lang w:val="en-IN"/>
        </w:rPr>
        <w:t>. Given the dynamic nature of the market and the importance of making informed investment decisions, new approaches to predicting stock prices are urgently required</w:t>
      </w:r>
      <w:r w:rsidR="00FC68E0">
        <w:rPr>
          <w:lang w:val="en-IN"/>
        </w:rPr>
        <w:fldChar w:fldCharType="begin" w:fldLock="1"/>
      </w:r>
      <w:r w:rsidR="00CF308D">
        <w:rPr>
          <w:lang w:val="en-IN"/>
        </w:rPr>
        <w:instrText>ADDIN CSL_CITATION {"citationItems":[{"id":"ITEM-1","itemData":{"DOI":"10.69693/jesa.v1i1.1","ISSN":"3047-0544","abstract":"This paper explores the application of machine learning in predicting stock price trends, specifically for PT Bank Central Asia Tbk (BBCA) shares, using the Random Forest Regression model and Simple Moving Average (SMA) techniques. The SMA parameters ranged from 3 to 200 days, aiding in forecasting the price trends as either rising, sideway, or declining. To achieve accurate and generalizable predictions, the data normalization process was implemented using the MinMax scaler. The methodological framework adopted a time series cross-validation (CV) approach, executed 10 times with a future test window of 40 days, ensuring the robustness and reliability of the predictive model. The model's performance was systematically evaluated based on metrics of accuracy, recall, precision, and F1-score. Results from the cross-validation series indicated varied performance, with the most notable achievements in the 9th and 10th iterations, where both demonstrated an F1-score surpassing 0.745 and 0.808 respectively, and similar levels of accuracy and recall at 0.825. These high F1-scores signify a strong harmonic balance between precision and recall, underscoring the model's capability to effectively predict the stock price movements of BBCA. The findings affirm the potential of utilizing advanced machine learning techniques like Random Forest in conjunction with SMA indicators to enhance the predictability of stock market trends, offering valuable insights for investors and financial analysts.","author":[{"dropping-particle":"","family":"Priyatno","given":"Arif Mudi","non-dropping-particle":"","parse-names":false,"suffix":""},{"dropping-particle":"","family":"Ningsih","given":"Lidya","non-dropping-particle":"","parse-names":false,"suffix":""},{"dropping-particle":"","family":"Noor","given":"Muhammad","non-dropping-particle":"","parse-names":false,"suffix":""}],"container-title":"Journal of Engineering and Science Application","id":"ITEM-1","issue":"1","issued":{"date-parts":[["2024"]]},"page":"1-8","title":"Harnessing Machine Learning for Stock Price Prediction with Random Forest and Simple Moving Average Techniques","type":"article-journal","volume":"1"},"uris":["http://www.mendeley.com/documents/?uuid=8fbd146d-7068-4e69-91d3-8e4029899ab4"]}],"mendeley":{"formattedCitation":"[7]","plainTextFormattedCitation":"[7]","previouslyFormattedCitation":"[7]"},"properties":{"noteIndex":0},"schema":"https://github.com/citation-style-language/schema/raw/master/csl-citation.json"}</w:instrText>
      </w:r>
      <w:r w:rsidR="00FC68E0">
        <w:rPr>
          <w:lang w:val="en-IN"/>
        </w:rPr>
        <w:fldChar w:fldCharType="separate"/>
      </w:r>
      <w:r w:rsidR="00CF1A44" w:rsidRPr="00CF1A44">
        <w:rPr>
          <w:noProof/>
          <w:lang w:val="en-IN"/>
        </w:rPr>
        <w:t>[7]</w:t>
      </w:r>
      <w:r w:rsidR="00FC68E0">
        <w:rPr>
          <w:lang w:val="en-IN"/>
        </w:rPr>
        <w:fldChar w:fldCharType="end"/>
      </w:r>
      <w:r w:rsidRPr="00AF2E17">
        <w:rPr>
          <w:lang w:val="en-IN"/>
        </w:rPr>
        <w:t>.</w:t>
      </w:r>
      <w:r w:rsidR="006010BB">
        <w:rPr>
          <w:lang w:val="en-IN"/>
        </w:rPr>
        <w:t xml:space="preserve"> </w:t>
      </w:r>
      <w:r w:rsidR="006010BB" w:rsidRPr="004F1789">
        <w:rPr>
          <w:lang w:val="en-IN"/>
        </w:rPr>
        <w:t xml:space="preserve">In order to forecast stock prices, they suggested using a </w:t>
      </w:r>
      <w:r w:rsidR="006010BB" w:rsidRPr="004F1789">
        <w:rPr>
          <w:lang w:val="en-IN"/>
        </w:rPr>
        <w:lastRenderedPageBreak/>
        <w:t xml:space="preserve">combination of </w:t>
      </w:r>
      <w:r w:rsidR="006010BB">
        <w:rPr>
          <w:lang w:val="en-IN"/>
        </w:rPr>
        <w:t>AE</w:t>
      </w:r>
      <w:r w:rsidR="006010BB" w:rsidRPr="004F1789">
        <w:rPr>
          <w:lang w:val="en-IN"/>
        </w:rPr>
        <w:t xml:space="preserve"> and LSTM</w:t>
      </w:r>
      <w:r w:rsidR="00E37BAD">
        <w:rPr>
          <w:lang w:val="en-IN"/>
        </w:rPr>
        <w:fldChar w:fldCharType="begin" w:fldLock="1"/>
      </w:r>
      <w:r w:rsidR="00ED762D">
        <w:rPr>
          <w:lang w:val="en-IN"/>
        </w:rPr>
        <w:instrText>ADDIN CSL_CITATION {"citationItems":[{"id":"ITEM-1","itemData":{"DOI":"10.1049/cit2.12059","ISSN":"24682322","abstract":"The Stock Market is one of the most active research areas, and predicting its nature is an epic necessity nowadays. Predicting the Stock Market is quite challenging, and it requires intensive study of the pattern of data. Specific statistical models and artificially intelligent algorithms are needed to meet this challenge and arrive at an appropriate solution. Various machine learning and deep learning algorithms can make a firm prediction with minimised error possibilities. The Artificial Neural Network (ANN) or Deep Feed-forward Neural Network and the Convolutional Neural Network (CNN) are the two network models that have been used extensively to predict the stock market prices. The models have been used to predict upcoming days' data values from the last few days' data values. This process keeps on repeating recursively as long as the dataset is valid. An endeavour has been taken to optimise this prediction using deep learning, and it has given substantial results. The ANN model achieved an accuracy of 97.66%, whereas the CNN model achieved an accuracy of 98.92%. The CNN model used 2-D histograms generated out of the quantised dataset within a particular time frame, and prediction is made on that data. This approach has not been implemented earlier for the analysis of such datasets. As a case study, the model has been tested on the recent COVID-19 pandemic, which caused a sudden downfall of the stock market. The results obtained from this study was decent enough as it produced an accuracy of 91%.","author":[{"dropping-particle":"","family":"Mukherjee","given":"Somenath","non-dropping-particle":"","parse-names":false,"suffix":""},{"dropping-particle":"","family":"Sadhukhan","given":"Bikash","non-dropping-particle":"","parse-names":false,"suffix":""},{"dropping-particle":"","family":"Sarkar","given":"Nairita","non-dropping-particle":"","parse-names":false,"suffix":""},{"dropping-particle":"","family":"Roy","given":"Debajyoti","non-dropping-particle":"","parse-names":false,"suffix":""},{"dropping-particle":"","family":"De","given":"Soumil","non-dropping-particle":"","parse-names":false,"suffix":""}],"container-title":"CAAI Transactions on Intelligence Technology","id":"ITEM-1","issue":"1","issued":{"date-parts":[["2023"]]},"page":"82-94","title":"Stock market prediction using deep learning algorithms","type":"article-journal","volume":"8"},"uris":["http://www.mendeley.com/documents/?uuid=4e14be27-1246-43d7-aad0-7cca0893b3ab"]}],"mendeley":{"formattedCitation":"[8]","plainTextFormattedCitation":"[8]","previouslyFormattedCitation":"[8]"},"properties":{"noteIndex":0},"schema":"https://github.com/citation-style-language/schema/raw/master/csl-citation.json"}</w:instrText>
      </w:r>
      <w:r w:rsidR="00E37BAD">
        <w:rPr>
          <w:lang w:val="en-IN"/>
        </w:rPr>
        <w:fldChar w:fldCharType="separate"/>
      </w:r>
      <w:r w:rsidR="00E37BAD" w:rsidRPr="00E37BAD">
        <w:rPr>
          <w:noProof/>
          <w:lang w:val="en-IN"/>
        </w:rPr>
        <w:t>[8]</w:t>
      </w:r>
      <w:r w:rsidR="00E37BAD">
        <w:rPr>
          <w:lang w:val="en-IN"/>
        </w:rPr>
        <w:fldChar w:fldCharType="end"/>
      </w:r>
      <w:r w:rsidR="006010BB" w:rsidRPr="004F1789">
        <w:rPr>
          <w:lang w:val="en-IN"/>
        </w:rPr>
        <w:t>. When compared to the standalone structure, the outcomes demonstrate an improvement in both prediction accuracy and profitability</w:t>
      </w:r>
      <w:r w:rsidR="00333EBF">
        <w:rPr>
          <w:lang w:val="en-IN"/>
        </w:rPr>
        <w:fldChar w:fldCharType="begin" w:fldLock="1"/>
      </w:r>
      <w:r w:rsidR="00ED762D">
        <w:rPr>
          <w:lang w:val="en-IN"/>
        </w:rPr>
        <w:instrText>ADDIN CSL_CITATION {"citationItems":[{"id":"ITEM-1","itemData":{"abstract":"</w:instrText>
      </w:r>
      <w:r w:rsidR="00ED762D">
        <w:rPr>
          <w:rFonts w:ascii="MS Mincho" w:eastAsia="MS Mincho" w:hAnsi="MS Mincho" w:cs="MS Mincho" w:hint="eastAsia"/>
          <w:lang w:val="en-IN"/>
        </w:rPr>
        <w:instrText>：</w:instrText>
      </w:r>
      <w:r w:rsidR="00ED762D">
        <w:rPr>
          <w:lang w:val="en-IN"/>
        </w:rPr>
        <w:instrText>This paper delves into leveraging neural networks for equity market forecasting by amalgamating gated recurrent units (GRUs) with an attention paradigm to refine the predictive model, thereby enhancing the precision of share value and market trajectory prognostications. Conventional forecasting frameworks frequently falter in encapsulating the dependencies of prolonged sequences, particularly when contending with nonlinear temporal data, culminating in diminished forecast veracity. Consequently, the architecture devised herein initially harnesses a GRU layer to preprocess the ingested temporal sequence information, discerning the dynamic alterations and latent patterns within the series. Subsequently, the attention mechanism is superimposed on the GRU's latent state output. By computing the significance rating at every temporal juncture of the hidden state, the salience of diverse epochs is dynamically recalibrated, ensuring the model focuses on the attributes most pivotal to the anticipated outcome. This fusion not only amplifies the model's acumen for enduring interdependencies but also alleviates superfluous computational overhead, accelerates the learning phase, and fortifies versatility, all while sustaining commendable predictive efficacy.","author":[{"dropping-particle":"","family":"Wei","given":"Yijing","non-dropping-particle":"","parse-names":false,"suffix":""},{"dropping-particle":"","family":"Gu","given":"Xingxin","non-dropping-particle":"","parse-names":false,"suffix":""},{"dropping-particle":"","family":"Feng","given":"Zixin","non-dropping-particle":"","parse-names":false,"suffix":""},{"dropping-particle":"","family":"Li","given":"Zichao","non-dropping-particle":"","parse-names":false,"suffix":""},{"dropping-particle":"","family":"Sun","given":"Mengfang","non-dropping-particle":"","parse-names":false,"suffix":""}],"container-title":"Journal of Computer Technology and Software","id":"ITEM-1","issue":"4","issued":{"date-parts":[["2024"]]},"title":"Feature Extraction and Model Optimization of Deep Learning in Stock Market Prediction","type":"article-journal","volume":"3"},"uris":["http://www.mendeley.com/documents/?uuid=e743d03e-1232-4d9a-bc57-d9750037c167"]}],"mendeley":{"formattedCitation":"[9]","plainTextFormattedCitation":"[9]","previouslyFormattedCitation":"[9]"},"properties":{"noteIndex":0},"schema":"https://github.com/citation-style-language/schema/raw/master/csl-citation.json"}</w:instrText>
      </w:r>
      <w:r w:rsidR="00333EBF">
        <w:rPr>
          <w:lang w:val="en-IN"/>
        </w:rPr>
        <w:fldChar w:fldCharType="separate"/>
      </w:r>
      <w:r w:rsidR="00E37BAD" w:rsidRPr="00E37BAD">
        <w:rPr>
          <w:noProof/>
          <w:lang w:val="en-IN"/>
        </w:rPr>
        <w:t>[9]</w:t>
      </w:r>
      <w:r w:rsidR="00333EBF">
        <w:rPr>
          <w:lang w:val="en-IN"/>
        </w:rPr>
        <w:fldChar w:fldCharType="end"/>
      </w:r>
      <w:r w:rsidR="006010BB" w:rsidRPr="004F1789">
        <w:rPr>
          <w:lang w:val="en-IN"/>
        </w:rPr>
        <w:t xml:space="preserve">. Additionally, novel deep learning frameworks such as </w:t>
      </w:r>
      <w:r w:rsidR="006010BB">
        <w:rPr>
          <w:lang w:val="en-IN"/>
        </w:rPr>
        <w:t>RL</w:t>
      </w:r>
      <w:r w:rsidR="006010BB" w:rsidRPr="004F1789">
        <w:rPr>
          <w:lang w:val="en-IN"/>
        </w:rPr>
        <w:t xml:space="preserve">, </w:t>
      </w:r>
      <w:r w:rsidR="006010BB">
        <w:rPr>
          <w:lang w:val="en-IN"/>
        </w:rPr>
        <w:t>GAN</w:t>
      </w:r>
      <w:r w:rsidR="006010BB" w:rsidRPr="004F1789">
        <w:rPr>
          <w:lang w:val="en-IN"/>
        </w:rPr>
        <w:t>, and others are increasingly being tested on the stock prediction problem</w:t>
      </w:r>
      <w:r w:rsidR="00EE4EC9">
        <w:rPr>
          <w:lang w:val="en-IN"/>
        </w:rPr>
        <w:fldChar w:fldCharType="begin" w:fldLock="1"/>
      </w:r>
      <w:r w:rsidR="00ED762D">
        <w:rPr>
          <w:lang w:val="en-IN"/>
        </w:rPr>
        <w:instrText>ADDIN CSL_CITATION {"citationItems":[{"id":"ITEM-1","itemData":{"DOI":"10.1016/j.eswa.2022.118128","ISSN":"09574174","abstract":"Applications of deep learning in financial market prediction have attracted widespread attention from investors and scholars. From convolutional neural networks to recurrent neural networks, deep learning methods exhibit superior ability to capture the non-linear characteristics of stock markets and, accordingly, achieve a high performance on stock market index prediction. In this paper, we utilize the latest deep learning framework, Transformer, to predict the stock market index. Transformer was initially developed for the natural language processing problem, and has recently been applied to time series forecasting. Through the encoder–decoder architecture and the multi-head attention mechanism, Transformer can better characterize the underlying rules of stock market dynamics. We implement several back-testing experiments on the main stock market indices worldwide, including CSI 300, S&amp;P 500, Hang Seng Index, and Nikkei 225. All the experiments demonstrate that Transformer outperforms other classic methods significantly and can gain excess earnings for investors.","author":[{"dropping-particle":"","family":"Wang","given":"Chaojie","non-dropping-particle":"","parse-names":false,"suffix":""},{"dropping-particle":"","family":"Chen","given":"Yuanyuan","non-dropping-particle":"","parse-names":false,"suffix":""},{"dropping-particle":"","family":"Zhang","given":"Shuqi","non-dropping-particle":"","parse-names":false,"suffix":""},{"dropping-particle":"","family":"Zhang","given":"Qiuhui","non-dropping-particle":"","parse-names":false,"suffix":""}],"container-title":"Expert Systems with Applications","id":"ITEM-1","issue":"October 2021","issued":{"date-parts":[["2022"]]},"page":"118128","publisher":"Elsevier Ltd","title":"Stock market index prediction using deep Transformer model","type":"article-journal","volume":"208"},"uris":["http://www.mendeley.com/documents/?uuid=4c2c0251-b76a-442c-b5fc-e29ab28ac54c"]}],"mendeley":{"formattedCitation":"[10]","plainTextFormattedCitation":"[10]","previouslyFormattedCitation":"[10]"},"properties":{"noteIndex":0},"schema":"https://github.com/citation-style-language/schema/raw/master/csl-citation.json"}</w:instrText>
      </w:r>
      <w:r w:rsidR="00EE4EC9">
        <w:rPr>
          <w:lang w:val="en-IN"/>
        </w:rPr>
        <w:fldChar w:fldCharType="separate"/>
      </w:r>
      <w:r w:rsidR="00E37BAD" w:rsidRPr="00E37BAD">
        <w:rPr>
          <w:noProof/>
          <w:lang w:val="en-IN"/>
        </w:rPr>
        <w:t>[10]</w:t>
      </w:r>
      <w:r w:rsidR="00EE4EC9">
        <w:rPr>
          <w:lang w:val="en-IN"/>
        </w:rPr>
        <w:fldChar w:fldCharType="end"/>
      </w:r>
      <w:r w:rsidR="006010BB" w:rsidRPr="004F1789">
        <w:rPr>
          <w:lang w:val="en-IN"/>
        </w:rPr>
        <w:t>. For the purpose of predicting stock market movements, they reviewed the current state of deep learning applications</w:t>
      </w:r>
      <w:r w:rsidR="002A31FB">
        <w:rPr>
          <w:lang w:val="en-IN"/>
        </w:rPr>
        <w:fldChar w:fldCharType="begin" w:fldLock="1"/>
      </w:r>
      <w:r w:rsidR="00ED762D">
        <w:rPr>
          <w:lang w:val="en-IN"/>
        </w:rPr>
        <w:instrText>ADDIN CSL_CITATION {"citationItems":[{"id":"ITEM-1","itemData":{"DOI":"10.1109/ICEE50131.2020.9261055","ISBN":"9781728172965","abstract":"This paper proposes a strategy for the stock market closing price prediction-by-prediction using the autoencoder long short-term memory (AE-LSTM) networks. To integrate technical analysis with deep learning methods, technical indicators and oscillators are added to the raw dataset as features. The wavelet transformation is used as a noise-removal technique in the stock index. Anomaly detection in dataset is also performed through the z-score method. First, the autoencoder is trained to represent the data. Then, the encoder extracts feature and puts them into the LSTM network for predicting the closing price of the stock index. Afterwards, the system predicts subsequently based on the previous predictions. To evaluate the theoretical results, the proposed method is experimented on the standard and poor's 500 (SP 500) stock market index through several simulation studies. To analyze the results, several performance criteria are used to compare the results with the generative adversarial network (GAN). The simulation studies are conducted to show the effectiveness of the proposed method in the Python environment, and the results show that the proposed prediction-by-prediction method outperforms GAN in terms of daily adjusted closing price prediction.","author":[{"dropping-particle":"","family":"Faraz","given":"Mehrnaz","non-dropping-particle":"","parse-names":false,"suffix":""},{"dropping-particle":"","family":"Khaloozadeh","given":"Hamid","non-dropping-particle":"","parse-names":false,"suffix":""},{"dropping-particle":"","family":"Abbasi","given":"Milad","non-dropping-particle":"","parse-names":false,"suffix":""}],"container-title":"2020 28th Iranian Conference on Electrical Engineering, ICEE 2020","id":"ITEM-1","issued":{"date-parts":[["2020"]]},"title":"Stock Market Prediction-by-Prediction Based on Autoencoder Long Short-Term Memory Networks","type":"article-journal"},"uris":["http://www.mendeley.com/documents/?uuid=4e17bc7a-b339-416a-b979-e3207e135e83"]}],"mendeley":{"formattedCitation":"[11]","plainTextFormattedCitation":"[11]","previouslyFormattedCitation":"[11]"},"properties":{"noteIndex":0},"schema":"https://github.com/citation-style-language/schema/raw/master/csl-citation.json"}</w:instrText>
      </w:r>
      <w:r w:rsidR="002A31FB">
        <w:rPr>
          <w:lang w:val="en-IN"/>
        </w:rPr>
        <w:fldChar w:fldCharType="separate"/>
      </w:r>
      <w:r w:rsidR="00E37BAD" w:rsidRPr="00E37BAD">
        <w:rPr>
          <w:noProof/>
          <w:lang w:val="en-IN"/>
        </w:rPr>
        <w:t>[11]</w:t>
      </w:r>
      <w:r w:rsidR="002A31FB">
        <w:rPr>
          <w:lang w:val="en-IN"/>
        </w:rPr>
        <w:fldChar w:fldCharType="end"/>
      </w:r>
      <w:r w:rsidR="006010BB" w:rsidRPr="004F1789">
        <w:rPr>
          <w:lang w:val="en-IN"/>
        </w:rPr>
        <w:t>.</w:t>
      </w:r>
      <w:r w:rsidR="00791B23">
        <w:rPr>
          <w:lang w:val="en-IN"/>
        </w:rPr>
        <w:t xml:space="preserve"> </w:t>
      </w:r>
      <w:r w:rsidR="00791B23" w:rsidRPr="007B7EC6">
        <w:rPr>
          <w:lang w:val="en-IN"/>
        </w:rPr>
        <w:t xml:space="preserve">They used exponential smoothing data to train XGBoost and </w:t>
      </w:r>
      <w:r w:rsidR="00791B23">
        <w:rPr>
          <w:lang w:val="en-IN"/>
        </w:rPr>
        <w:t>RF</w:t>
      </w:r>
      <w:r w:rsidR="00791B23" w:rsidRPr="007B7EC6">
        <w:rPr>
          <w:lang w:val="en-IN"/>
        </w:rPr>
        <w:t>, and as the time window got better, the trend prediction accuracy of both classifiers got better as well. When comparing random forest to XGBoost, the results reveal that random forest is superior</w:t>
      </w:r>
      <w:r w:rsidR="00855CD5">
        <w:rPr>
          <w:lang w:val="en-IN"/>
        </w:rPr>
        <w:fldChar w:fldCharType="begin" w:fldLock="1"/>
      </w:r>
      <w:r w:rsidR="00ED762D">
        <w:rPr>
          <w:lang w:val="en-IN"/>
        </w:rPr>
        <w:instrText>ADDIN CSL_CITATION {"citationItems":[{"id":"ITEM-1","itemData":{"DOI":"10.1049/cit2.12067","ISSN":"24682322","abstract":"As a complex hot problem in the financial field, stock trend forecasting uses a large amount of data and many related indicators; hence it is difficult to obtain sustainable and effective results only by relying on empirical analysis. Researchers in the field of machine learning have proved that random forest can form better judgements on this kind of problem, and it has an auxiliary role in the prediction of stock trend. This study uses historical trading data of four listed companies in the USA stock market, and the purpose of this study is to improve the performance of random forest model in medium- and long-term stock trend prediction. This study applies the exponential smoothing method to process the initial data, calculates the relevant technical indicators as the characteristics to be selected, and proposes the D-RF-RS method to optimize random forest. As the random forest is an ensemble learning model and is closely related to decision tree, D-RF-RS method uses a decision tree to screen the importance of features, and obtains the effective strong feature set of the model as input. Then, the parameter combination of the model is optimized through random parameter search. The experimental results show that the average accuracy of random forest is increased by 0.17 after the above process optimization, which is 0.18 higher than the average accuracy of light gradient boosting machine model. Combined with the performance of the ROC curve and Precision–Recall curve, the stability of the model is also guaranteed, which further demonstrates the advantages of random forest in medium- and long-term trend prediction of the stock market.","author":[{"dropping-particle":"","family":"Yin","given":"Lili","non-dropping-particle":"","parse-names":false,"suffix":""},{"dropping-particle":"","family":"Li","given":"Benling","non-dropping-particle":"","parse-names":false,"suffix":""},{"dropping-particle":"","family":"Li","given":"Peng","non-dropping-particle":"","parse-names":false,"suffix":""},{"dropping-particle":"","family":"Zhang","given":"Rubo","non-dropping-particle":"","parse-names":false,"suffix":""}],"container-title":"CAAI Transactions on Intelligence Technology","id":"ITEM-1","issue":"1","issued":{"date-parts":[["2023"]]},"page":"274-284","title":"Research on stock trend prediction method based on optimized random forest","type":"article-journal","volume":"8"},"uris":["http://www.mendeley.com/documents/?uuid=b7b913f4-13c3-4990-8906-43f7504c4fdd"]}],"mendeley":{"formattedCitation":"[12]","plainTextFormattedCitation":"[12]","previouslyFormattedCitation":"[12]"},"properties":{"noteIndex":0},"schema":"https://github.com/citation-style-language/schema/raw/master/csl-citation.json"}</w:instrText>
      </w:r>
      <w:r w:rsidR="00855CD5">
        <w:rPr>
          <w:lang w:val="en-IN"/>
        </w:rPr>
        <w:fldChar w:fldCharType="separate"/>
      </w:r>
      <w:r w:rsidR="00E37BAD" w:rsidRPr="00E37BAD">
        <w:rPr>
          <w:noProof/>
          <w:lang w:val="en-IN"/>
        </w:rPr>
        <w:t>[12]</w:t>
      </w:r>
      <w:r w:rsidR="00855CD5">
        <w:rPr>
          <w:lang w:val="en-IN"/>
        </w:rPr>
        <w:fldChar w:fldCharType="end"/>
      </w:r>
      <w:r w:rsidR="00791B23" w:rsidRPr="007B7EC6">
        <w:rPr>
          <w:lang w:val="en-IN"/>
        </w:rPr>
        <w:t xml:space="preserve">. Using stock market technical indicators, they trained a random forest model to forecast stock price movements; experiments proved that random forests outperformed </w:t>
      </w:r>
      <w:r w:rsidR="00791B23">
        <w:rPr>
          <w:lang w:val="en-IN"/>
        </w:rPr>
        <w:t>LR</w:t>
      </w:r>
      <w:r w:rsidR="00791B23" w:rsidRPr="007B7EC6">
        <w:rPr>
          <w:lang w:val="en-IN"/>
        </w:rPr>
        <w:t xml:space="preserve"> and </w:t>
      </w:r>
      <w:r w:rsidR="00791B23">
        <w:rPr>
          <w:lang w:val="en-IN"/>
        </w:rPr>
        <w:t>SVM</w:t>
      </w:r>
      <w:r w:rsidR="00791B23" w:rsidRPr="007B7EC6">
        <w:rPr>
          <w:lang w:val="en-IN"/>
        </w:rPr>
        <w:t xml:space="preserve"> in predicting stock price movements</w:t>
      </w:r>
      <w:r w:rsidR="0082237D">
        <w:rPr>
          <w:lang w:val="en-IN"/>
        </w:rPr>
        <w:fldChar w:fldCharType="begin" w:fldLock="1"/>
      </w:r>
      <w:r w:rsidR="00ED762D">
        <w:rPr>
          <w:lang w:val="en-IN"/>
        </w:rPr>
        <w:instrText>ADDIN CSL_CITATION {"citationItems":[{"id":"ITEM-1","itemData":{"DOI":"10.22034/AMFA.2021.1933112.1608","ISBN":"9821611176","author":[{"dropping-particle":"","family":"Hamedinia","given":"Hamed","non-dropping-particle":"","parse-names":false,"suffix":""},{"dropping-particle":"","family":"Raei","given":"Reza","non-dropping-particle":"","parse-names":false,"suffix":""},{"dropping-particle":"","family":"Bajalan","given":"Saeed","non-dropping-particle":"","parse-names":false,"suffix":""},{"dropping-particle":"","family":"Rouhani","given":"Saeed","non-dropping-particle":"","parse-names":false,"suffix":""}],"container-title":"Analysis of Stock Market Manipulation using Generative Adversarial Nets and Denoising Auto-Encode Models","id":"ITEM-1","issued":{"date-parts":[["2022"]]},"page":"149-167","title":"Analysis of Stock Market Manipulation using Generative Adversarial Nets and Denoising Auto-Encode Models","type":"article-journal","volume":"c"},"uris":["http://www.mendeley.com/documents/?uuid=efcea570-89f0-4636-8249-6a542e658291"]}],"mendeley":{"formattedCitation":"[13]","plainTextFormattedCitation":"[13]","previouslyFormattedCitation":"[13]"},"properties":{"noteIndex":0},"schema":"https://github.com/citation-style-language/schema/raw/master/csl-citation.json"}</w:instrText>
      </w:r>
      <w:r w:rsidR="0082237D">
        <w:rPr>
          <w:lang w:val="en-IN"/>
        </w:rPr>
        <w:fldChar w:fldCharType="separate"/>
      </w:r>
      <w:r w:rsidR="00E37BAD" w:rsidRPr="00E37BAD">
        <w:rPr>
          <w:noProof/>
          <w:lang w:val="en-IN"/>
        </w:rPr>
        <w:t>[13]</w:t>
      </w:r>
      <w:r w:rsidR="0082237D">
        <w:rPr>
          <w:lang w:val="en-IN"/>
        </w:rPr>
        <w:fldChar w:fldCharType="end"/>
      </w:r>
      <w:r w:rsidR="00791B23" w:rsidRPr="007B7EC6">
        <w:rPr>
          <w:lang w:val="en-IN"/>
        </w:rPr>
        <w:t>.</w:t>
      </w:r>
      <w:r w:rsidR="002421AE">
        <w:rPr>
          <w:lang w:val="en-IN"/>
        </w:rPr>
        <w:t xml:space="preserve"> </w:t>
      </w:r>
      <w:r w:rsidR="007D1046" w:rsidRPr="007D1046">
        <w:rPr>
          <w:lang w:val="en-IN"/>
        </w:rPr>
        <w:t>The profit linked with successful prediction has led to a growth in study in this sector, despite the fact that market trend prediction is viewed as a sophisticated and challenging endeavour</w:t>
      </w:r>
      <w:r w:rsidR="001A3F7E">
        <w:rPr>
          <w:lang w:val="en-IN"/>
        </w:rPr>
        <w:fldChar w:fldCharType="begin" w:fldLock="1"/>
      </w:r>
      <w:r w:rsidR="00ED762D">
        <w:rPr>
          <w:lang w:val="en-IN"/>
        </w:rPr>
        <w:instrText>ADDIN CSL_CITATION {"citationItems":[{"id":"ITEM-1","itemData":{"DOI":"10.1016/j.jksuci.2024.102162","ISSN":"22131248","abstract":"Financial data such as stock prices are rich time series data that contain valuable information for investors and financial professionals. Analysis of such data is critical to understanding market behaviour and predicting future price movements. However, stock price predictions are complex and difficult due to the intense noise, non-linear structures, and high volatility contained in this data. While this situation increases the difficulty of making accurate predictions, it also creates an important area for investors and analysts to identify opportunities in the market. One of the effective methods used in predicting stock prices is technical analysis. Multiple indicators are used to predict stock prices with technical analysis. These indicators formulate past stock price movements in different ways and produce signals such as buy, sell, and hold. In this study, the most frequently used ten different indicators were analyzed with PCA (Principal Component Analysis. This study aims to investigate the integration of PCA and deep learning models into the Turkish stock market using indicator values and to assess the effect of this integration on market prediction performance. The most effective indicators used as input for market prediction were selected with the PCA method, and then 4 different models were created using different deep learning architectures (LSTM, CNN, BiLSTM, GRU). The performance values of the proposed models were evaluated with MSE, MAE, MAPE and R2 measurement metrics. The results obtained show that using the indicators selected by PCA together with deep learning models improves market prediction performance. In particular, it was observed that one of the proposed models, the PCA-LSTM-CNN model, produced very successful results.","author":[{"dropping-particle":"","family":"Uçkan","given":"Taner","non-dropping-particle":"","parse-names":false,"suffix":""}],"container-title":"Journal of King Saud University - Computer and Information Sciences","id":"ITEM-1","issue":"8","issued":{"date-parts":[["2024"]]},"page":"102162","publisher":"Elsevier B.V.","title":"Integrating PCA with deep learning models for stock market Forecasting: An analysis of Turkish stocks markets","type":"article-journal","volume":"36"},"uris":["http://www.mendeley.com/documents/?uuid=dab06e34-633f-485f-9c20-d04a13276f0d"]}],"mendeley":{"formattedCitation":"[14]","plainTextFormattedCitation":"[14]","previouslyFormattedCitation":"[14]"},"properties":{"noteIndex":0},"schema":"https://github.com/citation-style-language/schema/raw/master/csl-citation.json"}</w:instrText>
      </w:r>
      <w:r w:rsidR="001A3F7E">
        <w:rPr>
          <w:lang w:val="en-IN"/>
        </w:rPr>
        <w:fldChar w:fldCharType="separate"/>
      </w:r>
      <w:r w:rsidR="00E37BAD" w:rsidRPr="00E37BAD">
        <w:rPr>
          <w:noProof/>
          <w:lang w:val="en-IN"/>
        </w:rPr>
        <w:t>[14]</w:t>
      </w:r>
      <w:r w:rsidR="001A3F7E">
        <w:rPr>
          <w:lang w:val="en-IN"/>
        </w:rPr>
        <w:fldChar w:fldCharType="end"/>
      </w:r>
      <w:r w:rsidR="007D1046" w:rsidRPr="007D1046">
        <w:rPr>
          <w:lang w:val="en-IN"/>
        </w:rPr>
        <w:t>. Recently, academics have been utilising several business analytics tools, such as artificial intelligence, statistical methods, and soft computing, to enhance the accuracy of stock market predictive models</w:t>
      </w:r>
      <w:r w:rsidR="00660F28">
        <w:rPr>
          <w:lang w:val="en-IN"/>
        </w:rPr>
        <w:fldChar w:fldCharType="begin" w:fldLock="1"/>
      </w:r>
      <w:r w:rsidR="00ED762D">
        <w:rPr>
          <w:lang w:val="en-IN"/>
        </w:rPr>
        <w:instrText>ADDIN CSL_CITATION {"citationItems":[{"id":"ITEM-1","itemData":{"DOI":"10.1515/comp-2020-0199","ISSN":"22991093","abstract":"Predicting stock-price remains an important subject of discussion among financial analysts and researchers. However, the advancement in technologies such as artificial intelligence and machine learning techniques has paved the way for better and accurate prediction of stock-price in recent years. Of late, Support Vector Machines (SVM) have earned popularity among Machine Learning (ML) algorithms used for predicting stock price. However, a high percentage of studies in algorithmic investments based on SVM overlooked the overfitting nature of SVM when the input dataset is of high-noise and high-dimension. Therefore, this study proposes a novel homogeneous ensemble classifier called GASVM based on support vector machine enhanced with Genetic Algorithm (GA) for feature-selection and SVM kernel parameter optimisation for predicting the stock market. The GA was introduced in this study to achieve a simultaneous optimal of the diverse design factors of the SVM. Experiments carried out with over eleven (11) years' stock data from the Ghana Stock Exchange (GSE) yielded compelling results. The outcome shows that the proposed model (named GASVM) outperformed other classical ML algorithms (Decision Tree (DT), Random Forest (RF) and Neural Network (NN)) in predicting a 10-day-ahead stock price movement. The proposed (GASVM) showed a better prediction accuracy of 93.7% compared with 82.3% (RF), 75.3% (DT), and 80.1% (NN). It can, therefore, be deduced from the fallouts that the proposed (GASVM) technique puts-up a practical approach feature-selection and parameter optimisation of the different design features of the SVM and thus remove the need for the labour-intensive parameter optimisation.","author":[{"dropping-particle":"","family":"Nti","given":"Isaac Kofi","non-dropping-particle":"","parse-names":false,"suffix":""},{"dropping-particle":"","family":"Adekoya","given":"Adebayo Felix","non-dropping-particle":"","parse-names":false,"suffix":""},{"dropping-particle":"","family":"Weyori","given":"Benjamin Asubam","non-dropping-particle":"","parse-names":false,"suffix":""}],"container-title":"Open Computer Science","id":"ITEM-1","issue":"1","issued":{"date-parts":[["2020"]]},"page":"153-163","title":"Efficient Stock-Market Prediction Using Ensemble Support Vector Machine","type":"article-journal","volume":"10"},"uris":["http://www.mendeley.com/documents/?uuid=d38e43f9-9f12-4a84-b350-983c25425669"]}],"mendeley":{"formattedCitation":"[15]","plainTextFormattedCitation":"[15]","previouslyFormattedCitation":"[15]"},"properties":{"noteIndex":0},"schema":"https://github.com/citation-style-language/schema/raw/master/csl-citation.json"}</w:instrText>
      </w:r>
      <w:r w:rsidR="00660F28">
        <w:rPr>
          <w:lang w:val="en-IN"/>
        </w:rPr>
        <w:fldChar w:fldCharType="separate"/>
      </w:r>
      <w:r w:rsidR="00E37BAD" w:rsidRPr="00E37BAD">
        <w:rPr>
          <w:noProof/>
          <w:lang w:val="en-IN"/>
        </w:rPr>
        <w:t>[15]</w:t>
      </w:r>
      <w:r w:rsidR="00660F28">
        <w:rPr>
          <w:lang w:val="en-IN"/>
        </w:rPr>
        <w:fldChar w:fldCharType="end"/>
      </w:r>
      <w:r w:rsidR="007D1046" w:rsidRPr="007D1046">
        <w:rPr>
          <w:lang w:val="en-IN"/>
        </w:rPr>
        <w:t xml:space="preserve">. An assortment of methods </w:t>
      </w:r>
      <w:r w:rsidR="0039176F" w:rsidRPr="007D1046">
        <w:rPr>
          <w:lang w:val="en-IN"/>
        </w:rPr>
        <w:t>has</w:t>
      </w:r>
      <w:r w:rsidR="007D1046" w:rsidRPr="007D1046">
        <w:rPr>
          <w:lang w:val="en-IN"/>
        </w:rPr>
        <w:t xml:space="preserve"> been employed in the construction of algorithmic trading systems, including </w:t>
      </w:r>
      <w:r w:rsidR="0039176F">
        <w:rPr>
          <w:lang w:val="en-IN"/>
        </w:rPr>
        <w:t>DT</w:t>
      </w:r>
      <w:r w:rsidR="007D1046" w:rsidRPr="007D1046">
        <w:rPr>
          <w:lang w:val="en-IN"/>
        </w:rPr>
        <w:t xml:space="preserve">, </w:t>
      </w:r>
      <w:r w:rsidR="00D03A3D">
        <w:rPr>
          <w:lang w:val="en-IN"/>
        </w:rPr>
        <w:t>LR</w:t>
      </w:r>
      <w:r w:rsidR="007D1046" w:rsidRPr="007D1046">
        <w:rPr>
          <w:lang w:val="en-IN"/>
        </w:rPr>
        <w:t xml:space="preserve">, </w:t>
      </w:r>
      <w:r w:rsidR="003B2223">
        <w:rPr>
          <w:lang w:val="en-IN"/>
        </w:rPr>
        <w:t>RF</w:t>
      </w:r>
      <w:r w:rsidR="007D1046" w:rsidRPr="007D1046">
        <w:rPr>
          <w:lang w:val="en-IN"/>
        </w:rPr>
        <w:t xml:space="preserve">, </w:t>
      </w:r>
      <w:r w:rsidR="002E4720">
        <w:rPr>
          <w:lang w:val="en-IN"/>
        </w:rPr>
        <w:t>SVM</w:t>
      </w:r>
      <w:r w:rsidR="007D1046" w:rsidRPr="007D1046">
        <w:rPr>
          <w:lang w:val="en-IN"/>
        </w:rPr>
        <w:t xml:space="preserve">, </w:t>
      </w:r>
      <w:r w:rsidR="00940979">
        <w:rPr>
          <w:lang w:val="en-IN"/>
        </w:rPr>
        <w:t>ANN</w:t>
      </w:r>
      <w:r w:rsidR="007D1046" w:rsidRPr="007D1046">
        <w:rPr>
          <w:lang w:val="en-IN"/>
        </w:rPr>
        <w:t>, and countless more</w:t>
      </w:r>
      <w:r w:rsidR="0050401E">
        <w:rPr>
          <w:lang w:val="en-IN"/>
        </w:rPr>
        <w:fldChar w:fldCharType="begin" w:fldLock="1"/>
      </w:r>
      <w:r w:rsidR="00ED762D">
        <w:rPr>
          <w:lang w:val="en-IN"/>
        </w:rPr>
        <w:instrText>ADDIN CSL_CITATION {"citationItems":[{"id":"ITEM-1","itemData":{"DOI":"10.52950/es.2024.13.2.005","abstract":"Using neural networks in economics time series data is a new unexplored field. Lot of companies and economics research use mostly logistic regression or statistical approach when they try to predict the movement of stock market. Neural networks became a frequent tool for prediction in recent years and this approach has been confirmed to provide more reliable and better solutions when it comes to prediction and accuracy power. Within a wider context of current debate on neural networks employment in stock market predictions, we suggest an innovative methodology based on the combination of neural networks. In our analysis we use Wasserstein Generative Adversarial Network (WGAN) on Germany stock market as an example. We present how the trading strategy could be established on the prediction of the model and how it can be compared with other models in terms of returns. Overall, the WGAN monthly prediction outperformed Random Forest by 36%, benchmark by 32% and LSTM by 26% in the testing period. Our results also suggest that the WGAN model has on average higher returns than pure investment into index. Furthermore, WGAN is less volatile, which is always the preferred option for investors. Using neural networks for stock index prediction and confirming that WGAN investment strategy brings higher returns compared to generally used models is our main contribution to the current debate.","author":[{"dropping-particle":"","family":"Mec","given":"Michal","non-dropping-particle":"","parse-names":false,"suffix":""},{"dropping-particle":"","family":"Zeman","given":"Mikulas","non-dropping-particle":"","parse-names":false,"suffix":""},{"dropping-particle":"","family":"Cermakova","given":"Klara","non-dropping-particle":"","parse-names":false,"suffix":""}],"container-title":"International Journal of Economic Sciences","id":"ITEM-1","issue":"2","issued":{"date-parts":[["2024"]]},"page":"87-103","title":"Stock market prediction using Generative Adversarial Network (GAN) – Study case Germany stock market","type":"article-journal","volume":"13"},"uris":["http://www.mendeley.com/documents/?uuid=5bc230e8-6932-41f3-ae7a-05f4409c3383"]}],"mendeley":{"formattedCitation":"[16]","plainTextFormattedCitation":"[16]","previouslyFormattedCitation":"[16]"},"properties":{"noteIndex":0},"schema":"https://github.com/citation-style-language/schema/raw/master/csl-citation.json"}</w:instrText>
      </w:r>
      <w:r w:rsidR="0050401E">
        <w:rPr>
          <w:lang w:val="en-IN"/>
        </w:rPr>
        <w:fldChar w:fldCharType="separate"/>
      </w:r>
      <w:r w:rsidR="00E37BAD" w:rsidRPr="00E37BAD">
        <w:rPr>
          <w:noProof/>
          <w:lang w:val="en-IN"/>
        </w:rPr>
        <w:t>[16]</w:t>
      </w:r>
      <w:r w:rsidR="0050401E">
        <w:rPr>
          <w:lang w:val="en-IN"/>
        </w:rPr>
        <w:fldChar w:fldCharType="end"/>
      </w:r>
      <w:r w:rsidR="007D1046" w:rsidRPr="007D1046">
        <w:rPr>
          <w:lang w:val="en-IN"/>
        </w:rPr>
        <w:t>. The SVM's capacity to handle complex nonlinear patterns has contributed to its rise in popularity among these methods</w:t>
      </w:r>
      <w:r w:rsidR="00742F28">
        <w:rPr>
          <w:lang w:val="en-IN"/>
        </w:rPr>
        <w:fldChar w:fldCharType="begin" w:fldLock="1"/>
      </w:r>
      <w:r w:rsidR="00ED762D">
        <w:rPr>
          <w:lang w:val="en-IN"/>
        </w:rPr>
        <w:instrText>ADDIN CSL_CITATION {"citationItems":[{"id":"ITEM-1","itemData":{"DOI":"10.3390/electronics13091629","ISSN":"20799292","abstract":"Stock market prediction is a subject of great interest within the finance industry and beyond. In this context, our research investigates the use of reinforcement learning through implementing the double deep Q-network (DDQN) alongside technical indicators and sentiment analysis, utilizing data from Yahoo Finance and StockTwits to forecast NVIDIA’s short-term stock movements over the dynamic and volatile period from 2 January 2020, to 21 September 2023. By incorporating financial data, the model’s effectiveness is assessed in three stages: initial reliance on closing prices, the introduction of technical indicators, and the integration of sentiment analysis. Early findings showed a dominant buy tendency (63.8%) in a basic model. Subsequent phases used technical indicators for balanced decisions and sentiment analysis to refine strategies and moderate rewards. Comparative analysis underscores a progressive increase in profitability, with average profits ranging from 57.41 to 119.98 with full data integration and greater outcome variability. These results reveal the significant impact of combining diverse data sources on the model’s predictive accuracy and profitability, suggesting that integrating sentiment analysis alongside traditional financial metrics can significantly enhance the sophistication and effectiveness of algorithmic trading strategies in fluctuating market environments.","author":[{"dropping-particle":"","family":"Papageorgiou","given":"George","non-dropping-particle":"","parse-names":false,"suffix":""},{"dropping-particle":"","family":"Gkaimanis","given":"Dimitrios","non-dropping-particle":"","parse-names":false,"suffix":""},{"dropping-particle":"","family":"Tjortjis","given":"Christos","non-dropping-particle":"","parse-names":false,"suffix":""}],"container-title":"Electronics (Switzerland)","id":"ITEM-1","issue":"9","issued":{"date-parts":[["2024"]]},"title":"Enhancing Stock Market Forecasts with Double Deep Q-Network in Volatile Stock Market Environments","type":"article-journal","volume":"13"},"uris":["http://www.mendeley.com/documents/?uuid=938fef29-9c5e-4644-95df-6877564d4d7d"]}],"mendeley":{"formattedCitation":"[17]","plainTextFormattedCitation":"[17]","previouslyFormattedCitation":"[17]"},"properties":{"noteIndex":0},"schema":"https://github.com/citation-style-language/schema/raw/master/csl-citation.json"}</w:instrText>
      </w:r>
      <w:r w:rsidR="00742F28">
        <w:rPr>
          <w:lang w:val="en-IN"/>
        </w:rPr>
        <w:fldChar w:fldCharType="separate"/>
      </w:r>
      <w:r w:rsidR="00E37BAD" w:rsidRPr="00E37BAD">
        <w:rPr>
          <w:noProof/>
          <w:lang w:val="en-IN"/>
        </w:rPr>
        <w:t>[17]</w:t>
      </w:r>
      <w:r w:rsidR="00742F28">
        <w:rPr>
          <w:lang w:val="en-IN"/>
        </w:rPr>
        <w:fldChar w:fldCharType="end"/>
      </w:r>
      <w:r w:rsidR="007D1046" w:rsidRPr="007D1046">
        <w:rPr>
          <w:lang w:val="en-IN"/>
        </w:rPr>
        <w:t>.</w:t>
      </w:r>
      <w:r w:rsidR="007C222C" w:rsidRPr="007C222C">
        <w:t xml:space="preserve"> </w:t>
      </w:r>
      <w:r w:rsidR="00040E2E" w:rsidRPr="00E43F28">
        <w:rPr>
          <w:lang w:val="en-IN"/>
        </w:rPr>
        <w:t xml:space="preserve">An effective ANN for regression, MLP can forecast </w:t>
      </w:r>
      <w:r w:rsidR="00040E2E" w:rsidRPr="00AF2E17">
        <w:rPr>
          <w:lang w:val="en-IN"/>
        </w:rPr>
        <w:t>stock market</w:t>
      </w:r>
      <w:r w:rsidR="00040E2E" w:rsidRPr="00E43F28">
        <w:rPr>
          <w:lang w:val="en-IN"/>
        </w:rPr>
        <w:t xml:space="preserve"> price with reasonable accuracy</w:t>
      </w:r>
      <w:r w:rsidR="00ED762D">
        <w:rPr>
          <w:lang w:val="en-IN"/>
        </w:rPr>
        <w:fldChar w:fldCharType="begin" w:fldLock="1"/>
      </w:r>
      <w:r w:rsidR="00BC1F3C">
        <w:rPr>
          <w:lang w:val="en-IN"/>
        </w:rPr>
        <w:instrText>ADDIN CSL_CITATION {"citationItems":[{"id":"ITEM-1","itemData":{"DOI":"10.1016/j.procs.2024.08.015","ISSN":"18770509","abstract":"The use of both machine learning and deep learning in forecasting the stock market has attracted the interest of finance, as it holds the promise of better and more efficient prediction of stock market trends. With the markets becoming more intricate and fluid with every passing moment, relying on sophisticated predictive models becomes indispensable. This work is intended to investigate how good machine learning versus deep learning can be for stock market forecasts — based on their ability to predict stock market trends — and analyze techniques' effectiveness inside each methodological field. We compared the exploration of advances in long short-term memory with the traditional methods that demonstrate improved accuracies in predicting stock markets. Therefore, this study attempts to place itself within the framework of the discussion about using artificial intelligence for financial decisions by contributing new knowledge. Indeed, the complexity and unpredictability of stock market dynamics necessitate a diverse range of data sources for accurate prediction, and this research aims to shed light on the potential of integrating advanced technologies to enhance forecasting capabilities within the finance sector.","author":[{"dropping-particle":"","family":"Najem","given":"Rihab","non-dropping-particle":"","parse-names":false,"suffix":""},{"dropping-particle":"","family":"Bahnasse","given":"Ayoub","non-dropping-particle":"","parse-names":false,"suffix":""},{"dropping-particle":"","family":"Talea","given":"Mohamed","non-dropping-particle":"","parse-names":false,"suffix":""}],"container-title":"Procedia Computer Science","id":"ITEM-1","issued":{"date-parts":[["2024"]]},"page":"97-103","publisher":"Elsevier B.V.","title":"Toward an Enhanced Stock Market Forecasting with Machine Learning and Deep Learning Models","type":"article-journal","volume":"241"},"uris":["http://www.mendeley.com/documents/?uuid=3e0495fc-5c02-4bf1-8abc-54d70adc9fc6"]}],"mendeley":{"formattedCitation":"[18]","plainTextFormattedCitation":"[18]","previouslyFormattedCitation":"[18]"},"properties":{"noteIndex":0},"schema":"https://github.com/citation-style-language/schema/raw/master/csl-citation.json"}</w:instrText>
      </w:r>
      <w:r w:rsidR="00ED762D">
        <w:rPr>
          <w:lang w:val="en-IN"/>
        </w:rPr>
        <w:fldChar w:fldCharType="separate"/>
      </w:r>
      <w:r w:rsidR="00ED762D" w:rsidRPr="00ED762D">
        <w:rPr>
          <w:noProof/>
          <w:lang w:val="en-IN"/>
        </w:rPr>
        <w:t>[18]</w:t>
      </w:r>
      <w:r w:rsidR="00ED762D">
        <w:rPr>
          <w:lang w:val="en-IN"/>
        </w:rPr>
        <w:fldChar w:fldCharType="end"/>
      </w:r>
      <w:r w:rsidR="00040E2E" w:rsidRPr="00E43F28">
        <w:rPr>
          <w:lang w:val="en-IN"/>
        </w:rPr>
        <w:t xml:space="preserve">. Additionally, a BPNN is used to address the issue of </w:t>
      </w:r>
      <w:r w:rsidR="00040E2E" w:rsidRPr="00AF2E17">
        <w:rPr>
          <w:lang w:val="en-IN"/>
        </w:rPr>
        <w:t>stock market</w:t>
      </w:r>
      <w:r w:rsidR="00040E2E" w:rsidRPr="00E43F28">
        <w:rPr>
          <w:lang w:val="en-IN"/>
        </w:rPr>
        <w:t xml:space="preserve"> index predictions</w:t>
      </w:r>
      <w:r w:rsidR="00CF308D">
        <w:rPr>
          <w:lang w:val="en-IN"/>
        </w:rPr>
        <w:fldChar w:fldCharType="begin" w:fldLock="1"/>
      </w:r>
      <w:r w:rsidR="00BC1F3C">
        <w:rPr>
          <w:lang w:val="en-IN"/>
        </w:rPr>
        <w:instrText>ADDIN CSL_CITATION {"citationItems":[{"id":"ITEM-1","itemData":{"DOI":"10.1016/j.dajour.2021.100015","ISSN":"27726622","abstract":"The future is unknown and uncertain, but there are ways to predict future events and reap the rewards safely. One such opportunity is the application of machine learning and artificial intelligence for stock market prediction. The stock market is turbulent, yet using artificial intelligence to make calculated predictions is possible and advisable before investing. This study presents an overview of artificial intelligence and machine learning as predictive analytics tools in the stock market. We discuss the strengths and weaknesses of machine learning for stock market prediction and provide some insight into the opportunities and threats in applying advanced technologies for stock market prediction. We further study the applications of three machine learning technologies in the stock market prediction, including artificial neural networks, support vector machines, and long–short term memory.","author":[{"dropping-particle":"","family":"Chhajer","given":"Parshv","non-dropping-particle":"","parse-names":false,"suffix":""},{"dropping-particle":"","family":"Shah","given":"Manan","non-dropping-particle":"","parse-names":false,"suffix":""},{"dropping-particle":"","family":"Kshirsagar","given":"Ameya","non-dropping-particle":"","parse-names":false,"suffix":""}],"container-title":"Decision Analytics Journal","id":"ITEM-1","issue":"June 2021","issued":{"date-parts":[["2022"]]},"page":"100015","publisher":"Elsevier Inc.","title":"The applications of artificial neural networks, support vector machines, and long–short term memory for stock market prediction","type":"article-journal","volume":"2"},"uris":["http://www.mendeley.com/documents/?uuid=24b3fa51-24f5-48ca-8344-a5f6b2ae1449"]}],"mendeley":{"formattedCitation":"[19]","plainTextFormattedCitation":"[19]","previouslyFormattedCitation":"[19]"},"properties":{"noteIndex":0},"schema":"https://github.com/citation-style-language/schema/raw/master/csl-citation.json"}</w:instrText>
      </w:r>
      <w:r w:rsidR="00CF308D">
        <w:rPr>
          <w:lang w:val="en-IN"/>
        </w:rPr>
        <w:fldChar w:fldCharType="separate"/>
      </w:r>
      <w:r w:rsidR="00ED762D" w:rsidRPr="00ED762D">
        <w:rPr>
          <w:noProof/>
          <w:lang w:val="en-IN"/>
        </w:rPr>
        <w:t>[19]</w:t>
      </w:r>
      <w:r w:rsidR="00CF308D">
        <w:rPr>
          <w:lang w:val="en-IN"/>
        </w:rPr>
        <w:fldChar w:fldCharType="end"/>
      </w:r>
      <w:r w:rsidR="00040E2E" w:rsidRPr="00E43F28">
        <w:rPr>
          <w:lang w:val="en-IN"/>
        </w:rPr>
        <w:t>. A fully connected MLP, such as a CNN allows for reduced computational complexity without compromising the data's substance</w:t>
      </w:r>
      <w:r w:rsidR="002E0653">
        <w:rPr>
          <w:lang w:val="en-IN"/>
        </w:rPr>
        <w:fldChar w:fldCharType="begin" w:fldLock="1"/>
      </w:r>
      <w:r w:rsidR="00BC1F3C">
        <w:rPr>
          <w:lang w:val="en-IN"/>
        </w:rPr>
        <w:instrText>ADDIN CSL_CITATION {"citationItems":[{"id":"ITEM-1","itemData":{"DOI":"10.1007/s00521-021-06403-x","ISBN":"0052102106","ISSN":"14333058","abstract":"Stock index price forecasting is the influential indicator for investors and financial investigators by which decision making capability to achieve maximum benefit with minimum risk can be improved. So, a robust engine with capability to administer useful information is desired to achieve the success. The forecasting effectiveness of stock market is improved in this paper by integrating a modified crow search algorithm (CSA) and extreme learning machine (ELM). The effectiveness of proposed modified CSA entitled as Particle Swarm Optimization (PSO)-based Group oriented CSA (PGCSA) to outperform other existing algorithms is observed by solving 12 benchmark problems. PGCSA algorithm is used to achieve relevant weights and biases of ELM to improve the effectiveness of conventional ELM. The impact of hybrid PGCSA ELM model to predict next day closing price of seven different stock indices is observed by using performance measures, technical indicators and hypothesis test (paired t-test). The seven stock indices are considered by incorporating data during COVID-19 outbreak. This model is tested by comparing with existing techniques proposed in published works. The simulation results provide that PGCSA ELM model can be considered as a suitable tool to predict next day closing price.","author":[{"dropping-particle":"","family":"Das","given":"Sudeepa","non-dropping-particle":"","parse-names":false,"suffix":""},{"dropping-particle":"","family":"Sahu","given":"Tirath Prasad","non-dropping-particle":"","parse-names":false,"suffix":""},{"dropping-particle":"","family":"Janghel","given":"Rekh Ram","non-dropping-particle":"","parse-names":false,"suffix":""},{"dropping-particle":"","family":"Sahu","given":"Binod Kumar","non-dropping-particle":"","parse-names":false,"suffix":""}],"container-title":"Neural Computing and Applications","id":"ITEM-1","issue":"1","issued":{"date-parts":[["2022"]]},"number-of-pages":"555-591","publisher":"Springer London","title":"Effective forecasting of stock market price by using extreme learning machine optimized by PSO-based group oriented crow search algorithm","type":"book","volume":"34"},"uris":["http://www.mendeley.com/documents/?uuid=149eca1d-65ca-4ed5-873d-c2d66f31806d"]}],"mendeley":{"formattedCitation":"[20]","plainTextFormattedCitation":"[20]","previouslyFormattedCitation":"[20]"},"properties":{"noteIndex":0},"schema":"https://github.com/citation-style-language/schema/raw/master/csl-citation.json"}</w:instrText>
      </w:r>
      <w:r w:rsidR="002E0653">
        <w:rPr>
          <w:lang w:val="en-IN"/>
        </w:rPr>
        <w:fldChar w:fldCharType="separate"/>
      </w:r>
      <w:r w:rsidR="00ED762D" w:rsidRPr="00ED762D">
        <w:rPr>
          <w:noProof/>
          <w:lang w:val="en-IN"/>
        </w:rPr>
        <w:t>[20]</w:t>
      </w:r>
      <w:r w:rsidR="002E0653">
        <w:rPr>
          <w:lang w:val="en-IN"/>
        </w:rPr>
        <w:fldChar w:fldCharType="end"/>
      </w:r>
      <w:r w:rsidR="00040E2E" w:rsidRPr="00E43F28">
        <w:rPr>
          <w:lang w:val="en-IN"/>
        </w:rPr>
        <w:t>. A study is conducted on the improvement analysis of CNN for intraday price forecasting</w:t>
      </w:r>
      <w:r w:rsidR="00D3125B">
        <w:rPr>
          <w:lang w:val="en-IN"/>
        </w:rPr>
        <w:fldChar w:fldCharType="begin" w:fldLock="1"/>
      </w:r>
      <w:r w:rsidR="00BC1F3C">
        <w:rPr>
          <w:lang w:val="en-IN"/>
        </w:rPr>
        <w:instrText>ADDIN CSL_CITATION {"citationItems":[{"id":"ITEM-1","itemData":{"DOI":"10.35940/ijeat.c5535.029320","abstract":"In recent days, prediction of stock market returns is generally treated as a forecasting problem. The implicit volatile nature of stock market across the world makes the prediction process highly challenging. As a result, prediction and diffusion modeling undermine a wide range of issues present in the stock market prediction. The minimization in prediction error will greatly minimize the investment risks. This paper presents a new method to determine the direction of stock market variations indicating gain and loss. A new machine learning ML based model is applied to predict the direction of stock market prices. The presented model undergoes preprocessing, feature extraction and classification. Initially, preprocessing takes place using exponential smoothing. Then, required features are extracted from the preprocessed dataset. Afterwards, an effective Bat algorithm (BA) with the XGBoost model called BA-XGB is applied for forecasting the stock prices in market. The proposed model predicts whether the stock values gets increased or decreased based on the price existing n days in advance. The presented model is experimented using Apple (APPL) and Facebook (FB) stocks. The obtained simulation outcome stated that the BA-XGB model has offered superior outcome by achieving a maximum accuracy of 96.42.","author":[{"dropping-particle":"","family":"Jeyakarthic","given":"M.","non-dropping-particle":"","parse-names":false,"suffix":""},{"dropping-particle":"","family":"Punitha","given":"S.","non-dropping-particle":"","parse-names":false,"suffix":""}],"container-title":"International Journal of Engineering and Advanced Technology","id":"ITEM-1","issue":"3","issued":{"date-parts":[["2020"]]},"page":"3375-3382","title":"Hybridization of Bat Algorithm with XGBOOST Model for Precise Prediction of Stock Market Directions","type":"article-journal","volume":"9"},"uris":["http://www.mendeley.com/documents/?uuid=b88a1150-c370-4fc9-a53b-2f0b1c68a972"]}],"mendeley":{"formattedCitation":"[21]","plainTextFormattedCitation":"[21]","previouslyFormattedCitation":"[21]"},"properties":{"noteIndex":0},"schema":"https://github.com/citation-style-language/schema/raw/master/csl-citation.json"}</w:instrText>
      </w:r>
      <w:r w:rsidR="00D3125B">
        <w:rPr>
          <w:lang w:val="en-IN"/>
        </w:rPr>
        <w:fldChar w:fldCharType="separate"/>
      </w:r>
      <w:r w:rsidR="00ED762D" w:rsidRPr="00ED762D">
        <w:rPr>
          <w:noProof/>
          <w:lang w:val="en-IN"/>
        </w:rPr>
        <w:t>[21]</w:t>
      </w:r>
      <w:r w:rsidR="00D3125B">
        <w:rPr>
          <w:lang w:val="en-IN"/>
        </w:rPr>
        <w:fldChar w:fldCharType="end"/>
      </w:r>
      <w:r w:rsidR="00040E2E" w:rsidRPr="00E43F28">
        <w:rPr>
          <w:lang w:val="en-IN"/>
        </w:rPr>
        <w:t>.</w:t>
      </w:r>
      <w:r w:rsidR="007F3A91">
        <w:rPr>
          <w:lang w:val="en-IN"/>
        </w:rPr>
        <w:t xml:space="preserve"> </w:t>
      </w:r>
      <w:r w:rsidR="007F3A91" w:rsidRPr="00D37A53">
        <w:rPr>
          <w:lang w:val="en-IN"/>
        </w:rPr>
        <w:t xml:space="preserve">They compared the SVR model to the </w:t>
      </w:r>
      <w:r w:rsidR="007F3A91">
        <w:rPr>
          <w:lang w:val="en-IN"/>
        </w:rPr>
        <w:t xml:space="preserve">BPNN </w:t>
      </w:r>
      <w:r w:rsidR="007F3A91" w:rsidRPr="00D37A53">
        <w:rPr>
          <w:lang w:val="en-IN"/>
        </w:rPr>
        <w:t>model for predicting stock prices and discovered that the SVR model had better accuracy</w:t>
      </w:r>
      <w:r w:rsidR="00CC6029">
        <w:rPr>
          <w:lang w:val="en-IN"/>
        </w:rPr>
        <w:fldChar w:fldCharType="begin" w:fldLock="1"/>
      </w:r>
      <w:r w:rsidR="00BC1F3C">
        <w:rPr>
          <w:lang w:val="en-IN"/>
        </w:rPr>
        <w:instrText>ADDIN CSL_CITATION {"citationItems":[{"id":"ITEM-1","itemData":{"abstract":"Predicting stock market prices has been a challenging task for analysts and researchers over the years due to the numerous factors that affect stock prices, making it difficult to achieve accurate predictions. This paper focus-es on the application of machine learning techniques, specifically Light Gradient-Boosting Machine (LightGBM) and Extreme Gradient Boosting (XGBoost), to forecast stock market trends. Furthermore, it introduces a hybrid model called Global XGBoost-LightGBM, which combines these individual models. The study adopts a global approach by consistently applying parameter settings across multiple series and evaluates the models using a significant number of stocks. The effectiveness of this approach is validated through experimentation in two distinct stock markets: US and Morocco. Experimental results clearly demonstrate that the integration of LightGBM and XGBoost enhances the ability to identify and interpret fluctuations in stock prices, enabling these models to effectively address the challenges associated with stock market prediction.","author":[{"dropping-particle":"","family":"Guennioui","given":"Omaima","non-dropping-particle":"","parse-names":false,"suffix":""},{"dropping-particle":"","family":"Chiadmi","given":"Dalila","non-dropping-particle":"","parse-names":false,"suffix":""},{"dropping-particle":"","family":"Amghar","given":"Mustapha","non-dropping-particle":"","parse-names":false,"suffix":""}],"container-title":"Review of Economics and Finance","id":"ITEM-1","issue":"271","issued":{"date-parts":[["2023"]]},"page":"2603-2610","title":"Improving Global Stock Market Prediction with XGBoost and LightGBM Machine Learning Models","type":"article-journal","volume":"21"},"uris":["http://www.mendeley.com/documents/?uuid=10108973-b173-4ee6-bf58-8edf3b913f2e"]}],"mendeley":{"formattedCitation":"[22]","plainTextFormattedCitation":"[22]","previouslyFormattedCitation":"[22]"},"properties":{"noteIndex":0},"schema":"https://github.com/citation-style-language/schema/raw/master/csl-citation.json"}</w:instrText>
      </w:r>
      <w:r w:rsidR="00CC6029">
        <w:rPr>
          <w:lang w:val="en-IN"/>
        </w:rPr>
        <w:fldChar w:fldCharType="separate"/>
      </w:r>
      <w:r w:rsidR="00ED762D" w:rsidRPr="00ED762D">
        <w:rPr>
          <w:noProof/>
          <w:lang w:val="en-IN"/>
        </w:rPr>
        <w:t>[22]</w:t>
      </w:r>
      <w:r w:rsidR="00CC6029">
        <w:rPr>
          <w:lang w:val="en-IN"/>
        </w:rPr>
        <w:fldChar w:fldCharType="end"/>
      </w:r>
      <w:r w:rsidR="007F3A91" w:rsidRPr="00D37A53">
        <w:rPr>
          <w:lang w:val="en-IN"/>
        </w:rPr>
        <w:t>. Next, the SVR model becomes the go-to tool for stock price forecasts among investors</w:t>
      </w:r>
      <w:r w:rsidR="004D79F9">
        <w:rPr>
          <w:lang w:val="en-IN"/>
        </w:rPr>
        <w:fldChar w:fldCharType="begin" w:fldLock="1"/>
      </w:r>
      <w:r w:rsidR="00BC1F3C">
        <w:rPr>
          <w:lang w:val="en-IN"/>
        </w:rPr>
        <w:instrText>ADDIN CSL_CITATION {"citationItems":[{"id":"ITEM-1","itemData":{"DOI":"10.1007/s10115-018-1315-6","ISSN":"02193116","abstract":"Traditional stock market prediction methods commonly only utilize the historical trading data, ignoring the fact that stock market fluctuations can be impacted by various other information sources such as stock-related events. Although some recent works propose event-driven prediction approaches by considering the event data, how to leverage the joint impacts of multiple data sources still remains an open research problem. In this work, we study how to explore multiple data sources to improve the performance of the stock prediction. We introduce an extended coupled hidden Markov model incorporating the news events with the historical trading data. To address the data sparsity issue of news events for each single stock, we further study the fluctuation correlations between the stocks and incorporate the correlations into the model to facilitate the prediction task. Evaluations on China A-share market data in 2016 show the superior performance of our model against previous methods.","author":[{"dropping-particle":"","family":"Zhang","given":"Xi","non-dropping-particle":"","parse-names":false,"suffix":""},{"dropping-particle":"","family":"Li","given":"Yixuan","non-dropping-particle":"","parse-names":false,"suffix":""},{"dropping-particle":"","family":"Wang","given":"Senzhang","non-dropping-particle":"","parse-names":false,"suffix":""},{"dropping-particle":"","family":"Fang","given":"Binxing","non-dropping-particle":"","parse-names":false,"suffix":""},{"dropping-particle":"","family":"Yu","given":"Philip S.","non-dropping-particle":"","parse-names":false,"suffix":""}],"container-title":"Knowledge and Information Systems","id":"ITEM-1","issue":"2","issued":{"date-parts":[["2019"]]},"page":"1071-1090","title":"Enhancing stock market prediction with extended coupled hidden Markov model over multi-sourced data","type":"article-journal","volume":"61"},"uris":["http://www.mendeley.com/documents/?uuid=563bc752-0837-4eb6-b8a5-03bdf23891c3"]}],"mendeley":{"formattedCitation":"[23]","plainTextFormattedCitation":"[23]","previouslyFormattedCitation":"[23]"},"properties":{"noteIndex":0},"schema":"https://github.com/citation-style-language/schema/raw/master/csl-citation.json"}</w:instrText>
      </w:r>
      <w:r w:rsidR="004D79F9">
        <w:rPr>
          <w:lang w:val="en-IN"/>
        </w:rPr>
        <w:fldChar w:fldCharType="separate"/>
      </w:r>
      <w:r w:rsidR="00ED762D" w:rsidRPr="00ED762D">
        <w:rPr>
          <w:noProof/>
          <w:lang w:val="en-IN"/>
        </w:rPr>
        <w:t>[23]</w:t>
      </w:r>
      <w:r w:rsidR="004D79F9">
        <w:rPr>
          <w:lang w:val="en-IN"/>
        </w:rPr>
        <w:fldChar w:fldCharType="end"/>
      </w:r>
      <w:r w:rsidR="007F3A91" w:rsidRPr="00D37A53">
        <w:rPr>
          <w:lang w:val="en-IN"/>
        </w:rPr>
        <w:t>. While attempting to anticipate stock prices using the SVR model, they discovered that individual stock price forecasts were significantly inaccurate.</w:t>
      </w:r>
      <w:r w:rsidR="007C222C" w:rsidRPr="007C222C">
        <w:rPr>
          <w:lang w:val="en-IN"/>
        </w:rPr>
        <w:t xml:space="preserve"> Using a variety of time series data sets, they examined the predictive power of ARIMA models</w:t>
      </w:r>
      <w:r w:rsidR="00A921E6">
        <w:rPr>
          <w:lang w:val="en-IN"/>
        </w:rPr>
        <w:fldChar w:fldCharType="begin" w:fldLock="1"/>
      </w:r>
      <w:r w:rsidR="00BC1F3C">
        <w:rPr>
          <w:lang w:val="en-IN"/>
        </w:rPr>
        <w:instrText>ADDIN CSL_CITATION {"citationItems":[{"id":"ITEM-1","itemData":{"DOI":"10.1007/978-981-16-0942-8_26","ISBN":"9789811609411","ISSN":"21954364","abstract":"This paper is an endeavor to unchain the possibility of forecasting the stock prices of the two major indices of India, i.e., BSE and NSE by adopting econometrics prediction model. For this purpose, the daily closing figures of selected indices were fetched from their respective Web sites. Methodology: The ADF test is applied to detect the presence of unit root and convert the series into stationary. GARCH, ACFs, and PACFs values in correlogram found insignificant at the first difference, and residual of the opted ARIMA model is white noise. ARIMA forecasting model checked the sturdiness of the statistics and found the best forecasting model (0, 1, 4) for DLOG_NSE, and model (3, 1, 2) has chosen for DLOG_BSE from the top twenty best outcomes. Main findings: Having considered 474 observations, the best model for making predictions of the selected indices for the period ranging from 1 March 2018 to 28 March 2018 and the comparison between the predicted and actual performance of both indices exhibited satisfactory outcomes. Applications of this study: The possible insinuation ARIMA model for finding future stock price movements can enable investors to make a square deal of investments because the research-based is on daily closing value rather than emphasizing weekly or monthly data. Novelty/Originality of this study: The paper outlines the best-fitted equation highlighted the strength of the ARIMA model to forecast the daily closing price of the time series data. Therefore, these models are found to be the best predictive model that can be used for forecasting expected value on short-term bases and undeniably can guide investors to select optimum portfolio strategy and varied choice of investment.","author":[{"dropping-particle":"","family":"Dadhich","given":"Manish","non-dropping-particle":"","parse-names":false,"suffix":""},{"dropping-particle":"","family":"Pahwa","given":"Manvinder Singh","non-dropping-particle":"","parse-names":false,"suffix":""},{"dropping-particle":"","family":"Jain","given":"Vipin","non-dropping-particle":"","parse-names":false,"suffix":""},{"dropping-particle":"","family":"Doshi","given":"Ruchi","non-dropping-particle":"","parse-names":false,"suffix":""}],"container-title":"Lecture Notes in Mechanical Engineering","id":"ITEM-1","issued":{"date-parts":[["2021"]]},"page":"281-290","title":"Predictive Models for Stock Market Index Using Stochastic Time Series ARIMA Modeling in Emerging Economy","type":"article-journal"},"uris":["http://www.mendeley.com/documents/?uuid=e8c6496c-1d3e-4856-8d51-571baaa9c6af"]}],"mendeley":{"formattedCitation":"[24]","plainTextFormattedCitation":"[24]","previouslyFormattedCitation":"[24]"},"properties":{"noteIndex":0},"schema":"https://github.com/citation-style-language/schema/raw/master/csl-citation.json"}</w:instrText>
      </w:r>
      <w:r w:rsidR="00A921E6">
        <w:rPr>
          <w:lang w:val="en-IN"/>
        </w:rPr>
        <w:fldChar w:fldCharType="separate"/>
      </w:r>
      <w:r w:rsidR="00ED762D" w:rsidRPr="00ED762D">
        <w:rPr>
          <w:noProof/>
          <w:lang w:val="en-IN"/>
        </w:rPr>
        <w:t>[24]</w:t>
      </w:r>
      <w:r w:rsidR="00A921E6">
        <w:rPr>
          <w:lang w:val="en-IN"/>
        </w:rPr>
        <w:fldChar w:fldCharType="end"/>
      </w:r>
      <w:r w:rsidR="007C222C" w:rsidRPr="007C222C">
        <w:rPr>
          <w:lang w:val="en-IN"/>
        </w:rPr>
        <w:t>. Their extensive research into developing an ARIMA model for use on two different national stock exchanges led them to conclude that the resulting model outperforms conventional stock price forecasting methods in the short term</w:t>
      </w:r>
      <w:r w:rsidR="0083733D">
        <w:rPr>
          <w:lang w:val="en-IN"/>
        </w:rPr>
        <w:fldChar w:fldCharType="begin" w:fldLock="1"/>
      </w:r>
      <w:r w:rsidR="00BC1F3C">
        <w:rPr>
          <w:lang w:val="en-IN"/>
        </w:rPr>
        <w:instrText>ADDIN CSL_CITATION {"citationItems":[{"id":"ITEM-1","itemData":{"ISBN":"2022.28127.3810","abstract":"The stock market has played an undeniable role in economic growth and is a complement to the banking sector in allocating financial resources to manufacturing firms. Hence, the role and importance of the stock market in the economy have always been emphasized. There are several factors that affect stock market returns, one of which is the Rule of the law and the Regulatory Quality of countries. Therefore, in this study, the importance of the Rule of the law and the Regulatory Quality on stock returns has been studied in Iran and selected emerging countries in the period 2000-2021 by the system generalized method of moments. The results of this estimate show that at a significance level of 5%, the rule of law and Regulatory Quality have a positive and significant effect on stock returns. Also, the effects of inflation, exchange rate, and growth of industrial production have been positive and significant. The effect of crude oil prices is negative and significant, and trade openness has a positive effect on stock market returns, but this effect is not statistically significant at the significant level of 5%.","author":[{"dropping-particle":"","family":"Savari","given":"Zoha","non-dropping-particle":"","parse-names":false,"suffix":""},{"dropping-particle":"","family":"Rostami","given":"Mohammad Reza","non-dropping-particle":"","parse-names":false,"suffix":""},{"dropping-particle":"","family":"Fallah Shams","given":"Mirfeiz","non-dropping-particle":"","parse-names":false,"suffix":""},{"dropping-particle":"","family":"Jamali","given":"Jafar","non-dropping-particle":"","parse-names":false,"suffix":""}],"container-title":"Int. J. Nonlinear Anal. Appl","id":"ITEM-1","issue":"May 2022","issued":{"date-parts":[["2023"]]},"page":"2008-6822","title":"Regulatory quality, rule of law and stock market performance: A system GMM approach","type":"article-journal","volume":"14"},"uris":["http://www.mendeley.com/documents/?uuid=82d63b80-b9a3-41a7-9517-936b3a5578b3"]}],"mendeley":{"formattedCitation":"[25]","plainTextFormattedCitation":"[25]","previouslyFormattedCitation":"[25]"},"properties":{"noteIndex":0},"schema":"https://github.com/citation-style-language/schema/raw/master/csl-citation.json"}</w:instrText>
      </w:r>
      <w:r w:rsidR="0083733D">
        <w:rPr>
          <w:lang w:val="en-IN"/>
        </w:rPr>
        <w:fldChar w:fldCharType="separate"/>
      </w:r>
      <w:r w:rsidR="00ED762D" w:rsidRPr="00ED762D">
        <w:rPr>
          <w:noProof/>
          <w:lang w:val="en-IN"/>
        </w:rPr>
        <w:t>[25]</w:t>
      </w:r>
      <w:r w:rsidR="0083733D">
        <w:rPr>
          <w:lang w:val="en-IN"/>
        </w:rPr>
        <w:fldChar w:fldCharType="end"/>
      </w:r>
      <w:r w:rsidR="007C222C" w:rsidRPr="007C222C">
        <w:rPr>
          <w:lang w:val="en-IN"/>
        </w:rPr>
        <w:t>.</w:t>
      </w:r>
      <w:r w:rsidR="007F3A91">
        <w:rPr>
          <w:lang w:val="en-IN"/>
        </w:rPr>
        <w:t xml:space="preserve"> </w:t>
      </w:r>
    </w:p>
    <w:p w14:paraId="0323A787" w14:textId="5A747529" w:rsidR="005867C3" w:rsidRDefault="00710148" w:rsidP="00711696">
      <w:pPr>
        <w:pStyle w:val="BodyText"/>
        <w:spacing w:line="360" w:lineRule="auto"/>
        <w:ind w:right="133"/>
        <w:jc w:val="both"/>
        <w:rPr>
          <w:lang w:val="en-IN"/>
        </w:rPr>
      </w:pPr>
      <w:r w:rsidRPr="00710148">
        <w:rPr>
          <w:lang w:val="en-IN"/>
        </w:rPr>
        <w:t xml:space="preserve">Model identification, parameter estimation, and diagnostic checking are the three steps of the ARIMA model in this study. All of the firms' stock values can be accurately predicted using ARIMA (0,1,0) models, which are random walk models, with the exception of SBC Communications Inc. Three parameters σ,ε and C, were tweaked for the support vector machines (SVMs) models according to the validation sets.In order to remove the linear pattern from the </w:t>
      </w:r>
      <w:r w:rsidRPr="00710148">
        <w:rPr>
          <w:lang w:val="en-IN"/>
        </w:rPr>
        <w:lastRenderedPageBreak/>
        <w:t>data sets, ARIMA was used as a preprocessor by the hybrid models. Subsequently, the ARIMA error terms were inputted into the SVMs of the hybrid models. In order to lower the ARIMA error function, SVMs were run. We tweaked the SVMs' three parameters: ε, C, and σ. When parameters are not chosen correctly, the training data can be over-fitted or under-fitted.</w:t>
      </w:r>
      <w:r w:rsidR="003275BE">
        <w:rPr>
          <w:lang w:val="en-IN"/>
        </w:rPr>
        <w:t xml:space="preserve"> </w:t>
      </w:r>
      <w:r w:rsidR="00836930">
        <w:rPr>
          <w:lang w:val="en-IN"/>
        </w:rPr>
        <w:t xml:space="preserve"> </w:t>
      </w:r>
    </w:p>
    <w:p w14:paraId="3A2CC0D3" w14:textId="12E49BFA" w:rsidR="00401F74" w:rsidRPr="00260457" w:rsidRDefault="00401F74" w:rsidP="00BD3AD9">
      <w:pPr>
        <w:pStyle w:val="BodyText"/>
        <w:spacing w:line="360" w:lineRule="auto"/>
        <w:ind w:right="133"/>
        <w:jc w:val="both"/>
        <w:rPr>
          <w:lang w:val="en-IN"/>
        </w:rPr>
      </w:pPr>
    </w:p>
    <w:p w14:paraId="6C65621C" w14:textId="75F4994B" w:rsidR="00683864" w:rsidRDefault="001216A8" w:rsidP="00C853C0">
      <w:pPr>
        <w:pStyle w:val="Heading2"/>
        <w:spacing w:line="360" w:lineRule="auto"/>
      </w:pPr>
      <w:r>
        <w:t xml:space="preserve">PROPOSED </w:t>
      </w:r>
      <w:r w:rsidR="00730302">
        <w:t>METHOD</w:t>
      </w:r>
    </w:p>
    <w:p w14:paraId="74B39E9F" w14:textId="77777777" w:rsidR="00BB6B13" w:rsidRDefault="00BB6B13" w:rsidP="00BB6B13">
      <w:pPr>
        <w:pStyle w:val="BodyText"/>
        <w:spacing w:before="1" w:line="360" w:lineRule="auto"/>
        <w:ind w:right="132"/>
        <w:jc w:val="both"/>
        <w:rPr>
          <w:lang w:val="en-MY"/>
        </w:rPr>
      </w:pPr>
      <w:r w:rsidRPr="00353077">
        <w:rPr>
          <w:lang w:val="en-MY"/>
        </w:rPr>
        <w:t>Predicting and trading stock values is an intriguing and intricate area of study that keeps getting more and more attention.</w:t>
      </w:r>
      <w:r w:rsidRPr="00353077">
        <w:rPr>
          <w:lang w:val="en-MY" w:eastAsia="en-MY"/>
        </w:rPr>
        <w:t xml:space="preserve"> </w:t>
      </w:r>
      <w:r w:rsidRPr="00353077">
        <w:rPr>
          <w:lang w:val="en-MY"/>
        </w:rPr>
        <w:t>Generating quick and accurate decisions is essential for generating money in the stock market.</w:t>
      </w:r>
      <w:r w:rsidRPr="00BC1D2A">
        <w:rPr>
          <w:lang w:val="en-MY" w:eastAsia="en-MY"/>
        </w:rPr>
        <w:t xml:space="preserve"> </w:t>
      </w:r>
      <w:r w:rsidRPr="00BC1D2A">
        <w:rPr>
          <w:lang w:val="en-MY"/>
        </w:rPr>
        <w:t>Investment strategies have been transformed by the introduction of superior prediction algorithms brought about by technological advancement.</w:t>
      </w:r>
      <w:r w:rsidRPr="004D6C0C">
        <w:rPr>
          <w:lang w:val="en-MY" w:eastAsia="en-MY"/>
        </w:rPr>
        <w:t xml:space="preserve"> </w:t>
      </w:r>
      <w:r w:rsidRPr="004D6C0C">
        <w:rPr>
          <w:lang w:val="en-MY"/>
        </w:rPr>
        <w:t>A key component of this shift is the increasing use of automated decision-making processes driven by historical data analysis, especially in the context of individual stocks.</w:t>
      </w:r>
      <w:r w:rsidRPr="00874D17">
        <w:rPr>
          <w:lang w:val="en-MY" w:eastAsia="en-MY"/>
        </w:rPr>
        <w:t xml:space="preserve"> </w:t>
      </w:r>
      <w:r w:rsidRPr="00874D17">
        <w:rPr>
          <w:lang w:val="en-MY"/>
        </w:rPr>
        <w:t xml:space="preserve">Researchers' attention has recently shifted to deep reinforcement learning algorithms, which have recently made significant progress and show promise for use in </w:t>
      </w:r>
      <w:r>
        <w:rPr>
          <w:lang w:val="en-MY"/>
        </w:rPr>
        <w:t>SMP</w:t>
      </w:r>
      <w:r w:rsidRPr="00874D17">
        <w:rPr>
          <w:lang w:val="en-MY"/>
        </w:rPr>
        <w:t>.</w:t>
      </w:r>
    </w:p>
    <w:p w14:paraId="29D927AF" w14:textId="77777777" w:rsidR="00BB6B13" w:rsidRPr="001A75C2" w:rsidRDefault="00BB6B13" w:rsidP="00BB6B13">
      <w:pPr>
        <w:pStyle w:val="BodyText"/>
        <w:jc w:val="center"/>
        <w:rPr>
          <w:b/>
          <w:bCs/>
          <w:spacing w:val="-10"/>
        </w:rPr>
      </w:pPr>
      <w:r w:rsidRPr="001A75C2">
        <w:rPr>
          <w:b/>
          <w:bCs/>
        </w:rPr>
        <w:t xml:space="preserve">Figure </w:t>
      </w:r>
      <w:r>
        <w:rPr>
          <w:b/>
          <w:bCs/>
          <w:spacing w:val="-10"/>
        </w:rPr>
        <w:t>1</w:t>
      </w:r>
      <w:r>
        <w:rPr>
          <w:b/>
          <w:bCs/>
          <w:spacing w:val="-10"/>
        </w:rPr>
        <w:br/>
      </w:r>
    </w:p>
    <w:p w14:paraId="0AD42A09" w14:textId="77777777" w:rsidR="00BB6B13" w:rsidRDefault="00BB6B13" w:rsidP="00BB6B13">
      <w:pPr>
        <w:pStyle w:val="BodyText"/>
        <w:spacing w:before="1" w:line="360" w:lineRule="auto"/>
        <w:ind w:left="118" w:right="132" w:firstLine="424"/>
        <w:jc w:val="center"/>
        <w:rPr>
          <w:b/>
        </w:rPr>
      </w:pPr>
      <w:r>
        <w:rPr>
          <w:b/>
        </w:rPr>
        <w:t xml:space="preserve">Process Flow of the Proposed Methodology  </w:t>
      </w:r>
    </w:p>
    <w:p w14:paraId="085D5D5C" w14:textId="1F86A2F2" w:rsidR="00BB6B13" w:rsidRPr="004D13A6" w:rsidRDefault="00033568" w:rsidP="00BB6B13">
      <w:pPr>
        <w:pStyle w:val="BodyText"/>
        <w:spacing w:before="1" w:line="360" w:lineRule="auto"/>
        <w:ind w:left="118" w:right="132" w:firstLine="424"/>
        <w:jc w:val="center"/>
        <w:rPr>
          <w:b/>
          <w:lang w:val="en-MY"/>
        </w:rPr>
      </w:pPr>
      <w:r w:rsidRPr="00033568">
        <w:rPr>
          <w:b/>
          <w:noProof/>
          <w:lang w:val="en-MY"/>
        </w:rPr>
        <w:drawing>
          <wp:inline distT="0" distB="0" distL="0" distR="0" wp14:anchorId="0B25DF08" wp14:editId="4AF09998">
            <wp:extent cx="5005137" cy="3776116"/>
            <wp:effectExtent l="0" t="0" r="5080" b="0"/>
            <wp:docPr id="650372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72936" name=""/>
                    <pic:cNvPicPr/>
                  </pic:nvPicPr>
                  <pic:blipFill>
                    <a:blip r:embed="rId8"/>
                    <a:stretch>
                      <a:fillRect/>
                    </a:stretch>
                  </pic:blipFill>
                  <pic:spPr>
                    <a:xfrm>
                      <a:off x="0" y="0"/>
                      <a:ext cx="5018063" cy="3785868"/>
                    </a:xfrm>
                    <a:prstGeom prst="rect">
                      <a:avLst/>
                    </a:prstGeom>
                  </pic:spPr>
                </pic:pic>
              </a:graphicData>
            </a:graphic>
          </wp:inline>
        </w:drawing>
      </w:r>
    </w:p>
    <w:p w14:paraId="00D34DD8" w14:textId="62221F81" w:rsidR="00BB6B13" w:rsidRDefault="007F0826" w:rsidP="00BB6B13">
      <w:pPr>
        <w:pStyle w:val="BodyText"/>
        <w:spacing w:before="1" w:line="360" w:lineRule="auto"/>
        <w:ind w:right="132"/>
        <w:jc w:val="both"/>
        <w:rPr>
          <w:lang w:val="en-MY"/>
        </w:rPr>
      </w:pPr>
      <w:r w:rsidRPr="007F0826">
        <w:rPr>
          <w:lang w:val="en-MY"/>
        </w:rPr>
        <w:t>Predicting stock prices is the focus of this research.</w:t>
      </w:r>
      <w:r w:rsidR="00217283" w:rsidRPr="00217283">
        <w:rPr>
          <w:lang w:val="en-MY" w:eastAsia="en-MY"/>
        </w:rPr>
        <w:t xml:space="preserve"> </w:t>
      </w:r>
      <w:r w:rsidR="00217283" w:rsidRPr="00217283">
        <w:rPr>
          <w:lang w:val="en-MY"/>
        </w:rPr>
        <w:t>The model takes in data from Yahoo Finance - Stock Market Live and decides whether to purchase or sell in order to maximise profit. Figure 1 shows the architecture</w:t>
      </w:r>
      <w:r w:rsidR="00970C1D">
        <w:rPr>
          <w:lang w:val="en-MY"/>
        </w:rPr>
        <w:fldChar w:fldCharType="begin" w:fldLock="1"/>
      </w:r>
      <w:r w:rsidR="00970C1D">
        <w:rPr>
          <w:lang w:val="en-MY"/>
        </w:rPr>
        <w:instrText>ADDIN CSL_CITATION {"citationItems":[{"id":"ITEM-1","itemData":{"DOI":"10.3390/asi6060106","ISSN":"25715577","abstract":"Stock value prediction and trading, a captivating and complex research domain, continues to draw heightened attention. Ensuring profitable returns in stock market investments demands precise and timely decision-making. The evolution of technology has introduced advanced predictive algorithms, reshaping investment strategies. Essential to this transformation is the profound reliance on historical data analysis, driving the automation of decisions, particularly in individual stock contexts. Recent strides in deep reinforcement learning algorithms have emerged as a focal point for researchers, offering promising avenues in stock market predictions. In contrast to prevailing models rooted in artificial neural network (ANN) and long short-term memory (LSTM) algorithms, this study introduces a pioneering approach. By integrating ANN, LSTM, and natural language processing (NLP) techniques with the deep Q network (DQN), this research crafts a novel architecture tailored specifically for stock market prediction. At its core, this innovative framework harnesses the wealth of historical stock data, with a keen focus on gold stocks. Augmented by the insightful analysis of social media data, including platforms such as S&amp;P, Yahoo, NASDAQ, and various gold market-related channels, this study gains depth and comprehensiveness. The predictive prowess of the developed model is exemplified in its ability to forecast the opening stock value for the subsequent day, a feat validated across exhaustive datasets. Through rigorous comparative analysis against benchmark algorithms, the research spotlights the unparalleled accuracy and efficacy of the proposed combined algorithmic architecture. This study not only presents a compelling demonstration of predictive analytics but also engages in critical analysis, illuminating the intricate dynamics of the stock market. Ultimately, this research contributes valuable insights and sets new horizons in the realm of stock market predictions.","author":[{"dropping-particle":"","family":"Awad","given":"Alamir Labib","non-dropping-particle":"","parse-names":false,"suffix":""},{"dropping-particle":"","family":"Elkaffas","given":"Saleh Mesbah","non-dropping-particle":"","parse-names":false,"suffix":""},{"dropping-particle":"","family":"Fakhr","given":"Mohammed Waleed","non-dropping-particle":"","parse-names":false,"suffix":""}],"container-title":"Applied System Innovation","id":"ITEM-1","issue":"6","issued":{"date-parts":[["2023"]]},"title":"Stock Market Prediction Using Deep Reinforcement Learning","type":"article-journal","volume":"6"},"uris":["http://www.mendeley.com/documents/?uuid=08182c21-d443-4871-8c88-b4779448ddef"]}],"mendeley":{"formattedCitation":"[26]","plainTextFormattedCitation":"[26]"},"properties":{"noteIndex":0},"schema":"https://github.com/citation-style-language/schema/raw/master/csl-citation.json"}</w:instrText>
      </w:r>
      <w:r w:rsidR="00970C1D">
        <w:rPr>
          <w:lang w:val="en-MY"/>
        </w:rPr>
        <w:fldChar w:fldCharType="separate"/>
      </w:r>
      <w:r w:rsidR="00970C1D" w:rsidRPr="00970C1D">
        <w:rPr>
          <w:noProof/>
          <w:lang w:val="en-MY"/>
        </w:rPr>
        <w:t>[26]</w:t>
      </w:r>
      <w:r w:rsidR="00970C1D">
        <w:rPr>
          <w:lang w:val="en-MY"/>
        </w:rPr>
        <w:fldChar w:fldCharType="end"/>
      </w:r>
      <w:r w:rsidR="00217283" w:rsidRPr="00217283">
        <w:rPr>
          <w:lang w:val="en-MY"/>
        </w:rPr>
        <w:t>.</w:t>
      </w:r>
    </w:p>
    <w:p w14:paraId="455E0C85" w14:textId="77777777" w:rsidR="00BB6B13" w:rsidRPr="00921282" w:rsidRDefault="00BB6B13" w:rsidP="00BB6B13">
      <w:pPr>
        <w:pStyle w:val="Heading2"/>
        <w:ind w:left="0"/>
        <w:jc w:val="left"/>
      </w:pPr>
      <w:r>
        <w:t>Dataset Description</w:t>
      </w:r>
      <w:r>
        <w:br/>
      </w:r>
    </w:p>
    <w:p w14:paraId="441314DF" w14:textId="1A5FE698" w:rsidR="00BB6B13" w:rsidRDefault="00331300" w:rsidP="00BB6B13">
      <w:pPr>
        <w:pStyle w:val="BodyText"/>
        <w:spacing w:before="1" w:line="360" w:lineRule="auto"/>
        <w:ind w:right="132"/>
        <w:jc w:val="both"/>
        <w:rPr>
          <w:lang w:val="en-MY"/>
        </w:rPr>
      </w:pPr>
      <w:r>
        <w:rPr>
          <w:lang w:val="en-MY"/>
        </w:rPr>
        <w:t>They</w:t>
      </w:r>
      <w:r w:rsidR="00CF7ACD" w:rsidRPr="00CF7ACD">
        <w:rPr>
          <w:lang w:val="en-MY"/>
        </w:rPr>
        <w:t xml:space="preserve"> can access stock market index and company historical data from Yahoo! Finance and Google Finance.</w:t>
      </w:r>
      <w:r w:rsidR="00C76B4B" w:rsidRPr="00C76B4B">
        <w:rPr>
          <w:lang w:val="en-MY" w:eastAsia="en-MY"/>
        </w:rPr>
        <w:t xml:space="preserve"> </w:t>
      </w:r>
      <w:r w:rsidR="00C76B4B" w:rsidRPr="00C76B4B">
        <w:rPr>
          <w:lang w:val="en-MY"/>
        </w:rPr>
        <w:t>This historical data can be downloaded into Yahoo Finance between any two dates.</w:t>
      </w:r>
      <w:r w:rsidR="00C76B4B" w:rsidRPr="00C76B4B">
        <w:rPr>
          <w:lang w:val="en-MY" w:eastAsia="en-MY"/>
        </w:rPr>
        <w:t xml:space="preserve"> </w:t>
      </w:r>
      <w:r w:rsidR="00C76B4B" w:rsidRPr="00C76B4B">
        <w:rPr>
          <w:lang w:val="en-MY"/>
        </w:rPr>
        <w:t xml:space="preserve">Training and testing our technique on the publicly available stock exchange dataset from </w:t>
      </w:r>
      <w:r w:rsidR="00BC1F3C" w:rsidRPr="00BC1F3C">
        <w:rPr>
          <w:lang w:val="en-MY"/>
        </w:rPr>
        <w:t>Yahoo Finance - Stock Market Live</w:t>
      </w:r>
      <w:r w:rsidR="00C76B4B" w:rsidRPr="00C76B4B">
        <w:rPr>
          <w:lang w:val="en-MY"/>
        </w:rPr>
        <w:t xml:space="preserve"> allowed us to evaluate our suggested system</w:t>
      </w:r>
      <w:r w:rsidR="00BC1F3C">
        <w:rPr>
          <w:lang w:val="en-MY"/>
        </w:rPr>
        <w:fldChar w:fldCharType="begin" w:fldLock="1"/>
      </w:r>
      <w:r w:rsidR="00970C1D">
        <w:rPr>
          <w:lang w:val="en-MY"/>
        </w:rPr>
        <w:instrText>ADDIN CSL_CITATION {"citationItems":[{"id":"ITEM-1","itemData":{"URL":"https://finance.yahoo.com/?guccounter=2","accessed":{"date-parts":[["2026","1","2"]]},"id":"ITEM-1","issued":{"date-parts":[["0"]]},"title":"Yahoo Finance - Stock Market Live","type":"webpage"},"uris":["http://www.mendeley.com/documents/?uuid=a938bf60-5e24-371b-ab49-923201f77926"]}],"mendeley":{"formattedCitation":"[27]","plainTextFormattedCitation":"[27]","previouslyFormattedCitation":"[26]"},"properties":{"noteIndex":0},"schema":"https://github.com/citation-style-language/schema/raw/master/csl-citation.json"}</w:instrText>
      </w:r>
      <w:r w:rsidR="00BC1F3C">
        <w:rPr>
          <w:lang w:val="en-MY"/>
        </w:rPr>
        <w:fldChar w:fldCharType="separate"/>
      </w:r>
      <w:r w:rsidR="00970C1D" w:rsidRPr="00970C1D">
        <w:rPr>
          <w:noProof/>
          <w:lang w:val="en-MY"/>
        </w:rPr>
        <w:t>[27]</w:t>
      </w:r>
      <w:r w:rsidR="00BC1F3C">
        <w:rPr>
          <w:lang w:val="en-MY"/>
        </w:rPr>
        <w:fldChar w:fldCharType="end"/>
      </w:r>
      <w:r w:rsidR="00C76B4B" w:rsidRPr="00C76B4B">
        <w:rPr>
          <w:lang w:val="en-MY"/>
        </w:rPr>
        <w:t>.</w:t>
      </w:r>
      <w:r w:rsidR="00C76B4B" w:rsidRPr="00C76B4B">
        <w:rPr>
          <w:lang w:val="en-MY" w:eastAsia="en-MY"/>
        </w:rPr>
        <w:t xml:space="preserve"> </w:t>
      </w:r>
      <w:r w:rsidR="00C76B4B" w:rsidRPr="00C76B4B">
        <w:rPr>
          <w:lang w:val="en-MY"/>
        </w:rPr>
        <w:t>Various stock exchanges' repositories are housed on the site, including the New York Stock Exchange, Karachi Stock Exchange, and London Stock Exchange. Additionally, our suggested approach has been tested using stock market data from numerous highly regarded technological companies, including Apple, Google, and Microsoft.</w:t>
      </w:r>
      <w:r w:rsidR="00A30CE6" w:rsidRPr="00A30CE6">
        <w:rPr>
          <w:lang w:val="en-MY" w:eastAsia="en-MY"/>
        </w:rPr>
        <w:t xml:space="preserve"> </w:t>
      </w:r>
      <w:r w:rsidR="00A30CE6" w:rsidRPr="00A30CE6">
        <w:rPr>
          <w:lang w:val="en-MY"/>
        </w:rPr>
        <w:t>This Big Data set provides weekly stock market movements for the period from July 10, 1998, to July 10, 2018.</w:t>
      </w:r>
      <w:r w:rsidR="00D508E1" w:rsidRPr="00D508E1">
        <w:rPr>
          <w:lang w:val="en-MY" w:eastAsia="en-MY"/>
        </w:rPr>
        <w:t xml:space="preserve"> </w:t>
      </w:r>
      <w:r w:rsidR="00D508E1" w:rsidRPr="00D508E1">
        <w:rPr>
          <w:lang w:val="en-MY"/>
        </w:rPr>
        <w:t>We have utilised the identical dates to download the dataset for each stock market since we also want to analyse the effect of the dependency between them. As seen in Table 1, the Yahoo Finance dataset has the following attributes</w:t>
      </w:r>
      <w:r w:rsidR="00BC1F3C">
        <w:rPr>
          <w:lang w:val="en-MY"/>
        </w:rPr>
        <w:fldChar w:fldCharType="begin" w:fldLock="1"/>
      </w:r>
      <w:r w:rsidR="00970C1D">
        <w:rPr>
          <w:lang w:val="en-MY"/>
        </w:rPr>
        <w:instrText>ADDIN CSL_CITATION {"citationItems":[{"id":"ITEM-1","itemData":{"DOI":"10.3390/su10103702","ISBN":"8201092228","ISSN":"20711050","abstract":"Knowledge-based decision support systems for financial management are an important part of investment plans. Investors are avoiding investing in traditional investment areas such as banks due to low return on investment. The stock exchange is one of the major areas for investment presently. Various non-linear and complex factors affect the stock exchange. A robust stock exchange forecasting system remains an important need. From this line of research, we evaluate the performance of a regression-based model to check the robustness over large datasets. We also evaluate the effect of top stock exchange markets on each other. We evaluate our proposed model on the top 4 stock exchanges-New York, London, NASDAQ and Karachi stock exchange. We also evaluate our model on the top 3 companies-Apple, Microsoft, and Google. A huge (Big Data) historical data is gathered from Yahoo finance consisting of 20 years. Such huge data creates a Big Data problem. The performance of our system is evaluated on a 1-step, 6-step, and 12-step forecast. The experiments show that the proposed system produces excellent results. The results are presented in terms of Mean Absolute Error (MAE) and Root Mean Square Error (RMSE).","author":[{"dropping-particle":"","family":"Khan","given":"Umair","non-dropping-particle":"","parse-names":false,"suffix":""},{"dropping-particle":"","family":"Aadil","given":"Farhan","non-dropping-particle":"","parse-names":false,"suffix":""},{"dropping-particle":"","family":"Ghazanfar","given":"Mustansar Ali","non-dropping-particle":"","parse-names":false,"suffix":""},{"dropping-particle":"","family":"Khan","given":"Salabat","non-dropping-particle":"","parse-names":false,"suffix":""},{"dropping-particle":"","family":"Metawa","given":"Noura","non-dropping-particle":"","parse-names":false,"suffix":""},{"dropping-particle":"","family":"Muhammad","given":"Khan","non-dropping-particle":"","parse-names":false,"suffix":""},{"dropping-particle":"","family":"Mehmood","given":"Irfan","non-dropping-particle":"","parse-names":false,"suffix":""},{"dropping-particle":"","family":"Nam","given":"Yunyoung","non-dropping-particle":"","parse-names":false,"suffix":""}],"container-title":"Sustainability (Switzerland)","id":"ITEM-1","issue":"10","issued":{"date-parts":[["2018"]]},"page":"1-20","title":"A robust regression-based stock exchange forecasting and determination of correlation between stock markets","type":"article-journal","volume":"10"},"uris":["http://www.mendeley.com/documents/?uuid=4aaf5d4e-7a79-4de2-8a54-31fd0b50c5a2"]}],"mendeley":{"formattedCitation":"[28]","plainTextFormattedCitation":"[28]","previouslyFormattedCitation":"[27]"},"properties":{"noteIndex":0},"schema":"https://github.com/citation-style-language/schema/raw/master/csl-citation.json"}</w:instrText>
      </w:r>
      <w:r w:rsidR="00BC1F3C">
        <w:rPr>
          <w:lang w:val="en-MY"/>
        </w:rPr>
        <w:fldChar w:fldCharType="separate"/>
      </w:r>
      <w:r w:rsidR="00970C1D" w:rsidRPr="00970C1D">
        <w:rPr>
          <w:noProof/>
          <w:lang w:val="en-MY"/>
        </w:rPr>
        <w:t>[28]</w:t>
      </w:r>
      <w:r w:rsidR="00BC1F3C">
        <w:rPr>
          <w:lang w:val="en-MY"/>
        </w:rPr>
        <w:fldChar w:fldCharType="end"/>
      </w:r>
      <w:r w:rsidR="00D508E1" w:rsidRPr="00D508E1">
        <w:rPr>
          <w:lang w:val="en-MY"/>
        </w:rPr>
        <w:t>.</w:t>
      </w:r>
    </w:p>
    <w:p w14:paraId="2B148A0D" w14:textId="77777777" w:rsidR="00BB6B13" w:rsidRDefault="00BB6B13" w:rsidP="00BB6B13">
      <w:pPr>
        <w:pStyle w:val="BodyText"/>
        <w:jc w:val="center"/>
        <w:rPr>
          <w:b/>
          <w:bCs/>
          <w:spacing w:val="-10"/>
        </w:rPr>
      </w:pPr>
      <w:r w:rsidRPr="008E48C8">
        <w:rPr>
          <w:b/>
          <w:bCs/>
        </w:rPr>
        <w:t xml:space="preserve">Table </w:t>
      </w:r>
      <w:r>
        <w:rPr>
          <w:b/>
          <w:bCs/>
          <w:spacing w:val="-10"/>
        </w:rPr>
        <w:t>1</w:t>
      </w:r>
    </w:p>
    <w:p w14:paraId="4E00E2CC" w14:textId="77777777" w:rsidR="00BB6B13" w:rsidRPr="008E48C8" w:rsidRDefault="00BB6B13" w:rsidP="00BB6B13">
      <w:pPr>
        <w:pStyle w:val="BodyText"/>
        <w:jc w:val="center"/>
        <w:rPr>
          <w:b/>
          <w:bCs/>
        </w:rPr>
      </w:pPr>
    </w:p>
    <w:p w14:paraId="1309904B" w14:textId="77F5768E" w:rsidR="00BB6B13" w:rsidRDefault="00C65945" w:rsidP="00BB6B13">
      <w:pPr>
        <w:pStyle w:val="BodyText"/>
        <w:spacing w:before="1" w:line="360" w:lineRule="auto"/>
        <w:ind w:right="132"/>
        <w:jc w:val="center"/>
        <w:rPr>
          <w:spacing w:val="-2"/>
          <w:lang w:val="en-MY"/>
        </w:rPr>
      </w:pPr>
      <w:r w:rsidRPr="00C65945">
        <w:rPr>
          <w:b/>
          <w:bCs/>
        </w:rPr>
        <w:t>Attributes of Yahoo Finance dataset.</w:t>
      </w:r>
    </w:p>
    <w:tbl>
      <w:tblPr>
        <w:tblStyle w:val="TableGrid"/>
        <w:tblW w:w="0" w:type="auto"/>
        <w:jc w:val="center"/>
        <w:tblLook w:val="04A0" w:firstRow="1" w:lastRow="0" w:firstColumn="1" w:lastColumn="0" w:noHBand="0" w:noVBand="1"/>
      </w:tblPr>
      <w:tblGrid>
        <w:gridCol w:w="1980"/>
        <w:gridCol w:w="5103"/>
      </w:tblGrid>
      <w:tr w:rsidR="00A76206" w:rsidRPr="00D766D7" w14:paraId="4A97DC62" w14:textId="77777777" w:rsidTr="00A76206">
        <w:trPr>
          <w:trHeight w:val="155"/>
          <w:jc w:val="center"/>
        </w:trPr>
        <w:tc>
          <w:tcPr>
            <w:tcW w:w="1980" w:type="dxa"/>
          </w:tcPr>
          <w:p w14:paraId="70F13B19" w14:textId="674B6889" w:rsidR="00A76206" w:rsidRPr="00D766D7" w:rsidRDefault="00A76206" w:rsidP="00D47D71">
            <w:pPr>
              <w:pStyle w:val="BodyText"/>
              <w:spacing w:before="1" w:line="360" w:lineRule="auto"/>
              <w:ind w:right="132"/>
              <w:jc w:val="both"/>
              <w:rPr>
                <w:b/>
                <w:bCs/>
                <w:lang w:val="en-MY"/>
              </w:rPr>
            </w:pPr>
            <w:r>
              <w:rPr>
                <w:b/>
                <w:bCs/>
                <w:lang w:val="en-MY"/>
              </w:rPr>
              <w:t>Feature</w:t>
            </w:r>
          </w:p>
        </w:tc>
        <w:tc>
          <w:tcPr>
            <w:tcW w:w="5103" w:type="dxa"/>
          </w:tcPr>
          <w:p w14:paraId="71753493" w14:textId="78DAD91D" w:rsidR="00A76206" w:rsidRPr="00D766D7" w:rsidRDefault="00A76206" w:rsidP="00D47D71">
            <w:pPr>
              <w:pStyle w:val="BodyText"/>
              <w:spacing w:before="1" w:line="360" w:lineRule="auto"/>
              <w:ind w:right="132"/>
              <w:jc w:val="both"/>
              <w:rPr>
                <w:b/>
                <w:bCs/>
                <w:lang w:val="en-MY"/>
              </w:rPr>
            </w:pPr>
            <w:r>
              <w:rPr>
                <w:b/>
                <w:bCs/>
                <w:lang w:val="en-MY"/>
              </w:rPr>
              <w:t>Description</w:t>
            </w:r>
          </w:p>
        </w:tc>
      </w:tr>
      <w:tr w:rsidR="00A76206" w:rsidRPr="00D766D7" w14:paraId="2DDD00F2" w14:textId="77777777" w:rsidTr="00A76206">
        <w:trPr>
          <w:trHeight w:val="155"/>
          <w:jc w:val="center"/>
        </w:trPr>
        <w:tc>
          <w:tcPr>
            <w:tcW w:w="1980" w:type="dxa"/>
          </w:tcPr>
          <w:p w14:paraId="049A6660" w14:textId="655E9472" w:rsidR="00A76206" w:rsidRDefault="00A76206" w:rsidP="00D47D71">
            <w:pPr>
              <w:pStyle w:val="BodyText"/>
              <w:spacing w:before="1" w:line="360" w:lineRule="auto"/>
              <w:ind w:right="132"/>
              <w:jc w:val="both"/>
              <w:rPr>
                <w:b/>
                <w:bCs/>
                <w:lang w:val="en-MY"/>
              </w:rPr>
            </w:pPr>
            <w:r w:rsidRPr="00A76206">
              <w:rPr>
                <w:lang w:val="en-MY"/>
              </w:rPr>
              <w:t>Data</w:t>
            </w:r>
          </w:p>
        </w:tc>
        <w:tc>
          <w:tcPr>
            <w:tcW w:w="5103" w:type="dxa"/>
          </w:tcPr>
          <w:p w14:paraId="3256252D" w14:textId="13D72225" w:rsidR="00A76206" w:rsidRPr="00A76206" w:rsidRDefault="00A76206" w:rsidP="00D47D71">
            <w:pPr>
              <w:pStyle w:val="BodyText"/>
              <w:spacing w:before="1" w:line="360" w:lineRule="auto"/>
              <w:ind w:right="132"/>
              <w:jc w:val="both"/>
              <w:rPr>
                <w:lang w:val="en-MY"/>
              </w:rPr>
            </w:pPr>
            <w:r w:rsidRPr="00A76206">
              <w:rPr>
                <w:lang w:val="en-MY"/>
              </w:rPr>
              <w:t>Date that corresponds to stock value</w:t>
            </w:r>
            <w:r w:rsidR="00AE1DED">
              <w:rPr>
                <w:lang w:val="en-MY"/>
              </w:rPr>
              <w:t>.</w:t>
            </w:r>
          </w:p>
        </w:tc>
      </w:tr>
      <w:tr w:rsidR="00A76206" w:rsidRPr="00D766D7" w14:paraId="60316485" w14:textId="77777777" w:rsidTr="00A76206">
        <w:trPr>
          <w:trHeight w:val="155"/>
          <w:jc w:val="center"/>
        </w:trPr>
        <w:tc>
          <w:tcPr>
            <w:tcW w:w="1980" w:type="dxa"/>
          </w:tcPr>
          <w:p w14:paraId="60C41148" w14:textId="6013B1C3" w:rsidR="00A76206" w:rsidRPr="00A76206" w:rsidRDefault="00A76206" w:rsidP="00D47D71">
            <w:pPr>
              <w:pStyle w:val="BodyText"/>
              <w:spacing w:before="1" w:line="360" w:lineRule="auto"/>
              <w:ind w:right="132"/>
              <w:jc w:val="both"/>
              <w:rPr>
                <w:lang w:val="en-MY"/>
              </w:rPr>
            </w:pPr>
            <w:r>
              <w:rPr>
                <w:lang w:val="en-MY"/>
              </w:rPr>
              <w:t>Open</w:t>
            </w:r>
          </w:p>
        </w:tc>
        <w:tc>
          <w:tcPr>
            <w:tcW w:w="5103" w:type="dxa"/>
          </w:tcPr>
          <w:p w14:paraId="5CD7DC75" w14:textId="7EC2D7A0" w:rsidR="00A76206" w:rsidRPr="00A76206" w:rsidRDefault="00A76206" w:rsidP="00D47D71">
            <w:pPr>
              <w:pStyle w:val="BodyText"/>
              <w:spacing w:before="1" w:line="360" w:lineRule="auto"/>
              <w:ind w:right="132"/>
              <w:jc w:val="both"/>
              <w:rPr>
                <w:lang w:val="en-MY"/>
              </w:rPr>
            </w:pPr>
            <w:r w:rsidRPr="00A76206">
              <w:rPr>
                <w:lang w:val="en-MY"/>
              </w:rPr>
              <w:t>A stock's opening price on a given day</w:t>
            </w:r>
            <w:r w:rsidR="00AE1DED">
              <w:rPr>
                <w:lang w:val="en-MY"/>
              </w:rPr>
              <w:t>.</w:t>
            </w:r>
          </w:p>
        </w:tc>
      </w:tr>
      <w:tr w:rsidR="00A76206" w:rsidRPr="00D766D7" w14:paraId="08E8AC43" w14:textId="77777777" w:rsidTr="00A76206">
        <w:trPr>
          <w:trHeight w:val="155"/>
          <w:jc w:val="center"/>
        </w:trPr>
        <w:tc>
          <w:tcPr>
            <w:tcW w:w="1980" w:type="dxa"/>
          </w:tcPr>
          <w:p w14:paraId="0348B3F1" w14:textId="5AA0659B" w:rsidR="00A76206" w:rsidRDefault="00A76206" w:rsidP="00D47D71">
            <w:pPr>
              <w:pStyle w:val="BodyText"/>
              <w:spacing w:before="1" w:line="360" w:lineRule="auto"/>
              <w:ind w:right="132"/>
              <w:jc w:val="both"/>
              <w:rPr>
                <w:lang w:val="en-MY"/>
              </w:rPr>
            </w:pPr>
            <w:r>
              <w:rPr>
                <w:lang w:val="en-MY"/>
              </w:rPr>
              <w:t>High</w:t>
            </w:r>
          </w:p>
        </w:tc>
        <w:tc>
          <w:tcPr>
            <w:tcW w:w="5103" w:type="dxa"/>
          </w:tcPr>
          <w:p w14:paraId="172BDDCC" w14:textId="0BACC9B5" w:rsidR="00A76206" w:rsidRPr="00A76206" w:rsidRDefault="00CB43E2" w:rsidP="00D47D71">
            <w:pPr>
              <w:pStyle w:val="BodyText"/>
              <w:spacing w:before="1" w:line="360" w:lineRule="auto"/>
              <w:ind w:right="132"/>
              <w:jc w:val="both"/>
              <w:rPr>
                <w:lang w:val="en-MY"/>
              </w:rPr>
            </w:pPr>
            <w:r w:rsidRPr="00CB43E2">
              <w:rPr>
                <w:lang w:val="en-MY"/>
              </w:rPr>
              <w:t>Stock value at its peak for a single trading day</w:t>
            </w:r>
            <w:r w:rsidR="00AE1DED">
              <w:rPr>
                <w:lang w:val="en-MY"/>
              </w:rPr>
              <w:t>.</w:t>
            </w:r>
          </w:p>
        </w:tc>
      </w:tr>
      <w:tr w:rsidR="00A76206" w:rsidRPr="00D766D7" w14:paraId="0B152706" w14:textId="77777777" w:rsidTr="00A76206">
        <w:trPr>
          <w:trHeight w:val="155"/>
          <w:jc w:val="center"/>
        </w:trPr>
        <w:tc>
          <w:tcPr>
            <w:tcW w:w="1980" w:type="dxa"/>
          </w:tcPr>
          <w:p w14:paraId="637266E1" w14:textId="4F6E7CC1" w:rsidR="00A76206" w:rsidRDefault="00A76206" w:rsidP="00D47D71">
            <w:pPr>
              <w:pStyle w:val="BodyText"/>
              <w:spacing w:before="1" w:line="360" w:lineRule="auto"/>
              <w:ind w:right="132"/>
              <w:jc w:val="both"/>
              <w:rPr>
                <w:lang w:val="en-MY"/>
              </w:rPr>
            </w:pPr>
            <w:r>
              <w:rPr>
                <w:lang w:val="en-MY"/>
              </w:rPr>
              <w:t>Low</w:t>
            </w:r>
          </w:p>
        </w:tc>
        <w:tc>
          <w:tcPr>
            <w:tcW w:w="5103" w:type="dxa"/>
          </w:tcPr>
          <w:p w14:paraId="36E1AF77" w14:textId="40C00C25" w:rsidR="00A76206" w:rsidRPr="00A76206" w:rsidRDefault="00525AB7" w:rsidP="00D47D71">
            <w:pPr>
              <w:pStyle w:val="BodyText"/>
              <w:spacing w:before="1" w:line="360" w:lineRule="auto"/>
              <w:ind w:right="132"/>
              <w:jc w:val="both"/>
              <w:rPr>
                <w:lang w:val="en-MY"/>
              </w:rPr>
            </w:pPr>
            <w:r w:rsidRPr="00525AB7">
              <w:rPr>
                <w:lang w:val="en-MY"/>
              </w:rPr>
              <w:t>The share price that has fallen to its lowest point on a specific day</w:t>
            </w:r>
            <w:r w:rsidR="00F96C2D">
              <w:rPr>
                <w:lang w:val="en-MY"/>
              </w:rPr>
              <w:t>.</w:t>
            </w:r>
          </w:p>
        </w:tc>
      </w:tr>
      <w:tr w:rsidR="00A76206" w:rsidRPr="00D766D7" w14:paraId="216A74BB" w14:textId="77777777" w:rsidTr="00A76206">
        <w:trPr>
          <w:trHeight w:val="155"/>
          <w:jc w:val="center"/>
        </w:trPr>
        <w:tc>
          <w:tcPr>
            <w:tcW w:w="1980" w:type="dxa"/>
          </w:tcPr>
          <w:p w14:paraId="21AC243F" w14:textId="3C194532" w:rsidR="00A76206" w:rsidRDefault="00A76206" w:rsidP="00D47D71">
            <w:pPr>
              <w:pStyle w:val="BodyText"/>
              <w:spacing w:before="1" w:line="360" w:lineRule="auto"/>
              <w:ind w:right="132"/>
              <w:jc w:val="both"/>
              <w:rPr>
                <w:lang w:val="en-MY"/>
              </w:rPr>
            </w:pPr>
            <w:r>
              <w:rPr>
                <w:lang w:val="en-MY"/>
              </w:rPr>
              <w:t>Close</w:t>
            </w:r>
          </w:p>
        </w:tc>
        <w:tc>
          <w:tcPr>
            <w:tcW w:w="5103" w:type="dxa"/>
          </w:tcPr>
          <w:p w14:paraId="63F74DA4" w14:textId="2B1C4ECD" w:rsidR="00A76206" w:rsidRPr="00A76206" w:rsidRDefault="00F96C2D" w:rsidP="00D47D71">
            <w:pPr>
              <w:pStyle w:val="BodyText"/>
              <w:spacing w:before="1" w:line="360" w:lineRule="auto"/>
              <w:ind w:right="132"/>
              <w:jc w:val="both"/>
              <w:rPr>
                <w:lang w:val="en-MY"/>
              </w:rPr>
            </w:pPr>
            <w:r w:rsidRPr="00F96C2D">
              <w:rPr>
                <w:lang w:val="en-MY"/>
              </w:rPr>
              <w:t>Includes the stock's worth as of a specific day's close</w:t>
            </w:r>
            <w:r w:rsidR="00FC01B8">
              <w:rPr>
                <w:lang w:val="en-MY"/>
              </w:rPr>
              <w:t>.</w:t>
            </w:r>
          </w:p>
        </w:tc>
      </w:tr>
      <w:tr w:rsidR="00A76206" w:rsidRPr="00D766D7" w14:paraId="542140EF" w14:textId="77777777" w:rsidTr="00A76206">
        <w:trPr>
          <w:trHeight w:val="155"/>
          <w:jc w:val="center"/>
        </w:trPr>
        <w:tc>
          <w:tcPr>
            <w:tcW w:w="1980" w:type="dxa"/>
          </w:tcPr>
          <w:p w14:paraId="1518F763" w14:textId="24E5B984" w:rsidR="00A76206" w:rsidRDefault="00A76206" w:rsidP="00D47D71">
            <w:pPr>
              <w:pStyle w:val="BodyText"/>
              <w:spacing w:before="1" w:line="360" w:lineRule="auto"/>
              <w:ind w:right="132"/>
              <w:jc w:val="both"/>
              <w:rPr>
                <w:lang w:val="en-MY"/>
              </w:rPr>
            </w:pPr>
            <w:r>
              <w:rPr>
                <w:lang w:val="en-MY"/>
              </w:rPr>
              <w:t>Volume</w:t>
            </w:r>
          </w:p>
        </w:tc>
        <w:tc>
          <w:tcPr>
            <w:tcW w:w="5103" w:type="dxa"/>
          </w:tcPr>
          <w:p w14:paraId="79D74FE7" w14:textId="1898153D" w:rsidR="00A76206" w:rsidRPr="00A76206" w:rsidRDefault="00FC01B8" w:rsidP="00D47D71">
            <w:pPr>
              <w:pStyle w:val="BodyText"/>
              <w:spacing w:before="1" w:line="360" w:lineRule="auto"/>
              <w:ind w:right="132"/>
              <w:jc w:val="both"/>
              <w:rPr>
                <w:lang w:val="en-MY"/>
              </w:rPr>
            </w:pPr>
            <w:r w:rsidRPr="00FC01B8">
              <w:rPr>
                <w:lang w:val="en-MY"/>
              </w:rPr>
              <w:t>The total value of shares purchased or sold on a specific day</w:t>
            </w:r>
            <w:r>
              <w:rPr>
                <w:lang w:val="en-MY"/>
              </w:rPr>
              <w:t>.</w:t>
            </w:r>
          </w:p>
        </w:tc>
      </w:tr>
      <w:tr w:rsidR="00A76206" w:rsidRPr="00D766D7" w14:paraId="7D9EBB66" w14:textId="77777777" w:rsidTr="00A76206">
        <w:trPr>
          <w:trHeight w:val="155"/>
          <w:jc w:val="center"/>
        </w:trPr>
        <w:tc>
          <w:tcPr>
            <w:tcW w:w="1980" w:type="dxa"/>
            <w:tcBorders>
              <w:bottom w:val="single" w:sz="4" w:space="0" w:color="auto"/>
            </w:tcBorders>
          </w:tcPr>
          <w:p w14:paraId="1A0DA64F" w14:textId="7F8DD905" w:rsidR="00A76206" w:rsidRDefault="00A76206" w:rsidP="00D47D71">
            <w:pPr>
              <w:pStyle w:val="BodyText"/>
              <w:spacing w:before="1" w:line="360" w:lineRule="auto"/>
              <w:ind w:right="132"/>
              <w:jc w:val="both"/>
              <w:rPr>
                <w:lang w:val="en-MY"/>
              </w:rPr>
            </w:pPr>
            <w:r>
              <w:rPr>
                <w:lang w:val="en-MY"/>
              </w:rPr>
              <w:t>Adjusting Close</w:t>
            </w:r>
          </w:p>
        </w:tc>
        <w:tc>
          <w:tcPr>
            <w:tcW w:w="5103" w:type="dxa"/>
            <w:tcBorders>
              <w:bottom w:val="single" w:sz="4" w:space="0" w:color="auto"/>
            </w:tcBorders>
          </w:tcPr>
          <w:p w14:paraId="18B1F207" w14:textId="6C9783EB" w:rsidR="00A76206" w:rsidRPr="00A76206" w:rsidRDefault="00AE1DED" w:rsidP="00D47D71">
            <w:pPr>
              <w:pStyle w:val="BodyText"/>
              <w:spacing w:before="1" w:line="360" w:lineRule="auto"/>
              <w:ind w:right="132"/>
              <w:jc w:val="both"/>
              <w:rPr>
                <w:lang w:val="en-MY"/>
              </w:rPr>
            </w:pPr>
            <w:r w:rsidRPr="00AE1DED">
              <w:rPr>
                <w:lang w:val="en-MY"/>
              </w:rPr>
              <w:t>The stock's final price after dividend payments to shareholders</w:t>
            </w:r>
            <w:r>
              <w:rPr>
                <w:lang w:val="en-MY"/>
              </w:rPr>
              <w:t>.</w:t>
            </w:r>
          </w:p>
        </w:tc>
      </w:tr>
    </w:tbl>
    <w:p w14:paraId="098555AB" w14:textId="1920DA72" w:rsidR="00BB6B13" w:rsidRPr="00AE1FF0" w:rsidRDefault="00BB6B13" w:rsidP="00AE1DED">
      <w:pPr>
        <w:pStyle w:val="BodyText"/>
        <w:spacing w:before="1" w:line="360" w:lineRule="auto"/>
        <w:ind w:right="132"/>
        <w:jc w:val="both"/>
        <w:rPr>
          <w:lang w:val="en-MY"/>
        </w:rPr>
      </w:pPr>
    </w:p>
    <w:p w14:paraId="5B343319" w14:textId="77777777" w:rsidR="00BB6B13" w:rsidRPr="00921282" w:rsidRDefault="00BB6B13" w:rsidP="00BB6B13">
      <w:pPr>
        <w:pStyle w:val="Heading2"/>
        <w:ind w:left="0"/>
        <w:jc w:val="left"/>
      </w:pPr>
      <w:r w:rsidRPr="00D23490">
        <w:t>Preprocessing</w:t>
      </w:r>
      <w:r>
        <w:t xml:space="preserve"> and Normalization</w:t>
      </w:r>
      <w:r>
        <w:br/>
      </w:r>
    </w:p>
    <w:p w14:paraId="7C9925D6" w14:textId="535536DF" w:rsidR="00BB6B13" w:rsidRDefault="00BB6B13" w:rsidP="00BB6B13">
      <w:pPr>
        <w:pStyle w:val="BodyText"/>
        <w:spacing w:line="360" w:lineRule="auto"/>
        <w:jc w:val="both"/>
        <w:rPr>
          <w:lang w:val="en-MY"/>
        </w:rPr>
      </w:pPr>
      <w:r w:rsidRPr="00C27C26">
        <w:rPr>
          <w:lang w:val="en-MY"/>
        </w:rPr>
        <w:t>Data cleansing frequently include normalisation as a method for getting data ready for DL.</w:t>
      </w:r>
      <w:r w:rsidRPr="00452573">
        <w:rPr>
          <w:lang w:val="en-MY" w:eastAsia="en-MY"/>
        </w:rPr>
        <w:t xml:space="preserve"> </w:t>
      </w:r>
      <w:r w:rsidRPr="00452573">
        <w:rPr>
          <w:lang w:val="en-MY"/>
        </w:rPr>
        <w:t>Scaling all attributes consistently is the main objective of normalisation. This facilitates discussions regarding the model's effectiveness and training stability.</w:t>
      </w:r>
      <w:r w:rsidRPr="00FB4CB7">
        <w:t xml:space="preserve"> </w:t>
      </w:r>
      <w:r w:rsidRPr="00FB4CB7">
        <w:rPr>
          <w:lang w:val="en-MY"/>
        </w:rPr>
        <w:t>Normalisation is required if there is a discrepancy between the feature ranges</w:t>
      </w:r>
      <w:r w:rsidR="00BC1F3C">
        <w:rPr>
          <w:lang w:val="en-MY"/>
        </w:rPr>
        <w:fldChar w:fldCharType="begin" w:fldLock="1"/>
      </w:r>
      <w:r w:rsidR="00970C1D">
        <w:rPr>
          <w:lang w:val="en-MY"/>
        </w:rPr>
        <w:instrText>ADDIN CSL_CITATION {"citationItems":[{"id":"ITEM-1","itemData":{"DOI":"10.3390/electronics13173396","ISSN":"20799292","abstract":"The volatile and non-linear nature of stock market data, particularly in the post-pandemic era, poses significant challenges for accurate financial forecasting. To address these challenges, this research develops advanced deep learning and machine learning algorithms to predict financial trends, quantify risks, and forecast stock prices, focusing on the technology sector. Our study seeks to answer the following question: “Which deep learning and supervised machine learning algorithms are the most accurate and efficient in predicting economic trends and stock market prices, and under what conditions do they perform best?” We focus on two advanced recurrent neural network (RNN) models, long short-term memory (LSTM) and Gated Recurrent Unit (GRU), to evaluate their efficiency in predicting technology industry stock prices. Additionally, we integrate statistical methods such as autoregressive integrated moving average (ARIMA) and Facebook Prophet and machine learning algorithms like Extreme Gradient Boosting (XGBoost) to enhance the robustness of our predictions. Unlike classical statistical algorithms, LSTM and GRU models can identify and retain important data sequences, enabling more accurate predictions. Our experimental results show that the GRU model outperforms the LSTM model in terms of prediction accuracy and training time across multiple metrics such as RMSE and MAE. This study offers crucial insights into the predictive capabilities of deep learning models and advanced machine learning techniques for financial forecasting, highlighting the potential of GRU and XGBoost for more accurate and efficient stock price prediction in the technology sector.","author":[{"dropping-particle":"","family":"Chang","given":"Victor","non-dropping-particle":"","parse-names":false,"suffix":""},{"dropping-particle":"","family":"Xu","given":"Qianwen Ariel","non-dropping-particle":"","parse-names":false,"suffix":""},{"dropping-particle":"","family":"Chidozie","given":"Anyamele","non-dropping-particle":"","parse-names":false,"suffix":""},{"dropping-particle":"","family":"Wang","given":"Hai","non-dropping-particle":"","parse-names":false,"suffix":""}],"container-title":"Electronics (Switzerland)","id":"ITEM-1","issue":"17","issued":{"date-parts":[["2024"]]},"title":"Predicting Economic Trends and Stock Market Prices with Deep Learning and Advanced Machine Learning Techniques","type":"article-journal","volume":"13"},"uris":["http://www.mendeley.com/documents/?uuid=dcfbd08d-1b9f-4b5a-b8b6-095efb676ee2"]}],"mendeley":{"formattedCitation":"[29]","plainTextFormattedCitation":"[29]","previouslyFormattedCitation":"[28]"},"properties":{"noteIndex":0},"schema":"https://github.com/citation-style-language/schema/raw/master/csl-citation.json"}</w:instrText>
      </w:r>
      <w:r w:rsidR="00BC1F3C">
        <w:rPr>
          <w:lang w:val="en-MY"/>
        </w:rPr>
        <w:fldChar w:fldCharType="separate"/>
      </w:r>
      <w:r w:rsidR="00970C1D" w:rsidRPr="00970C1D">
        <w:rPr>
          <w:noProof/>
          <w:lang w:val="en-MY"/>
        </w:rPr>
        <w:t>[29]</w:t>
      </w:r>
      <w:r w:rsidR="00BC1F3C">
        <w:rPr>
          <w:lang w:val="en-MY"/>
        </w:rPr>
        <w:fldChar w:fldCharType="end"/>
      </w:r>
      <w:r w:rsidRPr="00FB4CB7">
        <w:rPr>
          <w:lang w:val="en-MY"/>
        </w:rPr>
        <w:t>. Among the many methods for rescaling, or normalisation, are the following:</w:t>
      </w:r>
    </w:p>
    <w:p w14:paraId="1A4D8831" w14:textId="77777777" w:rsidR="00BB6B13" w:rsidRDefault="00BB6B13" w:rsidP="00BB6B13">
      <w:pPr>
        <w:pStyle w:val="BodyText"/>
        <w:numPr>
          <w:ilvl w:val="0"/>
          <w:numId w:val="18"/>
        </w:numPr>
        <w:spacing w:line="360" w:lineRule="auto"/>
        <w:jc w:val="both"/>
      </w:pPr>
      <w:r w:rsidRPr="001E3F8B">
        <w:rPr>
          <w:b/>
          <w:bCs/>
        </w:rPr>
        <w:lastRenderedPageBreak/>
        <w:t>Min-Max Normalization:</w:t>
      </w:r>
      <w:r w:rsidRPr="003A22E0">
        <w:t xml:space="preserve"> This method uses the following equation </w:t>
      </w:r>
      <m:oMath>
        <m:r>
          <w:rPr>
            <w:rFonts w:ascii="Cambria Math" w:hAnsi="Cambria Math"/>
          </w:rPr>
          <m:t>(1)</m:t>
        </m:r>
      </m:oMath>
      <w:r w:rsidRPr="003A22E0">
        <w:t xml:space="preserve"> to scale a feature such that it falls inside a predetermined range, often from 0 to 1:</w:t>
      </w:r>
    </w:p>
    <w:p w14:paraId="2B6E869C" w14:textId="77777777" w:rsidR="00BB6B13" w:rsidRDefault="00BB6B13" w:rsidP="00BB6B13">
      <w:pPr>
        <w:pStyle w:val="BodyText"/>
        <w:spacing w:line="360" w:lineRule="auto"/>
        <w:ind w:left="720"/>
        <w:jc w:val="both"/>
      </w:pPr>
      <m:oMathPara>
        <m:oMath>
          <m:r>
            <w:rPr>
              <w:rFonts w:ascii="Cambria Math" w:hAnsi="Cambria Math"/>
            </w:rPr>
            <m:t xml:space="preserve">                                                                  </m:t>
          </m:r>
          <m:sSup>
            <m:sSupPr>
              <m:ctrlPr>
                <w:rPr>
                  <w:rFonts w:ascii="Cambria Math" w:hAnsi="Cambria Math"/>
                  <w:i/>
                </w:rPr>
              </m:ctrlPr>
            </m:sSupPr>
            <m:e>
              <m:r>
                <w:rPr>
                  <w:rFonts w:ascii="Cambria Math" w:hAnsi="Cambria Math"/>
                </w:rPr>
                <m:t>v</m:t>
              </m:r>
            </m:e>
            <m:sup>
              <m:r>
                <w:rPr>
                  <w:rFonts w:ascii="Cambria Math" w:hAnsi="Cambria Math"/>
                </w:rPr>
                <m:t>'</m:t>
              </m:r>
            </m:sup>
          </m:sSup>
          <m:r>
            <w:rPr>
              <w:rFonts w:ascii="Cambria Math" w:hAnsi="Cambria Math"/>
            </w:rPr>
            <m:t>=</m:t>
          </m:r>
          <m:f>
            <m:fPr>
              <m:ctrlPr>
                <w:rPr>
                  <w:rFonts w:ascii="Cambria Math" w:hAnsi="Cambria Math"/>
                  <w:i/>
                </w:rPr>
              </m:ctrlPr>
            </m:fPr>
            <m:num>
              <m:r>
                <w:rPr>
                  <w:rFonts w:ascii="Cambria Math" w:hAnsi="Cambria Math"/>
                </w:rPr>
                <m:t>v-</m:t>
              </m:r>
              <m:r>
                <m:rPr>
                  <m:sty m:val="p"/>
                </m:rPr>
                <w:rPr>
                  <w:rFonts w:ascii="Cambria Math" w:hAnsi="Cambria Math"/>
                </w:rPr>
                <m:t>min⁡</m:t>
              </m:r>
              <m:r>
                <w:rPr>
                  <w:rFonts w:ascii="Cambria Math" w:hAnsi="Cambria Math"/>
                </w:rPr>
                <m:t>(v)</m:t>
              </m:r>
            </m:num>
            <m:den>
              <m:func>
                <m:funcPr>
                  <m:ctrlPr>
                    <w:rPr>
                      <w:rFonts w:ascii="Cambria Math" w:hAnsi="Cambria Math"/>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v</m:t>
                      </m:r>
                    </m:e>
                  </m:d>
                </m:e>
              </m:func>
              <m:r>
                <w:rPr>
                  <w:rFonts w:ascii="Cambria Math" w:hAnsi="Cambria Math"/>
                </w:rPr>
                <m:t>-</m:t>
              </m:r>
              <m:r>
                <m:rPr>
                  <m:sty m:val="p"/>
                </m:rPr>
                <w:rPr>
                  <w:rFonts w:ascii="Cambria Math" w:hAnsi="Cambria Math"/>
                </w:rPr>
                <m:t>min⁡</m:t>
              </m:r>
              <m:r>
                <w:rPr>
                  <w:rFonts w:ascii="Cambria Math" w:hAnsi="Cambria Math"/>
                </w:rPr>
                <m:t>(v)</m:t>
              </m:r>
            </m:den>
          </m:f>
          <m:r>
            <w:rPr>
              <w:rFonts w:ascii="Cambria Math" w:hAnsi="Cambria Math"/>
            </w:rPr>
            <m:t xml:space="preserve">                                          (1)</m:t>
          </m:r>
        </m:oMath>
      </m:oMathPara>
    </w:p>
    <w:p w14:paraId="4A2EDB19" w14:textId="77777777" w:rsidR="00BB6B13" w:rsidRDefault="00BB6B13" w:rsidP="00BB6B13">
      <w:pPr>
        <w:pStyle w:val="BodyText"/>
        <w:spacing w:line="360" w:lineRule="auto"/>
        <w:ind w:left="720"/>
        <w:jc w:val="both"/>
        <w:rPr>
          <w:lang w:val="en-MY"/>
        </w:rPr>
      </w:pPr>
      <w:r w:rsidRPr="00CB07BB">
        <w:rPr>
          <w:lang w:val="en-MY"/>
        </w:rPr>
        <w:t xml:space="preserve">where the initial value is represented by </w:t>
      </w:r>
      <m:oMath>
        <m:r>
          <w:rPr>
            <w:rFonts w:ascii="Cambria Math" w:hAnsi="Cambria Math"/>
          </w:rPr>
          <m:t>v</m:t>
        </m:r>
      </m:oMath>
      <w:r w:rsidRPr="00CB07BB">
        <w:rPr>
          <w:lang w:val="en-MY"/>
        </w:rPr>
        <w:t xml:space="preserve"> and the minimum and highest values found in the dataset are </w:t>
      </w:r>
      <m:oMath>
        <m:r>
          <m:rPr>
            <m:sty m:val="p"/>
          </m:rPr>
          <w:rPr>
            <w:rFonts w:ascii="Cambria Math" w:hAnsi="Cambria Math"/>
          </w:rPr>
          <m:t>min⁡</m:t>
        </m:r>
        <m:r>
          <w:rPr>
            <w:rFonts w:ascii="Cambria Math" w:hAnsi="Cambria Math"/>
          </w:rPr>
          <m:t>(v)</m:t>
        </m:r>
      </m:oMath>
      <w:r w:rsidRPr="00CB07BB">
        <w:rPr>
          <w:lang w:val="en-MY"/>
        </w:rPr>
        <w:t xml:space="preserve"> and </w:t>
      </w:r>
      <m:oMath>
        <m:func>
          <m:funcPr>
            <m:ctrlPr>
              <w:rPr>
                <w:rFonts w:ascii="Cambria Math" w:hAnsi="Cambria Math"/>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v</m:t>
                </m:r>
              </m:e>
            </m:d>
          </m:e>
        </m:func>
      </m:oMath>
      <w:r w:rsidRPr="00CB07BB">
        <w:rPr>
          <w:lang w:val="en-MY"/>
        </w:rPr>
        <w:t>, respectively.</w:t>
      </w:r>
    </w:p>
    <w:p w14:paraId="0298326A" w14:textId="77777777" w:rsidR="00BB6B13" w:rsidRDefault="00BB6B13" w:rsidP="00BB6B13">
      <w:pPr>
        <w:pStyle w:val="BodyText"/>
        <w:numPr>
          <w:ilvl w:val="0"/>
          <w:numId w:val="18"/>
        </w:numPr>
        <w:spacing w:line="360" w:lineRule="auto"/>
        <w:jc w:val="both"/>
      </w:pPr>
      <w:r w:rsidRPr="001E3F8B">
        <w:rPr>
          <w:b/>
          <w:bCs/>
        </w:rPr>
        <w:t>Mean Normalization:</w:t>
      </w:r>
      <w:r w:rsidRPr="00EE4BDB">
        <w:t xml:space="preserve"> Equation</w:t>
      </w:r>
      <w:r>
        <w:t xml:space="preserve"> (</w:t>
      </w:r>
      <m:oMath>
        <m:r>
          <w:rPr>
            <w:rFonts w:ascii="Cambria Math" w:hAnsi="Cambria Math"/>
          </w:rPr>
          <m:t xml:space="preserve">2) </m:t>
        </m:r>
      </m:oMath>
      <w:r w:rsidRPr="00EE4BDB">
        <w:t>provides the formula for this technique, which normalizes the data according to the mean:</w:t>
      </w:r>
    </w:p>
    <w:p w14:paraId="23D2C84D" w14:textId="77777777" w:rsidR="00BB6B13" w:rsidRDefault="00BB6B13" w:rsidP="00BB6B13">
      <w:pPr>
        <w:pStyle w:val="BodyText"/>
        <w:spacing w:line="360" w:lineRule="auto"/>
        <w:ind w:left="720"/>
        <w:jc w:val="both"/>
      </w:pPr>
      <m:oMathPara>
        <m:oMath>
          <m:r>
            <w:rPr>
              <w:rFonts w:ascii="Cambria Math" w:hAnsi="Cambria Math"/>
            </w:rPr>
            <m:t xml:space="preserve">                                                                  </m:t>
          </m:r>
          <m:sSup>
            <m:sSupPr>
              <m:ctrlPr>
                <w:rPr>
                  <w:rFonts w:ascii="Cambria Math" w:hAnsi="Cambria Math"/>
                  <w:i/>
                </w:rPr>
              </m:ctrlPr>
            </m:sSupPr>
            <m:e>
              <m:r>
                <w:rPr>
                  <w:rFonts w:ascii="Cambria Math" w:hAnsi="Cambria Math"/>
                </w:rPr>
                <m:t>v</m:t>
              </m:r>
            </m:e>
            <m:sup>
              <m:r>
                <w:rPr>
                  <w:rFonts w:ascii="Cambria Math" w:hAnsi="Cambria Math"/>
                </w:rPr>
                <m:t>'</m:t>
              </m:r>
            </m:sup>
          </m:sSup>
          <m:r>
            <w:rPr>
              <w:rFonts w:ascii="Cambria Math" w:hAnsi="Cambria Math"/>
            </w:rPr>
            <m:t>=</m:t>
          </m:r>
          <m:f>
            <m:fPr>
              <m:ctrlPr>
                <w:rPr>
                  <w:rFonts w:ascii="Cambria Math" w:hAnsi="Cambria Math"/>
                  <w:i/>
                </w:rPr>
              </m:ctrlPr>
            </m:fPr>
            <m:num>
              <m:r>
                <w:rPr>
                  <w:rFonts w:ascii="Cambria Math" w:hAnsi="Cambria Math"/>
                </w:rPr>
                <m:t>v-</m:t>
              </m:r>
              <m:r>
                <m:rPr>
                  <m:sty m:val="p"/>
                </m:rPr>
                <w:rPr>
                  <w:rFonts w:ascii="Cambria Math" w:hAnsi="Cambria Math"/>
                </w:rPr>
                <m:t>average⁡</m:t>
              </m:r>
              <m:r>
                <w:rPr>
                  <w:rFonts w:ascii="Cambria Math" w:hAnsi="Cambria Math"/>
                </w:rPr>
                <m:t>(v)</m:t>
              </m:r>
            </m:num>
            <m:den>
              <m:func>
                <m:funcPr>
                  <m:ctrlPr>
                    <w:rPr>
                      <w:rFonts w:ascii="Cambria Math" w:hAnsi="Cambria Math"/>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v</m:t>
                      </m:r>
                    </m:e>
                  </m:d>
                </m:e>
              </m:func>
              <m:r>
                <w:rPr>
                  <w:rFonts w:ascii="Cambria Math" w:hAnsi="Cambria Math"/>
                </w:rPr>
                <m:t>-</m:t>
              </m:r>
              <m:r>
                <m:rPr>
                  <m:sty m:val="p"/>
                </m:rPr>
                <w:rPr>
                  <w:rFonts w:ascii="Cambria Math" w:hAnsi="Cambria Math"/>
                </w:rPr>
                <m:t>min⁡</m:t>
              </m:r>
              <m:r>
                <w:rPr>
                  <w:rFonts w:ascii="Cambria Math" w:hAnsi="Cambria Math"/>
                </w:rPr>
                <m:t>(v)</m:t>
              </m:r>
            </m:den>
          </m:f>
          <m:r>
            <w:rPr>
              <w:rFonts w:ascii="Cambria Math" w:hAnsi="Cambria Math"/>
            </w:rPr>
            <m:t xml:space="preserve">                                          (2)</m:t>
          </m:r>
        </m:oMath>
      </m:oMathPara>
    </w:p>
    <w:p w14:paraId="685B09DD" w14:textId="77777777" w:rsidR="00BB6B13" w:rsidRDefault="00BB6B13" w:rsidP="00BB6B13">
      <w:pPr>
        <w:pStyle w:val="BodyText"/>
        <w:spacing w:line="360" w:lineRule="auto"/>
        <w:ind w:left="720"/>
        <w:jc w:val="both"/>
        <w:rPr>
          <w:lang w:val="en-MY"/>
        </w:rPr>
      </w:pPr>
      <w:r w:rsidRPr="00CF091D">
        <w:rPr>
          <w:lang w:val="en-MY"/>
        </w:rPr>
        <w:t xml:space="preserve">where the dataset's mean is utilised </w:t>
      </w:r>
      <m:oMath>
        <m:r>
          <m:rPr>
            <m:sty m:val="p"/>
          </m:rPr>
          <w:rPr>
            <w:rFonts w:ascii="Cambria Math" w:hAnsi="Cambria Math"/>
          </w:rPr>
          <m:t>average⁡</m:t>
        </m:r>
        <m:r>
          <w:rPr>
            <w:rFonts w:ascii="Cambria Math" w:hAnsi="Cambria Math"/>
          </w:rPr>
          <m:t>(v)</m:t>
        </m:r>
      </m:oMath>
      <w:r w:rsidRPr="00CF091D">
        <w:rPr>
          <w:lang w:val="en-MY"/>
        </w:rPr>
        <w:t>.</w:t>
      </w:r>
    </w:p>
    <w:p w14:paraId="0796569B" w14:textId="77777777" w:rsidR="00BB6B13" w:rsidRPr="00C749E4" w:rsidRDefault="00BB6B13" w:rsidP="00BB6B13">
      <w:pPr>
        <w:pStyle w:val="BodyText"/>
        <w:numPr>
          <w:ilvl w:val="0"/>
          <w:numId w:val="18"/>
        </w:numPr>
        <w:spacing w:line="360" w:lineRule="auto"/>
        <w:jc w:val="both"/>
        <w:rPr>
          <w:lang w:val="en-MY"/>
        </w:rPr>
      </w:pPr>
      <w:r w:rsidRPr="001E3F8B">
        <w:rPr>
          <w:b/>
          <w:bCs/>
        </w:rPr>
        <w:t>Z-score Normalization:</w:t>
      </w:r>
      <w:r w:rsidRPr="00CF091D">
        <w:t xml:space="preserve"> DL algorithms frequently employ this method, which is also called standardisation, and it employs the Z-score or standard score.</w:t>
      </w:r>
      <w:r w:rsidRPr="00C749E4">
        <w:rPr>
          <w:lang w:val="en-MY" w:eastAsia="en-MY"/>
        </w:rPr>
        <w:t xml:space="preserve"> </w:t>
      </w:r>
      <w:r w:rsidRPr="00C749E4">
        <w:rPr>
          <w:lang w:val="en-MY"/>
        </w:rPr>
        <w:t xml:space="preserve">Here is the equation </w:t>
      </w:r>
      <m:oMath>
        <m:r>
          <w:rPr>
            <w:rFonts w:ascii="Cambria Math" w:hAnsi="Cambria Math"/>
            <w:lang w:val="en-MY"/>
          </w:rPr>
          <m:t>(3)</m:t>
        </m:r>
      </m:oMath>
      <w:r w:rsidRPr="00C749E4">
        <w:rPr>
          <w:lang w:val="en-MY"/>
        </w:rPr>
        <w:t xml:space="preserve"> to compute it:</w:t>
      </w:r>
    </w:p>
    <w:p w14:paraId="2D851A54" w14:textId="77777777" w:rsidR="00BB6B13" w:rsidRDefault="00BB6B13" w:rsidP="00BB6B13">
      <w:pPr>
        <w:pStyle w:val="BodyText"/>
        <w:spacing w:line="360" w:lineRule="auto"/>
        <w:ind w:left="720"/>
        <w:jc w:val="both"/>
        <w:rPr>
          <w:lang w:val="en-MY"/>
        </w:rPr>
      </w:pPr>
      <m:oMathPara>
        <m:oMath>
          <m:r>
            <w:rPr>
              <w:rFonts w:ascii="Cambria Math" w:hAnsi="Cambria Math"/>
              <w:lang w:val="en-MY"/>
            </w:rPr>
            <m:t xml:space="preserve">                                                                               y=</m:t>
          </m:r>
          <m:f>
            <m:fPr>
              <m:ctrlPr>
                <w:rPr>
                  <w:rFonts w:ascii="Cambria Math" w:hAnsi="Cambria Math"/>
                  <w:i/>
                  <w:lang w:val="en-MY"/>
                </w:rPr>
              </m:ctrlPr>
            </m:fPr>
            <m:num>
              <m:r>
                <w:rPr>
                  <w:rFonts w:ascii="Cambria Math" w:hAnsi="Cambria Math"/>
                  <w:lang w:val="en-MY"/>
                </w:rPr>
                <m:t>v-ρ</m:t>
              </m:r>
            </m:num>
            <m:den>
              <m:r>
                <w:rPr>
                  <w:rFonts w:ascii="Cambria Math" w:hAnsi="Cambria Math"/>
                  <w:lang w:val="en-MY"/>
                </w:rPr>
                <m:t>τ</m:t>
              </m:r>
            </m:den>
          </m:f>
          <m:r>
            <w:rPr>
              <w:rFonts w:ascii="Cambria Math" w:hAnsi="Cambria Math"/>
              <w:lang w:val="en-MY"/>
            </w:rPr>
            <m:t xml:space="preserve">                                                       (3)</m:t>
          </m:r>
        </m:oMath>
      </m:oMathPara>
    </w:p>
    <w:p w14:paraId="664FCDD3" w14:textId="77777777" w:rsidR="00BB6B13" w:rsidRDefault="00BB6B13" w:rsidP="00BB6B13">
      <w:pPr>
        <w:pStyle w:val="BodyText"/>
        <w:spacing w:line="360" w:lineRule="auto"/>
        <w:ind w:left="720"/>
        <w:jc w:val="both"/>
        <w:rPr>
          <w:lang w:val="en-MY"/>
        </w:rPr>
      </w:pPr>
      <w:r w:rsidRPr="00A354F3">
        <w:rPr>
          <w:lang w:val="en-MY"/>
        </w:rPr>
        <w:t xml:space="preserve">where </w:t>
      </w:r>
      <m:oMath>
        <m:r>
          <w:rPr>
            <w:rFonts w:ascii="Cambria Math" w:hAnsi="Cambria Math"/>
            <w:lang w:val="en-MY"/>
          </w:rPr>
          <m:t>τ</m:t>
        </m:r>
      </m:oMath>
      <w:r w:rsidRPr="00A354F3">
        <w:rPr>
          <w:lang w:val="en-MY"/>
        </w:rPr>
        <w:t xml:space="preserve"> represents the dataset's standard deviation and </w:t>
      </w:r>
      <m:oMath>
        <m:r>
          <w:rPr>
            <w:rFonts w:ascii="Cambria Math" w:hAnsi="Cambria Math"/>
            <w:lang w:val="en-MY"/>
          </w:rPr>
          <m:t>ρ</m:t>
        </m:r>
      </m:oMath>
      <w:r w:rsidRPr="00A354F3">
        <w:rPr>
          <w:lang w:val="en-MY"/>
        </w:rPr>
        <w:t xml:space="preserve"> represents its mean.</w:t>
      </w:r>
    </w:p>
    <w:p w14:paraId="1E97F22B" w14:textId="77777777" w:rsidR="00BB6B13" w:rsidRPr="001D653A" w:rsidRDefault="00BB6B13" w:rsidP="00BB6B13">
      <w:pPr>
        <w:pStyle w:val="BodyText"/>
        <w:spacing w:line="360" w:lineRule="auto"/>
        <w:jc w:val="both"/>
        <w:rPr>
          <w:lang w:val="en-MY"/>
        </w:rPr>
      </w:pPr>
      <w:r w:rsidRPr="000C7FE8">
        <w:rPr>
          <w:lang w:val="en-MY"/>
        </w:rPr>
        <w:t>Because the volume and turnover variables in this study can vary greatly and are quite volatile, it employs Min-Max normalisation to scale all attributes from 0 to 1.</w:t>
      </w:r>
    </w:p>
    <w:p w14:paraId="46321F48" w14:textId="77777777" w:rsidR="00BB6B13" w:rsidRDefault="00BB6B13" w:rsidP="00BB6B13">
      <w:pPr>
        <w:pStyle w:val="Heading2"/>
        <w:ind w:left="0"/>
        <w:jc w:val="left"/>
      </w:pPr>
      <w:r>
        <w:t>Feature Extraction</w:t>
      </w:r>
      <w:r>
        <w:br/>
      </w:r>
    </w:p>
    <w:p w14:paraId="0BE6E7D3" w14:textId="77777777" w:rsidR="00BB6B13" w:rsidRPr="008E4B0C" w:rsidRDefault="00BB6B13" w:rsidP="00BB6B13">
      <w:pPr>
        <w:pStyle w:val="Heading2"/>
        <w:ind w:left="0"/>
        <w:jc w:val="left"/>
      </w:pPr>
      <w:r>
        <w:rPr>
          <w:color w:val="000000" w:themeColor="text1"/>
        </w:rPr>
        <w:t>MPCA</w:t>
      </w:r>
      <w:r>
        <w:br/>
      </w:r>
    </w:p>
    <w:p w14:paraId="345834E3" w14:textId="0A8C483E" w:rsidR="00BB6B13" w:rsidRDefault="00BB6B13" w:rsidP="00BB6B13">
      <w:pPr>
        <w:pStyle w:val="BodyText"/>
        <w:spacing w:before="1" w:line="360" w:lineRule="auto"/>
        <w:ind w:right="132"/>
        <w:jc w:val="both"/>
        <w:rPr>
          <w:lang w:val="en-MY"/>
        </w:rPr>
      </w:pPr>
      <w:r w:rsidRPr="00F4452B">
        <w:rPr>
          <w:lang w:val="en-MY"/>
        </w:rPr>
        <w:t>Multivariate principal component analysis (MPCA) is a statistical tool for desaturating complicated multivariate datasets while preserving variability to a large extent</w:t>
      </w:r>
      <w:r>
        <w:rPr>
          <w:lang w:val="en-MY"/>
        </w:rPr>
        <w:t xml:space="preserve"> </w:t>
      </w:r>
      <w:r w:rsidRPr="00F4452B">
        <w:rPr>
          <w:lang w:val="en-MY"/>
        </w:rPr>
        <w:t>so far as the dataset will allow</w:t>
      </w:r>
      <w:r w:rsidR="00BC1F3C">
        <w:rPr>
          <w:lang w:val="en-MY"/>
        </w:rPr>
        <w:fldChar w:fldCharType="begin" w:fldLock="1"/>
      </w:r>
      <w:r w:rsidR="00970C1D">
        <w:rPr>
          <w:lang w:val="en-MY"/>
        </w:rPr>
        <w:instrText>ADDIN CSL_CITATION {"citationItems":[{"id":"ITEM-1","itemData":{"DOI":"10.1016/j.heliyon.2024.e40819","ISSN":"24058440","abstract":"In the domain of stock price prediction, the intricate interdependencies within multivariate time series data present significant challenges for accurate forecasting. This paper introduces a groundbreaking hybrid preprocessing technique to tackle this issue. By leveraging the Empirical Wavelet Transform (EWT), we adeptly extract both low-frequency and high-frequency components from the time series. We then apply Dynamic Time Warping (DTW) and Differential Dynamic Time Warping (DDTW) to measure component similarities, identifying correlated patterns within the stock price series. High-frequency components are managed using sliding windows and Principal Component Analysis (PCA), while PCA is directly applied to low-frequency components. Integrating these techniques into neural network models, our approach yields a substantial 30% improvement in prediction accuracy compared to traditional methods. This significant advancement underscores the potential of our hybrid preprocessing method in enhancing stock price prediction accuracy, offering valuable insights for financial market analysis.","author":[{"dropping-particle":"","family":"Li","given":"Jian Lei","non-dropping-particle":"","parse-names":false,"suffix":""},{"dropping-particle":"","family":"Shi","given":"Wei Kang","non-dropping-particle":"","parse-names":false,"suffix":""}],"container-title":"Heliyon","id":"ITEM-1","issue":"24","issued":{"date-parts":[["2024"]]},"page":"e40819","publisher":"Elsevier Ltd","title":"Hybrid preprocessing for neural network-based stock price prediction","type":"article-journal","volume":"10"},"uris":["http://www.mendeley.com/documents/?uuid=95ac055c-b3d4-4a51-bae8-c655af397867"]}],"mendeley":{"formattedCitation":"[30]","plainTextFormattedCitation":"[30]","previouslyFormattedCitation":"[29]"},"properties":{"noteIndex":0},"schema":"https://github.com/citation-style-language/schema/raw/master/csl-citation.json"}</w:instrText>
      </w:r>
      <w:r w:rsidR="00BC1F3C">
        <w:rPr>
          <w:lang w:val="en-MY"/>
        </w:rPr>
        <w:fldChar w:fldCharType="separate"/>
      </w:r>
      <w:r w:rsidR="00970C1D" w:rsidRPr="00970C1D">
        <w:rPr>
          <w:noProof/>
          <w:lang w:val="en-MY"/>
        </w:rPr>
        <w:t>[30]</w:t>
      </w:r>
      <w:r w:rsidR="00BC1F3C">
        <w:rPr>
          <w:lang w:val="en-MY"/>
        </w:rPr>
        <w:fldChar w:fldCharType="end"/>
      </w:r>
      <w:r w:rsidRPr="00F4452B">
        <w:rPr>
          <w:lang w:val="en-MY"/>
        </w:rPr>
        <w:t>.</w:t>
      </w:r>
      <w:r>
        <w:rPr>
          <w:lang w:val="en-MY"/>
        </w:rPr>
        <w:t xml:space="preserve"> </w:t>
      </w:r>
      <w:r w:rsidRPr="00086F23">
        <w:rPr>
          <w:lang w:val="en-MY"/>
        </w:rPr>
        <w:t>It does this by identifying the most salient patterns and fluctuations in the data and then extracting a smaller set of orthogonal vectors called principal components.</w:t>
      </w:r>
    </w:p>
    <w:p w14:paraId="36F1BAE3" w14:textId="5E4C07D4" w:rsidR="00BB6B13" w:rsidRPr="00873A05" w:rsidRDefault="00BB6B13" w:rsidP="00BB6B13">
      <w:pPr>
        <w:pStyle w:val="BodyText"/>
        <w:spacing w:before="1" w:line="360" w:lineRule="auto"/>
        <w:ind w:right="132"/>
        <w:jc w:val="both"/>
        <w:rPr>
          <w:lang w:val="en-MY"/>
        </w:rPr>
      </w:pPr>
      <w:r w:rsidRPr="00873A05">
        <w:rPr>
          <w:lang w:val="en-MY"/>
        </w:rPr>
        <w:t xml:space="preserve">Let </w:t>
      </w:r>
      <m:oMath>
        <m:r>
          <w:rPr>
            <w:rFonts w:ascii="Cambria Math" w:hAnsi="Cambria Math"/>
            <w:lang w:val="en-MY"/>
          </w:rPr>
          <m:t>V=</m:t>
        </m:r>
        <m:sSup>
          <m:sSupPr>
            <m:ctrlPr>
              <w:rPr>
                <w:rFonts w:ascii="Cambria Math" w:hAnsi="Cambria Math"/>
                <w:i/>
                <w:lang w:val="en-MY"/>
              </w:rPr>
            </m:ctrlPr>
          </m:sSupPr>
          <m:e>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1</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2</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3</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p</m:t>
                    </m:r>
                  </m:sub>
                </m:sSub>
              </m:e>
            </m:d>
          </m:e>
          <m:sup>
            <m:r>
              <w:rPr>
                <w:rFonts w:ascii="Cambria Math" w:hAnsi="Cambria Math"/>
                <w:lang w:val="en-MY"/>
              </w:rPr>
              <m:t>R</m:t>
            </m:r>
          </m:sup>
        </m:sSup>
      </m:oMath>
      <w:r w:rsidRPr="00873A05">
        <w:rPr>
          <w:lang w:val="en-MY"/>
        </w:rPr>
        <w:t xml:space="preserve">be established. Assuming the second instant exists, let </w:t>
      </w:r>
      <m:oMath>
        <m:r>
          <w:rPr>
            <w:rFonts w:ascii="Cambria Math" w:hAnsi="Cambria Math"/>
            <w:lang w:val="en-MY"/>
          </w:rPr>
          <m:t>ρ=G</m:t>
        </m:r>
        <m:d>
          <m:dPr>
            <m:ctrlPr>
              <w:rPr>
                <w:rFonts w:ascii="Cambria Math" w:hAnsi="Cambria Math"/>
                <w:i/>
                <w:lang w:val="en-MY"/>
              </w:rPr>
            </m:ctrlPr>
          </m:dPr>
          <m:e>
            <m:r>
              <w:rPr>
                <w:rFonts w:ascii="Cambria Math" w:hAnsi="Cambria Math"/>
                <w:lang w:val="en-MY"/>
              </w:rPr>
              <m:t>V</m:t>
            </m:r>
          </m:e>
        </m:d>
        <m:r>
          <m:rPr>
            <m:sty m:val="p"/>
          </m:rPr>
          <w:rPr>
            <w:rFonts w:ascii="Cambria Math" w:hAnsi="Cambria Math"/>
            <w:lang w:val="en-MY"/>
          </w:rPr>
          <m:t>Σ</m:t>
        </m:r>
        <m:r>
          <w:rPr>
            <w:rFonts w:ascii="Cambria Math" w:hAnsi="Cambria Math"/>
            <w:lang w:val="en-MY"/>
          </w:rPr>
          <m:t>=var(V)</m:t>
        </m:r>
      </m:oMath>
      <w:r w:rsidRPr="00873A05">
        <w:rPr>
          <w:lang w:val="en-MY"/>
        </w:rPr>
        <w:t xml:space="preserve">for the a-dimensional random variable. Then, as stated in Equation </w:t>
      </w:r>
      <m:oMath>
        <m:r>
          <w:rPr>
            <w:rFonts w:ascii="Cambria Math" w:hAnsi="Cambria Math"/>
            <w:lang w:val="en-MY"/>
          </w:rPr>
          <m:t>(4)</m:t>
        </m:r>
      </m:oMath>
      <w:r w:rsidRPr="00873A05">
        <w:rPr>
          <w:lang w:val="en-MY"/>
        </w:rPr>
        <w:t>, the following linear function exists:</w:t>
      </w:r>
    </w:p>
    <w:p w14:paraId="729B68CF" w14:textId="77777777" w:rsidR="00BB6B13" w:rsidRDefault="00BB6B13" w:rsidP="00BB6B13">
      <w:pPr>
        <w:pStyle w:val="BodyText"/>
        <w:spacing w:before="1" w:line="360" w:lineRule="auto"/>
        <w:ind w:right="132"/>
        <w:jc w:val="both"/>
        <w:rPr>
          <w:lang w:val="en-MY"/>
        </w:rPr>
      </w:pPr>
      <m:oMathPara>
        <m:oMath>
          <m:r>
            <w:rPr>
              <w:rFonts w:ascii="Cambria Math" w:hAnsi="Cambria Math"/>
              <w:lang w:val="en-MY"/>
            </w:rPr>
            <m:t xml:space="preserve">                                    </m:t>
          </m:r>
          <m:d>
            <m:dPr>
              <m:begChr m:val="{"/>
              <m:endChr m:val=""/>
              <m:ctrlPr>
                <w:rPr>
                  <w:rFonts w:ascii="Cambria Math" w:hAnsi="Cambria Math"/>
                  <w:i/>
                  <w:lang w:val="en-MY"/>
                </w:rPr>
              </m:ctrlPr>
            </m:dPr>
            <m:e>
              <m:eqArr>
                <m:eqArrPr>
                  <m:ctrlPr>
                    <w:rPr>
                      <w:rFonts w:ascii="Cambria Math" w:hAnsi="Cambria Math"/>
                      <w:i/>
                      <w:lang w:val="en-MY"/>
                    </w:rPr>
                  </m:ctrlPr>
                </m:eqArrPr>
                <m:e>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1</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c</m:t>
                      </m:r>
                    </m:e>
                    <m:sub>
                      <m:r>
                        <w:rPr>
                          <w:rFonts w:ascii="Cambria Math" w:hAnsi="Cambria Math"/>
                          <w:lang w:val="en-MY"/>
                        </w:rPr>
                        <m:t>11</m:t>
                      </m:r>
                    </m:sub>
                  </m:sSub>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1</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c</m:t>
                      </m:r>
                    </m:e>
                    <m:sub>
                      <m:r>
                        <w:rPr>
                          <w:rFonts w:ascii="Cambria Math" w:hAnsi="Cambria Math"/>
                          <w:lang w:val="en-MY"/>
                        </w:rPr>
                        <m:t>21</m:t>
                      </m:r>
                    </m:sub>
                  </m:sSub>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2</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c</m:t>
                      </m:r>
                    </m:e>
                    <m:sub>
                      <m:r>
                        <w:rPr>
                          <w:rFonts w:ascii="Cambria Math" w:hAnsi="Cambria Math"/>
                          <w:lang w:val="en-MY"/>
                        </w:rPr>
                        <m:t>31</m:t>
                      </m:r>
                    </m:sub>
                  </m:sSub>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3</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c</m:t>
                      </m:r>
                    </m:e>
                    <m:sub>
                      <m:r>
                        <w:rPr>
                          <w:rFonts w:ascii="Cambria Math" w:hAnsi="Cambria Math"/>
                          <w:lang w:val="en-MY"/>
                        </w:rPr>
                        <m:t>p</m:t>
                      </m:r>
                    </m:sub>
                  </m:sSub>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p</m:t>
                      </m:r>
                    </m:sub>
                  </m:sSub>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C</m:t>
                      </m:r>
                    </m:e>
                    <m:sub>
                      <m:r>
                        <w:rPr>
                          <w:rFonts w:ascii="Cambria Math" w:hAnsi="Cambria Math"/>
                          <w:lang w:val="en-MY"/>
                        </w:rPr>
                        <m:t>1</m:t>
                      </m:r>
                    </m:sub>
                    <m:sup>
                      <m:r>
                        <w:rPr>
                          <w:rFonts w:ascii="Cambria Math" w:hAnsi="Cambria Math"/>
                          <w:lang w:val="en-MY"/>
                        </w:rPr>
                        <m:t>R</m:t>
                      </m:r>
                    </m:sup>
                  </m:sSubSup>
                  <m:r>
                    <w:rPr>
                      <w:rFonts w:ascii="Cambria Math" w:hAnsi="Cambria Math"/>
                      <w:lang w:val="en-MY"/>
                    </w:rPr>
                    <m:t>V</m:t>
                  </m:r>
                </m:e>
                <m:e>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2</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c</m:t>
                      </m:r>
                    </m:e>
                    <m:sub>
                      <m:r>
                        <w:rPr>
                          <w:rFonts w:ascii="Cambria Math" w:hAnsi="Cambria Math"/>
                          <w:lang w:val="en-MY"/>
                        </w:rPr>
                        <m:t>12</m:t>
                      </m:r>
                    </m:sub>
                  </m:sSub>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1</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c</m:t>
                      </m:r>
                    </m:e>
                    <m:sub>
                      <m:r>
                        <w:rPr>
                          <w:rFonts w:ascii="Cambria Math" w:hAnsi="Cambria Math"/>
                          <w:lang w:val="en-MY"/>
                        </w:rPr>
                        <m:t>2222</m:t>
                      </m:r>
                    </m:sub>
                  </m:sSub>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2</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c</m:t>
                      </m:r>
                    </m:e>
                    <m:sub>
                      <m:r>
                        <w:rPr>
                          <w:rFonts w:ascii="Cambria Math" w:hAnsi="Cambria Math"/>
                          <w:lang w:val="en-MY"/>
                        </w:rPr>
                        <m:t>32</m:t>
                      </m:r>
                    </m:sub>
                  </m:sSub>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3</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c</m:t>
                      </m:r>
                    </m:e>
                    <m:sub>
                      <m:r>
                        <w:rPr>
                          <w:rFonts w:ascii="Cambria Math" w:hAnsi="Cambria Math"/>
                          <w:lang w:val="en-MY"/>
                        </w:rPr>
                        <m:t>p2</m:t>
                      </m:r>
                    </m:sub>
                  </m:sSub>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p</m:t>
                      </m:r>
                    </m:sub>
                  </m:sSub>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C</m:t>
                      </m:r>
                    </m:e>
                    <m:sub>
                      <m:r>
                        <w:rPr>
                          <w:rFonts w:ascii="Cambria Math" w:hAnsi="Cambria Math"/>
                          <w:lang w:val="en-MY"/>
                        </w:rPr>
                        <m:t>2</m:t>
                      </m:r>
                    </m:sub>
                    <m:sup>
                      <m:r>
                        <w:rPr>
                          <w:rFonts w:ascii="Cambria Math" w:hAnsi="Cambria Math"/>
                          <w:lang w:val="en-MY"/>
                        </w:rPr>
                        <m:t>R</m:t>
                      </m:r>
                    </m:sup>
                  </m:sSubSup>
                  <m:r>
                    <w:rPr>
                      <w:rFonts w:ascii="Cambria Math" w:hAnsi="Cambria Math"/>
                      <w:lang w:val="en-MY"/>
                    </w:rPr>
                    <m:t>V</m:t>
                  </m:r>
                </m:e>
                <m:e>
                  <m:r>
                    <w:rPr>
                      <w:rFonts w:ascii="Cambria Math" w:hAnsi="Cambria Math"/>
                      <w:lang w:val="en-MY"/>
                    </w:rPr>
                    <m:t>⋮</m:t>
                  </m:r>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z</m:t>
                      </m:r>
                    </m:e>
                    <m:sub>
                      <m:r>
                        <w:rPr>
                          <w:rFonts w:ascii="Cambria Math" w:eastAsia="Cambria Math" w:hAnsi="Cambria Math" w:cs="Cambria Math"/>
                        </w:rPr>
                        <m:t>p</m:t>
                      </m:r>
                    </m:sub>
                  </m:sSub>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c</m:t>
                      </m:r>
                    </m:e>
                    <m:sub>
                      <m:r>
                        <w:rPr>
                          <w:rFonts w:ascii="Cambria Math" w:eastAsia="Cambria Math" w:hAnsi="Cambria Math" w:cs="Cambria Math"/>
                        </w:rPr>
                        <m:t>1p</m:t>
                      </m:r>
                    </m:sub>
                  </m:sSub>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eastAsia="Cambria Math" w:hAnsi="Cambria Math" w:cs="Cambria Math"/>
                        </w:rPr>
                        <m:t>1</m:t>
                      </m:r>
                    </m:sub>
                  </m:sSub>
                  <m:r>
                    <w:rPr>
                      <w:rFonts w:ascii="Cambria Math" w:eastAsia="Cambria Math" w:hAnsi="Cambria Math" w:cs="Cambria Math"/>
                    </w:rPr>
                    <m:t>p+</m:t>
                  </m:r>
                  <m:sSub>
                    <m:sSubPr>
                      <m:ctrlPr>
                        <w:rPr>
                          <w:rFonts w:ascii="Cambria Math" w:eastAsia="Cambria Math" w:hAnsi="Cambria Math" w:cs="Cambria Math"/>
                          <w:i/>
                        </w:rPr>
                      </m:ctrlPr>
                    </m:sSubPr>
                    <m:e>
                      <m:r>
                        <w:rPr>
                          <w:rFonts w:ascii="Cambria Math" w:eastAsia="Cambria Math" w:hAnsi="Cambria Math" w:cs="Cambria Math"/>
                        </w:rPr>
                        <m:t>c</m:t>
                      </m:r>
                    </m:e>
                    <m:sub>
                      <m:r>
                        <w:rPr>
                          <w:rFonts w:ascii="Cambria Math" w:eastAsia="Cambria Math" w:hAnsi="Cambria Math" w:cs="Cambria Math"/>
                        </w:rPr>
                        <m:t>2p</m:t>
                      </m:r>
                    </m:sub>
                  </m:sSub>
                  <m:sSub>
                    <m:sSubPr>
                      <m:ctrlPr>
                        <w:rPr>
                          <w:rFonts w:ascii="Cambria Math" w:eastAsia="Cambria Math" w:hAnsi="Cambria Math" w:cs="Cambria Math"/>
                          <w:i/>
                        </w:rPr>
                      </m:ctrlPr>
                    </m:sSubPr>
                    <m:e>
                      <m:r>
                        <w:rPr>
                          <w:rFonts w:ascii="Cambria Math" w:eastAsia="Cambria Math" w:hAnsi="Cambria Math" w:cs="Cambria Math"/>
                        </w:rPr>
                        <m:t>c</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c</m:t>
                      </m:r>
                    </m:e>
                    <m:sub>
                      <m:r>
                        <w:rPr>
                          <w:rFonts w:ascii="Cambria Math" w:eastAsia="Cambria Math" w:hAnsi="Cambria Math" w:cs="Cambria Math"/>
                        </w:rPr>
                        <m:t>pp</m:t>
                      </m:r>
                    </m:sub>
                  </m:sSub>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eastAsia="Cambria Math" w:hAnsi="Cambria Math" w:cs="Cambria Math"/>
                        </w:rPr>
                        <m:t>p</m:t>
                      </m:r>
                    </m:sub>
                  </m:sSub>
                  <m:r>
                    <w:rPr>
                      <w:rFonts w:ascii="Cambria Math" w:eastAsia="Cambria Math" w:hAnsi="Cambria Math" w:cs="Cambria Math"/>
                    </w:rPr>
                    <m:t>=</m:t>
                  </m:r>
                  <m:sSubSup>
                    <m:sSubSupPr>
                      <m:ctrlPr>
                        <w:rPr>
                          <w:rFonts w:ascii="Cambria Math" w:eastAsia="Cambria Math" w:hAnsi="Cambria Math" w:cs="Cambria Math"/>
                          <w:i/>
                        </w:rPr>
                      </m:ctrlPr>
                    </m:sSubSupPr>
                    <m:e>
                      <m:r>
                        <w:rPr>
                          <w:rFonts w:ascii="Cambria Math" w:eastAsia="Cambria Math" w:hAnsi="Cambria Math" w:cs="Cambria Math"/>
                        </w:rPr>
                        <m:t>C</m:t>
                      </m:r>
                    </m:e>
                    <m:sub>
                      <m:r>
                        <w:rPr>
                          <w:rFonts w:ascii="Cambria Math" w:eastAsia="Cambria Math" w:hAnsi="Cambria Math" w:cs="Cambria Math"/>
                        </w:rPr>
                        <m:t>p</m:t>
                      </m:r>
                    </m:sub>
                    <m:sup>
                      <m:r>
                        <w:rPr>
                          <w:rFonts w:ascii="Cambria Math" w:eastAsia="Cambria Math" w:hAnsi="Cambria Math" w:cs="Cambria Math"/>
                        </w:rPr>
                        <m:t>R</m:t>
                      </m:r>
                    </m:sup>
                  </m:sSubSup>
                  <m:r>
                    <w:rPr>
                      <w:rFonts w:ascii="Cambria Math" w:eastAsia="Cambria Math" w:hAnsi="Cambria Math" w:cs="Cambria Math"/>
                    </w:rPr>
                    <m:t>V</m:t>
                  </m:r>
                </m:e>
              </m:eqArr>
            </m:e>
          </m:d>
          <m:r>
            <w:rPr>
              <w:rFonts w:ascii="Cambria Math" w:hAnsi="Cambria Math"/>
              <w:lang w:val="en-MY"/>
            </w:rPr>
            <m:t xml:space="preserve">                               (4)</m:t>
          </m:r>
        </m:oMath>
      </m:oMathPara>
    </w:p>
    <w:p w14:paraId="4F10BEF1" w14:textId="77777777" w:rsidR="00BB6B13" w:rsidRPr="002C32CA" w:rsidRDefault="00BB6B13" w:rsidP="00BB6B13">
      <w:pPr>
        <w:pStyle w:val="BodyText"/>
        <w:spacing w:before="1" w:line="360" w:lineRule="auto"/>
        <w:ind w:right="132"/>
        <w:jc w:val="both"/>
        <w:rPr>
          <w:lang w:val="en-MY"/>
        </w:rPr>
      </w:pPr>
      <w:r w:rsidRPr="002C32CA">
        <w:rPr>
          <w:lang w:val="en-MY"/>
        </w:rPr>
        <w:t>It get</w:t>
      </w:r>
      <w:r>
        <w:rPr>
          <w:lang w:val="en-MY"/>
        </w:rPr>
        <w:t>s</w:t>
      </w:r>
      <w:r w:rsidRPr="002C32CA">
        <w:rPr>
          <w:lang w:val="en-MY"/>
        </w:rPr>
        <w:t xml:space="preserve"> Equations </w:t>
      </w:r>
      <m:oMath>
        <m:r>
          <w:rPr>
            <w:rFonts w:ascii="Cambria Math" w:hAnsi="Cambria Math"/>
            <w:lang w:val="en-MY"/>
          </w:rPr>
          <m:t>(5)</m:t>
        </m:r>
      </m:oMath>
      <w:r w:rsidRPr="002C32CA">
        <w:rPr>
          <w:lang w:val="en-MY"/>
        </w:rPr>
        <w:t xml:space="preserve"> and </w:t>
      </w:r>
      <m:oMath>
        <m:r>
          <w:rPr>
            <w:rFonts w:ascii="Cambria Math" w:hAnsi="Cambria Math"/>
            <w:lang w:val="en-MY"/>
          </w:rPr>
          <m:t>(6)</m:t>
        </m:r>
      </m:oMath>
      <w:r w:rsidRPr="002C32CA">
        <w:rPr>
          <w:lang w:val="en-MY"/>
        </w:rPr>
        <w:t xml:space="preserve"> by applying a linear transformation:</w:t>
      </w:r>
    </w:p>
    <w:p w14:paraId="5079F333" w14:textId="77777777" w:rsidR="00BB6B13" w:rsidRPr="00B64CD3" w:rsidRDefault="00BB6B13" w:rsidP="00BB6B13">
      <w:pPr>
        <w:pStyle w:val="BodyText"/>
        <w:spacing w:before="1" w:line="360" w:lineRule="auto"/>
        <w:ind w:right="132"/>
        <w:jc w:val="both"/>
        <w:rPr>
          <w:lang w:val="en-MY"/>
        </w:rPr>
      </w:pPr>
      <m:oMathPara>
        <m:oMath>
          <m:r>
            <w:rPr>
              <w:rFonts w:ascii="Cambria Math" w:hAnsi="Cambria Math"/>
              <w:lang w:val="en-MY"/>
            </w:rPr>
            <m:t xml:space="preserve">                                                      var</m:t>
          </m:r>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k</m:t>
                  </m:r>
                </m:sub>
              </m:sSub>
            </m:e>
          </m:d>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C</m:t>
              </m:r>
            </m:e>
            <m:sub>
              <m:r>
                <w:rPr>
                  <w:rFonts w:ascii="Cambria Math" w:hAnsi="Cambria Math"/>
                  <w:lang w:val="en-MY"/>
                </w:rPr>
                <m:t>k</m:t>
              </m:r>
            </m:sub>
            <m:sup>
              <m:r>
                <w:rPr>
                  <w:rFonts w:ascii="Cambria Math" w:hAnsi="Cambria Math"/>
                  <w:lang w:val="en-MY"/>
                </w:rPr>
                <m:t>R</m:t>
              </m:r>
            </m:sup>
          </m:sSubSup>
          <m:r>
            <m:rPr>
              <m:sty m:val="p"/>
            </m:rPr>
            <w:rPr>
              <w:rFonts w:ascii="Cambria Math" w:hAnsi="Cambria Math"/>
              <w:lang w:val="en-MY"/>
            </w:rPr>
            <m:t>Σ</m:t>
          </m:r>
          <m:sSub>
            <m:sSubPr>
              <m:ctrlPr>
                <w:rPr>
                  <w:rFonts w:ascii="Cambria Math" w:hAnsi="Cambria Math"/>
                  <w:i/>
                  <w:lang w:val="en-MY"/>
                </w:rPr>
              </m:ctrlPr>
            </m:sSubPr>
            <m:e>
              <m:r>
                <w:rPr>
                  <w:rFonts w:ascii="Cambria Math" w:hAnsi="Cambria Math"/>
                  <w:lang w:val="en-MY"/>
                </w:rPr>
                <m:t>C</m:t>
              </m:r>
            </m:e>
            <m:sub>
              <m:r>
                <w:rPr>
                  <w:rFonts w:ascii="Cambria Math" w:hAnsi="Cambria Math"/>
                  <w:lang w:val="en-MY"/>
                </w:rPr>
                <m:t>k</m:t>
              </m:r>
            </m:sub>
          </m:sSub>
          <m:r>
            <w:rPr>
              <w:rFonts w:ascii="Cambria Math" w:hAnsi="Cambria Math"/>
              <w:lang w:val="en-MY"/>
            </w:rPr>
            <m:t>,  k=1,2,…,p                                           (5)</m:t>
          </m:r>
        </m:oMath>
      </m:oMathPara>
    </w:p>
    <w:p w14:paraId="7173C896" w14:textId="77777777" w:rsidR="00BB6B13" w:rsidRDefault="00BB6B13" w:rsidP="00BB6B13">
      <w:pPr>
        <w:pStyle w:val="BodyText"/>
        <w:spacing w:before="1" w:line="360" w:lineRule="auto"/>
        <w:ind w:right="132"/>
        <w:jc w:val="both"/>
        <w:rPr>
          <w:lang w:val="en-MY"/>
        </w:rPr>
      </w:pPr>
      <m:oMathPara>
        <m:oMath>
          <m:r>
            <w:rPr>
              <w:rFonts w:ascii="Cambria Math" w:hAnsi="Cambria Math"/>
              <w:lang w:val="en-MY"/>
            </w:rPr>
            <m:t xml:space="preserve">                                          con</m:t>
          </m:r>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k</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l</m:t>
                  </m:r>
                </m:sub>
              </m:sSub>
            </m:e>
          </m:d>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C</m:t>
              </m:r>
            </m:e>
            <m:sub>
              <m:r>
                <w:rPr>
                  <w:rFonts w:ascii="Cambria Math" w:hAnsi="Cambria Math"/>
                  <w:lang w:val="en-MY"/>
                </w:rPr>
                <m:t>k</m:t>
              </m:r>
            </m:sub>
            <m:sup>
              <m:r>
                <w:rPr>
                  <w:rFonts w:ascii="Cambria Math" w:hAnsi="Cambria Math"/>
                  <w:lang w:val="en-MY"/>
                </w:rPr>
                <m:t>R</m:t>
              </m:r>
            </m:sup>
          </m:sSubSup>
          <m:r>
            <m:rPr>
              <m:sty m:val="p"/>
            </m:rPr>
            <w:rPr>
              <w:rFonts w:ascii="Cambria Math" w:hAnsi="Cambria Math"/>
              <w:lang w:val="en-MY"/>
            </w:rPr>
            <m:t>Σ</m:t>
          </m:r>
          <m:sSub>
            <m:sSubPr>
              <m:ctrlPr>
                <w:rPr>
                  <w:rFonts w:ascii="Cambria Math" w:hAnsi="Cambria Math"/>
                  <w:i/>
                  <w:lang w:val="en-MY"/>
                </w:rPr>
              </m:ctrlPr>
            </m:sSubPr>
            <m:e>
              <m:r>
                <w:rPr>
                  <w:rFonts w:ascii="Cambria Math" w:hAnsi="Cambria Math"/>
                  <w:lang w:val="en-MY"/>
                </w:rPr>
                <m:t>C</m:t>
              </m:r>
            </m:e>
            <m:sub>
              <m:r>
                <w:rPr>
                  <w:rFonts w:ascii="Cambria Math" w:hAnsi="Cambria Math"/>
                  <w:lang w:val="en-MY"/>
                </w:rPr>
                <m:t>l</m:t>
              </m:r>
            </m:sub>
          </m:sSub>
          <m:r>
            <w:rPr>
              <w:rFonts w:ascii="Cambria Math" w:hAnsi="Cambria Math"/>
              <w:lang w:val="en-MY"/>
            </w:rPr>
            <m:t>,  k,l=1,2,…,p                                                (6)</m:t>
          </m:r>
        </m:oMath>
      </m:oMathPara>
    </w:p>
    <w:p w14:paraId="01E31343" w14:textId="77777777" w:rsidR="00BB6B13" w:rsidRDefault="00BB6B13" w:rsidP="00BB6B13">
      <w:pPr>
        <w:pStyle w:val="BodyText"/>
        <w:spacing w:before="1" w:line="360" w:lineRule="auto"/>
        <w:ind w:right="132"/>
        <w:jc w:val="both"/>
        <w:rPr>
          <w:lang w:val="en-MY"/>
        </w:rPr>
      </w:pPr>
      <w:r w:rsidRPr="00601206">
        <w:rPr>
          <w:lang w:val="en-MY"/>
        </w:rPr>
        <w:lastRenderedPageBreak/>
        <w:t xml:space="preserve">In general, a larger value for </w:t>
      </w:r>
      <m:oMath>
        <m:r>
          <w:rPr>
            <w:rFonts w:ascii="Cambria Math" w:hAnsi="Cambria Math"/>
            <w:lang w:val="en-MY"/>
          </w:rPr>
          <m:t>var(z)</m:t>
        </m:r>
      </m:oMath>
      <w:r w:rsidRPr="00601206">
        <w:rPr>
          <w:lang w:val="en-MY"/>
        </w:rPr>
        <w:t xml:space="preserve"> indicates that the variable reflects more information. Find </w:t>
      </w:r>
      <m:oMath>
        <m:sSub>
          <m:sSubPr>
            <m:ctrlPr>
              <w:rPr>
                <w:rFonts w:ascii="Cambria Math" w:hAnsi="Cambria Math"/>
                <w:i/>
                <w:lang w:val="en-MY"/>
              </w:rPr>
            </m:ctrlPr>
          </m:sSubPr>
          <m:e>
            <m:r>
              <w:rPr>
                <w:rFonts w:ascii="Cambria Math" w:hAnsi="Cambria Math"/>
                <w:lang w:val="en-MY"/>
              </w:rPr>
              <m:t>C</m:t>
            </m:r>
          </m:e>
          <m:sub>
            <m:r>
              <w:rPr>
                <w:rFonts w:ascii="Cambria Math" w:hAnsi="Cambria Math"/>
                <w:lang w:val="en-MY"/>
              </w:rPr>
              <m:t>1</m:t>
            </m:r>
          </m:sub>
        </m:sSub>
      </m:oMath>
      <w:r w:rsidRPr="00601206">
        <w:rPr>
          <w:lang w:val="en-MY"/>
        </w:rPr>
        <w:t xml:space="preserve"> such that </w:t>
      </w:r>
      <m:oMath>
        <m:r>
          <w:rPr>
            <w:rFonts w:ascii="Cambria Math" w:hAnsi="Cambria Math"/>
            <w:lang w:val="en-MY"/>
          </w:rPr>
          <m:t>var(</m:t>
        </m:r>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1</m:t>
            </m:r>
          </m:sub>
        </m:sSub>
        <m:r>
          <w:rPr>
            <w:rFonts w:ascii="Cambria Math" w:hAnsi="Cambria Math"/>
            <w:lang w:val="en-MY"/>
          </w:rPr>
          <m:t>)</m:t>
        </m:r>
      </m:oMath>
      <w:r w:rsidRPr="00601206">
        <w:rPr>
          <w:lang w:val="en-MY"/>
        </w:rPr>
        <w:t xml:space="preserve"> is maximised, where </w:t>
      </w:r>
      <m:oMath>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1</m:t>
            </m:r>
          </m:sub>
        </m:sSub>
        <m:r>
          <w:rPr>
            <w:rFonts w:ascii="Cambria Math" w:hAnsi="Cambria Math"/>
            <w:lang w:val="en-MY"/>
          </w:rPr>
          <m:t xml:space="preserve"> </m:t>
        </m:r>
      </m:oMath>
      <w:r w:rsidRPr="00601206">
        <w:rPr>
          <w:lang w:val="en-MY"/>
        </w:rPr>
        <w:t>is the first main component variable, given that</w:t>
      </w:r>
      <w:r>
        <w:rPr>
          <w:lang w:val="en-MY"/>
        </w:rPr>
        <w:t xml:space="preserve"> </w:t>
      </w:r>
      <m:oMath>
        <m:d>
          <m:dPr>
            <m:begChr m:val="‖"/>
            <m:endChr m:val="‖"/>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C</m:t>
                </m:r>
              </m:e>
              <m:sub>
                <m:r>
                  <w:rPr>
                    <w:rFonts w:ascii="Cambria Math" w:hAnsi="Cambria Math"/>
                    <w:lang w:val="en-MY"/>
                  </w:rPr>
                  <m:t>1</m:t>
                </m:r>
              </m:sub>
            </m:sSub>
          </m:e>
        </m:d>
        <m:r>
          <w:rPr>
            <w:rFonts w:ascii="Cambria Math" w:hAnsi="Cambria Math"/>
            <w:lang w:val="en-MY"/>
          </w:rPr>
          <m:t>=1</m:t>
        </m:r>
      </m:oMath>
      <w:r w:rsidRPr="00601206">
        <w:rPr>
          <w:lang w:val="en-MY"/>
        </w:rPr>
        <w:t>.</w:t>
      </w:r>
      <w:r w:rsidRPr="00EC19C7">
        <w:rPr>
          <w:lang w:val="en-MY" w:eastAsia="en-MY"/>
        </w:rPr>
        <w:t xml:space="preserve"> </w:t>
      </w:r>
      <w:r w:rsidRPr="00EC19C7">
        <w:rPr>
          <w:lang w:val="en-MY"/>
        </w:rPr>
        <w:t>They go on to the second principal component variable if the first one doesn't have enough data.</w:t>
      </w:r>
      <w:r w:rsidRPr="006D63F6">
        <w:rPr>
          <w:sz w:val="22"/>
          <w:szCs w:val="22"/>
        </w:rPr>
        <w:t xml:space="preserve"> </w:t>
      </w:r>
      <w:r w:rsidRPr="006D63F6">
        <w:rPr>
          <w:lang w:val="en-MY"/>
        </w:rPr>
        <w:t xml:space="preserve">It is necessary for each successive principle component to have </w:t>
      </w:r>
      <m:oMath>
        <m:r>
          <w:rPr>
            <w:rFonts w:ascii="Cambria Math" w:hAnsi="Cambria Math"/>
            <w:lang w:val="en-MY"/>
          </w:rPr>
          <m:t>con</m:t>
        </m:r>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1</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2</m:t>
                </m:r>
              </m:sub>
            </m:sSub>
          </m:e>
        </m:d>
        <m:r>
          <w:rPr>
            <w:rFonts w:ascii="Cambria Math" w:hAnsi="Cambria Math"/>
            <w:lang w:val="en-MY"/>
          </w:rPr>
          <m:t xml:space="preserve">=0 </m:t>
        </m:r>
      </m:oMath>
      <w:r w:rsidRPr="006D63F6">
        <w:rPr>
          <w:lang w:val="en-MY"/>
        </w:rPr>
        <w:t>in order to guarantee that the principal components are uncorrelated.</w:t>
      </w:r>
    </w:p>
    <w:p w14:paraId="7F66B30C" w14:textId="77777777" w:rsidR="00BB6B13" w:rsidRPr="0098187A" w:rsidRDefault="00BB6B13" w:rsidP="00BB6B13">
      <w:pPr>
        <w:pStyle w:val="BodyText"/>
        <w:spacing w:before="1" w:line="360" w:lineRule="auto"/>
        <w:ind w:right="132"/>
        <w:jc w:val="both"/>
        <w:rPr>
          <w:lang w:val="en-MY"/>
        </w:rPr>
      </w:pPr>
      <w:r w:rsidRPr="0098187A">
        <w:rPr>
          <w:lang w:val="en-MY"/>
        </w:rPr>
        <w:t xml:space="preserve">The fundamental principle of MPCA is to identify a linear transformation that maps the original multi-dimensional data to a space with a lower dimension. This space with lower dimensions is made up of several PC that capture the primary variability in the data. Here is the population sample data matrix, as illustrated in Equation </w:t>
      </w:r>
      <m:oMath>
        <m:r>
          <w:rPr>
            <w:rFonts w:ascii="Cambria Math" w:hAnsi="Cambria Math"/>
            <w:lang w:val="en-MY"/>
          </w:rPr>
          <m:t>(7)</m:t>
        </m:r>
      </m:oMath>
      <w:r w:rsidRPr="0098187A">
        <w:rPr>
          <w:lang w:val="en-MY"/>
        </w:rPr>
        <w:t>:</w:t>
      </w:r>
    </w:p>
    <w:p w14:paraId="21EFDF08" w14:textId="77777777" w:rsidR="00BB6B13" w:rsidRDefault="00BB6B13" w:rsidP="00BB6B13">
      <w:pPr>
        <w:pStyle w:val="BodyText"/>
        <w:spacing w:before="1" w:line="360" w:lineRule="auto"/>
        <w:ind w:right="132"/>
        <w:jc w:val="both"/>
        <w:rPr>
          <w:lang w:val="en-MY"/>
        </w:rPr>
      </w:pPr>
      <m:oMathPara>
        <m:oMath>
          <m:r>
            <w:rPr>
              <w:rFonts w:ascii="Cambria Math" w:hAnsi="Cambria Math"/>
              <w:lang w:val="en-MY"/>
            </w:rPr>
            <m:t xml:space="preserve">                                    V=</m:t>
          </m:r>
          <m:d>
            <m:dPr>
              <m:begChr m:val="["/>
              <m:endChr m:val="]"/>
              <m:ctrlPr>
                <w:rPr>
                  <w:rFonts w:ascii="Cambria Math" w:hAnsi="Cambria Math"/>
                  <w:i/>
                  <w:lang w:val="en-MY"/>
                </w:rPr>
              </m:ctrlPr>
            </m:dPr>
            <m:e>
              <m:m>
                <m:mPr>
                  <m:mcs>
                    <m:mc>
                      <m:mcPr>
                        <m:count m:val="4"/>
                        <m:mcJc m:val="center"/>
                      </m:mcPr>
                    </m:mc>
                  </m:mcs>
                  <m:ctrlPr>
                    <w:rPr>
                      <w:rFonts w:ascii="Cambria Math" w:hAnsi="Cambria Math"/>
                      <w:i/>
                      <w:lang w:val="en-MY"/>
                    </w:rPr>
                  </m:ctrlPr>
                </m:mPr>
                <m:mr>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11</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eastAsia="Cambria Math" w:hAnsi="Cambria Math" w:cs="Cambria Math"/>
                          </w:rPr>
                          <m:t>21</m:t>
                        </m:r>
                      </m:sub>
                    </m:sSub>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eastAsia="Cambria Math" w:hAnsi="Cambria Math" w:cs="Cambria Math"/>
                          </w:rPr>
                          <m:t>1n</m:t>
                        </m:r>
                      </m:sub>
                    </m:sSub>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eastAsia="Cambria Math" w:hAnsi="Cambria Math" w:cs="Cambria Math"/>
                          </w:rPr>
                          <m:t>12</m:t>
                        </m:r>
                      </m:sub>
                    </m:sSub>
                  </m:e>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22</m:t>
                        </m:r>
                      </m:sub>
                    </m:sSub>
                    <m:ctrlPr>
                      <w:rPr>
                        <w:rFonts w:ascii="Cambria Math" w:eastAsia="Cambria Math" w:hAnsi="Cambria Math" w:cs="Cambria Math"/>
                        <w:i/>
                      </w:rPr>
                    </m:ctrlPr>
                  </m:e>
                  <m:e>
                    <m:r>
                      <w:rPr>
                        <w:rFonts w:ascii="Cambria Math" w:eastAsia="Cambria Math" w:hAnsi="Cambria Math" w:cs="Cambria Math"/>
                      </w:rPr>
                      <m:t>…</m:t>
                    </m:r>
                  </m:e>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2p</m:t>
                        </m:r>
                      </m:sub>
                    </m:sSub>
                  </m:e>
                </m:mr>
                <m:mr>
                  <m:e>
                    <m:r>
                      <w:rPr>
                        <w:rFonts w:ascii="Cambria Math" w:hAnsi="Cambria Math"/>
                        <w:lang w:val="en-MY"/>
                      </w:rPr>
                      <m:t>⋮</m:t>
                    </m:r>
                  </m:e>
                  <m:e>
                    <m:r>
                      <w:rPr>
                        <w:rFonts w:ascii="Cambria Math" w:hAnsi="Cambria Math"/>
                        <w:lang w:val="en-MY"/>
                      </w:rPr>
                      <m:t>⋮</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lang w:val="en-MY"/>
                      </w:rPr>
                      <m:t>⋮</m:t>
                    </m:r>
                  </m:e>
                </m:mr>
                <m:mr>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1p</m:t>
                        </m:r>
                      </m:sub>
                    </m:sSub>
                  </m:e>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2p</m:t>
                        </m:r>
                      </m:sub>
                    </m:sSub>
                    <m:ctrlPr>
                      <w:rPr>
                        <w:rFonts w:ascii="Cambria Math" w:eastAsia="Cambria Math" w:hAnsi="Cambria Math" w:cs="Cambria Math"/>
                        <w:i/>
                      </w:rPr>
                    </m:ctrlPr>
                  </m:e>
                  <m:e>
                    <m:r>
                      <w:rPr>
                        <w:rFonts w:ascii="Cambria Math" w:eastAsia="Cambria Math" w:hAnsi="Cambria Math" w:cs="Cambria Math"/>
                      </w:rPr>
                      <m:t>⋯</m:t>
                    </m:r>
                  </m:e>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pn</m:t>
                        </m:r>
                      </m:sub>
                    </m:sSub>
                  </m:e>
                </m:mr>
              </m:m>
            </m:e>
          </m:d>
          <m:r>
            <w:rPr>
              <w:rFonts w:ascii="Cambria Math" w:hAnsi="Cambria Math"/>
              <w:lang w:val="en-MY"/>
            </w:rPr>
            <m:t>=</m:t>
          </m:r>
          <m:d>
            <m:dPr>
              <m:begChr m:val="["/>
              <m:endChr m:val="]"/>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1</m:t>
                  </m:r>
                </m:sub>
              </m:sSub>
              <m:sSubSup>
                <m:sSubSupPr>
                  <m:ctrlPr>
                    <w:rPr>
                      <w:rFonts w:ascii="Cambria Math" w:hAnsi="Cambria Math"/>
                      <w:i/>
                      <w:lang w:val="en-MY"/>
                    </w:rPr>
                  </m:ctrlPr>
                </m:sSubSupPr>
                <m:e>
                  <m:r>
                    <w:rPr>
                      <w:rFonts w:ascii="Cambria Math" w:hAnsi="Cambria Math"/>
                      <w:lang w:val="en-MY"/>
                    </w:rPr>
                    <m:t>,V</m:t>
                  </m:r>
                </m:e>
                <m:sub>
                  <m:r>
                    <w:rPr>
                      <w:rFonts w:ascii="Cambria Math" w:hAnsi="Cambria Math"/>
                      <w:lang w:val="en-MY"/>
                    </w:rPr>
                    <m:t>2</m:t>
                  </m:r>
                </m:sub>
                <m:sup>
                  <m:r>
                    <w:rPr>
                      <w:rFonts w:ascii="Cambria Math" w:hAnsi="Cambria Math"/>
                      <w:lang w:val="en-MY"/>
                    </w:rPr>
                    <m:t>R</m:t>
                  </m:r>
                </m:sup>
              </m:sSubSup>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V</m:t>
                  </m:r>
                </m:e>
                <m:sub>
                  <m:r>
                    <w:rPr>
                      <w:rFonts w:ascii="Cambria Math" w:hAnsi="Cambria Math"/>
                      <w:lang w:val="en-MY"/>
                    </w:rPr>
                    <m:t>p</m:t>
                  </m:r>
                </m:sub>
                <m:sup>
                  <m:r>
                    <w:rPr>
                      <w:rFonts w:ascii="Cambria Math" w:hAnsi="Cambria Math"/>
                      <w:lang w:val="en-MY"/>
                    </w:rPr>
                    <m:t>R</m:t>
                  </m:r>
                </m:sup>
              </m:sSubSup>
            </m:e>
          </m:d>
          <m:r>
            <w:rPr>
              <w:rFonts w:ascii="Cambria Math" w:hAnsi="Cambria Math"/>
              <w:lang w:val="en-MY"/>
            </w:rPr>
            <m:t xml:space="preserve">                                              (7)</m:t>
          </m:r>
        </m:oMath>
      </m:oMathPara>
    </w:p>
    <w:p w14:paraId="0A4BF047" w14:textId="77777777" w:rsidR="00BB6B13" w:rsidRDefault="00BB6B13" w:rsidP="00BB6B13">
      <w:pPr>
        <w:pStyle w:val="BodyText"/>
        <w:spacing w:before="1" w:line="360" w:lineRule="auto"/>
        <w:ind w:right="132"/>
        <w:jc w:val="both"/>
        <w:rPr>
          <w:lang w:val="en-MY"/>
        </w:rPr>
      </w:pPr>
      <w:r w:rsidRPr="00D04C64">
        <w:rPr>
          <w:lang w:val="en-MY"/>
        </w:rPr>
        <w:t xml:space="preserve">Equations </w:t>
      </w:r>
      <m:oMath>
        <m:r>
          <w:rPr>
            <w:rFonts w:ascii="Cambria Math" w:hAnsi="Cambria Math"/>
            <w:lang w:val="en-MY"/>
          </w:rPr>
          <m:t>(8)</m:t>
        </m:r>
      </m:oMath>
      <w:r w:rsidRPr="00D04C64">
        <w:rPr>
          <w:lang w:val="en-MY"/>
        </w:rPr>
        <w:t xml:space="preserve"> and </w:t>
      </w:r>
      <m:oMath>
        <m:r>
          <w:rPr>
            <w:rFonts w:ascii="Cambria Math" w:hAnsi="Cambria Math"/>
            <w:lang w:val="en-MY"/>
          </w:rPr>
          <m:t>(9)</m:t>
        </m:r>
      </m:oMath>
      <w:r w:rsidRPr="00D04C64">
        <w:rPr>
          <w:lang w:val="en-MY"/>
        </w:rPr>
        <w:t xml:space="preserve"> contain the matrices for the sample correlation and sample covariance, respectively:</w:t>
      </w:r>
    </w:p>
    <w:p w14:paraId="1E4D9A61" w14:textId="77777777" w:rsidR="00BB6B13" w:rsidRPr="00AE5193" w:rsidRDefault="00BB6B13" w:rsidP="00BB6B13">
      <w:pPr>
        <w:pStyle w:val="BodyText"/>
        <w:spacing w:before="1" w:line="360" w:lineRule="auto"/>
        <w:ind w:right="132"/>
        <w:jc w:val="both"/>
        <w:rPr>
          <w:lang w:val="en-MY"/>
        </w:rPr>
      </w:pPr>
      <m:oMathPara>
        <m:oMath>
          <m:r>
            <w:rPr>
              <w:rFonts w:ascii="Cambria Math" w:hAnsi="Cambria Math"/>
              <w:lang w:val="en-MY"/>
            </w:rPr>
            <m:t xml:space="preserve">                                              Q=</m:t>
          </m:r>
          <m:f>
            <m:fPr>
              <m:ctrlPr>
                <w:rPr>
                  <w:rFonts w:ascii="Cambria Math" w:hAnsi="Cambria Math"/>
                  <w:i/>
                  <w:lang w:val="en-MY"/>
                </w:rPr>
              </m:ctrlPr>
            </m:fPr>
            <m:num>
              <m:r>
                <w:rPr>
                  <w:rFonts w:ascii="Cambria Math" w:hAnsi="Cambria Math"/>
                  <w:lang w:val="en-MY"/>
                </w:rPr>
                <m:t>1</m:t>
              </m:r>
            </m:num>
            <m:den>
              <m:d>
                <m:dPr>
                  <m:ctrlPr>
                    <w:rPr>
                      <w:rFonts w:ascii="Cambria Math" w:hAnsi="Cambria Math"/>
                      <w:i/>
                      <w:lang w:val="en-MY"/>
                    </w:rPr>
                  </m:ctrlPr>
                </m:dPr>
                <m:e>
                  <m:r>
                    <w:rPr>
                      <w:rFonts w:ascii="Cambria Math" w:hAnsi="Cambria Math"/>
                      <w:lang w:val="en-MY"/>
                    </w:rPr>
                    <m:t>p-1</m:t>
                  </m:r>
                </m:e>
              </m:d>
            </m:den>
          </m:f>
          <m:nary>
            <m:naryPr>
              <m:chr m:val="∑"/>
              <m:limLoc m:val="undOvr"/>
              <m:ctrlPr>
                <w:rPr>
                  <w:rFonts w:ascii="Cambria Math" w:hAnsi="Cambria Math"/>
                  <w:i/>
                  <w:lang w:val="en-MY"/>
                </w:rPr>
              </m:ctrlPr>
            </m:naryPr>
            <m:sub>
              <m:r>
                <w:rPr>
                  <w:rFonts w:ascii="Cambria Math" w:hAnsi="Cambria Math"/>
                  <w:lang w:val="en-MY"/>
                </w:rPr>
                <m:t>k=1</m:t>
              </m:r>
            </m:sub>
            <m:sup>
              <m:r>
                <w:rPr>
                  <w:rFonts w:ascii="Cambria Math" w:hAnsi="Cambria Math"/>
                  <w:lang w:val="en-MY"/>
                </w:rPr>
                <m:t>p</m:t>
              </m:r>
            </m:sup>
            <m:e>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i</m:t>
                      </m:r>
                    </m:sub>
                  </m:sSub>
                  <m:r>
                    <w:rPr>
                      <w:rFonts w:ascii="Cambria Math" w:hAnsi="Cambria Math"/>
                      <w:lang w:val="en-MY"/>
                    </w:rPr>
                    <m:t>-</m:t>
                  </m:r>
                  <m:acc>
                    <m:accPr>
                      <m:chr m:val="̅"/>
                      <m:ctrlPr>
                        <w:rPr>
                          <w:rFonts w:ascii="Cambria Math" w:hAnsi="Cambria Math"/>
                          <w:i/>
                          <w:lang w:val="en-MY"/>
                        </w:rPr>
                      </m:ctrlPr>
                    </m:accPr>
                    <m:e>
                      <m:r>
                        <w:rPr>
                          <w:rFonts w:ascii="Cambria Math" w:hAnsi="Cambria Math"/>
                          <w:lang w:val="en-MY"/>
                        </w:rPr>
                        <m:t>v</m:t>
                      </m:r>
                    </m:e>
                  </m:acc>
                </m:e>
              </m:d>
            </m:e>
          </m:nary>
          <m:sSup>
            <m:sSupPr>
              <m:ctrlPr>
                <w:rPr>
                  <w:rFonts w:ascii="Cambria Math" w:hAnsi="Cambria Math"/>
                  <w:i/>
                  <w:lang w:val="en-MY"/>
                </w:rPr>
              </m:ctrlPr>
            </m:sSupPr>
            <m:e>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i</m:t>
                      </m:r>
                    </m:sub>
                  </m:sSub>
                  <m:r>
                    <w:rPr>
                      <w:rFonts w:ascii="Cambria Math" w:hAnsi="Cambria Math"/>
                      <w:lang w:val="en-MY"/>
                    </w:rPr>
                    <m:t>-</m:t>
                  </m:r>
                  <m:acc>
                    <m:accPr>
                      <m:chr m:val="̅"/>
                      <m:ctrlPr>
                        <w:rPr>
                          <w:rFonts w:ascii="Cambria Math" w:hAnsi="Cambria Math"/>
                          <w:i/>
                          <w:lang w:val="en-MY"/>
                        </w:rPr>
                      </m:ctrlPr>
                    </m:accPr>
                    <m:e>
                      <m:r>
                        <w:rPr>
                          <w:rFonts w:ascii="Cambria Math" w:hAnsi="Cambria Math"/>
                          <w:lang w:val="en-MY"/>
                        </w:rPr>
                        <m:t>v</m:t>
                      </m:r>
                    </m:e>
                  </m:acc>
                </m:e>
              </m:d>
            </m:e>
            <m:sup>
              <m:r>
                <w:rPr>
                  <w:rFonts w:ascii="Cambria Math" w:hAnsi="Cambria Math"/>
                  <w:lang w:val="en-MY"/>
                </w:rPr>
                <m:t>R</m:t>
              </m:r>
            </m:sup>
          </m:sSup>
          <m:r>
            <w:rPr>
              <w:rFonts w:ascii="Cambria Math" w:hAnsi="Cambria Math"/>
              <w:lang w:val="en-MY"/>
            </w:rPr>
            <m:t>=</m:t>
          </m:r>
          <m:sSub>
            <m:sSubPr>
              <m:ctrlPr>
                <w:rPr>
                  <w:rFonts w:ascii="Cambria Math" w:hAnsi="Cambria Math"/>
                  <w:i/>
                  <w:lang w:val="en-MY"/>
                </w:rPr>
              </m:ctrlPr>
            </m:sSubPr>
            <m:e>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q</m:t>
                      </m:r>
                    </m:e>
                    <m:sub>
                      <m:r>
                        <w:rPr>
                          <w:rFonts w:ascii="Cambria Math" w:hAnsi="Cambria Math"/>
                          <w:lang w:val="en-MY"/>
                        </w:rPr>
                        <m:t>kl</m:t>
                      </m:r>
                    </m:sub>
                  </m:sSub>
                </m:e>
              </m:d>
            </m:e>
            <m:sub>
              <m:r>
                <w:rPr>
                  <w:rFonts w:ascii="Cambria Math" w:hAnsi="Cambria Math"/>
                  <w:lang w:val="en-MY"/>
                </w:rPr>
                <m:t>n×n</m:t>
              </m:r>
            </m:sub>
          </m:sSub>
          <m:r>
            <w:rPr>
              <w:rFonts w:ascii="Cambria Math" w:hAnsi="Cambria Math"/>
              <w:lang w:val="en-MY"/>
            </w:rPr>
            <m:t xml:space="preserve">                                (8)</m:t>
          </m:r>
        </m:oMath>
      </m:oMathPara>
    </w:p>
    <w:p w14:paraId="222832C3" w14:textId="77777777" w:rsidR="00BB6B13" w:rsidRDefault="00BB6B13" w:rsidP="00BB6B13">
      <w:pPr>
        <w:pStyle w:val="BodyText"/>
        <w:spacing w:before="1" w:line="360" w:lineRule="auto"/>
        <w:ind w:right="132"/>
        <w:jc w:val="both"/>
        <w:rPr>
          <w:lang w:val="en-MY"/>
        </w:rPr>
      </w:pPr>
      <m:oMathPara>
        <m:oMath>
          <m:r>
            <w:rPr>
              <w:rFonts w:ascii="Cambria Math" w:hAnsi="Cambria Math"/>
              <w:lang w:val="en-MY"/>
            </w:rPr>
            <m:t xml:space="preserve">                                                T=</m:t>
          </m:r>
          <m:sSub>
            <m:sSubPr>
              <m:ctrlPr>
                <w:rPr>
                  <w:rFonts w:ascii="Cambria Math" w:hAnsi="Cambria Math"/>
                  <w:i/>
                  <w:lang w:val="en-MY"/>
                </w:rPr>
              </m:ctrlPr>
            </m:sSubPr>
            <m:e>
              <m:d>
                <m:dPr>
                  <m:ctrlPr>
                    <w:rPr>
                      <w:rFonts w:ascii="Cambria Math" w:hAnsi="Cambria Math"/>
                      <w:i/>
                      <w:lang w:val="en-MY"/>
                    </w:rPr>
                  </m:ctrlPr>
                </m:dPr>
                <m:e>
                  <m:r>
                    <w:rPr>
                      <w:rFonts w:ascii="Cambria Math" w:hAnsi="Cambria Math"/>
                      <w:lang w:val="en-MY"/>
                    </w:rPr>
                    <m:t>t</m:t>
                  </m:r>
                </m:e>
              </m:d>
            </m:e>
            <m:sub>
              <m:r>
                <w:rPr>
                  <w:rFonts w:ascii="Cambria Math" w:hAnsi="Cambria Math"/>
                  <w:lang w:val="en-MY"/>
                </w:rPr>
                <m:t>n×n</m:t>
              </m:r>
            </m:sub>
          </m:sSub>
          <m:r>
            <w:rPr>
              <w:rFonts w:ascii="Cambria Math" w:hAnsi="Cambria Math"/>
              <w:lang w:val="en-MY"/>
            </w:rPr>
            <m:t>=</m:t>
          </m:r>
          <m:sSub>
            <m:sSubPr>
              <m:ctrlPr>
                <w:rPr>
                  <w:rFonts w:ascii="Cambria Math" w:hAnsi="Cambria Math"/>
                  <w:i/>
                  <w:lang w:val="en-MY"/>
                </w:rPr>
              </m:ctrlPr>
            </m:sSubPr>
            <m:e>
              <m:d>
                <m:dPr>
                  <m:ctrlPr>
                    <w:rPr>
                      <w:rFonts w:ascii="Cambria Math" w:hAnsi="Cambria Math"/>
                      <w:i/>
                      <w:lang w:val="en-MY"/>
                    </w:rPr>
                  </m:ctrlPr>
                </m:dPr>
                <m:e>
                  <m:f>
                    <m:fPr>
                      <m:ctrlPr>
                        <w:rPr>
                          <w:rFonts w:ascii="Cambria Math" w:hAnsi="Cambria Math"/>
                          <w:i/>
                          <w:lang w:val="en-MY"/>
                        </w:rPr>
                      </m:ctrlPr>
                    </m:fPr>
                    <m:num>
                      <m:sSub>
                        <m:sSubPr>
                          <m:ctrlPr>
                            <w:rPr>
                              <w:rFonts w:ascii="Cambria Math" w:hAnsi="Cambria Math"/>
                              <w:i/>
                              <w:lang w:val="en-MY"/>
                            </w:rPr>
                          </m:ctrlPr>
                        </m:sSubPr>
                        <m:e>
                          <m:r>
                            <w:rPr>
                              <w:rFonts w:ascii="Cambria Math" w:hAnsi="Cambria Math"/>
                              <w:lang w:val="en-MY"/>
                            </w:rPr>
                            <m:t>Q</m:t>
                          </m:r>
                        </m:e>
                        <m:sub>
                          <m:r>
                            <w:rPr>
                              <w:rFonts w:ascii="Cambria Math" w:hAnsi="Cambria Math"/>
                              <w:lang w:val="en-MY"/>
                            </w:rPr>
                            <m:t>kk</m:t>
                          </m:r>
                        </m:sub>
                      </m:sSub>
                    </m:num>
                    <m:den>
                      <m:rad>
                        <m:radPr>
                          <m:degHide m:val="1"/>
                          <m:ctrlPr>
                            <w:rPr>
                              <w:rFonts w:ascii="Cambria Math" w:hAnsi="Cambria Math"/>
                              <w:i/>
                              <w:lang w:val="en-MY"/>
                            </w:rPr>
                          </m:ctrlPr>
                        </m:radPr>
                        <m:deg/>
                        <m:e>
                          <m:sSub>
                            <m:sSubPr>
                              <m:ctrlPr>
                                <w:rPr>
                                  <w:rFonts w:ascii="Cambria Math" w:hAnsi="Cambria Math"/>
                                  <w:i/>
                                  <w:lang w:val="en-MY"/>
                                </w:rPr>
                              </m:ctrlPr>
                            </m:sSubPr>
                            <m:e>
                              <m:r>
                                <w:rPr>
                                  <w:rFonts w:ascii="Cambria Math" w:hAnsi="Cambria Math"/>
                                  <w:lang w:val="en-MY"/>
                                </w:rPr>
                                <m:t>Q</m:t>
                              </m:r>
                            </m:e>
                            <m:sub>
                              <m:r>
                                <w:rPr>
                                  <w:rFonts w:ascii="Cambria Math" w:hAnsi="Cambria Math"/>
                                  <w:lang w:val="en-MY"/>
                                </w:rPr>
                                <m:t>kk</m:t>
                              </m:r>
                            </m:sub>
                          </m:sSub>
                        </m:e>
                      </m:rad>
                      <m:r>
                        <w:rPr>
                          <w:rFonts w:ascii="Cambria Math" w:hAnsi="Cambria Math"/>
                          <w:lang w:val="en-MY"/>
                        </w:rPr>
                        <m:t>∙</m:t>
                      </m:r>
                      <m:rad>
                        <m:radPr>
                          <m:degHide m:val="1"/>
                          <m:ctrlPr>
                            <w:rPr>
                              <w:rFonts w:ascii="Cambria Math" w:hAnsi="Cambria Math"/>
                              <w:i/>
                              <w:lang w:val="en-MY"/>
                            </w:rPr>
                          </m:ctrlPr>
                        </m:radPr>
                        <m:deg/>
                        <m:e>
                          <m:sSub>
                            <m:sSubPr>
                              <m:ctrlPr>
                                <w:rPr>
                                  <w:rFonts w:ascii="Cambria Math" w:hAnsi="Cambria Math"/>
                                  <w:i/>
                                  <w:lang w:val="en-MY"/>
                                </w:rPr>
                              </m:ctrlPr>
                            </m:sSubPr>
                            <m:e>
                              <m:r>
                                <w:rPr>
                                  <w:rFonts w:ascii="Cambria Math" w:hAnsi="Cambria Math"/>
                                  <w:lang w:val="en-MY"/>
                                </w:rPr>
                                <m:t>Q</m:t>
                              </m:r>
                            </m:e>
                            <m:sub>
                              <m:r>
                                <w:rPr>
                                  <w:rFonts w:ascii="Cambria Math" w:hAnsi="Cambria Math"/>
                                  <w:lang w:val="en-MY"/>
                                </w:rPr>
                                <m:t>ll</m:t>
                              </m:r>
                            </m:sub>
                          </m:sSub>
                        </m:e>
                      </m:rad>
                    </m:den>
                  </m:f>
                </m:e>
              </m:d>
            </m:e>
            <m:sub>
              <m:r>
                <w:rPr>
                  <w:rFonts w:ascii="Cambria Math" w:hAnsi="Cambria Math"/>
                  <w:lang w:val="en-MY"/>
                </w:rPr>
                <m:t>n×n</m:t>
              </m:r>
            </m:sub>
          </m:sSub>
          <m:r>
            <w:rPr>
              <w:rFonts w:ascii="Cambria Math" w:hAnsi="Cambria Math"/>
              <w:lang w:val="en-MY"/>
            </w:rPr>
            <m:t xml:space="preserve">                                                       (9)</m:t>
          </m:r>
        </m:oMath>
      </m:oMathPara>
    </w:p>
    <w:p w14:paraId="7B302D2A" w14:textId="77777777" w:rsidR="00BB6B13" w:rsidRDefault="00BB6B13" w:rsidP="00BB6B13">
      <w:pPr>
        <w:pStyle w:val="BodyText"/>
        <w:spacing w:before="1" w:line="360" w:lineRule="auto"/>
        <w:ind w:right="132"/>
        <w:jc w:val="both"/>
        <w:rPr>
          <w:lang w:val="en-MY"/>
        </w:rPr>
      </w:pPr>
      <w:r>
        <w:rPr>
          <w:lang w:val="en-MY"/>
        </w:rPr>
        <w:t xml:space="preserve">Where </w:t>
      </w:r>
      <m:oMath>
        <m:acc>
          <m:accPr>
            <m:chr m:val="̅"/>
            <m:ctrlPr>
              <w:rPr>
                <w:rFonts w:ascii="Cambria Math" w:hAnsi="Cambria Math"/>
                <w:i/>
                <w:lang w:val="en-MY"/>
              </w:rPr>
            </m:ctrlPr>
          </m:accPr>
          <m:e>
            <m:r>
              <w:rPr>
                <w:rFonts w:ascii="Cambria Math" w:hAnsi="Cambria Math"/>
                <w:lang w:val="en-MY"/>
              </w:rPr>
              <m:t>v</m:t>
            </m:r>
          </m:e>
        </m:acc>
        <m:r>
          <w:rPr>
            <w:rFonts w:ascii="Cambria Math" w:hAnsi="Cambria Math"/>
            <w:lang w:val="en-MY"/>
          </w:rPr>
          <m:t>=</m:t>
        </m:r>
        <m:f>
          <m:fPr>
            <m:ctrlPr>
              <w:rPr>
                <w:rFonts w:ascii="Cambria Math" w:hAnsi="Cambria Math"/>
                <w:i/>
                <w:lang w:val="en-MY"/>
              </w:rPr>
            </m:ctrlPr>
          </m:fPr>
          <m:num>
            <m:r>
              <w:rPr>
                <w:rFonts w:ascii="Cambria Math" w:hAnsi="Cambria Math"/>
                <w:lang w:val="en-MY"/>
              </w:rPr>
              <m:t>1</m:t>
            </m:r>
          </m:num>
          <m:den>
            <m:r>
              <w:rPr>
                <w:rFonts w:ascii="Cambria Math" w:hAnsi="Cambria Math"/>
                <w:lang w:val="en-MY"/>
              </w:rPr>
              <m:t>p</m:t>
            </m:r>
          </m:den>
        </m:f>
        <m:nary>
          <m:naryPr>
            <m:chr m:val="∑"/>
            <m:limLoc m:val="subSup"/>
            <m:ctrlPr>
              <w:rPr>
                <w:rFonts w:ascii="Cambria Math" w:hAnsi="Cambria Math"/>
                <w:i/>
                <w:lang w:val="en-MY"/>
              </w:rPr>
            </m:ctrlPr>
          </m:naryPr>
          <m:sub>
            <m:r>
              <w:rPr>
                <w:rFonts w:ascii="Cambria Math" w:hAnsi="Cambria Math"/>
                <w:lang w:val="en-MY"/>
              </w:rPr>
              <m:t>k=1</m:t>
            </m:r>
          </m:sub>
          <m:sup>
            <m:r>
              <w:rPr>
                <w:rFonts w:ascii="Cambria Math" w:hAnsi="Cambria Math"/>
                <w:lang w:val="en-MY"/>
              </w:rPr>
              <m:t>p</m:t>
            </m:r>
          </m:sup>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k</m:t>
                </m:r>
              </m:sub>
            </m:sSub>
          </m:e>
        </m:nary>
      </m:oMath>
      <w:r>
        <w:rPr>
          <w:lang w:val="en-MY"/>
        </w:rPr>
        <w:t xml:space="preserve">. </w:t>
      </w:r>
      <w:r w:rsidRPr="00C56FAC">
        <w:rPr>
          <w:lang w:val="en-MY"/>
        </w:rPr>
        <w:t xml:space="preserve">To implement MPCA, one must first determine the eigenvalues eigenvectors of the centred data's covariance matrix </w:t>
      </w:r>
      <m:oMath>
        <m:r>
          <w:rPr>
            <w:rFonts w:ascii="Cambria Math" w:hAnsi="Cambria Math"/>
            <w:lang w:val="en-MY"/>
          </w:rPr>
          <m:t>Q</m:t>
        </m:r>
      </m:oMath>
      <w:r w:rsidRPr="00C56FAC">
        <w:rPr>
          <w:lang w:val="en-MY"/>
        </w:rPr>
        <w:t>, and then use these eigenvalues to choose the PC.</w:t>
      </w:r>
    </w:p>
    <w:p w14:paraId="0241ABA8" w14:textId="77777777" w:rsidR="00BB6B13" w:rsidRPr="00365888" w:rsidRDefault="00BB6B13" w:rsidP="00BB6B13">
      <w:pPr>
        <w:pStyle w:val="BodyText"/>
        <w:spacing w:before="1" w:line="360" w:lineRule="auto"/>
        <w:ind w:right="132"/>
        <w:jc w:val="both"/>
        <w:rPr>
          <w:lang w:val="en-MY"/>
        </w:rPr>
      </w:pPr>
      <w:r w:rsidRPr="0038031D">
        <w:rPr>
          <w:lang w:val="en-MY"/>
        </w:rPr>
        <w:t>For modelling jobs, MPCA's capacity to simplify and compress complex data while preserving useful information was a deciding factor.</w:t>
      </w:r>
      <w:r w:rsidRPr="00365888">
        <w:rPr>
          <w:lang w:val="en-MY" w:eastAsia="en-MY"/>
        </w:rPr>
        <w:t xml:space="preserve"> </w:t>
      </w:r>
      <w:r w:rsidRPr="00365888">
        <w:rPr>
          <w:lang w:val="en-MY"/>
        </w:rPr>
        <w:t>When working with datasets that include correlated variables or investigating correlations across various dimensions, this technique shines.</w:t>
      </w:r>
    </w:p>
    <w:p w14:paraId="2C630833" w14:textId="77777777" w:rsidR="00BB6B13" w:rsidRDefault="00BB6B13" w:rsidP="00BB6B13">
      <w:pPr>
        <w:pStyle w:val="BodyText"/>
        <w:spacing w:before="1" w:line="360" w:lineRule="auto"/>
        <w:ind w:right="132"/>
        <w:jc w:val="both"/>
        <w:rPr>
          <w:lang w:val="en-MY"/>
        </w:rPr>
      </w:pPr>
      <w:r w:rsidRPr="00601E56">
        <w:rPr>
          <w:lang w:val="en-MY"/>
        </w:rPr>
        <w:t>With the sequential stages required in modifying and extracting PC from the original dataset highlighted in Figure 2, the workflow for applying MPCA to data is shown.</w:t>
      </w:r>
    </w:p>
    <w:p w14:paraId="6E3E60E5" w14:textId="77777777" w:rsidR="00BB6B13" w:rsidRPr="001A75C2" w:rsidRDefault="00BB6B13" w:rsidP="00BB6B13">
      <w:pPr>
        <w:pStyle w:val="BodyText"/>
        <w:jc w:val="center"/>
        <w:rPr>
          <w:b/>
          <w:bCs/>
          <w:spacing w:val="-10"/>
        </w:rPr>
      </w:pPr>
      <w:r w:rsidRPr="001A75C2">
        <w:rPr>
          <w:b/>
          <w:bCs/>
        </w:rPr>
        <w:t xml:space="preserve">Figure </w:t>
      </w:r>
      <w:r>
        <w:rPr>
          <w:b/>
          <w:bCs/>
          <w:spacing w:val="-10"/>
        </w:rPr>
        <w:t>2</w:t>
      </w:r>
      <w:r>
        <w:rPr>
          <w:b/>
          <w:bCs/>
          <w:spacing w:val="-10"/>
        </w:rPr>
        <w:br/>
      </w:r>
    </w:p>
    <w:p w14:paraId="6A183643" w14:textId="77777777" w:rsidR="00BB6B13" w:rsidRPr="00601E56" w:rsidRDefault="00BB6B13" w:rsidP="00BB6B13">
      <w:pPr>
        <w:pStyle w:val="BodyText"/>
        <w:spacing w:before="1" w:line="360" w:lineRule="auto"/>
        <w:ind w:right="132"/>
        <w:jc w:val="center"/>
        <w:rPr>
          <w:lang w:val="en-MY"/>
        </w:rPr>
      </w:pPr>
      <w:r w:rsidRPr="00CA0164">
        <w:rPr>
          <w:b/>
        </w:rPr>
        <w:t>Multivariate Principal Component Analysis (MPCA)</w:t>
      </w:r>
      <w:r>
        <w:rPr>
          <w:b/>
        </w:rPr>
        <w:t xml:space="preserve"> </w:t>
      </w:r>
      <w:r w:rsidRPr="00CA0164">
        <w:rPr>
          <w:b/>
        </w:rPr>
        <w:t>Workflow.</w:t>
      </w:r>
    </w:p>
    <w:p w14:paraId="3DE698F5" w14:textId="30FE56F1" w:rsidR="00BB6B13" w:rsidRDefault="00F16B74" w:rsidP="00BB6B13">
      <w:pPr>
        <w:pStyle w:val="BodyText"/>
        <w:spacing w:before="1" w:line="360" w:lineRule="auto"/>
        <w:ind w:right="132"/>
        <w:jc w:val="center"/>
        <w:rPr>
          <w:lang w:val="en-MY"/>
        </w:rPr>
      </w:pPr>
      <w:r w:rsidRPr="00F16B74">
        <w:rPr>
          <w:noProof/>
          <w:lang w:val="en-MY"/>
        </w:rPr>
        <w:lastRenderedPageBreak/>
        <w:drawing>
          <wp:inline distT="0" distB="0" distL="0" distR="0" wp14:anchorId="285A1912" wp14:editId="14EAFA03">
            <wp:extent cx="5788116" cy="1778000"/>
            <wp:effectExtent l="0" t="0" r="3175" b="0"/>
            <wp:docPr id="1728980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80563" name=""/>
                    <pic:cNvPicPr/>
                  </pic:nvPicPr>
                  <pic:blipFill>
                    <a:blip r:embed="rId9"/>
                    <a:stretch>
                      <a:fillRect/>
                    </a:stretch>
                  </pic:blipFill>
                  <pic:spPr>
                    <a:xfrm>
                      <a:off x="0" y="0"/>
                      <a:ext cx="5788207" cy="1778028"/>
                    </a:xfrm>
                    <a:prstGeom prst="rect">
                      <a:avLst/>
                    </a:prstGeom>
                  </pic:spPr>
                </pic:pic>
              </a:graphicData>
            </a:graphic>
          </wp:inline>
        </w:drawing>
      </w:r>
    </w:p>
    <w:p w14:paraId="5286C911" w14:textId="77777777" w:rsidR="00BB6B13" w:rsidRPr="00F55266" w:rsidRDefault="00BB6B13" w:rsidP="00BB6B13">
      <w:pPr>
        <w:pStyle w:val="BodyText"/>
        <w:spacing w:before="1" w:line="360" w:lineRule="auto"/>
        <w:ind w:right="132"/>
        <w:jc w:val="both"/>
        <w:rPr>
          <w:lang w:val="en-MY"/>
        </w:rPr>
      </w:pPr>
      <w:r w:rsidRPr="00472AC9">
        <w:rPr>
          <w:lang w:val="en-MY"/>
        </w:rPr>
        <w:t>By simplifying multidimensional data and identifying important features, MPCA improves model interpretability and prediction performance, making it a useful tool for stock market data analysis.</w:t>
      </w:r>
      <w:r>
        <w:rPr>
          <w:lang w:val="en-MY"/>
        </w:rPr>
        <w:t xml:space="preserve"> </w:t>
      </w:r>
      <w:r w:rsidRPr="002F1DCD">
        <w:rPr>
          <w:lang w:val="en-MY"/>
        </w:rPr>
        <w:t>Using MPCA, we may reduce complex stock data to their essential components, which allows us to better understand the patterns and fluctuations that drive stock price movements.</w:t>
      </w:r>
      <w:r w:rsidRPr="005F02AF">
        <w:rPr>
          <w:lang w:val="en-MY" w:eastAsia="en-MY"/>
        </w:rPr>
        <w:t xml:space="preserve"> </w:t>
      </w:r>
      <w:r w:rsidRPr="005F02AF">
        <w:rPr>
          <w:lang w:val="en-MY"/>
        </w:rPr>
        <w:t>This method is useful in financial analytics since it streamlines the modelling process and makes better predictions of market patterns and volatility.</w:t>
      </w:r>
    </w:p>
    <w:p w14:paraId="17DC77C1" w14:textId="77777777" w:rsidR="00BB6B13" w:rsidRDefault="00BB6B13" w:rsidP="00BB6B13">
      <w:pPr>
        <w:pStyle w:val="Heading2"/>
        <w:ind w:left="0"/>
        <w:jc w:val="left"/>
      </w:pPr>
      <w:r>
        <w:t>Hybrid TL and BLS</w:t>
      </w:r>
      <w:r>
        <w:br/>
      </w:r>
    </w:p>
    <w:p w14:paraId="7FEAF423" w14:textId="77777777" w:rsidR="00BB6B13" w:rsidRDefault="00BB6B13" w:rsidP="00BB6B13">
      <w:pPr>
        <w:pStyle w:val="Heading3"/>
        <w:rPr>
          <w:rFonts w:ascii="Times New Roman" w:hAnsi="Times New Roman" w:cs="Times New Roman"/>
          <w:b/>
          <w:bCs/>
          <w:color w:val="000000" w:themeColor="text1"/>
          <w:lang w:val="en-MY"/>
        </w:rPr>
      </w:pPr>
      <w:r>
        <w:rPr>
          <w:rFonts w:ascii="Times New Roman" w:hAnsi="Times New Roman" w:cs="Times New Roman"/>
          <w:b/>
          <w:bCs/>
          <w:color w:val="000000" w:themeColor="text1"/>
        </w:rPr>
        <w:t>The Model ARIMA</w:t>
      </w:r>
    </w:p>
    <w:p w14:paraId="73A4D86D" w14:textId="77777777" w:rsidR="00BB6B13" w:rsidRDefault="00BB6B13" w:rsidP="00BB6B13">
      <w:pPr>
        <w:pStyle w:val="BodyText"/>
        <w:spacing w:before="1" w:line="360" w:lineRule="auto"/>
        <w:ind w:right="132"/>
        <w:jc w:val="both"/>
        <w:rPr>
          <w:lang w:val="en-MY"/>
        </w:rPr>
      </w:pPr>
      <w:r>
        <w:rPr>
          <w:lang w:val="en-MY"/>
        </w:rPr>
        <w:br/>
      </w:r>
      <w:r w:rsidRPr="009571A2">
        <w:rPr>
          <w:lang w:val="en-MY"/>
        </w:rPr>
        <w:t xml:space="preserve">When it comes to </w:t>
      </w:r>
      <w:r>
        <w:rPr>
          <w:lang w:val="en-MY"/>
        </w:rPr>
        <w:t>Prediction</w:t>
      </w:r>
      <w:r w:rsidRPr="009571A2">
        <w:rPr>
          <w:lang w:val="en-MY"/>
        </w:rPr>
        <w:t>, the ARIMA model is among the most well-known options.</w:t>
      </w:r>
      <w:r w:rsidRPr="00FD4BAD">
        <w:t xml:space="preserve"> </w:t>
      </w:r>
      <w:r w:rsidRPr="00FD4BAD">
        <w:rPr>
          <w:lang w:val="en-MY"/>
        </w:rPr>
        <w:t xml:space="preserve">As shown in Equation </w:t>
      </w:r>
      <m:oMath>
        <m:r>
          <w:rPr>
            <w:rFonts w:ascii="Cambria Math" w:hAnsi="Cambria Math"/>
            <w:lang w:val="en-MY"/>
          </w:rPr>
          <m:t>(10)</m:t>
        </m:r>
      </m:oMath>
      <w:r w:rsidRPr="00FD4BAD">
        <w:rPr>
          <w:lang w:val="en-MY"/>
        </w:rPr>
        <w:t>, an ARIMA model assumes that a variable's future value is a linear mixture of its previous values and its past errors.</w:t>
      </w:r>
    </w:p>
    <w:p w14:paraId="160FB53A" w14:textId="77777777" w:rsidR="00BB6B13" w:rsidRPr="008D25E4" w:rsidRDefault="00000000" w:rsidP="00BB6B13">
      <w:pPr>
        <w:pStyle w:val="BodyText"/>
        <w:spacing w:before="1" w:line="360" w:lineRule="auto"/>
        <w:ind w:right="132"/>
        <w:jc w:val="both"/>
        <w:rPr>
          <w:lang w:val="en-MY"/>
        </w:rPr>
      </w:pPr>
      <m:oMathPara>
        <m:oMath>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r</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θ</m:t>
              </m:r>
            </m:e>
            <m:sub>
              <m:r>
                <w:rPr>
                  <w:rFonts w:ascii="Cambria Math" w:hAnsi="Cambria Math"/>
                  <w:lang w:val="en-MY"/>
                </w:rPr>
                <m:t>0</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φ</m:t>
              </m:r>
            </m:e>
            <m:sub>
              <m:r>
                <w:rPr>
                  <w:rFonts w:ascii="Cambria Math" w:hAnsi="Cambria Math"/>
                  <w:lang w:val="en-MY"/>
                </w:rPr>
                <m:t>1</m:t>
              </m:r>
            </m:sub>
          </m:sSub>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r-1</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φ</m:t>
              </m:r>
            </m:e>
            <m:sub>
              <m:r>
                <w:rPr>
                  <w:rFonts w:ascii="Cambria Math" w:hAnsi="Cambria Math"/>
                  <w:lang w:val="en-MY"/>
                </w:rPr>
                <m:t>2</m:t>
              </m:r>
            </m:sub>
          </m:sSub>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r-2</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φ</m:t>
              </m:r>
            </m:e>
            <m:sub>
              <m:r>
                <w:rPr>
                  <w:rFonts w:ascii="Cambria Math" w:hAnsi="Cambria Math"/>
                  <w:lang w:val="en-MY"/>
                </w:rPr>
                <m:t>n</m:t>
              </m:r>
            </m:sub>
          </m:sSub>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r-n</m:t>
              </m:r>
            </m:sub>
          </m:sSub>
        </m:oMath>
      </m:oMathPara>
    </w:p>
    <w:p w14:paraId="73A82DA3" w14:textId="77777777" w:rsidR="00BB6B13" w:rsidRDefault="00BB6B13" w:rsidP="00BB6B13">
      <w:pPr>
        <w:pStyle w:val="BodyText"/>
        <w:spacing w:before="1" w:line="360" w:lineRule="auto"/>
        <w:ind w:right="132"/>
        <w:jc w:val="both"/>
        <w:rPr>
          <w:lang w:val="en-MY"/>
        </w:rPr>
      </w:pPr>
      <m:oMathPara>
        <m:oMath>
          <m:r>
            <w:rPr>
              <w:rFonts w:ascii="Cambria Math" w:hAnsi="Cambria Math"/>
              <w:lang w:val="en-MY"/>
            </w:rPr>
            <m:t xml:space="preserve">                                                           +</m:t>
          </m:r>
          <m:sSub>
            <m:sSubPr>
              <m:ctrlPr>
                <w:rPr>
                  <w:rFonts w:ascii="Cambria Math" w:hAnsi="Cambria Math"/>
                  <w:i/>
                  <w:lang w:val="en-MY"/>
                </w:rPr>
              </m:ctrlPr>
            </m:sSubPr>
            <m:e>
              <m:r>
                <w:rPr>
                  <w:rFonts w:ascii="Cambria Math" w:hAnsi="Cambria Math"/>
                  <w:lang w:val="en-MY"/>
                </w:rPr>
                <m:t>ε</m:t>
              </m:r>
            </m:e>
            <m:sub>
              <m:r>
                <w:rPr>
                  <w:rFonts w:ascii="Cambria Math" w:hAnsi="Cambria Math"/>
                  <w:lang w:val="en-MY"/>
                </w:rPr>
                <m:t>r</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θ</m:t>
              </m:r>
            </m:e>
            <m:sub>
              <m:r>
                <w:rPr>
                  <w:rFonts w:ascii="Cambria Math" w:hAnsi="Cambria Math"/>
                  <w:lang w:val="en-MY"/>
                </w:rPr>
                <m:t>1</m:t>
              </m:r>
            </m:sub>
          </m:sSub>
          <m:sSub>
            <m:sSubPr>
              <m:ctrlPr>
                <w:rPr>
                  <w:rFonts w:ascii="Cambria Math" w:hAnsi="Cambria Math"/>
                  <w:i/>
                  <w:lang w:val="en-MY"/>
                </w:rPr>
              </m:ctrlPr>
            </m:sSubPr>
            <m:e>
              <m:r>
                <w:rPr>
                  <w:rFonts w:ascii="Cambria Math" w:hAnsi="Cambria Math"/>
                  <w:lang w:val="en-MY"/>
                </w:rPr>
                <m:t>ε</m:t>
              </m:r>
            </m:e>
            <m:sub>
              <m:r>
                <w:rPr>
                  <w:rFonts w:ascii="Cambria Math" w:hAnsi="Cambria Math"/>
                  <w:lang w:val="en-MY"/>
                </w:rPr>
                <m:t>r-1</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θ</m:t>
              </m:r>
            </m:e>
            <m:sub>
              <m:r>
                <w:rPr>
                  <w:rFonts w:ascii="Cambria Math" w:hAnsi="Cambria Math"/>
                  <w:lang w:val="en-MY"/>
                </w:rPr>
                <m:t>2</m:t>
              </m:r>
            </m:sub>
          </m:sSub>
          <m:sSub>
            <m:sSubPr>
              <m:ctrlPr>
                <w:rPr>
                  <w:rFonts w:ascii="Cambria Math" w:hAnsi="Cambria Math"/>
                  <w:i/>
                  <w:lang w:val="en-MY"/>
                </w:rPr>
              </m:ctrlPr>
            </m:sSubPr>
            <m:e>
              <m:r>
                <w:rPr>
                  <w:rFonts w:ascii="Cambria Math" w:hAnsi="Cambria Math"/>
                  <w:lang w:val="en-MY"/>
                </w:rPr>
                <m:t>ε</m:t>
              </m:r>
            </m:e>
            <m:sub>
              <m:r>
                <w:rPr>
                  <w:rFonts w:ascii="Cambria Math" w:hAnsi="Cambria Math"/>
                  <w:lang w:val="en-MY"/>
                </w:rPr>
                <m:t>r-2</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θ</m:t>
              </m:r>
            </m:e>
            <m:sub>
              <m:r>
                <w:rPr>
                  <w:rFonts w:ascii="Cambria Math" w:hAnsi="Cambria Math"/>
                  <w:lang w:val="en-MY"/>
                </w:rPr>
                <m:t>s</m:t>
              </m:r>
            </m:sub>
          </m:sSub>
          <m:sSub>
            <m:sSubPr>
              <m:ctrlPr>
                <w:rPr>
                  <w:rFonts w:ascii="Cambria Math" w:hAnsi="Cambria Math"/>
                  <w:i/>
                  <w:lang w:val="en-MY"/>
                </w:rPr>
              </m:ctrlPr>
            </m:sSubPr>
            <m:e>
              <m:r>
                <w:rPr>
                  <w:rFonts w:ascii="Cambria Math" w:hAnsi="Cambria Math"/>
                  <w:lang w:val="en-MY"/>
                </w:rPr>
                <m:t>ε</m:t>
              </m:r>
            </m:e>
            <m:sub>
              <m:r>
                <w:rPr>
                  <w:rFonts w:ascii="Cambria Math" w:hAnsi="Cambria Math"/>
                  <w:lang w:val="en-MY"/>
                </w:rPr>
                <m:t>r-s</m:t>
              </m:r>
            </m:sub>
          </m:sSub>
          <m:r>
            <w:rPr>
              <w:rFonts w:ascii="Cambria Math" w:hAnsi="Cambria Math"/>
              <w:lang w:val="en-MY"/>
            </w:rPr>
            <m:t xml:space="preserve">                                    (10)</m:t>
          </m:r>
        </m:oMath>
      </m:oMathPara>
    </w:p>
    <w:p w14:paraId="15EBAF91" w14:textId="057280DD" w:rsidR="00BB6B13" w:rsidRDefault="00BB6B13" w:rsidP="00BB6B13">
      <w:pPr>
        <w:pStyle w:val="BodyText"/>
        <w:spacing w:before="1" w:line="360" w:lineRule="auto"/>
        <w:ind w:right="132"/>
        <w:jc w:val="both"/>
        <w:rPr>
          <w:lang w:val="en-MY"/>
        </w:rPr>
      </w:pPr>
      <w:r w:rsidRPr="00B562F7">
        <w:rPr>
          <w:lang w:val="en-MY"/>
        </w:rPr>
        <w:t xml:space="preserve">When the real value is represented by </w:t>
      </w:r>
      <m:oMath>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r</m:t>
            </m:r>
          </m:sub>
        </m:sSub>
      </m:oMath>
      <w:r w:rsidRPr="00B562F7">
        <w:rPr>
          <w:lang w:val="en-MY"/>
        </w:rPr>
        <w:t xml:space="preserve"> and the random error at time </w:t>
      </w:r>
      <m:oMath>
        <m:r>
          <w:rPr>
            <w:rFonts w:ascii="Cambria Math" w:hAnsi="Cambria Math"/>
            <w:lang w:val="en-MY"/>
          </w:rPr>
          <m:t>r</m:t>
        </m:r>
      </m:oMath>
      <w:r w:rsidRPr="00B562F7">
        <w:rPr>
          <w:lang w:val="en-MY"/>
        </w:rPr>
        <w:t xml:space="preserve"> is denoted by </w:t>
      </w:r>
      <m:oMath>
        <m:sSub>
          <m:sSubPr>
            <m:ctrlPr>
              <w:rPr>
                <w:rFonts w:ascii="Cambria Math" w:hAnsi="Cambria Math"/>
                <w:i/>
                <w:lang w:val="en-MY"/>
              </w:rPr>
            </m:ctrlPr>
          </m:sSubPr>
          <m:e>
            <m:r>
              <w:rPr>
                <w:rFonts w:ascii="Cambria Math" w:hAnsi="Cambria Math"/>
                <w:lang w:val="en-MY"/>
              </w:rPr>
              <m:t>ε</m:t>
            </m:r>
          </m:e>
          <m:sub>
            <m:r>
              <w:rPr>
                <w:rFonts w:ascii="Cambria Math" w:hAnsi="Cambria Math"/>
                <w:lang w:val="en-MY"/>
              </w:rPr>
              <m:t>r</m:t>
            </m:r>
          </m:sub>
        </m:sSub>
      </m:oMath>
      <w:r w:rsidRPr="00B562F7">
        <w:rPr>
          <w:lang w:val="en-MY"/>
        </w:rPr>
        <w:t xml:space="preserve">; the coefficients are </w:t>
      </w:r>
      <m:oMath>
        <m:sSub>
          <m:sSubPr>
            <m:ctrlPr>
              <w:rPr>
                <w:rFonts w:ascii="Cambria Math" w:hAnsi="Cambria Math"/>
                <w:i/>
                <w:lang w:val="en-MY"/>
              </w:rPr>
            </m:ctrlPr>
          </m:sSubPr>
          <m:e>
            <m:r>
              <w:rPr>
                <w:rFonts w:ascii="Cambria Math" w:hAnsi="Cambria Math"/>
                <w:lang w:val="en-MY"/>
              </w:rPr>
              <m:t>φ</m:t>
            </m:r>
          </m:e>
          <m:sub>
            <m:r>
              <w:rPr>
                <w:rFonts w:ascii="Cambria Math" w:hAnsi="Cambria Math"/>
                <w:lang w:val="en-MY"/>
              </w:rPr>
              <m:t>k</m:t>
            </m:r>
          </m:sub>
        </m:sSub>
      </m:oMath>
      <w:r w:rsidRPr="00B562F7">
        <w:rPr>
          <w:lang w:val="en-MY"/>
        </w:rPr>
        <w:t xml:space="preserve"> and </w:t>
      </w:r>
      <m:oMath>
        <m:sSub>
          <m:sSubPr>
            <m:ctrlPr>
              <w:rPr>
                <w:rFonts w:ascii="Cambria Math" w:hAnsi="Cambria Math"/>
                <w:i/>
                <w:lang w:val="en-MY"/>
              </w:rPr>
            </m:ctrlPr>
          </m:sSubPr>
          <m:e>
            <m:r>
              <w:rPr>
                <w:rFonts w:ascii="Cambria Math" w:hAnsi="Cambria Math"/>
                <w:lang w:val="en-MY"/>
              </w:rPr>
              <m:t>θ</m:t>
            </m:r>
          </m:e>
          <m:sub>
            <m:r>
              <w:rPr>
                <w:rFonts w:ascii="Cambria Math" w:hAnsi="Cambria Math"/>
                <w:lang w:val="en-MY"/>
              </w:rPr>
              <m:t>l</m:t>
            </m:r>
          </m:sub>
        </m:sSub>
      </m:oMath>
      <w:r w:rsidRPr="00B562F7">
        <w:rPr>
          <w:lang w:val="en-MY"/>
        </w:rPr>
        <w:t xml:space="preserve">, and the integers </w:t>
      </w:r>
      <m:oMath>
        <m:r>
          <w:rPr>
            <w:rFonts w:ascii="Cambria Math" w:hAnsi="Cambria Math"/>
            <w:lang w:val="en-MY"/>
          </w:rPr>
          <m:t>n</m:t>
        </m:r>
      </m:oMath>
      <w:r w:rsidRPr="00B562F7">
        <w:rPr>
          <w:lang w:val="en-MY"/>
        </w:rPr>
        <w:t xml:space="preserve"> and </w:t>
      </w:r>
      <m:oMath>
        <m:r>
          <w:rPr>
            <w:rFonts w:ascii="Cambria Math" w:hAnsi="Cambria Math"/>
            <w:lang w:val="en-MY"/>
          </w:rPr>
          <m:t>s</m:t>
        </m:r>
      </m:oMath>
      <w:r w:rsidRPr="00B562F7">
        <w:rPr>
          <w:lang w:val="en-MY"/>
        </w:rPr>
        <w:t>, which are commonly called autoregressive and moving average polynomials, respectively, are used</w:t>
      </w:r>
      <w:r w:rsidR="00BC1F3C">
        <w:rPr>
          <w:lang w:val="en-MY"/>
        </w:rPr>
        <w:fldChar w:fldCharType="begin" w:fldLock="1"/>
      </w:r>
      <w:r w:rsidR="00970C1D">
        <w:rPr>
          <w:lang w:val="en-MY"/>
        </w:rPr>
        <w:instrText>ADDIN CSL_CITATION {"citationItems":[{"id":"ITEM-1","itemData":{"DOI":"10.1016/j.omega.2004.07.024","ISSN":"03050483","abstract":"Traditionally, the autoregressive integrated moving average (ARIMA) model has been one of the most widely used linear models in time series forecasting. However, the ARIMA model cannot easily capture the nonlinear patterns. Support vector machines (SVMs), a novel neural network technique, have been successfully applied in solving nonlinear regression estimation problems. Therefore, this investigation proposes a hybrid methodology that exploits the unique strength of the ARIMA model and the SVMs model in forecasting stock prices problems. Real data sets of stock prices were used to examine the forecasting accuracy of the proposed model. The results of computational tests are very promising. © 2004 Elsevier Ltd. All rights reserved.","author":[{"dropping-particle":"","family":"Pai","given":"Ping Feng","non-dropping-particle":"","parse-names":false,"suffix":""},{"dropping-particle":"","family":"Lin","given":"Chih Sheng","non-dropping-particle":"","parse-names":false,"suffix":""}],"container-title":"Omega","id":"ITEM-1","issue":"6","issued":{"date-parts":[["2005"]]},"page":"497-505","title":"A hybrid ARIMA and support vector machines model in stock price forecasting","type":"article-journal","volume":"33"},"uris":["http://www.mendeley.com/documents/?uuid=50eb95ce-6723-440b-8fec-5a17792977c5"]}],"mendeley":{"formattedCitation":"[31]","plainTextFormattedCitation":"[31]","previouslyFormattedCitation":"[30]"},"properties":{"noteIndex":0},"schema":"https://github.com/citation-style-language/schema/raw/master/csl-citation.json"}</w:instrText>
      </w:r>
      <w:r w:rsidR="00BC1F3C">
        <w:rPr>
          <w:lang w:val="en-MY"/>
        </w:rPr>
        <w:fldChar w:fldCharType="separate"/>
      </w:r>
      <w:r w:rsidR="00970C1D" w:rsidRPr="00970C1D">
        <w:rPr>
          <w:noProof/>
          <w:lang w:val="en-MY"/>
        </w:rPr>
        <w:t>[31]</w:t>
      </w:r>
      <w:r w:rsidR="00BC1F3C">
        <w:rPr>
          <w:lang w:val="en-MY"/>
        </w:rPr>
        <w:fldChar w:fldCharType="end"/>
      </w:r>
      <w:r w:rsidRPr="00B562F7">
        <w:rPr>
          <w:lang w:val="en-MY"/>
        </w:rPr>
        <w:t>.</w:t>
      </w:r>
      <w:r w:rsidRPr="004A6E95">
        <w:rPr>
          <w:lang w:val="en-MY" w:eastAsia="en-MY"/>
        </w:rPr>
        <w:t xml:space="preserve"> </w:t>
      </w:r>
      <w:r w:rsidRPr="004A6E95">
        <w:rPr>
          <w:lang w:val="en-MY"/>
        </w:rPr>
        <w:t>Parameter estimation, model identification, and diagnostic checking are the three main aspects of this procedure.</w:t>
      </w:r>
      <w:r w:rsidRPr="001625D0">
        <w:rPr>
          <w:lang w:val="en-MY" w:eastAsia="en-MY"/>
        </w:rPr>
        <w:t xml:space="preserve"> </w:t>
      </w:r>
      <w:r w:rsidRPr="001625D0">
        <w:rPr>
          <w:lang w:val="en-MY"/>
        </w:rPr>
        <w:t>To illustrate, the following is one way to depict the</w:t>
      </w:r>
      <w:r>
        <w:rPr>
          <w:lang w:val="en-MY"/>
        </w:rPr>
        <w:t xml:space="preserve"> </w:t>
      </w:r>
      <w:r w:rsidRPr="001625D0">
        <w:rPr>
          <w:lang w:val="en-MY"/>
        </w:rPr>
        <w:t>ARIMA</w:t>
      </w:r>
      <w:r>
        <w:rPr>
          <w:lang w:val="en-MY"/>
        </w:rPr>
        <w:t xml:space="preserve"> </w:t>
      </w:r>
      <w:r w:rsidRPr="001625D0">
        <w:rPr>
          <w:lang w:val="en-MY"/>
        </w:rPr>
        <w:t>(1,0,1) model</w:t>
      </w:r>
      <w:r>
        <w:rPr>
          <w:lang w:val="en-MY"/>
        </w:rPr>
        <w:t xml:space="preserve"> in Equation</w:t>
      </w:r>
      <w:r w:rsidRPr="001625D0">
        <w:rPr>
          <w:lang w:val="en-MY"/>
        </w:rPr>
        <w:t xml:space="preserve"> </w:t>
      </w:r>
      <m:oMath>
        <m:r>
          <w:rPr>
            <w:rFonts w:ascii="Cambria Math" w:hAnsi="Cambria Math"/>
            <w:lang w:val="en-MY"/>
          </w:rPr>
          <m:t>(11)</m:t>
        </m:r>
      </m:oMath>
      <w:r>
        <w:rPr>
          <w:lang w:val="en-MY"/>
        </w:rPr>
        <w:t>.</w:t>
      </w:r>
    </w:p>
    <w:p w14:paraId="0DBB1024" w14:textId="77777777" w:rsidR="00BB6B13" w:rsidRDefault="00BB6B13" w:rsidP="00BB6B13">
      <w:pPr>
        <w:pStyle w:val="BodyText"/>
        <w:spacing w:before="1" w:line="360" w:lineRule="auto"/>
        <w:ind w:right="132"/>
        <w:jc w:val="both"/>
        <w:rPr>
          <w:lang w:val="en-MY"/>
        </w:rPr>
      </w:pPr>
      <m:oMathPara>
        <m:oMath>
          <m:r>
            <w:rPr>
              <w:rFonts w:ascii="Cambria Math" w:hAnsi="Cambria Math"/>
              <w:lang w:val="en-MY"/>
            </w:rPr>
            <m:t xml:space="preserve">                                               </m:t>
          </m:r>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r</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θ</m:t>
              </m:r>
            </m:e>
            <m:sub>
              <m:r>
                <w:rPr>
                  <w:rFonts w:ascii="Cambria Math" w:hAnsi="Cambria Math"/>
                  <w:lang w:val="en-MY"/>
                </w:rPr>
                <m:t>0</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φ</m:t>
              </m:r>
            </m:e>
            <m:sub>
              <m:r>
                <w:rPr>
                  <w:rFonts w:ascii="Cambria Math" w:hAnsi="Cambria Math"/>
                  <w:lang w:val="en-MY"/>
                </w:rPr>
                <m:t>1</m:t>
              </m:r>
            </m:sub>
          </m:sSub>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r-1</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ε</m:t>
              </m:r>
            </m:e>
            <m:sub>
              <m:r>
                <w:rPr>
                  <w:rFonts w:ascii="Cambria Math" w:hAnsi="Cambria Math"/>
                  <w:lang w:val="en-MY"/>
                </w:rPr>
                <m:t>r</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θ</m:t>
              </m:r>
            </m:e>
            <m:sub>
              <m:r>
                <w:rPr>
                  <w:rFonts w:ascii="Cambria Math" w:hAnsi="Cambria Math"/>
                  <w:lang w:val="en-MY"/>
                </w:rPr>
                <m:t>1</m:t>
              </m:r>
            </m:sub>
          </m:sSub>
          <m:sSub>
            <m:sSubPr>
              <m:ctrlPr>
                <w:rPr>
                  <w:rFonts w:ascii="Cambria Math" w:hAnsi="Cambria Math"/>
                  <w:i/>
                  <w:lang w:val="en-MY"/>
                </w:rPr>
              </m:ctrlPr>
            </m:sSubPr>
            <m:e>
              <m:r>
                <w:rPr>
                  <w:rFonts w:ascii="Cambria Math" w:hAnsi="Cambria Math"/>
                  <w:lang w:val="en-MY"/>
                </w:rPr>
                <m:t>ε</m:t>
              </m:r>
            </m:e>
            <m:sub>
              <m:r>
                <w:rPr>
                  <w:rFonts w:ascii="Cambria Math" w:hAnsi="Cambria Math"/>
                  <w:lang w:val="en-MY"/>
                </w:rPr>
                <m:t>r</m:t>
              </m:r>
            </m:sub>
          </m:sSub>
          <m:r>
            <w:rPr>
              <w:rFonts w:ascii="Cambria Math" w:hAnsi="Cambria Math"/>
              <w:lang w:val="en-MY"/>
            </w:rPr>
            <m:t>-1                                                  (11)</m:t>
          </m:r>
        </m:oMath>
      </m:oMathPara>
    </w:p>
    <w:p w14:paraId="5C66ECF9" w14:textId="77777777" w:rsidR="00BB6B13" w:rsidRDefault="00BB6B13" w:rsidP="00BB6B13">
      <w:pPr>
        <w:pStyle w:val="BodyText"/>
        <w:spacing w:before="1" w:line="360" w:lineRule="auto"/>
        <w:ind w:right="132"/>
        <w:jc w:val="both"/>
        <w:rPr>
          <w:lang w:val="en-MY"/>
        </w:rPr>
      </w:pPr>
      <w:r w:rsidRPr="00D36E16">
        <w:rPr>
          <w:lang w:val="en-MY"/>
        </w:rPr>
        <w:t>A technique to data analysis that takes cues from the structure of the data itself is the ARIMA model.</w:t>
      </w:r>
      <w:r w:rsidRPr="00000B0F">
        <w:t xml:space="preserve"> </w:t>
      </w:r>
      <w:r w:rsidRPr="00000B0F">
        <w:rPr>
          <w:lang w:val="en-MY"/>
        </w:rPr>
        <w:t>Nevertheless, the ARIA is constrained by any substantial nonlinear data collection. Consequently, SVMs were employed by the suggested hybrid model to handle the nonlinear data pattern.</w:t>
      </w:r>
    </w:p>
    <w:p w14:paraId="739DF9A0" w14:textId="77777777" w:rsidR="00BB6B13" w:rsidRDefault="00BB6B13" w:rsidP="00BB6B13">
      <w:pPr>
        <w:pStyle w:val="Heading3"/>
        <w:rPr>
          <w:rFonts w:ascii="Times New Roman" w:hAnsi="Times New Roman" w:cs="Times New Roman"/>
          <w:b/>
          <w:bCs/>
          <w:color w:val="000000" w:themeColor="text1"/>
          <w:lang w:val="en-MY"/>
        </w:rPr>
      </w:pPr>
      <w:r>
        <w:rPr>
          <w:rFonts w:ascii="Times New Roman" w:hAnsi="Times New Roman" w:cs="Times New Roman"/>
          <w:b/>
          <w:bCs/>
          <w:color w:val="000000" w:themeColor="text1"/>
          <w:lang w:val="en-MY"/>
        </w:rPr>
        <w:t>SVM</w:t>
      </w:r>
    </w:p>
    <w:p w14:paraId="0E7E61EB" w14:textId="77777777" w:rsidR="00BB6B13" w:rsidRPr="00DE20B0" w:rsidRDefault="00BB6B13" w:rsidP="00BB6B13">
      <w:pPr>
        <w:pStyle w:val="BodyText"/>
        <w:spacing w:before="1" w:line="360" w:lineRule="auto"/>
        <w:ind w:right="132"/>
        <w:jc w:val="both"/>
        <w:rPr>
          <w:lang w:val="en-MY"/>
        </w:rPr>
      </w:pPr>
      <w:r>
        <w:rPr>
          <w:lang w:val="en-MY"/>
        </w:rPr>
        <w:br/>
      </w:r>
      <w:r w:rsidRPr="004A1EFB">
        <w:rPr>
          <w:lang w:val="en-MY"/>
        </w:rPr>
        <w:t xml:space="preserve">Vapnik was the one who first suggested using support vector machines, or SVMs. Instead than focussing on the empirical error, SVMs, which are based on the structural risk minimisation </w:t>
      </w:r>
      <w:r w:rsidRPr="004A1EFB">
        <w:rPr>
          <w:lang w:val="en-MY"/>
        </w:rPr>
        <w:lastRenderedPageBreak/>
        <w:t>(SRM) concept, aim to minimise an upper bound of the generalisation error.</w:t>
      </w:r>
      <w:r w:rsidRPr="00D75585">
        <w:rPr>
          <w:lang w:val="en-MY" w:eastAsia="en-MY"/>
        </w:rPr>
        <w:t xml:space="preserve"> </w:t>
      </w:r>
      <w:r w:rsidRPr="00D75585">
        <w:rPr>
          <w:lang w:val="en-MY"/>
        </w:rPr>
        <w:t>The SVM models also use a series of high-dimensional linear functions to create the regression function.</w:t>
      </w:r>
      <w:r w:rsidRPr="00DE20B0">
        <w:rPr>
          <w:lang w:val="en-MY" w:eastAsia="en-MY"/>
        </w:rPr>
        <w:t xml:space="preserve"> </w:t>
      </w:r>
      <w:r w:rsidRPr="00DE20B0">
        <w:rPr>
          <w:lang w:val="en-MY"/>
        </w:rPr>
        <w:t>Here is Equation 12, which forms the basis of the SVM regression function.</w:t>
      </w:r>
    </w:p>
    <w:p w14:paraId="217F3257" w14:textId="77777777" w:rsidR="00BB6B13" w:rsidRDefault="00BB6B13" w:rsidP="00BB6B13">
      <w:pPr>
        <w:pStyle w:val="BodyText"/>
        <w:spacing w:before="1" w:line="360" w:lineRule="auto"/>
        <w:ind w:right="132"/>
        <w:jc w:val="both"/>
        <w:rPr>
          <w:lang w:val="en-MY"/>
        </w:rPr>
      </w:pPr>
      <m:oMathPara>
        <m:oMath>
          <m:r>
            <w:rPr>
              <w:rFonts w:ascii="Cambria Math" w:hAnsi="Cambria Math"/>
              <w:lang w:val="en-MY"/>
            </w:rPr>
            <m:t xml:space="preserve">                                                                                z=uφ</m:t>
          </m:r>
          <m:d>
            <m:dPr>
              <m:ctrlPr>
                <w:rPr>
                  <w:rFonts w:ascii="Cambria Math" w:hAnsi="Cambria Math"/>
                  <w:i/>
                  <w:lang w:val="en-MY"/>
                </w:rPr>
              </m:ctrlPr>
            </m:dPr>
            <m:e>
              <m:r>
                <w:rPr>
                  <w:rFonts w:ascii="Cambria Math" w:hAnsi="Cambria Math"/>
                  <w:lang w:val="en-MY"/>
                </w:rPr>
                <m:t>v</m:t>
              </m:r>
            </m:e>
          </m:d>
          <m:r>
            <w:rPr>
              <w:rFonts w:ascii="Cambria Math" w:hAnsi="Cambria Math"/>
              <w:lang w:val="en-MY"/>
            </w:rPr>
            <m:t>+d                                                       (12)</m:t>
          </m:r>
        </m:oMath>
      </m:oMathPara>
    </w:p>
    <w:p w14:paraId="27BAEF66" w14:textId="77777777" w:rsidR="00BB6B13" w:rsidRDefault="00BB6B13" w:rsidP="00BB6B13">
      <w:pPr>
        <w:pStyle w:val="BodyText"/>
        <w:spacing w:before="1" w:line="360" w:lineRule="auto"/>
        <w:ind w:right="132"/>
        <w:jc w:val="both"/>
        <w:rPr>
          <w:lang w:val="en-MY"/>
        </w:rPr>
      </w:pPr>
      <w:r w:rsidRPr="00DE20B0">
        <w:rPr>
          <w:lang w:val="en-MY"/>
        </w:rPr>
        <w:t xml:space="preserve">When the input space </w:t>
      </w:r>
      <m:oMath>
        <m:r>
          <w:rPr>
            <w:rFonts w:ascii="Cambria Math" w:hAnsi="Cambria Math"/>
            <w:lang w:val="en-MY"/>
          </w:rPr>
          <m:t>v</m:t>
        </m:r>
      </m:oMath>
      <w:r w:rsidRPr="00DE20B0">
        <w:rPr>
          <w:lang w:val="en-MY"/>
        </w:rPr>
        <w:t xml:space="preserve"> is used as the feature </w:t>
      </w:r>
      <m:oMath>
        <m:r>
          <w:rPr>
            <w:rFonts w:ascii="Cambria Math" w:hAnsi="Cambria Math"/>
            <w:lang w:val="en-MY"/>
          </w:rPr>
          <m:t>φ</m:t>
        </m:r>
        <m:d>
          <m:dPr>
            <m:ctrlPr>
              <w:rPr>
                <w:rFonts w:ascii="Cambria Math" w:hAnsi="Cambria Math"/>
                <w:i/>
                <w:lang w:val="en-MY"/>
              </w:rPr>
            </m:ctrlPr>
          </m:dPr>
          <m:e>
            <m:r>
              <w:rPr>
                <w:rFonts w:ascii="Cambria Math" w:hAnsi="Cambria Math"/>
                <w:lang w:val="en-MY"/>
              </w:rPr>
              <m:t>v</m:t>
            </m:r>
          </m:e>
        </m:d>
      </m:oMath>
      <w:r w:rsidRPr="00DE20B0">
        <w:rPr>
          <w:lang w:val="en-MY"/>
        </w:rPr>
        <w:t> and is mapped in a nonlinear fashion.</w:t>
      </w:r>
      <w:r w:rsidRPr="001D08BE">
        <w:rPr>
          <w:lang w:val="en-MY" w:eastAsia="en-MY"/>
        </w:rPr>
        <w:t xml:space="preserve"> </w:t>
      </w:r>
      <w:r w:rsidRPr="001D08BE">
        <w:rPr>
          <w:lang w:val="en-MY"/>
        </w:rPr>
        <w:t xml:space="preserve">By minimising the expressions in Equations 13 and 14, they can approximate the values of </w:t>
      </w:r>
      <m:oMath>
        <m:r>
          <w:rPr>
            <w:rFonts w:ascii="Cambria Math" w:hAnsi="Cambria Math"/>
            <w:lang w:val="en-MY"/>
          </w:rPr>
          <m:t>u</m:t>
        </m:r>
      </m:oMath>
      <w:r w:rsidRPr="001D08BE">
        <w:rPr>
          <w:lang w:val="en-MY"/>
        </w:rPr>
        <w:t xml:space="preserve"> and </w:t>
      </w:r>
      <m:oMath>
        <m:r>
          <w:rPr>
            <w:rFonts w:ascii="Cambria Math" w:hAnsi="Cambria Math"/>
            <w:lang w:val="en-MY"/>
          </w:rPr>
          <m:t>d</m:t>
        </m:r>
      </m:oMath>
      <w:r w:rsidRPr="001D08BE">
        <w:rPr>
          <w:lang w:val="en-MY"/>
        </w:rPr>
        <w:t>.</w:t>
      </w:r>
    </w:p>
    <w:p w14:paraId="497EF3F2" w14:textId="77777777" w:rsidR="00BB6B13" w:rsidRPr="00A2600A" w:rsidRDefault="00BB6B13" w:rsidP="00BB6B13">
      <w:pPr>
        <w:pStyle w:val="BodyText"/>
        <w:spacing w:before="1" w:line="360" w:lineRule="auto"/>
        <w:ind w:right="132"/>
        <w:jc w:val="both"/>
        <w:rPr>
          <w:lang w:val="en-MY"/>
        </w:rPr>
      </w:pPr>
      <m:oMathPara>
        <m:oMath>
          <m:r>
            <w:rPr>
              <w:rFonts w:ascii="Cambria Math" w:hAnsi="Cambria Math"/>
              <w:lang w:val="en-MY"/>
            </w:rPr>
            <m:t xml:space="preserve">                                      T</m:t>
          </m:r>
          <m:d>
            <m:dPr>
              <m:ctrlPr>
                <w:rPr>
                  <w:rFonts w:ascii="Cambria Math" w:hAnsi="Cambria Math"/>
                  <w:i/>
                  <w:lang w:val="en-MY"/>
                </w:rPr>
              </m:ctrlPr>
            </m:dPr>
            <m:e>
              <m:r>
                <w:rPr>
                  <w:rFonts w:ascii="Cambria Math" w:hAnsi="Cambria Math"/>
                  <w:lang w:val="en-MY"/>
                </w:rPr>
                <m:t>A</m:t>
              </m:r>
            </m:e>
          </m:d>
          <m:r>
            <w:rPr>
              <w:rFonts w:ascii="Cambria Math" w:hAnsi="Cambria Math"/>
              <w:lang w:val="en-MY"/>
            </w:rPr>
            <m:t>=D</m:t>
          </m:r>
          <m:f>
            <m:fPr>
              <m:ctrlPr>
                <w:rPr>
                  <w:rFonts w:ascii="Cambria Math" w:hAnsi="Cambria Math"/>
                  <w:i/>
                  <w:lang w:val="en-MY"/>
                </w:rPr>
              </m:ctrlPr>
            </m:fPr>
            <m:num>
              <m:r>
                <w:rPr>
                  <w:rFonts w:ascii="Cambria Math" w:hAnsi="Cambria Math"/>
                  <w:lang w:val="en-MY"/>
                </w:rPr>
                <m:t>1</m:t>
              </m:r>
            </m:num>
            <m:den>
              <m:r>
                <w:rPr>
                  <w:rFonts w:ascii="Cambria Math" w:hAnsi="Cambria Math"/>
                  <w:lang w:val="en-MY"/>
                </w:rPr>
                <m:t>P</m:t>
              </m:r>
            </m:den>
          </m:f>
          <m:nary>
            <m:naryPr>
              <m:chr m:val="∑"/>
              <m:limLoc m:val="undOvr"/>
              <m:ctrlPr>
                <w:rPr>
                  <w:rFonts w:ascii="Cambria Math" w:hAnsi="Cambria Math"/>
                  <w:i/>
                  <w:lang w:val="en-MY"/>
                </w:rPr>
              </m:ctrlPr>
            </m:naryPr>
            <m:sub>
              <m:r>
                <w:rPr>
                  <w:rFonts w:ascii="Cambria Math" w:hAnsi="Cambria Math"/>
                  <w:lang w:val="en-MY"/>
                </w:rPr>
                <m:t>k=1</m:t>
              </m:r>
            </m:sub>
            <m:sup>
              <m:r>
                <w:rPr>
                  <w:rFonts w:ascii="Cambria Math" w:hAnsi="Cambria Math"/>
                  <w:lang w:val="en-MY"/>
                </w:rPr>
                <m:t>P</m:t>
              </m:r>
            </m:sup>
            <m:e>
              <m:sSub>
                <m:sSubPr>
                  <m:ctrlPr>
                    <w:rPr>
                      <w:rFonts w:ascii="Cambria Math" w:hAnsi="Cambria Math"/>
                      <w:i/>
                      <w:lang w:val="en-MY"/>
                    </w:rPr>
                  </m:ctrlPr>
                </m:sSubPr>
                <m:e>
                  <m:r>
                    <w:rPr>
                      <w:rFonts w:ascii="Cambria Math" w:hAnsi="Cambria Math"/>
                      <w:lang w:val="en-MY"/>
                    </w:rPr>
                    <m:t>J</m:t>
                  </m:r>
                </m:e>
                <m:sub>
                  <m:r>
                    <w:rPr>
                      <w:rFonts w:ascii="Cambria Math" w:hAnsi="Cambria Math"/>
                      <w:lang w:val="en-MY"/>
                    </w:rPr>
                    <m:t>ε</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k</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k</m:t>
                  </m:r>
                </m:sub>
              </m:sSub>
              <m:r>
                <w:rPr>
                  <w:rFonts w:ascii="Cambria Math" w:hAnsi="Cambria Math"/>
                  <w:lang w:val="en-MY"/>
                </w:rPr>
                <m:t>)</m:t>
              </m:r>
            </m:e>
          </m:nary>
          <m:r>
            <w:rPr>
              <w:rFonts w:ascii="Cambria Math" w:hAnsi="Cambria Math"/>
              <w:lang w:val="en-MY"/>
            </w:rPr>
            <m:t>+</m:t>
          </m:r>
          <m:f>
            <m:fPr>
              <m:ctrlPr>
                <w:rPr>
                  <w:rFonts w:ascii="Cambria Math" w:hAnsi="Cambria Math"/>
                  <w:i/>
                  <w:lang w:val="en-MY"/>
                </w:rPr>
              </m:ctrlPr>
            </m:fPr>
            <m:num>
              <m:r>
                <w:rPr>
                  <w:rFonts w:ascii="Cambria Math" w:hAnsi="Cambria Math"/>
                  <w:lang w:val="en-MY"/>
                </w:rPr>
                <m:t>1</m:t>
              </m:r>
            </m:num>
            <m:den>
              <m:r>
                <w:rPr>
                  <w:rFonts w:ascii="Cambria Math" w:hAnsi="Cambria Math"/>
                  <w:lang w:val="en-MY"/>
                </w:rPr>
                <m:t>2</m:t>
              </m:r>
            </m:den>
          </m:f>
          <m:sSup>
            <m:sSupPr>
              <m:ctrlPr>
                <w:rPr>
                  <w:rFonts w:ascii="Cambria Math" w:hAnsi="Cambria Math"/>
                  <w:i/>
                  <w:lang w:val="en-MY"/>
                </w:rPr>
              </m:ctrlPr>
            </m:sSupPr>
            <m:e>
              <m:d>
                <m:dPr>
                  <m:begChr m:val="‖"/>
                  <m:endChr m:val="‖"/>
                  <m:ctrlPr>
                    <w:rPr>
                      <w:rFonts w:ascii="Cambria Math" w:hAnsi="Cambria Math"/>
                      <w:i/>
                      <w:lang w:val="en-MY"/>
                    </w:rPr>
                  </m:ctrlPr>
                </m:dPr>
                <m:e>
                  <m:r>
                    <w:rPr>
                      <w:rFonts w:ascii="Cambria Math" w:hAnsi="Cambria Math"/>
                      <w:lang w:val="en-MY"/>
                    </w:rPr>
                    <m:t>u</m:t>
                  </m:r>
                </m:e>
              </m:d>
            </m:e>
            <m:sup>
              <m:r>
                <w:rPr>
                  <w:rFonts w:ascii="Cambria Math" w:hAnsi="Cambria Math"/>
                  <w:lang w:val="en-MY"/>
                </w:rPr>
                <m:t>2</m:t>
              </m:r>
            </m:sup>
          </m:sSup>
          <m:r>
            <w:rPr>
              <w:rFonts w:ascii="Cambria Math" w:hAnsi="Cambria Math"/>
              <w:lang w:val="en-MY"/>
            </w:rPr>
            <m:t xml:space="preserve">                                                           (13)</m:t>
          </m:r>
        </m:oMath>
      </m:oMathPara>
    </w:p>
    <w:p w14:paraId="2661673A" w14:textId="77777777" w:rsidR="00BB6B13" w:rsidRDefault="00BB6B13" w:rsidP="00BB6B13">
      <w:pPr>
        <w:pStyle w:val="BodyText"/>
        <w:spacing w:before="1" w:line="360" w:lineRule="auto"/>
        <w:ind w:right="132"/>
        <w:jc w:val="both"/>
        <w:rPr>
          <w:lang w:val="en-MY"/>
        </w:rPr>
      </w:pPr>
      <m:oMathPara>
        <m:oMath>
          <m:r>
            <w:rPr>
              <w:rFonts w:ascii="Cambria Math" w:hAnsi="Cambria Math"/>
              <w:lang w:val="en-MY"/>
            </w:rPr>
            <m:t xml:space="preserve">                                                       </m:t>
          </m:r>
          <m:sSub>
            <m:sSubPr>
              <m:ctrlPr>
                <w:rPr>
                  <w:rFonts w:ascii="Cambria Math" w:hAnsi="Cambria Math"/>
                  <w:i/>
                  <w:lang w:val="en-MY"/>
                </w:rPr>
              </m:ctrlPr>
            </m:sSubPr>
            <m:e>
              <m:r>
                <w:rPr>
                  <w:rFonts w:ascii="Cambria Math" w:hAnsi="Cambria Math"/>
                  <w:lang w:val="en-MY"/>
                </w:rPr>
                <m:t>J</m:t>
              </m:r>
            </m:e>
            <m:sub>
              <m:r>
                <w:rPr>
                  <w:rFonts w:ascii="Cambria Math" w:hAnsi="Cambria Math"/>
                  <w:lang w:val="en-MY"/>
                </w:rPr>
                <m:t>ε</m:t>
              </m:r>
            </m:sub>
          </m:sSub>
          <m:d>
            <m:dPr>
              <m:ctrlPr>
                <w:rPr>
                  <w:rFonts w:ascii="Cambria Math" w:hAnsi="Cambria Math"/>
                  <w:i/>
                  <w:lang w:val="en-MY"/>
                </w:rPr>
              </m:ctrlPr>
            </m:dPr>
            <m:e>
              <m:r>
                <w:rPr>
                  <w:rFonts w:ascii="Cambria Math" w:hAnsi="Cambria Math"/>
                  <w:lang w:val="en-MY"/>
                </w:rPr>
                <m:t>b,z</m:t>
              </m:r>
            </m:e>
          </m:d>
          <m:r>
            <w:rPr>
              <w:rFonts w:ascii="Cambria Math" w:hAnsi="Cambria Math"/>
              <w:lang w:val="en-MY"/>
            </w:rPr>
            <m:t>=</m:t>
          </m:r>
          <m:d>
            <m:dPr>
              <m:begChr m:val="{"/>
              <m:endChr m:val=""/>
              <m:ctrlPr>
                <w:rPr>
                  <w:rFonts w:ascii="Cambria Math" w:hAnsi="Cambria Math"/>
                  <w:i/>
                  <w:lang w:val="en-MY"/>
                </w:rPr>
              </m:ctrlPr>
            </m:dPr>
            <m:e>
              <m:eqArr>
                <m:eqArrPr>
                  <m:ctrlPr>
                    <w:rPr>
                      <w:rFonts w:ascii="Cambria Math" w:hAnsi="Cambria Math"/>
                      <w:i/>
                      <w:lang w:val="en-MY"/>
                    </w:rPr>
                  </m:ctrlPr>
                </m:eqArrPr>
                <m:e>
                  <m:d>
                    <m:dPr>
                      <m:begChr m:val="|"/>
                      <m:endChr m:val="|"/>
                      <m:ctrlPr>
                        <w:rPr>
                          <w:rFonts w:ascii="Cambria Math" w:hAnsi="Cambria Math"/>
                          <w:i/>
                          <w:lang w:val="en-MY"/>
                        </w:rPr>
                      </m:ctrlPr>
                    </m:dPr>
                    <m:e>
                      <m:r>
                        <w:rPr>
                          <w:rFonts w:ascii="Cambria Math" w:hAnsi="Cambria Math"/>
                          <w:lang w:val="en-MY"/>
                        </w:rPr>
                        <m:t>b-z</m:t>
                      </m:r>
                    </m:e>
                  </m:d>
                  <m:r>
                    <w:rPr>
                      <w:rFonts w:ascii="Cambria Math" w:hAnsi="Cambria Math"/>
                      <w:lang w:val="en-MY"/>
                    </w:rPr>
                    <m:t xml:space="preserve">-ε  </m:t>
                  </m:r>
                  <m:d>
                    <m:dPr>
                      <m:begChr m:val="|"/>
                      <m:endChr m:val="|"/>
                      <m:ctrlPr>
                        <w:rPr>
                          <w:rFonts w:ascii="Cambria Math" w:hAnsi="Cambria Math"/>
                          <w:i/>
                          <w:lang w:val="en-MY"/>
                        </w:rPr>
                      </m:ctrlPr>
                    </m:dPr>
                    <m:e>
                      <m:r>
                        <w:rPr>
                          <w:rFonts w:ascii="Cambria Math" w:hAnsi="Cambria Math"/>
                          <w:lang w:val="en-MY"/>
                        </w:rPr>
                        <m:t>b-z</m:t>
                      </m:r>
                    </m:e>
                  </m:d>
                  <m:r>
                    <w:rPr>
                      <w:rFonts w:ascii="Cambria Math" w:hAnsi="Cambria Math"/>
                      <w:lang w:val="en-MY"/>
                    </w:rPr>
                    <m:t>≥ε,</m:t>
                  </m:r>
                </m:e>
                <m:e>
                  <m:r>
                    <w:rPr>
                      <w:rFonts w:ascii="Cambria Math" w:hAnsi="Cambria Math"/>
                      <w:lang w:val="en-MY"/>
                    </w:rPr>
                    <m:t>0                            others</m:t>
                  </m:r>
                </m:e>
              </m:eqArr>
            </m:e>
          </m:d>
          <m:r>
            <w:rPr>
              <w:rFonts w:ascii="Cambria Math" w:hAnsi="Cambria Math"/>
              <w:lang w:val="en-MY"/>
            </w:rPr>
            <m:t xml:space="preserve">                                        (14)</m:t>
          </m:r>
        </m:oMath>
      </m:oMathPara>
    </w:p>
    <w:p w14:paraId="01C1ED86" w14:textId="77777777" w:rsidR="00BB6B13" w:rsidRDefault="00BB6B13" w:rsidP="00BB6B13">
      <w:pPr>
        <w:pStyle w:val="BodyText"/>
        <w:spacing w:before="1" w:line="360" w:lineRule="auto"/>
        <w:ind w:right="132"/>
        <w:jc w:val="both"/>
        <w:rPr>
          <w:lang w:val="en-MY"/>
        </w:rPr>
      </w:pPr>
      <w:r w:rsidRPr="00667798">
        <w:rPr>
          <w:lang w:val="en-MY"/>
        </w:rPr>
        <w:t xml:space="preserve">where </w:t>
      </w:r>
      <m:oMath>
        <m:r>
          <w:rPr>
            <w:rFonts w:ascii="Cambria Math" w:hAnsi="Cambria Math"/>
            <w:lang w:val="en-MY"/>
          </w:rPr>
          <m:t>ε</m:t>
        </m:r>
      </m:oMath>
      <w:r w:rsidRPr="00667798">
        <w:rPr>
          <w:lang w:val="en-MY"/>
        </w:rPr>
        <w:t xml:space="preserve"> and </w:t>
      </w:r>
      <m:oMath>
        <m:r>
          <w:rPr>
            <w:rFonts w:ascii="Cambria Math" w:hAnsi="Cambria Math"/>
            <w:lang w:val="en-MY"/>
          </w:rPr>
          <m:t>A</m:t>
        </m:r>
      </m:oMath>
      <w:r w:rsidRPr="00667798">
        <w:rPr>
          <w:lang w:val="en-MY"/>
        </w:rPr>
        <w:t xml:space="preserve"> are parameters that are given to you. The </w:t>
      </w:r>
      <m:oMath>
        <m:r>
          <w:rPr>
            <w:rFonts w:ascii="Cambria Math" w:hAnsi="Cambria Math"/>
            <w:lang w:val="en-MY"/>
          </w:rPr>
          <m:t>ε</m:t>
        </m:r>
      </m:oMath>
      <w:r w:rsidRPr="00667798">
        <w:rPr>
          <w:lang w:val="en-MY"/>
        </w:rPr>
        <w:t xml:space="preserve">-intensive loss function is the first term derived from the equation </w:t>
      </w:r>
      <m:oMath>
        <m:sSub>
          <m:sSubPr>
            <m:ctrlPr>
              <w:rPr>
                <w:rFonts w:ascii="Cambria Math" w:hAnsi="Cambria Math"/>
                <w:i/>
                <w:lang w:val="en-MY"/>
              </w:rPr>
            </m:ctrlPr>
          </m:sSubPr>
          <m:e>
            <m:r>
              <w:rPr>
                <w:rFonts w:ascii="Cambria Math" w:hAnsi="Cambria Math"/>
                <w:lang w:val="en-MY"/>
              </w:rPr>
              <m:t>J</m:t>
            </m:r>
          </m:e>
          <m:sub>
            <m:r>
              <w:rPr>
                <w:rFonts w:ascii="Cambria Math" w:hAnsi="Cambria Math"/>
                <w:lang w:val="en-MY"/>
              </w:rPr>
              <m:t>ε</m:t>
            </m:r>
          </m:sub>
        </m:sSub>
        <m:r>
          <w:rPr>
            <w:rFonts w:ascii="Cambria Math" w:hAnsi="Cambria Math"/>
            <w:lang w:val="en-MY"/>
          </w:rPr>
          <m:t>(b,z)</m:t>
        </m:r>
      </m:oMath>
      <w:r w:rsidRPr="00667798">
        <w:rPr>
          <w:lang w:val="en-MY"/>
        </w:rPr>
        <w:t>.</w:t>
      </w:r>
      <w:r w:rsidRPr="00B90112">
        <w:rPr>
          <w:lang w:val="en-MY" w:eastAsia="en-MY"/>
        </w:rPr>
        <w:t xml:space="preserve"> </w:t>
      </w:r>
      <w:r w:rsidRPr="00B90112">
        <w:rPr>
          <w:lang w:val="en-MY"/>
        </w:rPr>
        <w:t xml:space="preserve">The real stock price during the </w:t>
      </w:r>
      <m:oMath>
        <m:sSup>
          <m:sSupPr>
            <m:ctrlPr>
              <w:rPr>
                <w:rFonts w:ascii="Cambria Math" w:hAnsi="Cambria Math"/>
                <w:i/>
                <w:lang w:val="en-MY"/>
              </w:rPr>
            </m:ctrlPr>
          </m:sSupPr>
          <m:e>
            <m:r>
              <w:rPr>
                <w:rFonts w:ascii="Cambria Math" w:hAnsi="Cambria Math"/>
                <w:lang w:val="en-MY"/>
              </w:rPr>
              <m:t>k</m:t>
            </m:r>
          </m:e>
          <m:sup>
            <m:r>
              <w:rPr>
                <w:rFonts w:ascii="Cambria Math" w:hAnsi="Cambria Math"/>
                <w:lang w:val="en-MY"/>
              </w:rPr>
              <m:t>th</m:t>
            </m:r>
          </m:sup>
        </m:sSup>
      </m:oMath>
      <w:r w:rsidRPr="00B90112">
        <w:rPr>
          <w:lang w:val="en-MY"/>
        </w:rPr>
        <w:t xml:space="preserve"> time is denoted by </w:t>
      </w:r>
      <m:oMath>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k</m:t>
            </m:r>
          </m:sub>
        </m:sSub>
      </m:oMath>
      <w:r w:rsidRPr="00B90112">
        <w:rPr>
          <w:lang w:val="en-MY"/>
        </w:rPr>
        <w:t>.</w:t>
      </w:r>
      <w:r w:rsidRPr="00B90112">
        <w:rPr>
          <w:lang w:val="en-MY" w:eastAsia="en-MY"/>
        </w:rPr>
        <w:t xml:space="preserve"> </w:t>
      </w:r>
      <w:r w:rsidRPr="00B90112">
        <w:rPr>
          <w:lang w:val="en-MY"/>
        </w:rPr>
        <w:t>This function signifies that the faults below are not subject to penalties.</w:t>
      </w:r>
      <w:r>
        <w:rPr>
          <w:lang w:val="en-MY"/>
        </w:rPr>
        <w:t xml:space="preserve"> </w:t>
      </w:r>
      <w:r w:rsidRPr="00B90112">
        <w:rPr>
          <w:lang w:val="en-MY"/>
        </w:rPr>
        <w:t xml:space="preserve">The expression </w:t>
      </w:r>
      <m:oMath>
        <m:r>
          <w:rPr>
            <w:rFonts w:ascii="Cambria Math" w:hAnsi="Cambria Math"/>
            <w:lang w:val="en-MY"/>
          </w:rPr>
          <m:t>D(</m:t>
        </m:r>
        <m:f>
          <m:fPr>
            <m:type m:val="lin"/>
            <m:ctrlPr>
              <w:rPr>
                <w:rFonts w:ascii="Cambria Math" w:hAnsi="Cambria Math"/>
                <w:i/>
                <w:lang w:val="en-MY"/>
              </w:rPr>
            </m:ctrlPr>
          </m:fPr>
          <m:num>
            <m:r>
              <w:rPr>
                <w:rFonts w:ascii="Cambria Math" w:hAnsi="Cambria Math"/>
                <w:lang w:val="en-MY"/>
              </w:rPr>
              <m:t>1</m:t>
            </m:r>
          </m:num>
          <m:den>
            <m:r>
              <w:rPr>
                <w:rFonts w:ascii="Cambria Math" w:hAnsi="Cambria Math"/>
                <w:lang w:val="en-MY"/>
              </w:rPr>
              <m:t>P)</m:t>
            </m:r>
          </m:den>
        </m:f>
        <m:nary>
          <m:naryPr>
            <m:chr m:val="∑"/>
            <m:limLoc m:val="subSup"/>
            <m:ctrlPr>
              <w:rPr>
                <w:rFonts w:ascii="Cambria Math" w:hAnsi="Cambria Math"/>
                <w:i/>
                <w:lang w:val="en-MY"/>
              </w:rPr>
            </m:ctrlPr>
          </m:naryPr>
          <m:sub>
            <m:r>
              <w:rPr>
                <w:rFonts w:ascii="Cambria Math" w:hAnsi="Cambria Math"/>
                <w:lang w:val="en-MY"/>
              </w:rPr>
              <m:t>l=1</m:t>
            </m:r>
          </m:sub>
          <m:sup>
            <m:r>
              <w:rPr>
                <w:rFonts w:ascii="Cambria Math" w:hAnsi="Cambria Math"/>
                <w:lang w:val="en-MY"/>
              </w:rPr>
              <m:t>P</m:t>
            </m:r>
          </m:sup>
          <m:e>
            <m:sSub>
              <m:sSubPr>
                <m:ctrlPr>
                  <w:rPr>
                    <w:rFonts w:ascii="Cambria Math" w:hAnsi="Cambria Math"/>
                    <w:i/>
                    <w:lang w:val="en-MY"/>
                  </w:rPr>
                </m:ctrlPr>
              </m:sSubPr>
              <m:e>
                <m:r>
                  <w:rPr>
                    <w:rFonts w:ascii="Cambria Math" w:hAnsi="Cambria Math"/>
                    <w:lang w:val="en-MY"/>
                  </w:rPr>
                  <m:t>J</m:t>
                </m:r>
              </m:e>
              <m:sub>
                <m:r>
                  <w:rPr>
                    <w:rFonts w:ascii="Cambria Math" w:hAnsi="Cambria Math"/>
                    <w:lang w:val="en-MY"/>
                  </w:rPr>
                  <m:t>ε</m:t>
                </m:r>
              </m:sub>
            </m:sSub>
          </m:e>
        </m:nary>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k</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k</m:t>
                </m:r>
              </m:sub>
            </m:sSub>
          </m:e>
        </m:d>
        <m:r>
          <w:rPr>
            <w:rFonts w:ascii="Cambria Math" w:hAnsi="Cambria Math"/>
            <w:lang w:val="en-MY"/>
          </w:rPr>
          <m:t xml:space="preserve"> </m:t>
        </m:r>
      </m:oMath>
      <w:r w:rsidRPr="00B90112">
        <w:rPr>
          <w:lang w:val="en-MY"/>
        </w:rPr>
        <w:t>represents the empirical error.</w:t>
      </w:r>
      <w:r w:rsidRPr="00E123A9">
        <w:rPr>
          <w:lang w:val="en-MY" w:eastAsia="en-MY"/>
        </w:rPr>
        <w:t xml:space="preserve"> </w:t>
      </w:r>
      <w:r w:rsidRPr="00E123A9">
        <w:rPr>
          <w:lang w:val="en-MY"/>
        </w:rPr>
        <w:t xml:space="preserve">The second term, </w:t>
      </w:r>
      <m:oMath>
        <m:f>
          <m:fPr>
            <m:ctrlPr>
              <w:rPr>
                <w:rFonts w:ascii="Cambria Math" w:hAnsi="Cambria Math"/>
                <w:i/>
                <w:lang w:val="en-MY"/>
              </w:rPr>
            </m:ctrlPr>
          </m:fPr>
          <m:num>
            <m:r>
              <w:rPr>
                <w:rFonts w:ascii="Cambria Math" w:hAnsi="Cambria Math"/>
                <w:lang w:val="en-MY"/>
              </w:rPr>
              <m:t>1</m:t>
            </m:r>
          </m:num>
          <m:den>
            <m:r>
              <w:rPr>
                <w:rFonts w:ascii="Cambria Math" w:hAnsi="Cambria Math"/>
                <w:lang w:val="en-MY"/>
              </w:rPr>
              <m:t>2</m:t>
            </m:r>
          </m:den>
        </m:f>
        <m:sSup>
          <m:sSupPr>
            <m:ctrlPr>
              <w:rPr>
                <w:rFonts w:ascii="Cambria Math" w:hAnsi="Cambria Math"/>
                <w:i/>
                <w:lang w:val="en-MY"/>
              </w:rPr>
            </m:ctrlPr>
          </m:sSupPr>
          <m:e>
            <m:d>
              <m:dPr>
                <m:begChr m:val="‖"/>
                <m:endChr m:val="‖"/>
                <m:ctrlPr>
                  <w:rPr>
                    <w:rFonts w:ascii="Cambria Math" w:hAnsi="Cambria Math"/>
                    <w:i/>
                    <w:lang w:val="en-MY"/>
                  </w:rPr>
                </m:ctrlPr>
              </m:dPr>
              <m:e>
                <m:r>
                  <w:rPr>
                    <w:rFonts w:ascii="Cambria Math" w:hAnsi="Cambria Math"/>
                    <w:lang w:val="en-MY"/>
                  </w:rPr>
                  <m:t>u</m:t>
                </m:r>
              </m:e>
            </m:d>
          </m:e>
          <m:sup>
            <m:r>
              <w:rPr>
                <w:rFonts w:ascii="Cambria Math" w:hAnsi="Cambria Math"/>
                <w:lang w:val="en-MY"/>
              </w:rPr>
              <m:t>2</m:t>
            </m:r>
          </m:sup>
        </m:sSup>
      </m:oMath>
      <w:r w:rsidRPr="00E123A9">
        <w:rPr>
          <w:lang w:val="en-MY"/>
        </w:rPr>
        <w:t xml:space="preserve"> quantifies the flatness of the function.</w:t>
      </w:r>
      <w:r w:rsidRPr="00E123A9">
        <w:rPr>
          <w:lang w:val="en-MY" w:eastAsia="en-MY"/>
        </w:rPr>
        <w:t xml:space="preserve"> </w:t>
      </w:r>
      <m:oMath>
        <m:r>
          <w:rPr>
            <w:rFonts w:ascii="Cambria Math" w:hAnsi="Cambria Math"/>
            <w:lang w:val="en-MY" w:eastAsia="en-MY"/>
          </w:rPr>
          <m:t>A</m:t>
        </m:r>
      </m:oMath>
      <w:r w:rsidRPr="00E123A9">
        <w:rPr>
          <w:lang w:val="en-MY"/>
        </w:rPr>
        <w:t xml:space="preserve"> evaluates the compromise between model flatness and empirical risk.</w:t>
      </w:r>
      <w:r w:rsidRPr="00EA6F58">
        <w:rPr>
          <w:lang w:val="en-MY" w:eastAsia="en-MY"/>
        </w:rPr>
        <w:t xml:space="preserve"> </w:t>
      </w:r>
      <w:r w:rsidRPr="00EA6F58">
        <w:rPr>
          <w:lang w:val="en-MY"/>
        </w:rPr>
        <w:t xml:space="preserve">To begin, there are the positive slack variables zeta </w:t>
      </w:r>
      <m:oMath>
        <m:r>
          <w:rPr>
            <w:rFonts w:ascii="Cambria Math" w:hAnsi="Cambria Math"/>
            <w:lang w:val="en-MY"/>
          </w:rPr>
          <m:t xml:space="preserve">ζ </m:t>
        </m:r>
      </m:oMath>
      <w:r w:rsidRPr="00EA6F58">
        <w:rPr>
          <w:lang w:val="en-MY"/>
        </w:rPr>
        <w:t xml:space="preserve">and zeta </w:t>
      </w:r>
      <m:oMath>
        <m:sSup>
          <m:sSupPr>
            <m:ctrlPr>
              <w:rPr>
                <w:rFonts w:ascii="Cambria Math" w:hAnsi="Cambria Math"/>
                <w:i/>
                <w:lang w:val="en-MY"/>
              </w:rPr>
            </m:ctrlPr>
          </m:sSupPr>
          <m:e>
            <m:r>
              <w:rPr>
                <w:rFonts w:ascii="Cambria Math" w:hAnsi="Cambria Math"/>
                <w:lang w:val="en-MY"/>
              </w:rPr>
              <m:t>ζ</m:t>
            </m:r>
          </m:e>
          <m:sup>
            <m:r>
              <w:rPr>
                <w:rFonts w:ascii="Cambria Math" w:hAnsi="Cambria Math"/>
                <w:lang w:val="en-MY"/>
              </w:rPr>
              <m:t>*</m:t>
            </m:r>
          </m:sup>
        </m:sSup>
      </m:oMath>
      <w:r w:rsidRPr="00EA6F58">
        <w:rPr>
          <w:lang w:val="en-MY"/>
        </w:rPr>
        <w:t xml:space="preserve">, which stand for the distance between the actual values and their respective </w:t>
      </w:r>
      <m:oMath>
        <m:r>
          <w:rPr>
            <w:rFonts w:ascii="Cambria Math" w:hAnsi="Cambria Math"/>
            <w:lang w:val="en-MY"/>
          </w:rPr>
          <m:t>ε</m:t>
        </m:r>
      </m:oMath>
      <w:r w:rsidRPr="00EA6F58">
        <w:rPr>
          <w:lang w:val="en-MY"/>
        </w:rPr>
        <w:t>-tube boundary values.</w:t>
      </w:r>
      <w:r w:rsidRPr="007E618F">
        <w:rPr>
          <w:lang w:val="en-MY" w:eastAsia="en-MY"/>
        </w:rPr>
        <w:t xml:space="preserve"> </w:t>
      </w:r>
      <w:r w:rsidRPr="007E618F">
        <w:rPr>
          <w:lang w:val="en-MY"/>
        </w:rPr>
        <w:t xml:space="preserve">The following </w:t>
      </w:r>
      <w:r>
        <w:rPr>
          <w:lang w:val="en-MY"/>
        </w:rPr>
        <w:t xml:space="preserve">Equation 15 is </w:t>
      </w:r>
      <w:r w:rsidRPr="007E618F">
        <w:rPr>
          <w:lang w:val="en-MY"/>
        </w:rPr>
        <w:t>limited form is obtained by transforming Equation 13:</w:t>
      </w:r>
    </w:p>
    <w:p w14:paraId="07C1CBCE" w14:textId="77777777" w:rsidR="00BB6B13" w:rsidRPr="007E618F" w:rsidRDefault="00BB6B13" w:rsidP="00BB6B13">
      <w:pPr>
        <w:pStyle w:val="BodyText"/>
        <w:spacing w:before="1" w:line="360" w:lineRule="auto"/>
        <w:ind w:right="132"/>
        <w:jc w:val="both"/>
        <w:rPr>
          <w:lang w:val="en-MY"/>
        </w:rPr>
      </w:pPr>
      <w:r>
        <w:rPr>
          <w:lang w:val="en-MY"/>
        </w:rPr>
        <w:t>Minimize</w:t>
      </w:r>
    </w:p>
    <w:p w14:paraId="30B45211" w14:textId="77777777" w:rsidR="00BB6B13" w:rsidRDefault="00BB6B13" w:rsidP="00BB6B13">
      <w:pPr>
        <w:pStyle w:val="BodyText"/>
        <w:spacing w:before="1" w:line="360" w:lineRule="auto"/>
        <w:ind w:right="132"/>
        <w:jc w:val="both"/>
        <w:rPr>
          <w:lang w:val="en-MY"/>
        </w:rPr>
      </w:pPr>
      <m:oMathPara>
        <m:oMath>
          <m:r>
            <w:rPr>
              <w:rFonts w:ascii="Cambria Math" w:hAnsi="Cambria Math"/>
              <w:lang w:val="en-MY"/>
            </w:rPr>
            <m:t xml:space="preserve">                                                T</m:t>
          </m:r>
          <m:d>
            <m:dPr>
              <m:ctrlPr>
                <w:rPr>
                  <w:rFonts w:ascii="Cambria Math" w:hAnsi="Cambria Math"/>
                  <w:i/>
                  <w:lang w:val="en-MY"/>
                </w:rPr>
              </m:ctrlPr>
            </m:dPr>
            <m:e>
              <m:r>
                <w:rPr>
                  <w:rFonts w:ascii="Cambria Math" w:hAnsi="Cambria Math"/>
                  <w:lang w:val="en-MY"/>
                </w:rPr>
                <m:t>u,ζ,</m:t>
              </m:r>
              <m:sSup>
                <m:sSupPr>
                  <m:ctrlPr>
                    <w:rPr>
                      <w:rFonts w:ascii="Cambria Math" w:hAnsi="Cambria Math"/>
                      <w:i/>
                      <w:lang w:val="en-MY"/>
                    </w:rPr>
                  </m:ctrlPr>
                </m:sSupPr>
                <m:e>
                  <m:r>
                    <w:rPr>
                      <w:rFonts w:ascii="Cambria Math" w:hAnsi="Cambria Math"/>
                      <w:lang w:val="en-MY"/>
                    </w:rPr>
                    <m:t>ζ</m:t>
                  </m:r>
                </m:e>
                <m:sup>
                  <m:r>
                    <w:rPr>
                      <w:rFonts w:ascii="Cambria Math" w:hAnsi="Cambria Math"/>
                      <w:lang w:val="en-MY"/>
                    </w:rPr>
                    <m:t>*</m:t>
                  </m:r>
                </m:sup>
              </m:sSup>
            </m:e>
          </m:d>
          <m:r>
            <w:rPr>
              <w:rFonts w:ascii="Cambria Math" w:hAnsi="Cambria Math"/>
              <w:lang w:val="en-MY"/>
            </w:rPr>
            <m:t>=</m:t>
          </m:r>
          <m:f>
            <m:fPr>
              <m:ctrlPr>
                <w:rPr>
                  <w:rFonts w:ascii="Cambria Math" w:hAnsi="Cambria Math"/>
                  <w:i/>
                  <w:lang w:val="en-MY"/>
                </w:rPr>
              </m:ctrlPr>
            </m:fPr>
            <m:num>
              <m:r>
                <w:rPr>
                  <w:rFonts w:ascii="Cambria Math" w:hAnsi="Cambria Math"/>
                  <w:lang w:val="en-MY"/>
                </w:rPr>
                <m:t>1</m:t>
              </m:r>
            </m:num>
            <m:den>
              <m:r>
                <w:rPr>
                  <w:rFonts w:ascii="Cambria Math" w:hAnsi="Cambria Math"/>
                  <w:lang w:val="en-MY"/>
                </w:rPr>
                <m:t>2</m:t>
              </m:r>
            </m:den>
          </m:f>
          <m:r>
            <w:rPr>
              <w:rFonts w:ascii="Cambria Math" w:hAnsi="Cambria Math"/>
              <w:lang w:val="en-MY"/>
            </w:rPr>
            <m:t>u</m:t>
          </m:r>
          <m:sSup>
            <m:sSupPr>
              <m:ctrlPr>
                <w:rPr>
                  <w:rFonts w:ascii="Cambria Math" w:hAnsi="Cambria Math"/>
                  <w:i/>
                  <w:lang w:val="en-MY"/>
                </w:rPr>
              </m:ctrlPr>
            </m:sSupPr>
            <m:e>
              <m:r>
                <w:rPr>
                  <w:rFonts w:ascii="Cambria Math" w:hAnsi="Cambria Math"/>
                  <w:lang w:val="en-MY"/>
                </w:rPr>
                <m:t>u</m:t>
              </m:r>
            </m:e>
            <m:sup>
              <m:r>
                <w:rPr>
                  <w:rFonts w:ascii="Cambria Math" w:hAnsi="Cambria Math"/>
                  <w:lang w:val="en-MY"/>
                </w:rPr>
                <m:t>R</m:t>
              </m:r>
            </m:sup>
          </m:sSup>
          <m:r>
            <w:rPr>
              <w:rFonts w:ascii="Cambria Math" w:hAnsi="Cambria Math"/>
              <w:lang w:val="en-MY"/>
            </w:rPr>
            <m:t>+</m:t>
          </m:r>
          <m:sSup>
            <m:sSupPr>
              <m:ctrlPr>
                <w:rPr>
                  <w:rFonts w:ascii="Cambria Math" w:hAnsi="Cambria Math"/>
                  <w:i/>
                  <w:lang w:val="en-MY"/>
                </w:rPr>
              </m:ctrlPr>
            </m:sSupPr>
            <m:e>
              <m:r>
                <w:rPr>
                  <w:rFonts w:ascii="Cambria Math" w:hAnsi="Cambria Math"/>
                  <w:lang w:val="en-MY"/>
                </w:rPr>
                <m:t>A</m:t>
              </m:r>
            </m:e>
            <m:sup>
              <m:r>
                <w:rPr>
                  <w:rFonts w:ascii="Cambria Math" w:hAnsi="Cambria Math"/>
                  <w:lang w:val="en-MY"/>
                </w:rPr>
                <m:t>*</m:t>
              </m:r>
            </m:sup>
          </m:sSup>
          <m:d>
            <m:dPr>
              <m:ctrlPr>
                <w:rPr>
                  <w:rFonts w:ascii="Cambria Math" w:hAnsi="Cambria Math"/>
                  <w:i/>
                  <w:lang w:val="en-MY"/>
                </w:rPr>
              </m:ctrlPr>
            </m:dPr>
            <m:e>
              <m:nary>
                <m:naryPr>
                  <m:chr m:val="∑"/>
                  <m:limLoc m:val="undOvr"/>
                  <m:ctrlPr>
                    <w:rPr>
                      <w:rFonts w:ascii="Cambria Math" w:hAnsi="Cambria Math"/>
                      <w:i/>
                      <w:lang w:val="en-MY"/>
                    </w:rPr>
                  </m:ctrlPr>
                </m:naryPr>
                <m:sub>
                  <m:r>
                    <w:rPr>
                      <w:rFonts w:ascii="Cambria Math" w:hAnsi="Cambria Math"/>
                      <w:lang w:val="en-MY"/>
                    </w:rPr>
                    <m:t>j=1</m:t>
                  </m:r>
                </m:sub>
                <m:sup>
                  <m:r>
                    <w:rPr>
                      <w:rFonts w:ascii="Cambria Math" w:hAnsi="Cambria Math"/>
                      <w:lang w:val="en-MY"/>
                    </w:rPr>
                    <m:t>P</m:t>
                  </m:r>
                </m:sup>
                <m:e>
                  <m:r>
                    <w:rPr>
                      <w:rFonts w:ascii="Cambria Math" w:hAnsi="Cambria Math"/>
                      <w:lang w:val="en-MY"/>
                    </w:rPr>
                    <m:t>(</m:t>
                  </m:r>
                  <m:sSub>
                    <m:sSubPr>
                      <m:ctrlPr>
                        <w:rPr>
                          <w:rFonts w:ascii="Cambria Math" w:hAnsi="Cambria Math"/>
                          <w:i/>
                          <w:lang w:val="en-MY"/>
                        </w:rPr>
                      </m:ctrlPr>
                    </m:sSubPr>
                    <m:e>
                      <m:r>
                        <w:rPr>
                          <w:rFonts w:ascii="Cambria Math" w:hAnsi="Cambria Math"/>
                          <w:lang w:val="en-MY"/>
                        </w:rPr>
                        <m:t>ζ</m:t>
                      </m:r>
                    </m:e>
                    <m:sub>
                      <m:r>
                        <w:rPr>
                          <w:rFonts w:ascii="Cambria Math" w:hAnsi="Cambria Math"/>
                          <w:lang w:val="en-MY"/>
                        </w:rPr>
                        <m:t>k</m:t>
                      </m:r>
                    </m:sub>
                  </m:sSub>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ζ</m:t>
                      </m:r>
                    </m:e>
                    <m:sub>
                      <m:r>
                        <w:rPr>
                          <w:rFonts w:ascii="Cambria Math" w:hAnsi="Cambria Math"/>
                          <w:lang w:val="en-MY"/>
                        </w:rPr>
                        <m:t>k</m:t>
                      </m:r>
                    </m:sub>
                    <m:sup>
                      <m:r>
                        <w:rPr>
                          <w:rFonts w:ascii="Cambria Math" w:hAnsi="Cambria Math"/>
                          <w:lang w:val="en-MY"/>
                        </w:rPr>
                        <m:t>*</m:t>
                      </m:r>
                    </m:sup>
                  </m:sSubSup>
                  <m:r>
                    <w:rPr>
                      <w:rFonts w:ascii="Cambria Math" w:hAnsi="Cambria Math"/>
                      <w:lang w:val="en-MY"/>
                    </w:rPr>
                    <m:t>)</m:t>
                  </m:r>
                </m:e>
              </m:nary>
            </m:e>
          </m:d>
          <m:r>
            <w:rPr>
              <w:rFonts w:ascii="Cambria Math" w:hAnsi="Cambria Math"/>
              <w:lang w:val="en-MY"/>
            </w:rPr>
            <m:t xml:space="preserve">                                       (15)</m:t>
          </m:r>
        </m:oMath>
      </m:oMathPara>
    </w:p>
    <w:p w14:paraId="10BD1170" w14:textId="77777777" w:rsidR="00BB6B13" w:rsidRDefault="00BB6B13" w:rsidP="00BB6B13">
      <w:pPr>
        <w:pStyle w:val="BodyText"/>
        <w:spacing w:before="1" w:line="360" w:lineRule="auto"/>
        <w:ind w:right="132"/>
        <w:jc w:val="both"/>
        <w:rPr>
          <w:lang w:val="en-MY"/>
        </w:rPr>
      </w:pPr>
      <w:r w:rsidRPr="00943140">
        <w:rPr>
          <w:lang w:val="en-MY"/>
        </w:rPr>
        <w:t xml:space="preserve">Equation </w:t>
      </w:r>
      <m:oMath>
        <m:r>
          <w:rPr>
            <w:rFonts w:ascii="Cambria Math" w:hAnsi="Cambria Math"/>
            <w:lang w:val="en-MY"/>
          </w:rPr>
          <m:t>(16)</m:t>
        </m:r>
      </m:oMath>
      <w:r w:rsidRPr="00943140">
        <w:rPr>
          <w:lang w:val="en-MY"/>
        </w:rPr>
        <w:t xml:space="preserve"> takes on the following form after the introduction of Lagrangian multipliers and maximisation of the dual function of Equation </w:t>
      </w:r>
      <m:oMath>
        <m:r>
          <w:rPr>
            <w:rFonts w:ascii="Cambria Math" w:hAnsi="Cambria Math"/>
            <w:lang w:val="en-MY"/>
          </w:rPr>
          <m:t>(15)</m:t>
        </m:r>
      </m:oMath>
      <w:r w:rsidRPr="00943140">
        <w:rPr>
          <w:lang w:val="en-MY"/>
        </w:rPr>
        <w:t>:</w:t>
      </w:r>
    </w:p>
    <w:p w14:paraId="4052B3EA" w14:textId="77777777" w:rsidR="00BB6B13" w:rsidRPr="008F1EA0" w:rsidRDefault="00BB6B13" w:rsidP="00BB6B13">
      <w:pPr>
        <w:pStyle w:val="BodyText"/>
        <w:spacing w:before="1" w:line="360" w:lineRule="auto"/>
        <w:ind w:right="132"/>
        <w:jc w:val="both"/>
        <w:rPr>
          <w:lang w:val="en-MY"/>
        </w:rPr>
      </w:pPr>
      <m:oMathPara>
        <m:oMath>
          <m:r>
            <w:rPr>
              <w:rFonts w:ascii="Cambria Math" w:hAnsi="Cambria Math"/>
              <w:lang w:val="en-MY"/>
            </w:rPr>
            <m:t>T</m:t>
          </m:r>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β</m:t>
                  </m:r>
                </m:e>
                <m:sub>
                  <m:r>
                    <w:rPr>
                      <w:rFonts w:ascii="Cambria Math" w:hAnsi="Cambria Math"/>
                      <w:lang w:val="en-MY"/>
                    </w:rPr>
                    <m:t>k</m:t>
                  </m:r>
                </m:sub>
              </m:sSub>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β</m:t>
                  </m:r>
                </m:e>
                <m:sub>
                  <m:r>
                    <w:rPr>
                      <w:rFonts w:ascii="Cambria Math" w:hAnsi="Cambria Math"/>
                      <w:lang w:val="en-MY"/>
                    </w:rPr>
                    <m:t>k</m:t>
                  </m:r>
                </m:sub>
                <m:sup>
                  <m:r>
                    <w:rPr>
                      <w:rFonts w:ascii="Cambria Math" w:hAnsi="Cambria Math"/>
                      <w:lang w:val="en-MY"/>
                    </w:rPr>
                    <m:t>*</m:t>
                  </m:r>
                </m:sup>
              </m:sSubSup>
            </m:e>
          </m:d>
          <m:r>
            <w:rPr>
              <w:rFonts w:ascii="Cambria Math" w:hAnsi="Cambria Math"/>
              <w:lang w:val="en-MY"/>
            </w:rPr>
            <m:t>=</m:t>
          </m:r>
          <m:nary>
            <m:naryPr>
              <m:chr m:val="∑"/>
              <m:limLoc m:val="undOvr"/>
              <m:ctrlPr>
                <w:rPr>
                  <w:rFonts w:ascii="Cambria Math" w:hAnsi="Cambria Math"/>
                  <w:i/>
                  <w:lang w:val="en-MY"/>
                </w:rPr>
              </m:ctrlPr>
            </m:naryPr>
            <m:sub>
              <m:r>
                <w:rPr>
                  <w:rFonts w:ascii="Cambria Math" w:hAnsi="Cambria Math"/>
                  <w:lang w:val="en-MY"/>
                </w:rPr>
                <m:t>j=1</m:t>
              </m:r>
            </m:sub>
            <m:sup>
              <m:r>
                <w:rPr>
                  <w:rFonts w:ascii="Cambria Math" w:hAnsi="Cambria Math"/>
                  <w:lang w:val="en-MY"/>
                </w:rPr>
                <m:t>P</m:t>
              </m:r>
            </m:sup>
            <m:e>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k</m:t>
                  </m:r>
                </m:sub>
              </m:sSub>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β</m:t>
                      </m:r>
                    </m:e>
                    <m:sub>
                      <m:r>
                        <w:rPr>
                          <w:rFonts w:ascii="Cambria Math" w:hAnsi="Cambria Math"/>
                          <w:lang w:val="en-MY"/>
                        </w:rPr>
                        <m:t>k</m:t>
                      </m:r>
                    </m:sub>
                  </m:sSub>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β</m:t>
                      </m:r>
                    </m:e>
                    <m:sub>
                      <m:r>
                        <w:rPr>
                          <w:rFonts w:ascii="Cambria Math" w:hAnsi="Cambria Math"/>
                          <w:lang w:val="en-MY"/>
                        </w:rPr>
                        <m:t>k</m:t>
                      </m:r>
                    </m:sub>
                    <m:sup>
                      <m:r>
                        <w:rPr>
                          <w:rFonts w:ascii="Cambria Math" w:hAnsi="Cambria Math"/>
                          <w:lang w:val="en-MY"/>
                        </w:rPr>
                        <m:t>*</m:t>
                      </m:r>
                    </m:sup>
                  </m:sSubSup>
                </m:e>
              </m:d>
            </m:e>
          </m:nary>
          <m:r>
            <w:rPr>
              <w:rFonts w:ascii="Cambria Math" w:hAnsi="Cambria Math"/>
              <w:lang w:val="en-MY"/>
            </w:rPr>
            <m:t>-ε</m:t>
          </m:r>
          <m:nary>
            <m:naryPr>
              <m:chr m:val="∑"/>
              <m:limLoc m:val="undOvr"/>
              <m:ctrlPr>
                <w:rPr>
                  <w:rFonts w:ascii="Cambria Math" w:hAnsi="Cambria Math"/>
                  <w:i/>
                  <w:lang w:val="en-MY"/>
                </w:rPr>
              </m:ctrlPr>
            </m:naryPr>
            <m:sub>
              <m:r>
                <w:rPr>
                  <w:rFonts w:ascii="Cambria Math" w:hAnsi="Cambria Math"/>
                  <w:lang w:val="en-MY"/>
                </w:rPr>
                <m:t>j=1</m:t>
              </m:r>
            </m:sub>
            <m:sup>
              <m:r>
                <w:rPr>
                  <w:rFonts w:ascii="Cambria Math" w:hAnsi="Cambria Math"/>
                  <w:lang w:val="en-MY"/>
                </w:rPr>
                <m:t>P</m:t>
              </m:r>
            </m:sup>
            <m:e>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β</m:t>
                      </m:r>
                    </m:e>
                    <m:sub>
                      <m:r>
                        <w:rPr>
                          <w:rFonts w:ascii="Cambria Math" w:hAnsi="Cambria Math"/>
                          <w:lang w:val="en-MY"/>
                        </w:rPr>
                        <m:t>k</m:t>
                      </m:r>
                    </m:sub>
                  </m:sSub>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β</m:t>
                      </m:r>
                    </m:e>
                    <m:sub>
                      <m:r>
                        <w:rPr>
                          <w:rFonts w:ascii="Cambria Math" w:hAnsi="Cambria Math"/>
                          <w:lang w:val="en-MY"/>
                        </w:rPr>
                        <m:t>k</m:t>
                      </m:r>
                    </m:sub>
                    <m:sup>
                      <m:r>
                        <w:rPr>
                          <w:rFonts w:ascii="Cambria Math" w:hAnsi="Cambria Math"/>
                          <w:lang w:val="en-MY"/>
                        </w:rPr>
                        <m:t>*</m:t>
                      </m:r>
                    </m:sup>
                  </m:sSubSup>
                </m:e>
              </m:d>
            </m:e>
          </m:nary>
        </m:oMath>
      </m:oMathPara>
    </w:p>
    <w:p w14:paraId="3FCCFF5F" w14:textId="77777777" w:rsidR="00BB6B13" w:rsidRDefault="00BB6B13" w:rsidP="00BB6B13">
      <w:pPr>
        <w:pStyle w:val="BodyText"/>
        <w:spacing w:before="1" w:line="360" w:lineRule="auto"/>
        <w:ind w:right="132"/>
        <w:jc w:val="both"/>
        <w:rPr>
          <w:lang w:val="en-MY"/>
        </w:rPr>
      </w:pPr>
      <m:oMathPara>
        <m:oMath>
          <m:r>
            <w:rPr>
              <w:rFonts w:ascii="Cambria Math" w:hAnsi="Cambria Math"/>
              <w:lang w:val="en-MY"/>
            </w:rPr>
            <m:t xml:space="preserve">                                                              -</m:t>
          </m:r>
          <m:f>
            <m:fPr>
              <m:ctrlPr>
                <w:rPr>
                  <w:rFonts w:ascii="Cambria Math" w:hAnsi="Cambria Math"/>
                  <w:i/>
                  <w:lang w:val="en-MY"/>
                </w:rPr>
              </m:ctrlPr>
            </m:fPr>
            <m:num>
              <m:r>
                <w:rPr>
                  <w:rFonts w:ascii="Cambria Math" w:hAnsi="Cambria Math"/>
                  <w:lang w:val="en-MY"/>
                </w:rPr>
                <m:t>1</m:t>
              </m:r>
            </m:num>
            <m:den>
              <m:r>
                <w:rPr>
                  <w:rFonts w:ascii="Cambria Math" w:hAnsi="Cambria Math"/>
                  <w:lang w:val="en-MY"/>
                </w:rPr>
                <m:t>2</m:t>
              </m:r>
            </m:den>
          </m:f>
          <m:nary>
            <m:naryPr>
              <m:chr m:val="∑"/>
              <m:limLoc m:val="undOvr"/>
              <m:ctrlPr>
                <w:rPr>
                  <w:rFonts w:ascii="Cambria Math" w:hAnsi="Cambria Math"/>
                  <w:i/>
                  <w:lang w:val="en-MY"/>
                </w:rPr>
              </m:ctrlPr>
            </m:naryPr>
            <m:sub>
              <m:r>
                <w:rPr>
                  <w:rFonts w:ascii="Cambria Math" w:hAnsi="Cambria Math"/>
                  <w:lang w:val="en-MY"/>
                </w:rPr>
                <m:t>j=1</m:t>
              </m:r>
            </m:sub>
            <m:sup>
              <m:r>
                <w:rPr>
                  <w:rFonts w:ascii="Cambria Math" w:hAnsi="Cambria Math"/>
                  <w:lang w:val="en-MY"/>
                </w:rPr>
                <m:t>P</m:t>
              </m:r>
            </m:sup>
            <m:e>
              <m:nary>
                <m:naryPr>
                  <m:chr m:val="∑"/>
                  <m:limLoc m:val="undOvr"/>
                  <m:ctrlPr>
                    <w:rPr>
                      <w:rFonts w:ascii="Cambria Math" w:hAnsi="Cambria Math"/>
                      <w:i/>
                      <w:lang w:val="en-MY"/>
                    </w:rPr>
                  </m:ctrlPr>
                </m:naryPr>
                <m:sub>
                  <m:r>
                    <w:rPr>
                      <w:rFonts w:ascii="Cambria Math" w:hAnsi="Cambria Math"/>
                      <w:lang w:val="en-MY"/>
                    </w:rPr>
                    <m:t>j=1</m:t>
                  </m:r>
                </m:sub>
                <m:sup>
                  <m:r>
                    <w:rPr>
                      <w:rFonts w:ascii="Cambria Math" w:hAnsi="Cambria Math"/>
                      <w:lang w:val="en-MY"/>
                    </w:rPr>
                    <m:t>P</m:t>
                  </m:r>
                </m:sup>
                <m:e>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β</m:t>
                          </m:r>
                        </m:e>
                        <m:sub>
                          <m:r>
                            <w:rPr>
                              <w:rFonts w:ascii="Cambria Math" w:hAnsi="Cambria Math"/>
                              <w:lang w:val="en-MY"/>
                            </w:rPr>
                            <m:t>k</m:t>
                          </m:r>
                        </m:sub>
                      </m:sSub>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β</m:t>
                          </m:r>
                        </m:e>
                        <m:sub>
                          <m:r>
                            <w:rPr>
                              <w:rFonts w:ascii="Cambria Math" w:hAnsi="Cambria Math"/>
                              <w:lang w:val="en-MY"/>
                            </w:rPr>
                            <m:t>k</m:t>
                          </m:r>
                        </m:sub>
                        <m:sup>
                          <m:r>
                            <w:rPr>
                              <w:rFonts w:ascii="Cambria Math" w:hAnsi="Cambria Math"/>
                              <w:lang w:val="en-MY"/>
                            </w:rPr>
                            <m:t>*</m:t>
                          </m:r>
                        </m:sup>
                      </m:sSubSup>
                    </m:e>
                  </m:d>
                </m:e>
              </m:nary>
            </m:e>
          </m:nary>
          <m:r>
            <w:rPr>
              <w:rFonts w:ascii="Cambria Math" w:hAnsi="Cambria Math"/>
              <w:lang w:val="en-MY"/>
            </w:rPr>
            <m:t>×</m:t>
          </m:r>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β</m:t>
                  </m:r>
                </m:e>
                <m:sub>
                  <m:r>
                    <w:rPr>
                      <w:rFonts w:ascii="Cambria Math" w:hAnsi="Cambria Math"/>
                      <w:lang w:val="en-MY"/>
                    </w:rPr>
                    <m:t>k</m:t>
                  </m:r>
                </m:sub>
              </m:sSub>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β</m:t>
                  </m:r>
                </m:e>
                <m:sub>
                  <m:r>
                    <w:rPr>
                      <w:rFonts w:ascii="Cambria Math" w:hAnsi="Cambria Math"/>
                      <w:lang w:val="en-MY"/>
                    </w:rPr>
                    <m:t>k</m:t>
                  </m:r>
                </m:sub>
                <m:sup>
                  <m:r>
                    <w:rPr>
                      <w:rFonts w:ascii="Cambria Math" w:hAnsi="Cambria Math"/>
                      <w:lang w:val="en-MY"/>
                    </w:rPr>
                    <m:t>*</m:t>
                  </m:r>
                </m:sup>
              </m:sSubSup>
            </m:e>
          </m:d>
          <m:r>
            <w:rPr>
              <w:rFonts w:ascii="Cambria Math" w:hAnsi="Cambria Math"/>
              <w:lang w:val="en-MY"/>
            </w:rPr>
            <m:t>I</m:t>
          </m:r>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k</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l</m:t>
                  </m:r>
                </m:sub>
              </m:sSub>
            </m:e>
          </m:d>
          <m:r>
            <w:rPr>
              <w:rFonts w:ascii="Cambria Math" w:hAnsi="Cambria Math"/>
              <w:lang w:val="en-MY"/>
            </w:rPr>
            <m:t xml:space="preserve">                     (16)</m:t>
          </m:r>
        </m:oMath>
      </m:oMathPara>
    </w:p>
    <w:p w14:paraId="366DBC20" w14:textId="77777777" w:rsidR="00BB6B13" w:rsidRPr="00D64999" w:rsidRDefault="00BB6B13" w:rsidP="00BB6B13">
      <w:pPr>
        <w:pStyle w:val="BodyText"/>
        <w:spacing w:before="1" w:line="360" w:lineRule="auto"/>
        <w:ind w:right="132"/>
        <w:jc w:val="both"/>
        <w:rPr>
          <w:lang w:val="en-MY"/>
        </w:rPr>
      </w:pPr>
      <w:r w:rsidRPr="00D64999">
        <w:rPr>
          <w:lang w:val="en-MY"/>
        </w:rPr>
        <w:t xml:space="preserve">What are known as Lagrangian multipliers in Equation are </w:t>
      </w:r>
      <m:oMath>
        <m:sSub>
          <m:sSubPr>
            <m:ctrlPr>
              <w:rPr>
                <w:rFonts w:ascii="Cambria Math" w:hAnsi="Cambria Math"/>
                <w:i/>
                <w:lang w:val="en-MY"/>
              </w:rPr>
            </m:ctrlPr>
          </m:sSubPr>
          <m:e>
            <m:r>
              <w:rPr>
                <w:rFonts w:ascii="Cambria Math" w:hAnsi="Cambria Math"/>
                <w:lang w:val="en-MY"/>
              </w:rPr>
              <m:t>β</m:t>
            </m:r>
          </m:e>
          <m:sub>
            <m:r>
              <w:rPr>
                <w:rFonts w:ascii="Cambria Math" w:hAnsi="Cambria Math"/>
                <w:lang w:val="en-MY"/>
              </w:rPr>
              <m:t>k</m:t>
            </m:r>
          </m:sub>
        </m:sSub>
        <m:r>
          <w:rPr>
            <w:rFonts w:ascii="Cambria Math" w:hAnsi="Cambria Math"/>
            <w:lang w:val="en-MY"/>
          </w:rPr>
          <m:t xml:space="preserve"> and </m:t>
        </m:r>
        <m:sSubSup>
          <m:sSubSupPr>
            <m:ctrlPr>
              <w:rPr>
                <w:rFonts w:ascii="Cambria Math" w:hAnsi="Cambria Math"/>
                <w:i/>
                <w:lang w:val="en-MY"/>
              </w:rPr>
            </m:ctrlPr>
          </m:sSubSupPr>
          <m:e>
            <m:r>
              <w:rPr>
                <w:rFonts w:ascii="Cambria Math" w:hAnsi="Cambria Math"/>
                <w:lang w:val="en-MY"/>
              </w:rPr>
              <m:t>β</m:t>
            </m:r>
          </m:e>
          <m:sub>
            <m:r>
              <w:rPr>
                <w:rFonts w:ascii="Cambria Math" w:hAnsi="Cambria Math"/>
                <w:lang w:val="en-MY"/>
              </w:rPr>
              <m:t>k</m:t>
            </m:r>
          </m:sub>
          <m:sup>
            <m:r>
              <w:rPr>
                <w:rFonts w:ascii="Cambria Math" w:hAnsi="Cambria Math"/>
                <w:lang w:val="en-MY"/>
              </w:rPr>
              <m:t>*</m:t>
            </m:r>
          </m:sup>
        </m:sSubSup>
      </m:oMath>
      <w:r w:rsidRPr="00D64999">
        <w:rPr>
          <w:lang w:val="en-MY"/>
        </w:rPr>
        <w:t>.</w:t>
      </w:r>
    </w:p>
    <w:p w14:paraId="2AD6DE95" w14:textId="77777777" w:rsidR="00BB6B13" w:rsidRDefault="00BB6B13" w:rsidP="00BB6B13">
      <w:pPr>
        <w:pStyle w:val="BodyText"/>
        <w:spacing w:before="1" w:line="360" w:lineRule="auto"/>
        <w:ind w:right="132"/>
        <w:jc w:val="both"/>
        <w:rPr>
          <w:lang w:val="en-MY"/>
        </w:rPr>
      </w:pPr>
      <w:r w:rsidRPr="00D64999">
        <w:rPr>
          <w:lang w:val="en-MY"/>
        </w:rPr>
        <w:t xml:space="preserve">The equality in Equation </w:t>
      </w:r>
      <m:oMath>
        <m:r>
          <w:rPr>
            <w:rFonts w:ascii="Cambria Math" w:hAnsi="Cambria Math"/>
            <w:lang w:val="en-MY"/>
          </w:rPr>
          <m:t>(17)</m:t>
        </m:r>
      </m:oMath>
      <w:r w:rsidRPr="00D64999">
        <w:rPr>
          <w:lang w:val="en-MY"/>
        </w:rPr>
        <w:t xml:space="preserve"> is satisfied by them.</w:t>
      </w:r>
    </w:p>
    <w:p w14:paraId="1025D47F" w14:textId="77777777" w:rsidR="00BB6B13" w:rsidRPr="002B3E3C" w:rsidRDefault="00000000" w:rsidP="00BB6B13">
      <w:pPr>
        <w:pStyle w:val="BodyText"/>
        <w:spacing w:before="1" w:line="360" w:lineRule="auto"/>
        <w:ind w:right="132"/>
        <w:jc w:val="both"/>
        <w:rPr>
          <w:lang w:val="en-MY"/>
        </w:rPr>
      </w:pPr>
      <m:oMathPara>
        <m:oMath>
          <m:sSub>
            <m:sSubPr>
              <m:ctrlPr>
                <w:rPr>
                  <w:rFonts w:ascii="Cambria Math" w:hAnsi="Cambria Math"/>
                  <w:i/>
                  <w:lang w:val="en-MY"/>
                </w:rPr>
              </m:ctrlPr>
            </m:sSubPr>
            <m:e>
              <m:r>
                <w:rPr>
                  <w:rFonts w:ascii="Cambria Math" w:hAnsi="Cambria Math"/>
                  <w:lang w:val="en-MY"/>
                </w:rPr>
                <m:t>β</m:t>
              </m:r>
            </m:e>
            <m:sub>
              <m:r>
                <w:rPr>
                  <w:rFonts w:ascii="Cambria Math" w:hAnsi="Cambria Math"/>
                  <w:lang w:val="en-MY"/>
                </w:rPr>
                <m:t>k</m:t>
              </m:r>
            </m:sub>
          </m:sSub>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β</m:t>
              </m:r>
            </m:e>
            <m:sub>
              <m:r>
                <w:rPr>
                  <w:rFonts w:ascii="Cambria Math" w:hAnsi="Cambria Math"/>
                  <w:lang w:val="en-MY"/>
                </w:rPr>
                <m:t>k</m:t>
              </m:r>
            </m:sub>
            <m:sup>
              <m:r>
                <w:rPr>
                  <w:rFonts w:ascii="Cambria Math" w:hAnsi="Cambria Math"/>
                  <w:lang w:val="en-MY"/>
                </w:rPr>
                <m:t>*</m:t>
              </m:r>
            </m:sup>
          </m:sSubSup>
          <m:r>
            <w:rPr>
              <w:rFonts w:ascii="Cambria Math" w:hAnsi="Cambria Math"/>
              <w:lang w:val="en-MY"/>
            </w:rPr>
            <m:t>=0,</m:t>
          </m:r>
        </m:oMath>
      </m:oMathPara>
    </w:p>
    <w:p w14:paraId="1655C1DD" w14:textId="77777777" w:rsidR="00BB6B13" w:rsidRDefault="00BB6B13" w:rsidP="00BB6B13">
      <w:pPr>
        <w:pStyle w:val="BodyText"/>
        <w:spacing w:before="1" w:line="360" w:lineRule="auto"/>
        <w:ind w:right="132"/>
        <w:jc w:val="both"/>
        <w:rPr>
          <w:lang w:val="en-MY"/>
        </w:rPr>
      </w:pPr>
      <m:oMathPara>
        <m:oMath>
          <m:r>
            <w:rPr>
              <w:rFonts w:ascii="Cambria Math" w:hAnsi="Cambria Math"/>
              <w:lang w:val="en-MY"/>
            </w:rPr>
            <m:t xml:space="preserve">                                                         h</m:t>
          </m:r>
          <m:d>
            <m:dPr>
              <m:ctrlPr>
                <w:rPr>
                  <w:rFonts w:ascii="Cambria Math" w:hAnsi="Cambria Math"/>
                  <w:i/>
                  <w:lang w:val="en-MY"/>
                </w:rPr>
              </m:ctrlPr>
            </m:dPr>
            <m:e>
              <m:r>
                <w:rPr>
                  <w:rFonts w:ascii="Cambria Math" w:hAnsi="Cambria Math"/>
                  <w:lang w:val="en-MY"/>
                </w:rPr>
                <m:t>v,β,</m:t>
              </m:r>
              <m:sSup>
                <m:sSupPr>
                  <m:ctrlPr>
                    <w:rPr>
                      <w:rFonts w:ascii="Cambria Math" w:hAnsi="Cambria Math"/>
                      <w:i/>
                      <w:lang w:val="en-MY"/>
                    </w:rPr>
                  </m:ctrlPr>
                </m:sSupPr>
                <m:e>
                  <m:r>
                    <w:rPr>
                      <w:rFonts w:ascii="Cambria Math" w:hAnsi="Cambria Math"/>
                      <w:lang w:val="en-MY"/>
                    </w:rPr>
                    <m:t>β</m:t>
                  </m:r>
                </m:e>
                <m:sup>
                  <m:r>
                    <w:rPr>
                      <w:rFonts w:ascii="Cambria Math" w:hAnsi="Cambria Math"/>
                      <w:lang w:val="en-MY"/>
                    </w:rPr>
                    <m:t>*</m:t>
                  </m:r>
                </m:sup>
              </m:sSup>
            </m:e>
          </m:d>
          <m:r>
            <w:rPr>
              <w:rFonts w:ascii="Cambria Math" w:hAnsi="Cambria Math"/>
              <w:lang w:val="en-MY"/>
            </w:rPr>
            <m:t>=</m:t>
          </m:r>
          <m:nary>
            <m:naryPr>
              <m:chr m:val="∑"/>
              <m:limLoc m:val="undOvr"/>
              <m:ctrlPr>
                <w:rPr>
                  <w:rFonts w:ascii="Cambria Math" w:hAnsi="Cambria Math"/>
                  <w:i/>
                  <w:lang w:val="en-MY"/>
                </w:rPr>
              </m:ctrlPr>
            </m:naryPr>
            <m:sub>
              <m:r>
                <w:rPr>
                  <w:rFonts w:ascii="Cambria Math" w:hAnsi="Cambria Math"/>
                  <w:lang w:val="en-MY"/>
                </w:rPr>
                <m:t>k=1</m:t>
              </m:r>
            </m:sub>
            <m:sup>
              <m:r>
                <w:rPr>
                  <w:rFonts w:ascii="Cambria Math" w:hAnsi="Cambria Math"/>
                  <w:lang w:val="en-MY"/>
                </w:rPr>
                <m:t>j</m:t>
              </m:r>
            </m:sup>
            <m:e>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β</m:t>
                      </m:r>
                    </m:e>
                    <m:sub>
                      <m:r>
                        <w:rPr>
                          <w:rFonts w:ascii="Cambria Math" w:hAnsi="Cambria Math"/>
                          <w:lang w:val="en-MY"/>
                        </w:rPr>
                        <m:t>k</m:t>
                      </m:r>
                    </m:sub>
                  </m:sSub>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β</m:t>
                      </m:r>
                    </m:e>
                    <m:sub>
                      <m:r>
                        <w:rPr>
                          <w:rFonts w:ascii="Cambria Math" w:hAnsi="Cambria Math"/>
                          <w:lang w:val="en-MY"/>
                        </w:rPr>
                        <m:t>k</m:t>
                      </m:r>
                    </m:sub>
                    <m:sup>
                      <m:r>
                        <w:rPr>
                          <w:rFonts w:ascii="Cambria Math" w:hAnsi="Cambria Math"/>
                          <w:lang w:val="en-MY"/>
                        </w:rPr>
                        <m:t>*</m:t>
                      </m:r>
                    </m:sup>
                  </m:sSubSup>
                </m:e>
              </m:d>
              <m:r>
                <w:rPr>
                  <w:rFonts w:ascii="Cambria Math" w:hAnsi="Cambria Math"/>
                  <w:lang w:val="en-MY"/>
                </w:rPr>
                <m:t>I</m:t>
              </m:r>
            </m:e>
          </m:nary>
          <m:d>
            <m:dPr>
              <m:ctrlPr>
                <w:rPr>
                  <w:rFonts w:ascii="Cambria Math" w:hAnsi="Cambria Math"/>
                  <w:i/>
                  <w:lang w:val="en-MY"/>
                </w:rPr>
              </m:ctrlPr>
            </m:dPr>
            <m:e>
              <m:r>
                <w:rPr>
                  <w:rFonts w:ascii="Cambria Math" w:hAnsi="Cambria Math"/>
                  <w:lang w:val="en-MY"/>
                </w:rPr>
                <m:t>v,</m:t>
              </m:r>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k</m:t>
                  </m:r>
                </m:sub>
              </m:sSub>
            </m:e>
          </m:d>
          <m:r>
            <w:rPr>
              <w:rFonts w:ascii="Cambria Math" w:hAnsi="Cambria Math"/>
              <w:lang w:val="en-MY"/>
            </w:rPr>
            <m:t>+d                                  (17)</m:t>
          </m:r>
        </m:oMath>
      </m:oMathPara>
    </w:p>
    <w:p w14:paraId="72FAF7D3" w14:textId="77777777" w:rsidR="00BB6B13" w:rsidRDefault="00BB6B13" w:rsidP="00BB6B13">
      <w:pPr>
        <w:pStyle w:val="BodyText"/>
        <w:spacing w:before="1" w:line="360" w:lineRule="auto"/>
        <w:ind w:right="132"/>
        <w:jc w:val="both"/>
        <w:rPr>
          <w:lang w:val="en-MY"/>
        </w:rPr>
      </w:pPr>
      <m:oMath>
        <m:r>
          <w:rPr>
            <w:rFonts w:ascii="Cambria Math" w:hAnsi="Cambria Math"/>
            <w:lang w:val="en-MY"/>
          </w:rPr>
          <m:t>I</m:t>
        </m:r>
        <m:d>
          <m:dPr>
            <m:ctrlPr>
              <w:rPr>
                <w:rFonts w:ascii="Cambria Math" w:hAnsi="Cambria Math"/>
                <w:i/>
                <w:lang w:val="en-MY"/>
              </w:rPr>
            </m:ctrlPr>
          </m:dPr>
          <m:e>
            <m:r>
              <w:rPr>
                <w:rFonts w:ascii="Cambria Math" w:hAnsi="Cambria Math"/>
                <w:lang w:val="en-MY"/>
              </w:rPr>
              <m:t>v,</m:t>
            </m:r>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k</m:t>
                </m:r>
              </m:sub>
            </m:sSub>
          </m:e>
        </m:d>
      </m:oMath>
      <w:r w:rsidRPr="00D64999">
        <w:rPr>
          <w:lang w:val="en-MY"/>
        </w:rPr>
        <w:t xml:space="preserve"> is referred to as the kernel function. The kernel value is equivalent to the inner product </w:t>
      </w:r>
      <w:r w:rsidRPr="00D64999">
        <w:rPr>
          <w:lang w:val="en-MY"/>
        </w:rPr>
        <w:lastRenderedPageBreak/>
        <w:t xml:space="preserve">of two vectors </w:t>
      </w:r>
      <m:oMath>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k</m:t>
            </m:r>
          </m:sub>
        </m:sSub>
        <m:r>
          <w:rPr>
            <w:rFonts w:ascii="Cambria Math" w:hAnsi="Cambria Math"/>
            <w:lang w:val="en-MY"/>
          </w:rPr>
          <m:t xml:space="preserve"> and </m:t>
        </m:r>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l</m:t>
            </m:r>
          </m:sub>
        </m:sSub>
      </m:oMath>
      <w:r w:rsidRPr="00D64999">
        <w:rPr>
          <w:lang w:val="en-MY"/>
        </w:rPr>
        <w:t xml:space="preserve"> and their corresponding feature space representations </w:t>
      </w:r>
      <m:oMath>
        <m:r>
          <w:rPr>
            <w:rFonts w:ascii="Cambria Math" w:hAnsi="Cambria Math"/>
            <w:lang w:val="en-MY"/>
          </w:rPr>
          <m:t>φ(</m:t>
        </m:r>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k</m:t>
            </m:r>
          </m:sub>
        </m:sSub>
        <m:r>
          <w:rPr>
            <w:rFonts w:ascii="Cambria Math" w:hAnsi="Cambria Math"/>
            <w:lang w:val="en-MY"/>
          </w:rPr>
          <m:t>)</m:t>
        </m:r>
      </m:oMath>
      <w:r w:rsidRPr="00D64999">
        <w:rPr>
          <w:lang w:val="en-MY"/>
        </w:rPr>
        <w:t xml:space="preserve"> and</w:t>
      </w:r>
      <w:r>
        <w:rPr>
          <w:lang w:val="en-MY"/>
        </w:rPr>
        <w:t xml:space="preserve"> </w:t>
      </w:r>
      <m:oMath>
        <m:r>
          <w:rPr>
            <w:rFonts w:ascii="Cambria Math" w:hAnsi="Cambria Math"/>
            <w:lang w:val="en-MY"/>
          </w:rPr>
          <m:t>φ(</m:t>
        </m:r>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l</m:t>
            </m:r>
          </m:sub>
        </m:sSub>
        <m:r>
          <w:rPr>
            <w:rFonts w:ascii="Cambria Math" w:hAnsi="Cambria Math"/>
            <w:lang w:val="en-MY"/>
          </w:rPr>
          <m:t>)</m:t>
        </m:r>
      </m:oMath>
      <w:r w:rsidRPr="00D64999">
        <w:rPr>
          <w:lang w:val="en-MY"/>
        </w:rPr>
        <w:t>, so that</w:t>
      </w:r>
      <w:r>
        <w:rPr>
          <w:lang w:val="en-MY"/>
        </w:rPr>
        <w:t xml:space="preserve"> </w:t>
      </w:r>
      <m:oMath>
        <m:r>
          <w:rPr>
            <w:rFonts w:ascii="Cambria Math" w:hAnsi="Cambria Math"/>
            <w:lang w:val="en-MY"/>
          </w:rPr>
          <m:t>I</m:t>
        </m:r>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k</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l</m:t>
                </m:r>
              </m:sub>
            </m:sSub>
          </m:e>
        </m:d>
        <m:r>
          <w:rPr>
            <w:rFonts w:ascii="Cambria Math" w:hAnsi="Cambria Math"/>
            <w:lang w:val="en-MY"/>
          </w:rPr>
          <m:t>=φ</m:t>
        </m:r>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k</m:t>
                </m:r>
              </m:sub>
            </m:sSub>
          </m:e>
        </m:d>
        <m:r>
          <w:rPr>
            <w:rFonts w:ascii="Cambria Math" w:hAnsi="Cambria Math"/>
            <w:lang w:val="en-MY"/>
          </w:rPr>
          <m:t>*φ</m:t>
        </m:r>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l</m:t>
                </m:r>
              </m:sub>
            </m:sSub>
          </m:e>
        </m:d>
      </m:oMath>
      <w:r w:rsidRPr="00D64999">
        <w:rPr>
          <w:lang w:val="en-MY"/>
        </w:rPr>
        <w:t xml:space="preserve">. Any function that satisfies Mercer's theorem can be utilised as a kernel function. The Gaussian kernel function, as expressed in Equation </w:t>
      </w:r>
      <m:oMath>
        <m:r>
          <w:rPr>
            <w:rFonts w:ascii="Cambria Math" w:hAnsi="Cambria Math"/>
            <w:lang w:val="en-MY"/>
          </w:rPr>
          <m:t>(18)</m:t>
        </m:r>
      </m:oMath>
      <w:r w:rsidRPr="00D64999">
        <w:rPr>
          <w:lang w:val="en-MY"/>
        </w:rPr>
        <w:t>.</w:t>
      </w:r>
    </w:p>
    <w:p w14:paraId="210250DE" w14:textId="77777777" w:rsidR="00BB6B13" w:rsidRDefault="00BB6B13" w:rsidP="00BB6B13">
      <w:pPr>
        <w:pStyle w:val="BodyText"/>
        <w:spacing w:before="1" w:line="360" w:lineRule="auto"/>
        <w:ind w:right="132"/>
        <w:jc w:val="both"/>
        <w:rPr>
          <w:lang w:val="en-MY"/>
        </w:rPr>
      </w:pPr>
      <m:oMathPara>
        <m:oMath>
          <m:r>
            <w:rPr>
              <w:rFonts w:ascii="Cambria Math" w:hAnsi="Cambria Math"/>
              <w:lang w:val="en-MY"/>
            </w:rPr>
            <m:t xml:space="preserve">                                                      I</m:t>
          </m:r>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k</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l</m:t>
                  </m:r>
                </m:sub>
              </m:sSub>
            </m:e>
          </m:d>
          <m:r>
            <w:rPr>
              <w:rFonts w:ascii="Cambria Math" w:hAnsi="Cambria Math"/>
              <w:lang w:val="en-MY"/>
            </w:rPr>
            <m:t>=</m:t>
          </m:r>
          <m:r>
            <m:rPr>
              <m:sty m:val="p"/>
            </m:rPr>
            <w:rPr>
              <w:rFonts w:ascii="Cambria Math" w:hAnsi="Cambria Math"/>
              <w:lang w:val="en-MY"/>
            </w:rPr>
            <m:t>exp⁡</m:t>
          </m:r>
          <m:r>
            <w:rPr>
              <w:rFonts w:ascii="Cambria Math" w:hAnsi="Cambria Math"/>
              <w:lang w:val="en-MY"/>
            </w:rPr>
            <m:t>(-</m:t>
          </m:r>
          <m:sSup>
            <m:sSupPr>
              <m:ctrlPr>
                <w:rPr>
                  <w:rFonts w:ascii="Cambria Math" w:hAnsi="Cambria Math"/>
                  <w:i/>
                  <w:lang w:val="en-MY"/>
                </w:rPr>
              </m:ctrlPr>
            </m:sSupPr>
            <m:e>
              <m:d>
                <m:dPr>
                  <m:begChr m:val="‖"/>
                  <m:endChr m:val="‖"/>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k</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l</m:t>
                      </m:r>
                    </m:sub>
                  </m:sSub>
                </m:e>
              </m:d>
            </m:e>
            <m:sup>
              <m:r>
                <w:rPr>
                  <w:rFonts w:ascii="Cambria Math" w:hAnsi="Cambria Math"/>
                  <w:lang w:val="en-MY"/>
                </w:rPr>
                <m:t>2</m:t>
              </m:r>
            </m:sup>
          </m:sSup>
          <m:r>
            <w:rPr>
              <w:rFonts w:ascii="Cambria Math" w:hAnsi="Cambria Math"/>
              <w:lang w:val="en-MY"/>
            </w:rPr>
            <m:t>/(2</m:t>
          </m:r>
          <m:sSup>
            <m:sSupPr>
              <m:ctrlPr>
                <w:rPr>
                  <w:rFonts w:ascii="Cambria Math" w:hAnsi="Cambria Math"/>
                  <w:i/>
                  <w:lang w:val="en-MY"/>
                </w:rPr>
              </m:ctrlPr>
            </m:sSupPr>
            <m:e>
              <m:r>
                <w:rPr>
                  <w:rFonts w:ascii="Cambria Math" w:hAnsi="Cambria Math"/>
                  <w:lang w:val="en-MY"/>
                </w:rPr>
                <m:t>τ</m:t>
              </m:r>
            </m:e>
            <m:sup>
              <m:r>
                <w:rPr>
                  <w:rFonts w:ascii="Cambria Math" w:hAnsi="Cambria Math"/>
                  <w:lang w:val="en-MY"/>
                </w:rPr>
                <m:t>2</m:t>
              </m:r>
            </m:sup>
          </m:sSup>
          <m:r>
            <w:rPr>
              <w:rFonts w:ascii="Cambria Math" w:hAnsi="Cambria Math"/>
              <w:lang w:val="en-MY"/>
            </w:rPr>
            <m:t xml:space="preserve">))                                      (18)  </m:t>
          </m:r>
        </m:oMath>
      </m:oMathPara>
    </w:p>
    <w:p w14:paraId="70E507D2" w14:textId="77777777" w:rsidR="00BB6B13" w:rsidRDefault="00BB6B13" w:rsidP="00BB6B13">
      <w:pPr>
        <w:pStyle w:val="BodyText"/>
        <w:spacing w:before="1" w:line="360" w:lineRule="auto"/>
        <w:ind w:right="132"/>
        <w:jc w:val="both"/>
        <w:rPr>
          <w:lang w:val="en-MY"/>
        </w:rPr>
      </w:pPr>
      <w:r w:rsidRPr="0087156E">
        <w:rPr>
          <w:lang w:val="en-MY"/>
        </w:rPr>
        <w:t>This study specifies. SVM were utilised to assess the nonlinear characteristics of the forecasting dataset, as Gaussian kernels typically exhibit superior performance under general smoothness assumptions.</w:t>
      </w:r>
    </w:p>
    <w:p w14:paraId="1D6A05D1" w14:textId="77777777" w:rsidR="00BB6B13" w:rsidRDefault="00BB6B13" w:rsidP="00BB6B13">
      <w:pPr>
        <w:pStyle w:val="Heading3"/>
        <w:rPr>
          <w:rFonts w:ascii="Times New Roman" w:hAnsi="Times New Roman" w:cs="Times New Roman"/>
          <w:b/>
          <w:bCs/>
          <w:color w:val="000000" w:themeColor="text1"/>
          <w:lang w:val="en-MY"/>
        </w:rPr>
      </w:pPr>
      <w:r>
        <w:rPr>
          <w:rFonts w:ascii="Times New Roman" w:hAnsi="Times New Roman" w:cs="Times New Roman"/>
          <w:b/>
          <w:bCs/>
          <w:color w:val="000000" w:themeColor="text1"/>
          <w:lang w:val="en-MY"/>
        </w:rPr>
        <w:t>Hybrid Methodology</w:t>
      </w:r>
    </w:p>
    <w:p w14:paraId="076DE697" w14:textId="77777777" w:rsidR="00BB6B13" w:rsidRDefault="00BB6B13" w:rsidP="00BB6B13">
      <w:pPr>
        <w:pStyle w:val="BodyText"/>
        <w:spacing w:before="1" w:line="360" w:lineRule="auto"/>
        <w:ind w:right="132"/>
        <w:jc w:val="both"/>
        <w:rPr>
          <w:lang w:val="en-MY"/>
        </w:rPr>
      </w:pPr>
      <w:r>
        <w:rPr>
          <w:lang w:val="en-MY"/>
        </w:rPr>
        <w:br/>
      </w:r>
      <w:r w:rsidRPr="003D556A">
        <w:rPr>
          <w:lang w:val="en-MY"/>
        </w:rPr>
        <w:t>The behaviour of stock prices is not easily quantifiable. A hybrid technique incorporating both linear and nonlinear modelling capabilities is an effective alternative for forecasting stock values.</w:t>
      </w:r>
      <w:r w:rsidRPr="00700DFF">
        <w:rPr>
          <w:lang w:val="en-MY" w:eastAsia="en-MY"/>
        </w:rPr>
        <w:t xml:space="preserve"> </w:t>
      </w:r>
      <w:r w:rsidRPr="00700DFF">
        <w:rPr>
          <w:lang w:val="en-MY"/>
        </w:rPr>
        <w:t>The suggested hybrid model in this work combines the strengths of the ARIMA and SVMs models because of their respective strengths in capturing data features in both nonlinear and linear domains.</w:t>
      </w:r>
      <w:r w:rsidRPr="00051859">
        <w:rPr>
          <w:lang w:val="en-MY" w:eastAsia="en-MY"/>
        </w:rPr>
        <w:t xml:space="preserve"> </w:t>
      </w:r>
      <w:r w:rsidRPr="00051859">
        <w:rPr>
          <w:lang w:val="en-MY"/>
        </w:rPr>
        <w:t xml:space="preserve">The ARIMA and SVM components make up the study. As a result, the hybrid model has better overall forecasting performance and can represent both linear and nonlinear patterns. After that, the following is one way to express the hybrid model </w:t>
      </w:r>
      <m:oMath>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r</m:t>
            </m:r>
          </m:sub>
        </m:sSub>
      </m:oMath>
      <w:r w:rsidRPr="00051859">
        <w:rPr>
          <w:lang w:val="en-MY"/>
        </w:rPr>
        <w:t xml:space="preserve"> is shown in equation </w:t>
      </w:r>
      <m:oMath>
        <m:r>
          <w:rPr>
            <w:rFonts w:ascii="Cambria Math" w:hAnsi="Cambria Math"/>
            <w:lang w:val="en-MY"/>
          </w:rPr>
          <m:t>(19)</m:t>
        </m:r>
      </m:oMath>
      <w:r w:rsidRPr="00051859">
        <w:rPr>
          <w:lang w:val="en-MY"/>
        </w:rPr>
        <w:t>.</w:t>
      </w:r>
    </w:p>
    <w:p w14:paraId="1E33E328" w14:textId="77777777" w:rsidR="00BB6B13" w:rsidRPr="00051859" w:rsidRDefault="00BB6B13" w:rsidP="00BB6B13">
      <w:pPr>
        <w:pStyle w:val="BodyText"/>
        <w:spacing w:before="1" w:line="360" w:lineRule="auto"/>
        <w:ind w:right="132"/>
        <w:jc w:val="both"/>
        <w:rPr>
          <w:lang w:val="en-MY"/>
        </w:rPr>
      </w:pPr>
      <m:oMathPara>
        <m:oMath>
          <m:r>
            <w:rPr>
              <w:rFonts w:ascii="Cambria Math" w:hAnsi="Cambria Math"/>
              <w:lang w:val="en-MY"/>
            </w:rPr>
            <m:t xml:space="preserve">                                                                                    </m:t>
          </m:r>
          <m:sSub>
            <m:sSubPr>
              <m:ctrlPr>
                <w:rPr>
                  <w:rFonts w:ascii="Cambria Math" w:hAnsi="Cambria Math"/>
                  <w:i/>
                  <w:lang w:val="en-MY"/>
                </w:rPr>
              </m:ctrlPr>
            </m:sSubPr>
            <m:e>
              <m:r>
                <w:rPr>
                  <w:rFonts w:ascii="Cambria Math" w:hAnsi="Cambria Math"/>
                  <w:lang w:val="en-MY"/>
                </w:rPr>
                <m:t>Y</m:t>
              </m:r>
            </m:e>
            <m:sub>
              <m:r>
                <w:rPr>
                  <w:rFonts w:ascii="Cambria Math" w:hAnsi="Cambria Math"/>
                  <w:lang w:val="en-MY"/>
                </w:rPr>
                <m:t>r</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r</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P</m:t>
              </m:r>
            </m:e>
            <m:sub>
              <m:r>
                <w:rPr>
                  <w:rFonts w:ascii="Cambria Math" w:hAnsi="Cambria Math"/>
                  <w:lang w:val="en-MY"/>
                </w:rPr>
                <m:t>r</m:t>
              </m:r>
            </m:sub>
          </m:sSub>
          <m:r>
            <w:rPr>
              <w:rFonts w:ascii="Cambria Math" w:hAnsi="Cambria Math"/>
              <w:lang w:val="en-MY"/>
            </w:rPr>
            <m:t xml:space="preserve">                                                         (19)</m:t>
          </m:r>
        </m:oMath>
      </m:oMathPara>
    </w:p>
    <w:p w14:paraId="479E4721" w14:textId="77777777" w:rsidR="00BB6B13" w:rsidRDefault="00BB6B13" w:rsidP="00BB6B13">
      <w:pPr>
        <w:pStyle w:val="BodyText"/>
        <w:spacing w:before="1" w:line="360" w:lineRule="auto"/>
        <w:ind w:right="132"/>
        <w:jc w:val="both"/>
        <w:rPr>
          <w:lang w:val="en-MY"/>
        </w:rPr>
      </w:pPr>
      <w:r w:rsidRPr="00DD0E8F">
        <w:rPr>
          <w:lang w:val="en-MY"/>
        </w:rPr>
        <w:t xml:space="preserve">whereby the nonlinear component of the hybrid model is denoted as </w:t>
      </w:r>
      <m:oMath>
        <m:sSub>
          <m:sSubPr>
            <m:ctrlPr>
              <w:rPr>
                <w:rFonts w:ascii="Cambria Math" w:hAnsi="Cambria Math"/>
                <w:i/>
                <w:lang w:val="en-MY"/>
              </w:rPr>
            </m:ctrlPr>
          </m:sSubPr>
          <m:e>
            <m:r>
              <w:rPr>
                <w:rFonts w:ascii="Cambria Math" w:hAnsi="Cambria Math"/>
                <w:lang w:val="en-MY"/>
              </w:rPr>
              <m:t>P</m:t>
            </m:r>
          </m:e>
          <m:sub>
            <m:r>
              <w:rPr>
                <w:rFonts w:ascii="Cambria Math" w:hAnsi="Cambria Math"/>
                <w:lang w:val="en-MY"/>
              </w:rPr>
              <m:t>r</m:t>
            </m:r>
          </m:sub>
        </m:sSub>
      </m:oMath>
      <w:r w:rsidRPr="00DD0E8F">
        <w:rPr>
          <w:lang w:val="en-MY"/>
        </w:rPr>
        <w:t xml:space="preserve"> and the linear component is </w:t>
      </w:r>
      <m:oMath>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r</m:t>
            </m:r>
          </m:sub>
        </m:sSub>
      </m:oMath>
      <w:r w:rsidRPr="00DD0E8F">
        <w:rPr>
          <w:lang w:val="en-MY"/>
        </w:rPr>
        <w:t>.</w:t>
      </w:r>
      <w:r w:rsidRPr="00874B5D">
        <w:rPr>
          <w:lang w:val="en-MY" w:eastAsia="en-MY"/>
        </w:rPr>
        <w:t xml:space="preserve"> </w:t>
      </w:r>
      <w:r w:rsidRPr="00874B5D">
        <w:rPr>
          <w:lang w:val="en-MY"/>
        </w:rPr>
        <w:t xml:space="preserve">The data set is used to estimate both </w:t>
      </w:r>
      <m:oMath>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r</m:t>
            </m:r>
          </m:sub>
        </m:sSub>
      </m:oMath>
      <w:r w:rsidRPr="00874B5D">
        <w:rPr>
          <w:lang w:val="en-MY"/>
        </w:rPr>
        <w:t xml:space="preserve"> and </w:t>
      </w:r>
      <m:oMath>
        <m:sSub>
          <m:sSubPr>
            <m:ctrlPr>
              <w:rPr>
                <w:rFonts w:ascii="Cambria Math" w:hAnsi="Cambria Math"/>
                <w:i/>
                <w:lang w:val="en-MY"/>
              </w:rPr>
            </m:ctrlPr>
          </m:sSubPr>
          <m:e>
            <m:r>
              <w:rPr>
                <w:rFonts w:ascii="Cambria Math" w:hAnsi="Cambria Math"/>
                <w:lang w:val="en-MY"/>
              </w:rPr>
              <m:t>P</m:t>
            </m:r>
          </m:e>
          <m:sub>
            <m:r>
              <w:rPr>
                <w:rFonts w:ascii="Cambria Math" w:hAnsi="Cambria Math"/>
                <w:lang w:val="en-MY"/>
              </w:rPr>
              <m:t>r</m:t>
            </m:r>
          </m:sub>
        </m:sSub>
      </m:oMath>
      <w:r w:rsidRPr="00874B5D">
        <w:rPr>
          <w:lang w:val="en-MY"/>
        </w:rPr>
        <w:t xml:space="preserve">. The ARIMA model's forecast value at time </w:t>
      </w:r>
      <m:oMath>
        <m:r>
          <w:rPr>
            <w:rFonts w:ascii="Cambria Math" w:hAnsi="Cambria Math"/>
            <w:lang w:val="en-MY"/>
          </w:rPr>
          <m:t>r</m:t>
        </m:r>
      </m:oMath>
      <w:r w:rsidRPr="00874B5D">
        <w:rPr>
          <w:lang w:val="en-MY"/>
        </w:rPr>
        <w:t xml:space="preserve"> is denoted by </w:t>
      </w:r>
      <m:oMath>
        <m:sSub>
          <m:sSubPr>
            <m:ctrlPr>
              <w:rPr>
                <w:rFonts w:ascii="Cambria Math" w:hAnsi="Cambria Math"/>
                <w:i/>
                <w:lang w:val="en-MY"/>
              </w:rPr>
            </m:ctrlPr>
          </m:sSubPr>
          <m:e>
            <m:acc>
              <m:accPr>
                <m:chr m:val="̃"/>
                <m:ctrlPr>
                  <w:rPr>
                    <w:rFonts w:ascii="Cambria Math" w:hAnsi="Cambria Math"/>
                    <w:i/>
                    <w:lang w:val="en-MY"/>
                  </w:rPr>
                </m:ctrlPr>
              </m:accPr>
              <m:e>
                <m:r>
                  <w:rPr>
                    <w:rFonts w:ascii="Cambria Math" w:hAnsi="Cambria Math"/>
                    <w:lang w:val="en-MY"/>
                  </w:rPr>
                  <m:t>Z</m:t>
                </m:r>
              </m:e>
            </m:acc>
          </m:e>
          <m:sub>
            <m:r>
              <w:rPr>
                <w:rFonts w:ascii="Cambria Math" w:hAnsi="Cambria Math"/>
                <w:lang w:val="en-MY"/>
              </w:rPr>
              <m:t>r</m:t>
            </m:r>
          </m:sub>
        </m:sSub>
      </m:oMath>
      <w:r w:rsidRPr="00874B5D">
        <w:rPr>
          <w:lang w:val="en-MY"/>
        </w:rPr>
        <w:t>.</w:t>
      </w:r>
      <w:r w:rsidRPr="000778E1">
        <w:rPr>
          <w:lang w:val="en-MY" w:eastAsia="en-MY"/>
        </w:rPr>
        <w:t xml:space="preserve"> </w:t>
      </w:r>
      <w:r w:rsidRPr="000778E1">
        <w:rPr>
          <w:lang w:val="en-MY"/>
        </w:rPr>
        <w:t xml:space="preserve">Assume that the ARIMA model yielded the residual at time </w:t>
      </w:r>
      <m:oMath>
        <m:r>
          <w:rPr>
            <w:rFonts w:ascii="Cambria Math" w:hAnsi="Cambria Math"/>
            <w:lang w:val="en-MY"/>
          </w:rPr>
          <m:t>r</m:t>
        </m:r>
      </m:oMath>
      <w:r w:rsidRPr="000778E1">
        <w:rPr>
          <w:lang w:val="en-MY"/>
        </w:rPr>
        <w:t xml:space="preserve"> as </w:t>
      </w:r>
      <m:oMath>
        <m:sSub>
          <m:sSubPr>
            <m:ctrlPr>
              <w:rPr>
                <w:rFonts w:ascii="Cambria Math" w:hAnsi="Cambria Math"/>
                <w:i/>
                <w:lang w:val="en-MY"/>
              </w:rPr>
            </m:ctrlPr>
          </m:sSubPr>
          <m:e>
            <m:r>
              <w:rPr>
                <w:rFonts w:ascii="Cambria Math" w:hAnsi="Cambria Math"/>
                <w:lang w:val="en-MY"/>
              </w:rPr>
              <m:t>ε</m:t>
            </m:r>
          </m:e>
          <m:sub>
            <m:r>
              <w:rPr>
                <w:rFonts w:ascii="Cambria Math" w:hAnsi="Cambria Math"/>
                <w:lang w:val="en-MY"/>
              </w:rPr>
              <m:t>r</m:t>
            </m:r>
          </m:sub>
        </m:sSub>
        <m:r>
          <w:rPr>
            <w:rFonts w:ascii="Cambria Math" w:hAnsi="Cambria Math"/>
            <w:lang w:val="en-MY"/>
          </w:rPr>
          <m:t xml:space="preserve"> </m:t>
        </m:r>
      </m:oMath>
      <w:r>
        <w:rPr>
          <w:lang w:val="en-MY"/>
        </w:rPr>
        <w:t xml:space="preserve">shown in Equation </w:t>
      </w:r>
      <m:oMath>
        <m:r>
          <w:rPr>
            <w:rFonts w:ascii="Cambria Math" w:hAnsi="Cambria Math"/>
            <w:lang w:val="en-MY"/>
          </w:rPr>
          <m:t>(20)</m:t>
        </m:r>
      </m:oMath>
      <w:r w:rsidRPr="000778E1">
        <w:rPr>
          <w:lang w:val="en-MY"/>
        </w:rPr>
        <w:t>.</w:t>
      </w:r>
    </w:p>
    <w:p w14:paraId="1E1B8F69" w14:textId="77777777" w:rsidR="00BB6B13" w:rsidRDefault="00BB6B13" w:rsidP="00BB6B13">
      <w:pPr>
        <w:pStyle w:val="BodyText"/>
        <w:spacing w:before="1" w:line="360" w:lineRule="auto"/>
        <w:ind w:right="132"/>
        <w:jc w:val="both"/>
        <w:rPr>
          <w:lang w:val="en-MY"/>
        </w:rPr>
      </w:pPr>
      <m:oMathPara>
        <m:oMath>
          <m:r>
            <w:rPr>
              <w:rFonts w:ascii="Cambria Math" w:hAnsi="Cambria Math"/>
              <w:lang w:val="en-MY"/>
            </w:rPr>
            <m:t xml:space="preserve">                                                                        </m:t>
          </m:r>
          <m:sSub>
            <m:sSubPr>
              <m:ctrlPr>
                <w:rPr>
                  <w:rFonts w:ascii="Cambria Math" w:hAnsi="Cambria Math"/>
                  <w:i/>
                  <w:lang w:val="en-MY"/>
                </w:rPr>
              </m:ctrlPr>
            </m:sSubPr>
            <m:e>
              <m:r>
                <w:rPr>
                  <w:rFonts w:ascii="Cambria Math" w:hAnsi="Cambria Math"/>
                  <w:lang w:val="en-MY"/>
                </w:rPr>
                <m:t>ε</m:t>
              </m:r>
            </m:e>
            <m:sub>
              <m:r>
                <w:rPr>
                  <w:rFonts w:ascii="Cambria Math" w:hAnsi="Cambria Math"/>
                  <w:lang w:val="en-MY"/>
                </w:rPr>
                <m:t>r</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Y</m:t>
              </m:r>
            </m:e>
            <m:sub>
              <m:r>
                <w:rPr>
                  <w:rFonts w:ascii="Cambria Math" w:hAnsi="Cambria Math"/>
                  <w:lang w:val="en-MY"/>
                </w:rPr>
                <m:t>r</m:t>
              </m:r>
            </m:sub>
          </m:sSub>
          <m:r>
            <w:rPr>
              <w:rFonts w:ascii="Cambria Math" w:hAnsi="Cambria Math"/>
              <w:lang w:val="en-MY"/>
            </w:rPr>
            <m:t>-</m:t>
          </m:r>
          <m:sSub>
            <m:sSubPr>
              <m:ctrlPr>
                <w:rPr>
                  <w:rFonts w:ascii="Cambria Math" w:hAnsi="Cambria Math"/>
                  <w:i/>
                  <w:lang w:val="en-MY"/>
                </w:rPr>
              </m:ctrlPr>
            </m:sSubPr>
            <m:e>
              <m:acc>
                <m:accPr>
                  <m:chr m:val="̃"/>
                  <m:ctrlPr>
                    <w:rPr>
                      <w:rFonts w:ascii="Cambria Math" w:hAnsi="Cambria Math"/>
                      <w:i/>
                      <w:lang w:val="en-MY"/>
                    </w:rPr>
                  </m:ctrlPr>
                </m:accPr>
                <m:e>
                  <m:r>
                    <w:rPr>
                      <w:rFonts w:ascii="Cambria Math" w:hAnsi="Cambria Math"/>
                      <w:lang w:val="en-MY"/>
                    </w:rPr>
                    <m:t>Z</m:t>
                  </m:r>
                </m:e>
              </m:acc>
            </m:e>
            <m:sub>
              <m:r>
                <w:rPr>
                  <w:rFonts w:ascii="Cambria Math" w:hAnsi="Cambria Math"/>
                  <w:lang w:val="en-MY"/>
                </w:rPr>
                <m:t>r</m:t>
              </m:r>
            </m:sub>
          </m:sSub>
          <m:r>
            <w:rPr>
              <w:rFonts w:ascii="Cambria Math" w:hAnsi="Cambria Math"/>
              <w:lang w:val="en-MY"/>
            </w:rPr>
            <m:t xml:space="preserve">                                                                     (20)</m:t>
          </m:r>
        </m:oMath>
      </m:oMathPara>
    </w:p>
    <w:p w14:paraId="2259817E" w14:textId="77777777" w:rsidR="00BB6B13" w:rsidRDefault="00BB6B13" w:rsidP="00BB6B13">
      <w:pPr>
        <w:pStyle w:val="BodyText"/>
        <w:spacing w:before="1" w:line="360" w:lineRule="auto"/>
        <w:ind w:right="132"/>
        <w:jc w:val="both"/>
        <w:rPr>
          <w:lang w:val="en-MY"/>
        </w:rPr>
      </w:pPr>
      <w:r w:rsidRPr="00931367">
        <w:rPr>
          <w:lang w:val="en-MY"/>
        </w:rPr>
        <w:t xml:space="preserve">The SVM simulate the residuals, which can be represented by Equation </w:t>
      </w:r>
      <m:oMath>
        <m:r>
          <w:rPr>
            <w:rFonts w:ascii="Cambria Math" w:hAnsi="Cambria Math"/>
            <w:lang w:val="en-MY"/>
          </w:rPr>
          <m:t>(21)</m:t>
        </m:r>
      </m:oMath>
      <w:r w:rsidRPr="00931367">
        <w:rPr>
          <w:lang w:val="en-MY"/>
        </w:rPr>
        <w:t>.</w:t>
      </w:r>
    </w:p>
    <w:p w14:paraId="5EC98A26" w14:textId="77777777" w:rsidR="00BB6B13" w:rsidRDefault="00BB6B13" w:rsidP="00BB6B13">
      <w:pPr>
        <w:pStyle w:val="BodyText"/>
        <w:spacing w:before="1" w:line="360" w:lineRule="auto"/>
        <w:ind w:right="132"/>
        <w:jc w:val="both"/>
        <w:rPr>
          <w:lang w:val="en-MY"/>
        </w:rPr>
      </w:pPr>
      <m:oMathPara>
        <m:oMath>
          <m:r>
            <w:rPr>
              <w:rFonts w:ascii="Cambria Math" w:hAnsi="Cambria Math"/>
              <w:lang w:val="en-MY"/>
            </w:rPr>
            <m:t xml:space="preserve">                                                           </m:t>
          </m:r>
          <m:sSub>
            <m:sSubPr>
              <m:ctrlPr>
                <w:rPr>
                  <w:rFonts w:ascii="Cambria Math" w:hAnsi="Cambria Math"/>
                  <w:i/>
                  <w:lang w:val="en-MY"/>
                </w:rPr>
              </m:ctrlPr>
            </m:sSubPr>
            <m:e>
              <m:r>
                <w:rPr>
                  <w:rFonts w:ascii="Cambria Math" w:hAnsi="Cambria Math"/>
                  <w:lang w:val="en-MY"/>
                </w:rPr>
                <m:t>ε</m:t>
              </m:r>
            </m:e>
            <m:sub>
              <m:r>
                <w:rPr>
                  <w:rFonts w:ascii="Cambria Math" w:hAnsi="Cambria Math"/>
                  <w:lang w:val="en-MY"/>
                </w:rPr>
                <m:t>r</m:t>
              </m:r>
            </m:sub>
          </m:sSub>
          <m:r>
            <w:rPr>
              <w:rFonts w:ascii="Cambria Math" w:hAnsi="Cambria Math"/>
              <w:lang w:val="en-MY"/>
            </w:rPr>
            <m:t>=h</m:t>
          </m:r>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ε</m:t>
                  </m:r>
                </m:e>
                <m:sub>
                  <m:r>
                    <w:rPr>
                      <w:rFonts w:ascii="Cambria Math" w:hAnsi="Cambria Math"/>
                      <w:lang w:val="en-MY"/>
                    </w:rPr>
                    <m:t>r-1</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ε</m:t>
                  </m:r>
                </m:e>
                <m:sub>
                  <m:r>
                    <w:rPr>
                      <w:rFonts w:ascii="Cambria Math" w:hAnsi="Cambria Math"/>
                      <w:lang w:val="en-MY"/>
                    </w:rPr>
                    <m:t>r-2</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ε</m:t>
                  </m:r>
                </m:e>
                <m:sub>
                  <m:r>
                    <w:rPr>
                      <w:rFonts w:ascii="Cambria Math" w:hAnsi="Cambria Math"/>
                      <w:lang w:val="en-MY"/>
                    </w:rPr>
                    <m:t>r-p</m:t>
                  </m:r>
                </m:sub>
              </m:sSub>
            </m:e>
          </m:d>
          <m:r>
            <w:rPr>
              <w:rFonts w:ascii="Cambria Math" w:hAnsi="Cambria Math"/>
              <w:lang w:val="en-MY"/>
            </w:rPr>
            <m:t>+</m:t>
          </m:r>
          <m:sSub>
            <m:sSubPr>
              <m:ctrlPr>
                <w:rPr>
                  <w:rFonts w:ascii="Cambria Math" w:hAnsi="Cambria Math"/>
                  <w:i/>
                  <w:lang w:val="en-MY"/>
                </w:rPr>
              </m:ctrlPr>
            </m:sSubPr>
            <m:e>
              <m:r>
                <w:rPr>
                  <w:rFonts w:ascii="Cambria Math" w:hAnsi="Cambria Math"/>
                  <w:lang w:val="en-MY"/>
                </w:rPr>
                <m:t>∆</m:t>
              </m:r>
            </m:e>
            <m:sub>
              <m:r>
                <w:rPr>
                  <w:rFonts w:ascii="Cambria Math" w:hAnsi="Cambria Math"/>
                  <w:lang w:val="en-MY"/>
                </w:rPr>
                <m:t>r</m:t>
              </m:r>
            </m:sub>
          </m:sSub>
          <m:r>
            <w:rPr>
              <w:rFonts w:ascii="Cambria Math" w:hAnsi="Cambria Math"/>
              <w:lang w:val="en-MY"/>
            </w:rPr>
            <m:t xml:space="preserve">                                             (21)</m:t>
          </m:r>
        </m:oMath>
      </m:oMathPara>
    </w:p>
    <w:p w14:paraId="74C5C9AA" w14:textId="77777777" w:rsidR="00BB6B13" w:rsidRDefault="00BB6B13" w:rsidP="00BB6B13">
      <w:pPr>
        <w:pStyle w:val="BodyText"/>
        <w:spacing w:before="1" w:line="360" w:lineRule="auto"/>
        <w:ind w:right="132"/>
        <w:jc w:val="both"/>
        <w:rPr>
          <w:lang w:val="en-MY"/>
        </w:rPr>
      </w:pPr>
      <w:r w:rsidRPr="00FF1502">
        <w:rPr>
          <w:lang w:val="en-MY"/>
        </w:rPr>
        <w:t xml:space="preserve">where the random error is represented by </w:t>
      </w:r>
      <m:oMath>
        <m:sSub>
          <m:sSubPr>
            <m:ctrlPr>
              <w:rPr>
                <w:rFonts w:ascii="Cambria Math" w:hAnsi="Cambria Math"/>
                <w:i/>
                <w:lang w:val="en-MY"/>
              </w:rPr>
            </m:ctrlPr>
          </m:sSubPr>
          <m:e>
            <m:r>
              <w:rPr>
                <w:rFonts w:ascii="Cambria Math" w:hAnsi="Cambria Math"/>
                <w:lang w:val="en-MY"/>
              </w:rPr>
              <m:t>∆</m:t>
            </m:r>
          </m:e>
          <m:sub>
            <m:r>
              <w:rPr>
                <w:rFonts w:ascii="Cambria Math" w:hAnsi="Cambria Math"/>
                <w:lang w:val="en-MY"/>
              </w:rPr>
              <m:t>r</m:t>
            </m:r>
          </m:sub>
        </m:sSub>
      </m:oMath>
      <w:r w:rsidRPr="00FF1502">
        <w:rPr>
          <w:lang w:val="en-MY"/>
        </w:rPr>
        <w:t xml:space="preserve"> and </w:t>
      </w:r>
      <m:oMath>
        <m:r>
          <w:rPr>
            <w:rFonts w:ascii="Cambria Math" w:hAnsi="Cambria Math"/>
            <w:lang w:val="en-MY"/>
          </w:rPr>
          <m:t>h</m:t>
        </m:r>
      </m:oMath>
      <w:r w:rsidRPr="00FF1502">
        <w:rPr>
          <w:lang w:val="en-MY"/>
        </w:rPr>
        <w:t xml:space="preserve"> is a nonlinear function that is modelled by the SVMs. Thus, equation </w:t>
      </w:r>
      <m:oMath>
        <m:r>
          <w:rPr>
            <w:rFonts w:ascii="Cambria Math" w:hAnsi="Cambria Math"/>
            <w:lang w:val="en-MY"/>
          </w:rPr>
          <m:t>(22)</m:t>
        </m:r>
      </m:oMath>
      <w:r w:rsidRPr="00FF1502">
        <w:rPr>
          <w:lang w:val="en-MY"/>
        </w:rPr>
        <w:t xml:space="preserve"> displays the combined forecast.</w:t>
      </w:r>
    </w:p>
    <w:p w14:paraId="62D6743E" w14:textId="77777777" w:rsidR="00BB6B13" w:rsidRDefault="00BB6B13" w:rsidP="00BB6B13">
      <w:pPr>
        <w:pStyle w:val="BodyText"/>
        <w:spacing w:before="1" w:line="360" w:lineRule="auto"/>
        <w:ind w:right="132"/>
        <w:jc w:val="both"/>
        <w:rPr>
          <w:lang w:val="en-MY"/>
        </w:rPr>
      </w:pPr>
      <m:oMathPara>
        <m:oMath>
          <m:r>
            <w:rPr>
              <w:rFonts w:ascii="Cambria Math" w:hAnsi="Cambria Math"/>
              <w:lang w:val="en-MY"/>
            </w:rPr>
            <m:t xml:space="preserve">                                                              </m:t>
          </m:r>
          <m:sSub>
            <m:sSubPr>
              <m:ctrlPr>
                <w:rPr>
                  <w:rFonts w:ascii="Cambria Math" w:hAnsi="Cambria Math"/>
                  <w:i/>
                  <w:lang w:val="en-MY"/>
                </w:rPr>
              </m:ctrlPr>
            </m:sSubPr>
            <m:e>
              <m:acc>
                <m:accPr>
                  <m:chr m:val="̃"/>
                  <m:ctrlPr>
                    <w:rPr>
                      <w:rFonts w:ascii="Cambria Math" w:hAnsi="Cambria Math"/>
                      <w:i/>
                      <w:lang w:val="en-MY"/>
                    </w:rPr>
                  </m:ctrlPr>
                </m:accPr>
                <m:e>
                  <m:r>
                    <w:rPr>
                      <w:rFonts w:ascii="Cambria Math" w:hAnsi="Cambria Math"/>
                      <w:lang w:val="en-MY"/>
                    </w:rPr>
                    <m:t>Y</m:t>
                  </m:r>
                </m:e>
              </m:acc>
            </m:e>
            <m:sub>
              <m:r>
                <w:rPr>
                  <w:rFonts w:ascii="Cambria Math" w:hAnsi="Cambria Math"/>
                  <w:lang w:val="en-MY"/>
                </w:rPr>
                <m:t>r</m:t>
              </m:r>
            </m:sub>
          </m:sSub>
          <m:r>
            <w:rPr>
              <w:rFonts w:ascii="Cambria Math" w:hAnsi="Cambria Math"/>
              <w:lang w:val="en-MY"/>
            </w:rPr>
            <m:t>=</m:t>
          </m:r>
          <m:sSub>
            <m:sSubPr>
              <m:ctrlPr>
                <w:rPr>
                  <w:rFonts w:ascii="Cambria Math" w:hAnsi="Cambria Math"/>
                  <w:i/>
                  <w:lang w:val="en-MY"/>
                </w:rPr>
              </m:ctrlPr>
            </m:sSubPr>
            <m:e>
              <m:acc>
                <m:accPr>
                  <m:chr m:val="̃"/>
                  <m:ctrlPr>
                    <w:rPr>
                      <w:rFonts w:ascii="Cambria Math" w:hAnsi="Cambria Math"/>
                      <w:i/>
                      <w:lang w:val="en-MY"/>
                    </w:rPr>
                  </m:ctrlPr>
                </m:accPr>
                <m:e>
                  <m:r>
                    <w:rPr>
                      <w:rFonts w:ascii="Cambria Math" w:hAnsi="Cambria Math"/>
                      <w:lang w:val="en-MY"/>
                    </w:rPr>
                    <m:t>Z</m:t>
                  </m:r>
                </m:e>
              </m:acc>
            </m:e>
            <m:sub>
              <m:r>
                <w:rPr>
                  <w:rFonts w:ascii="Cambria Math" w:hAnsi="Cambria Math"/>
                  <w:lang w:val="en-MY"/>
                </w:rPr>
                <m:t>r</m:t>
              </m:r>
            </m:sub>
          </m:sSub>
          <m:r>
            <w:rPr>
              <w:rFonts w:ascii="Cambria Math" w:hAnsi="Cambria Math"/>
              <w:lang w:val="en-MY"/>
            </w:rPr>
            <m:t>+</m:t>
          </m:r>
          <m:sSub>
            <m:sSubPr>
              <m:ctrlPr>
                <w:rPr>
                  <w:rFonts w:ascii="Cambria Math" w:hAnsi="Cambria Math"/>
                  <w:i/>
                  <w:lang w:val="en-MY"/>
                </w:rPr>
              </m:ctrlPr>
            </m:sSubPr>
            <m:e>
              <m:acc>
                <m:accPr>
                  <m:chr m:val="̃"/>
                  <m:ctrlPr>
                    <w:rPr>
                      <w:rFonts w:ascii="Cambria Math" w:hAnsi="Cambria Math"/>
                      <w:i/>
                      <w:lang w:val="en-MY"/>
                    </w:rPr>
                  </m:ctrlPr>
                </m:accPr>
                <m:e>
                  <m:r>
                    <w:rPr>
                      <w:rFonts w:ascii="Cambria Math" w:hAnsi="Cambria Math"/>
                      <w:lang w:val="en-MY"/>
                    </w:rPr>
                    <m:t>P</m:t>
                  </m:r>
                </m:e>
              </m:acc>
            </m:e>
            <m:sub>
              <m:r>
                <w:rPr>
                  <w:rFonts w:ascii="Cambria Math" w:hAnsi="Cambria Math"/>
                  <w:lang w:val="en-MY"/>
                </w:rPr>
                <m:t>r</m:t>
              </m:r>
            </m:sub>
          </m:sSub>
          <m:r>
            <w:rPr>
              <w:rFonts w:ascii="Cambria Math" w:hAnsi="Cambria Math"/>
              <w:lang w:val="en-MY"/>
            </w:rPr>
            <m:t xml:space="preserve">                                                                               (22)</m:t>
          </m:r>
        </m:oMath>
      </m:oMathPara>
    </w:p>
    <w:p w14:paraId="58366788" w14:textId="77777777" w:rsidR="00BB6B13" w:rsidRDefault="00BB6B13" w:rsidP="00BB6B13">
      <w:pPr>
        <w:pStyle w:val="BodyText"/>
        <w:spacing w:before="1" w:line="360" w:lineRule="auto"/>
        <w:ind w:right="132"/>
        <w:jc w:val="both"/>
        <w:rPr>
          <w:lang w:val="en-MY"/>
        </w:rPr>
      </w:pPr>
      <w:r w:rsidRPr="00FF1502">
        <w:rPr>
          <w:lang w:val="en-MY"/>
        </w:rPr>
        <w:t xml:space="preserve">The predicted value of equation </w:t>
      </w:r>
      <m:oMath>
        <m:r>
          <w:rPr>
            <w:rFonts w:ascii="Cambria Math" w:hAnsi="Cambria Math"/>
            <w:lang w:val="en-MY"/>
          </w:rPr>
          <m:t>(21)</m:t>
        </m:r>
      </m:oMath>
      <w:r w:rsidRPr="00FF1502">
        <w:rPr>
          <w:lang w:val="en-MY"/>
        </w:rPr>
        <w:t xml:space="preserve">, denoted as </w:t>
      </w:r>
      <m:oMath>
        <m:sSub>
          <m:sSubPr>
            <m:ctrlPr>
              <w:rPr>
                <w:rFonts w:ascii="Cambria Math" w:hAnsi="Cambria Math"/>
                <w:i/>
                <w:lang w:val="en-MY"/>
              </w:rPr>
            </m:ctrlPr>
          </m:sSubPr>
          <m:e>
            <m:acc>
              <m:accPr>
                <m:chr m:val="̃"/>
                <m:ctrlPr>
                  <w:rPr>
                    <w:rFonts w:ascii="Cambria Math" w:hAnsi="Cambria Math"/>
                    <w:i/>
                    <w:lang w:val="en-MY"/>
                  </w:rPr>
                </m:ctrlPr>
              </m:accPr>
              <m:e>
                <m:r>
                  <w:rPr>
                    <w:rFonts w:ascii="Cambria Math" w:hAnsi="Cambria Math"/>
                    <w:lang w:val="en-MY"/>
                  </w:rPr>
                  <m:t>P</m:t>
                </m:r>
              </m:e>
            </m:acc>
          </m:e>
          <m:sub>
            <m:r>
              <w:rPr>
                <w:rFonts w:ascii="Cambria Math" w:hAnsi="Cambria Math"/>
                <w:lang w:val="en-MY"/>
              </w:rPr>
              <m:t>r</m:t>
            </m:r>
          </m:sub>
        </m:sSub>
      </m:oMath>
      <w:r w:rsidRPr="00FF1502">
        <w:rPr>
          <w:lang w:val="en-MY"/>
        </w:rPr>
        <w:t>, is crucial.</w:t>
      </w:r>
    </w:p>
    <w:p w14:paraId="3A2EB3A8" w14:textId="76146A31" w:rsidR="00BB6B13" w:rsidRDefault="00BB6B13" w:rsidP="00BB6B13">
      <w:pPr>
        <w:pStyle w:val="BodyText"/>
        <w:spacing w:before="1" w:line="360" w:lineRule="auto"/>
        <w:ind w:right="132"/>
        <w:jc w:val="both"/>
        <w:rPr>
          <w:lang w:val="en-MY"/>
        </w:rPr>
      </w:pPr>
      <w:r w:rsidRPr="00FF1502">
        <w:rPr>
          <w:lang w:val="en-MY"/>
        </w:rPr>
        <w:t>Figure 3 shows the flow diagram of the multistep-ahead ARIMA-SVM modelling framework that has been suggested</w:t>
      </w:r>
      <w:r w:rsidR="00BC1F3C">
        <w:rPr>
          <w:lang w:val="en-MY"/>
        </w:rPr>
        <w:fldChar w:fldCharType="begin" w:fldLock="1"/>
      </w:r>
      <w:r w:rsidR="00970C1D">
        <w:rPr>
          <w:lang w:val="en-MY"/>
        </w:rPr>
        <w:instrText>ADDIN CSL_CITATION {"citationItems":[{"id":"ITEM-1","itemData":{"DOI":"10.1155/2014/567246","ISSN":"1537744X","abstract":"The hybrid ARIMA-SVMs prediction models have been established recently, which take advantage of the unique strength of ARIMA and SVMs models in linear and nonlinear modeling, respectively. Built upon this hybrid ARIMA-SVMs models alike, this study goes further to extend them into the case of multistep-ahead prediction for air passengers traffic with the two most commonly used multistep-ahead prediction strategies, that is, iterated strategy and direct strategy. Additionally, the effectiveness of data preprocessing approaches, such as deseasonalization and detrending, is investigated and proofed along with the two strategies. Real data sets including four selected airlines' monthly series were collected to justify the effectiveness of the proposed approach. Empirical results demonstrate that the direct strategy performs better than iterative one in long term prediction case while iterative one performs better in the case of short term prediction. Furthermore, both deseasonalization and detrending can significantly improve the prediction accuracy for both strategies, indicating the necessity of data preprocessing. As such, this study contributes as a full reference to the planners from air transportation industries on how to tackle multistep-ahead prediction tasks in the implementation of either prediction strategy. © 2014 Wei Ming et al.","author":[{"dropping-particle":"","family":"Ming","given":"Wei","non-dropping-particle":"","parse-names":false,"suffix":""},{"dropping-particle":"","family":"Bao","given":"Yukun","non-dropping-particle":"","parse-names":false,"suffix":""},{"dropping-particle":"","family":"Hu","given":"Zhongyi","non-dropping-particle":"","parse-names":false,"suffix":""},{"dropping-particle":"","family":"Xiong","given":"Tao","non-dropping-particle":"","parse-names":false,"suffix":""}],"container-title":"The Scientific World Journal","id":"ITEM-1","issued":{"date-parts":[["2014"]]},"title":"Multistep-ahead air passengers traffic prediction with hybrid ARIMA-SVMs models","type":"article-journal","volume":"2014"},"uris":["http://www.mendeley.com/documents/?uuid=20b000ca-2340-4fd5-9a58-37175199a3d7"]}],"mendeley":{"formattedCitation":"[32]","plainTextFormattedCitation":"[32]","previouslyFormattedCitation":"[31]"},"properties":{"noteIndex":0},"schema":"https://github.com/citation-style-language/schema/raw/master/csl-citation.json"}</w:instrText>
      </w:r>
      <w:r w:rsidR="00BC1F3C">
        <w:rPr>
          <w:lang w:val="en-MY"/>
        </w:rPr>
        <w:fldChar w:fldCharType="separate"/>
      </w:r>
      <w:r w:rsidR="00970C1D" w:rsidRPr="00970C1D">
        <w:rPr>
          <w:noProof/>
          <w:lang w:val="en-MY"/>
        </w:rPr>
        <w:t>[32]</w:t>
      </w:r>
      <w:r w:rsidR="00BC1F3C">
        <w:rPr>
          <w:lang w:val="en-MY"/>
        </w:rPr>
        <w:fldChar w:fldCharType="end"/>
      </w:r>
      <w:r w:rsidRPr="00FF1502">
        <w:rPr>
          <w:lang w:val="en-MY"/>
        </w:rPr>
        <w:t>.</w:t>
      </w:r>
    </w:p>
    <w:p w14:paraId="2CAF1969" w14:textId="77777777" w:rsidR="00BB6B13" w:rsidRPr="001A75C2" w:rsidRDefault="00BB6B13" w:rsidP="00BB6B13">
      <w:pPr>
        <w:pStyle w:val="BodyText"/>
        <w:jc w:val="center"/>
        <w:rPr>
          <w:b/>
          <w:bCs/>
          <w:spacing w:val="-10"/>
        </w:rPr>
      </w:pPr>
      <w:r w:rsidRPr="001A75C2">
        <w:rPr>
          <w:b/>
          <w:bCs/>
        </w:rPr>
        <w:t xml:space="preserve">Figure </w:t>
      </w:r>
      <w:r>
        <w:rPr>
          <w:b/>
          <w:bCs/>
          <w:spacing w:val="-10"/>
        </w:rPr>
        <w:t>3</w:t>
      </w:r>
      <w:r>
        <w:rPr>
          <w:b/>
          <w:bCs/>
          <w:spacing w:val="-10"/>
        </w:rPr>
        <w:br/>
      </w:r>
    </w:p>
    <w:p w14:paraId="546EA1C4" w14:textId="77777777" w:rsidR="00BB6B13" w:rsidRPr="00FF1502" w:rsidRDefault="00BB6B13" w:rsidP="00BB6B13">
      <w:pPr>
        <w:pStyle w:val="BodyText"/>
        <w:spacing w:before="1" w:line="360" w:lineRule="auto"/>
        <w:ind w:right="132"/>
        <w:jc w:val="center"/>
        <w:rPr>
          <w:lang w:val="en-MY"/>
        </w:rPr>
      </w:pPr>
      <w:r w:rsidRPr="000A15EA">
        <w:rPr>
          <w:b/>
        </w:rPr>
        <w:t>The Flowchart of Proposed ARIMA-SVMs Modeling Framework</w:t>
      </w:r>
    </w:p>
    <w:p w14:paraId="3340C720" w14:textId="4D0CDE0A" w:rsidR="00BB6B13" w:rsidRDefault="00F1543E" w:rsidP="00F1543E">
      <w:pPr>
        <w:pStyle w:val="BodyText"/>
        <w:spacing w:before="1" w:line="360" w:lineRule="auto"/>
        <w:ind w:right="132"/>
        <w:jc w:val="center"/>
        <w:rPr>
          <w:lang w:val="en-MY"/>
        </w:rPr>
      </w:pPr>
      <w:r w:rsidRPr="00F1543E">
        <w:rPr>
          <w:noProof/>
          <w:lang w:val="en-MY"/>
        </w:rPr>
        <w:lastRenderedPageBreak/>
        <w:drawing>
          <wp:inline distT="0" distB="0" distL="0" distR="0" wp14:anchorId="0882A531" wp14:editId="40530C55">
            <wp:extent cx="5570806" cy="4530086"/>
            <wp:effectExtent l="0" t="0" r="0" b="4445"/>
            <wp:docPr id="10569321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5028" cy="4533519"/>
                    </a:xfrm>
                    <a:prstGeom prst="rect">
                      <a:avLst/>
                    </a:prstGeom>
                    <a:noFill/>
                    <a:ln>
                      <a:noFill/>
                    </a:ln>
                  </pic:spPr>
                </pic:pic>
              </a:graphicData>
            </a:graphic>
          </wp:inline>
        </w:drawing>
      </w:r>
    </w:p>
    <w:p w14:paraId="31D19DB9" w14:textId="3FA1C182" w:rsidR="0053527A" w:rsidRPr="0053527A" w:rsidRDefault="00BB6B13" w:rsidP="0053527A">
      <w:pPr>
        <w:pStyle w:val="BodyText"/>
        <w:spacing w:before="1" w:line="360" w:lineRule="auto"/>
        <w:ind w:right="132"/>
        <w:jc w:val="both"/>
        <w:rPr>
          <w:lang w:val="en-MY"/>
        </w:rPr>
      </w:pPr>
      <w:r w:rsidRPr="00720982">
        <w:rPr>
          <w:lang w:val="en-MY"/>
        </w:rPr>
        <w:t xml:space="preserve">Figure </w:t>
      </w:r>
      <w:r>
        <w:rPr>
          <w:lang w:val="en-MY"/>
        </w:rPr>
        <w:t>3</w:t>
      </w:r>
      <w:r w:rsidRPr="00720982">
        <w:rPr>
          <w:lang w:val="en-MY"/>
        </w:rPr>
        <w:t xml:space="preserve"> shows the three components of the suggested modelling framework: data</w:t>
      </w:r>
      <w:r>
        <w:rPr>
          <w:lang w:val="en-MY"/>
        </w:rPr>
        <w:t xml:space="preserve"> </w:t>
      </w:r>
      <w:r w:rsidRPr="00720982">
        <w:rPr>
          <w:lang w:val="en-MY"/>
        </w:rPr>
        <w:t xml:space="preserve">preprocessing, </w:t>
      </w:r>
      <w:r w:rsidR="00034F9B">
        <w:rPr>
          <w:lang w:val="en-MY"/>
        </w:rPr>
        <w:t>Stock Market</w:t>
      </w:r>
      <w:r w:rsidRPr="00720982">
        <w:rPr>
          <w:lang w:val="en-MY"/>
        </w:rPr>
        <w:t xml:space="preserve"> prediction, and the PSO module for optimising SVM parameters.</w:t>
      </w:r>
      <w:r w:rsidR="0053527A" w:rsidRPr="0053527A">
        <w:rPr>
          <w:lang w:val="en-MY" w:eastAsia="en-MY"/>
        </w:rPr>
        <w:t xml:space="preserve"> </w:t>
      </w:r>
      <w:r w:rsidR="0053527A" w:rsidRPr="0053527A">
        <w:rPr>
          <w:lang w:val="en-MY"/>
        </w:rPr>
        <w:t>The Stock Market Prediction model based on ARIMA-SVM is used once the data has been normalised in the data pretreatment method. Additionally, the parameter optimisation technique MPCA is used to optimise the SVM's parameters in the nonlinear Predicting section.</w:t>
      </w:r>
    </w:p>
    <w:p w14:paraId="5723F82E" w14:textId="519C9C92" w:rsidR="00BB6B13" w:rsidRPr="007279C7" w:rsidRDefault="00BB6B13" w:rsidP="00BB6B13">
      <w:pPr>
        <w:pStyle w:val="BodyText"/>
        <w:spacing w:before="1" w:line="360" w:lineRule="auto"/>
        <w:ind w:right="132"/>
        <w:jc w:val="both"/>
        <w:rPr>
          <w:lang w:val="en-MY"/>
        </w:rPr>
      </w:pPr>
    </w:p>
    <w:p w14:paraId="19F4E996" w14:textId="77777777" w:rsidR="00BB6B13" w:rsidRDefault="00BB6B13" w:rsidP="00BB6B13">
      <w:pPr>
        <w:pStyle w:val="Heading1"/>
        <w:spacing w:line="360" w:lineRule="auto"/>
        <w:rPr>
          <w:lang w:val="en-MY"/>
        </w:rPr>
      </w:pPr>
      <w:r>
        <w:rPr>
          <w:lang w:val="en-MY"/>
        </w:rPr>
        <w:t>RESULT AND DISCUSSION</w:t>
      </w:r>
    </w:p>
    <w:p w14:paraId="63B1D00B" w14:textId="77777777" w:rsidR="00BB6B13" w:rsidRDefault="00BB6B13" w:rsidP="00BB6B13">
      <w:pPr>
        <w:pStyle w:val="BodyText"/>
        <w:spacing w:before="1" w:line="360" w:lineRule="auto"/>
        <w:ind w:right="132"/>
        <w:jc w:val="both"/>
        <w:rPr>
          <w:spacing w:val="-2"/>
          <w:lang w:val="en-MY"/>
        </w:rPr>
      </w:pPr>
      <w:bookmarkStart w:id="0" w:name="_Hlk178860139"/>
      <w:r w:rsidRPr="005B2D8F">
        <w:rPr>
          <w:spacing w:val="-2"/>
          <w:lang w:val="en-MY"/>
        </w:rPr>
        <w:t>Intelligent systems can now be used for pattern identification and classification tasks, thanks to the everyday availability of big data collected from various sources.</w:t>
      </w:r>
      <w:r w:rsidRPr="005B2D8F">
        <w:rPr>
          <w:lang w:val="en-MY" w:eastAsia="en-MY"/>
        </w:rPr>
        <w:t xml:space="preserve"> </w:t>
      </w:r>
      <w:r w:rsidRPr="005B2D8F">
        <w:rPr>
          <w:spacing w:val="-2"/>
          <w:lang w:val="en-MY"/>
        </w:rPr>
        <w:t>Every day, a plethora of sources provide the stock market with vast amounts of data.</w:t>
      </w:r>
      <w:r w:rsidRPr="008A2DDF">
        <w:rPr>
          <w:lang w:val="en-MY" w:eastAsia="en-MY"/>
        </w:rPr>
        <w:t xml:space="preserve"> </w:t>
      </w:r>
      <w:r w:rsidRPr="008A2DDF">
        <w:rPr>
          <w:spacing w:val="-2"/>
          <w:lang w:val="en-MY"/>
        </w:rPr>
        <w:t>Due to its many advantages, the stock market is occasionally considered a leading indicator of a country's economic strength and progress.</w:t>
      </w:r>
      <w:r w:rsidRPr="00D13825">
        <w:rPr>
          <w:lang w:val="en-MY" w:eastAsia="en-MY"/>
        </w:rPr>
        <w:t xml:space="preserve"> </w:t>
      </w:r>
      <w:r w:rsidRPr="00D13825">
        <w:rPr>
          <w:spacing w:val="-2"/>
          <w:lang w:val="en-MY"/>
        </w:rPr>
        <w:t>As a result, the stock market is a crucial topic of study for anyone working in finance.</w:t>
      </w:r>
      <w:r w:rsidRPr="00096054">
        <w:rPr>
          <w:lang w:val="en-MY" w:eastAsia="en-MY"/>
        </w:rPr>
        <w:t xml:space="preserve"> </w:t>
      </w:r>
      <w:r w:rsidRPr="00096054">
        <w:rPr>
          <w:spacing w:val="-2"/>
          <w:lang w:val="en-MY"/>
        </w:rPr>
        <w:t>The profit associated with accurate prediction has led to a rise in study in this sector, despite market trend prediction being considered as a complicated and tough task.</w:t>
      </w:r>
    </w:p>
    <w:p w14:paraId="37872ACF" w14:textId="6C2C8536" w:rsidR="00BB6B13" w:rsidRDefault="00BB6B13" w:rsidP="00BB6B13">
      <w:pPr>
        <w:pStyle w:val="BodyText"/>
        <w:jc w:val="center"/>
        <w:rPr>
          <w:b/>
          <w:bCs/>
          <w:spacing w:val="-10"/>
        </w:rPr>
      </w:pPr>
      <w:r w:rsidRPr="008E48C8">
        <w:rPr>
          <w:b/>
          <w:bCs/>
        </w:rPr>
        <w:t xml:space="preserve">Table </w:t>
      </w:r>
      <w:r w:rsidR="00151B68">
        <w:rPr>
          <w:b/>
          <w:bCs/>
          <w:spacing w:val="-10"/>
        </w:rPr>
        <w:t>2</w:t>
      </w:r>
    </w:p>
    <w:p w14:paraId="578227DB" w14:textId="77777777" w:rsidR="00BB6B13" w:rsidRPr="008E48C8" w:rsidRDefault="00BB6B13" w:rsidP="00BB6B13">
      <w:pPr>
        <w:pStyle w:val="BodyText"/>
        <w:jc w:val="center"/>
        <w:rPr>
          <w:b/>
          <w:bCs/>
        </w:rPr>
      </w:pPr>
    </w:p>
    <w:p w14:paraId="373FE289" w14:textId="77777777" w:rsidR="00BB6B13" w:rsidRDefault="00BB6B13" w:rsidP="00BB6B13">
      <w:pPr>
        <w:pStyle w:val="BodyText"/>
        <w:spacing w:before="1" w:line="360" w:lineRule="auto"/>
        <w:ind w:right="132"/>
        <w:jc w:val="center"/>
        <w:rPr>
          <w:spacing w:val="-2"/>
          <w:lang w:val="en-MY"/>
        </w:rPr>
      </w:pPr>
      <w:r w:rsidRPr="00301B63">
        <w:rPr>
          <w:b/>
          <w:bCs/>
        </w:rPr>
        <w:t>Test for Stationarity of Stock Data</w:t>
      </w:r>
      <w:r>
        <w:rPr>
          <w:b/>
          <w:bCs/>
        </w:rPr>
        <w:t xml:space="preserve"> using </w:t>
      </w:r>
      <w:r w:rsidRPr="009B6001">
        <w:rPr>
          <w:b/>
          <w:bCs/>
        </w:rPr>
        <w:t>Augmented Dickey–Fuller (ADF)</w:t>
      </w:r>
    </w:p>
    <w:tbl>
      <w:tblPr>
        <w:tblStyle w:val="TableGrid"/>
        <w:tblW w:w="0" w:type="auto"/>
        <w:jc w:val="center"/>
        <w:tblLook w:val="04A0" w:firstRow="1" w:lastRow="0" w:firstColumn="1" w:lastColumn="0" w:noHBand="0" w:noVBand="1"/>
      </w:tblPr>
      <w:tblGrid>
        <w:gridCol w:w="3122"/>
        <w:gridCol w:w="1973"/>
        <w:gridCol w:w="2211"/>
      </w:tblGrid>
      <w:tr w:rsidR="00BB6B13" w:rsidRPr="00D766D7" w14:paraId="2C3DABC0" w14:textId="77777777" w:rsidTr="00D47D71">
        <w:trPr>
          <w:trHeight w:val="147"/>
          <w:jc w:val="center"/>
        </w:trPr>
        <w:tc>
          <w:tcPr>
            <w:tcW w:w="3122" w:type="dxa"/>
          </w:tcPr>
          <w:p w14:paraId="28E283C7" w14:textId="77777777" w:rsidR="00BB6B13" w:rsidRPr="00D766D7" w:rsidRDefault="00BB6B13" w:rsidP="00D47D71">
            <w:pPr>
              <w:pStyle w:val="BodyText"/>
              <w:spacing w:before="1" w:line="360" w:lineRule="auto"/>
              <w:ind w:right="132"/>
              <w:jc w:val="both"/>
              <w:rPr>
                <w:b/>
                <w:bCs/>
                <w:lang w:val="en-MY"/>
              </w:rPr>
            </w:pPr>
            <w:r>
              <w:rPr>
                <w:b/>
                <w:bCs/>
                <w:lang w:val="en-MY"/>
              </w:rPr>
              <w:t>Company/Stock Market</w:t>
            </w:r>
          </w:p>
        </w:tc>
        <w:tc>
          <w:tcPr>
            <w:tcW w:w="1973" w:type="dxa"/>
          </w:tcPr>
          <w:p w14:paraId="14E63340" w14:textId="77777777" w:rsidR="00BB6B13" w:rsidRPr="00D766D7" w:rsidRDefault="00BB6B13" w:rsidP="00D47D71">
            <w:pPr>
              <w:pStyle w:val="BodyText"/>
              <w:spacing w:before="1" w:line="360" w:lineRule="auto"/>
              <w:ind w:right="132"/>
              <w:jc w:val="both"/>
              <w:rPr>
                <w:b/>
                <w:bCs/>
                <w:lang w:val="en-MY"/>
              </w:rPr>
            </w:pPr>
            <w:r>
              <w:rPr>
                <w:b/>
                <w:bCs/>
                <w:lang w:val="en-MY"/>
              </w:rPr>
              <w:t xml:space="preserve">P-Value of </w:t>
            </w:r>
            <w:r>
              <w:rPr>
                <w:b/>
                <w:bCs/>
                <w:lang w:val="en-MY"/>
              </w:rPr>
              <w:lastRenderedPageBreak/>
              <w:t>Stock Data</w:t>
            </w:r>
          </w:p>
        </w:tc>
        <w:tc>
          <w:tcPr>
            <w:tcW w:w="2211" w:type="dxa"/>
          </w:tcPr>
          <w:p w14:paraId="5E48DC70" w14:textId="77777777" w:rsidR="00BB6B13" w:rsidRPr="00D766D7" w:rsidRDefault="00BB6B13" w:rsidP="00D47D71">
            <w:pPr>
              <w:pStyle w:val="BodyText"/>
              <w:spacing w:before="1" w:line="360" w:lineRule="auto"/>
              <w:ind w:right="132"/>
              <w:jc w:val="both"/>
              <w:rPr>
                <w:b/>
                <w:bCs/>
                <w:lang w:val="en-MY"/>
              </w:rPr>
            </w:pPr>
            <w:r>
              <w:rPr>
                <w:b/>
                <w:bCs/>
                <w:lang w:val="en-MY"/>
              </w:rPr>
              <w:lastRenderedPageBreak/>
              <w:t xml:space="preserve">P-Value of First </w:t>
            </w:r>
            <w:r>
              <w:rPr>
                <w:b/>
                <w:bCs/>
                <w:lang w:val="en-MY"/>
              </w:rPr>
              <w:lastRenderedPageBreak/>
              <w:t>Difference of Stock Data</w:t>
            </w:r>
          </w:p>
        </w:tc>
      </w:tr>
      <w:tr w:rsidR="00BB6B13" w:rsidRPr="00F85F22" w14:paraId="585615F8" w14:textId="77777777" w:rsidTr="00D47D71">
        <w:trPr>
          <w:trHeight w:val="427"/>
          <w:jc w:val="center"/>
        </w:trPr>
        <w:tc>
          <w:tcPr>
            <w:tcW w:w="3122" w:type="dxa"/>
          </w:tcPr>
          <w:p w14:paraId="54F2B047" w14:textId="77777777" w:rsidR="00BB6B13" w:rsidRPr="00D766D7" w:rsidRDefault="00BB6B13" w:rsidP="00D47D71">
            <w:pPr>
              <w:pStyle w:val="BodyText"/>
              <w:spacing w:before="1" w:line="360" w:lineRule="auto"/>
              <w:ind w:right="132"/>
              <w:jc w:val="both"/>
              <w:rPr>
                <w:bCs/>
                <w:lang w:val="en-MY"/>
              </w:rPr>
            </w:pPr>
            <w:r>
              <w:rPr>
                <w:bCs/>
                <w:spacing w:val="-10"/>
              </w:rPr>
              <w:lastRenderedPageBreak/>
              <w:t>MSFT</w:t>
            </w:r>
          </w:p>
        </w:tc>
        <w:tc>
          <w:tcPr>
            <w:tcW w:w="1973" w:type="dxa"/>
          </w:tcPr>
          <w:p w14:paraId="7D61713A" w14:textId="77777777" w:rsidR="00BB6B13" w:rsidRPr="00F85F22" w:rsidRDefault="00BB6B13" w:rsidP="00D47D71">
            <w:pPr>
              <w:pStyle w:val="BodyText"/>
              <w:spacing w:before="1" w:line="360" w:lineRule="auto"/>
              <w:ind w:right="132"/>
              <w:jc w:val="both"/>
              <w:rPr>
                <w:lang w:val="en-MY"/>
              </w:rPr>
            </w:pPr>
            <w:r>
              <w:rPr>
                <w:lang w:val="en-MY"/>
              </w:rPr>
              <w:t>96.5</w:t>
            </w:r>
          </w:p>
        </w:tc>
        <w:tc>
          <w:tcPr>
            <w:tcW w:w="2211" w:type="dxa"/>
          </w:tcPr>
          <w:p w14:paraId="1E41AB51" w14:textId="77777777" w:rsidR="00BB6B13" w:rsidRPr="00F85F22" w:rsidRDefault="00BB6B13" w:rsidP="00D47D71">
            <w:pPr>
              <w:pStyle w:val="BodyText"/>
              <w:spacing w:before="1" w:line="360" w:lineRule="auto"/>
              <w:ind w:right="132"/>
              <w:jc w:val="both"/>
              <w:rPr>
                <w:lang w:val="en-MY"/>
              </w:rPr>
            </w:pPr>
            <w:r>
              <w:rPr>
                <w:lang w:val="en-MY"/>
              </w:rPr>
              <w:t>0.01</w:t>
            </w:r>
          </w:p>
        </w:tc>
      </w:tr>
      <w:tr w:rsidR="00BB6B13" w:rsidRPr="00F85F22" w14:paraId="41BCF32A" w14:textId="77777777" w:rsidTr="00D47D71">
        <w:trPr>
          <w:trHeight w:val="427"/>
          <w:jc w:val="center"/>
        </w:trPr>
        <w:tc>
          <w:tcPr>
            <w:tcW w:w="3122" w:type="dxa"/>
          </w:tcPr>
          <w:p w14:paraId="7995B93C" w14:textId="77777777" w:rsidR="00BB6B13" w:rsidRPr="00D766D7" w:rsidRDefault="00BB6B13" w:rsidP="00D47D71">
            <w:pPr>
              <w:pStyle w:val="BodyText"/>
              <w:spacing w:before="1" w:line="360" w:lineRule="auto"/>
              <w:ind w:right="132"/>
              <w:jc w:val="both"/>
              <w:rPr>
                <w:bCs/>
                <w:lang w:val="en-MY"/>
              </w:rPr>
            </w:pPr>
            <w:r>
              <w:rPr>
                <w:bCs/>
                <w:spacing w:val="-10"/>
              </w:rPr>
              <w:t>APPLE</w:t>
            </w:r>
          </w:p>
        </w:tc>
        <w:tc>
          <w:tcPr>
            <w:tcW w:w="1973" w:type="dxa"/>
          </w:tcPr>
          <w:p w14:paraId="7FF03372" w14:textId="77777777" w:rsidR="00BB6B13" w:rsidRPr="00F85F22" w:rsidRDefault="00BB6B13" w:rsidP="00D47D71">
            <w:pPr>
              <w:pStyle w:val="BodyText"/>
              <w:spacing w:before="1" w:line="360" w:lineRule="auto"/>
              <w:ind w:right="132"/>
              <w:jc w:val="both"/>
              <w:rPr>
                <w:lang w:val="en-MY"/>
              </w:rPr>
            </w:pPr>
            <w:r>
              <w:rPr>
                <w:lang w:val="en-MY"/>
              </w:rPr>
              <w:t>96.1</w:t>
            </w:r>
          </w:p>
        </w:tc>
        <w:tc>
          <w:tcPr>
            <w:tcW w:w="2211" w:type="dxa"/>
          </w:tcPr>
          <w:p w14:paraId="3CF297F9" w14:textId="77777777" w:rsidR="00BB6B13" w:rsidRPr="00F85F22" w:rsidRDefault="00BB6B13" w:rsidP="00D47D71">
            <w:pPr>
              <w:pStyle w:val="BodyText"/>
              <w:spacing w:before="1" w:line="360" w:lineRule="auto"/>
              <w:ind w:right="132"/>
              <w:jc w:val="both"/>
              <w:rPr>
                <w:lang w:val="en-MY"/>
              </w:rPr>
            </w:pPr>
            <w:r>
              <w:rPr>
                <w:lang w:val="en-MY"/>
              </w:rPr>
              <w:t>0.01</w:t>
            </w:r>
          </w:p>
        </w:tc>
      </w:tr>
      <w:tr w:rsidR="00BB6B13" w:rsidRPr="00F85F22" w14:paraId="043B9E74" w14:textId="77777777" w:rsidTr="00D47D71">
        <w:trPr>
          <w:trHeight w:val="427"/>
          <w:jc w:val="center"/>
        </w:trPr>
        <w:tc>
          <w:tcPr>
            <w:tcW w:w="3122" w:type="dxa"/>
          </w:tcPr>
          <w:p w14:paraId="08C96595" w14:textId="77777777" w:rsidR="00BB6B13" w:rsidRPr="00D766D7" w:rsidRDefault="00BB6B13" w:rsidP="00D47D71">
            <w:pPr>
              <w:pStyle w:val="BodyText"/>
              <w:spacing w:before="1" w:line="360" w:lineRule="auto"/>
              <w:ind w:right="132"/>
              <w:jc w:val="both"/>
              <w:rPr>
                <w:bCs/>
                <w:lang w:val="en-MY"/>
              </w:rPr>
            </w:pPr>
            <w:r>
              <w:rPr>
                <w:bCs/>
                <w:spacing w:val="-10"/>
              </w:rPr>
              <w:t>LSE</w:t>
            </w:r>
          </w:p>
        </w:tc>
        <w:tc>
          <w:tcPr>
            <w:tcW w:w="1973" w:type="dxa"/>
          </w:tcPr>
          <w:p w14:paraId="314AB802" w14:textId="77777777" w:rsidR="00BB6B13" w:rsidRPr="00F85F22" w:rsidRDefault="00BB6B13" w:rsidP="00D47D71">
            <w:pPr>
              <w:pStyle w:val="BodyText"/>
              <w:spacing w:before="1" w:line="360" w:lineRule="auto"/>
              <w:ind w:right="132"/>
              <w:jc w:val="both"/>
              <w:rPr>
                <w:lang w:val="en-MY"/>
              </w:rPr>
            </w:pPr>
            <w:r>
              <w:rPr>
                <w:lang w:val="en-MY"/>
              </w:rPr>
              <w:t>96.5</w:t>
            </w:r>
          </w:p>
        </w:tc>
        <w:tc>
          <w:tcPr>
            <w:tcW w:w="2211" w:type="dxa"/>
          </w:tcPr>
          <w:p w14:paraId="1A81E505" w14:textId="77777777" w:rsidR="00BB6B13" w:rsidRPr="00F85F22" w:rsidRDefault="00BB6B13" w:rsidP="00D47D71">
            <w:pPr>
              <w:pStyle w:val="BodyText"/>
              <w:spacing w:before="1" w:line="360" w:lineRule="auto"/>
              <w:ind w:right="132"/>
              <w:jc w:val="both"/>
              <w:rPr>
                <w:lang w:val="en-MY"/>
              </w:rPr>
            </w:pPr>
            <w:r>
              <w:rPr>
                <w:lang w:val="en-MY"/>
              </w:rPr>
              <w:t>0.01</w:t>
            </w:r>
          </w:p>
        </w:tc>
      </w:tr>
      <w:tr w:rsidR="00BB6B13" w:rsidRPr="00F85F22" w14:paraId="4600DE04" w14:textId="77777777" w:rsidTr="00D47D71">
        <w:trPr>
          <w:trHeight w:val="427"/>
          <w:jc w:val="center"/>
        </w:trPr>
        <w:tc>
          <w:tcPr>
            <w:tcW w:w="3122" w:type="dxa"/>
          </w:tcPr>
          <w:p w14:paraId="7E3A6D00" w14:textId="77777777" w:rsidR="00BB6B13" w:rsidRDefault="00BB6B13" w:rsidP="00D47D71">
            <w:pPr>
              <w:pStyle w:val="BodyText"/>
              <w:spacing w:before="1" w:line="360" w:lineRule="auto"/>
              <w:ind w:right="132"/>
              <w:jc w:val="both"/>
              <w:rPr>
                <w:bCs/>
                <w:spacing w:val="-10"/>
              </w:rPr>
            </w:pPr>
            <w:r>
              <w:rPr>
                <w:bCs/>
                <w:spacing w:val="-10"/>
              </w:rPr>
              <w:t>NASDAQ</w:t>
            </w:r>
          </w:p>
        </w:tc>
        <w:tc>
          <w:tcPr>
            <w:tcW w:w="1973" w:type="dxa"/>
          </w:tcPr>
          <w:p w14:paraId="2274A74A" w14:textId="77777777" w:rsidR="00BB6B13" w:rsidRDefault="00BB6B13" w:rsidP="00D47D71">
            <w:pPr>
              <w:pStyle w:val="BodyText"/>
              <w:spacing w:before="1" w:line="360" w:lineRule="auto"/>
              <w:ind w:right="132"/>
              <w:jc w:val="both"/>
              <w:rPr>
                <w:lang w:val="en-MY"/>
              </w:rPr>
            </w:pPr>
            <w:r>
              <w:rPr>
                <w:lang w:val="en-MY"/>
              </w:rPr>
              <w:t>96.5</w:t>
            </w:r>
          </w:p>
        </w:tc>
        <w:tc>
          <w:tcPr>
            <w:tcW w:w="2211" w:type="dxa"/>
          </w:tcPr>
          <w:p w14:paraId="70429952" w14:textId="77777777" w:rsidR="00BB6B13" w:rsidRDefault="00BB6B13" w:rsidP="00D47D71">
            <w:pPr>
              <w:pStyle w:val="BodyText"/>
              <w:spacing w:before="1" w:line="360" w:lineRule="auto"/>
              <w:ind w:right="132"/>
              <w:jc w:val="both"/>
              <w:rPr>
                <w:lang w:val="en-MY"/>
              </w:rPr>
            </w:pPr>
            <w:r>
              <w:rPr>
                <w:lang w:val="en-MY"/>
              </w:rPr>
              <w:t>0.01</w:t>
            </w:r>
          </w:p>
        </w:tc>
      </w:tr>
      <w:tr w:rsidR="00BB6B13" w:rsidRPr="008E1124" w14:paraId="7FF03EAC" w14:textId="77777777" w:rsidTr="00D47D71">
        <w:trPr>
          <w:trHeight w:val="427"/>
          <w:jc w:val="center"/>
        </w:trPr>
        <w:tc>
          <w:tcPr>
            <w:tcW w:w="3122" w:type="dxa"/>
          </w:tcPr>
          <w:p w14:paraId="2A5229C7" w14:textId="77777777" w:rsidR="00BB6B13" w:rsidRDefault="00BB6B13" w:rsidP="00D47D71">
            <w:pPr>
              <w:pStyle w:val="BodyText"/>
              <w:spacing w:before="1" w:line="360" w:lineRule="auto"/>
              <w:ind w:right="132"/>
              <w:jc w:val="both"/>
              <w:rPr>
                <w:bCs/>
                <w:spacing w:val="-10"/>
              </w:rPr>
            </w:pPr>
            <w:r>
              <w:rPr>
                <w:bCs/>
                <w:spacing w:val="-10"/>
              </w:rPr>
              <w:t>GOOGLE</w:t>
            </w:r>
          </w:p>
        </w:tc>
        <w:tc>
          <w:tcPr>
            <w:tcW w:w="1973" w:type="dxa"/>
          </w:tcPr>
          <w:p w14:paraId="2D198778" w14:textId="77777777" w:rsidR="00BB6B13" w:rsidRDefault="00BB6B13" w:rsidP="00D47D71">
            <w:pPr>
              <w:pStyle w:val="BodyText"/>
              <w:spacing w:before="1" w:line="360" w:lineRule="auto"/>
              <w:ind w:right="132"/>
              <w:jc w:val="both"/>
              <w:rPr>
                <w:lang w:val="en-MY"/>
              </w:rPr>
            </w:pPr>
            <w:r>
              <w:rPr>
                <w:lang w:val="en-MY"/>
              </w:rPr>
              <w:t>96.5</w:t>
            </w:r>
          </w:p>
        </w:tc>
        <w:tc>
          <w:tcPr>
            <w:tcW w:w="2211" w:type="dxa"/>
          </w:tcPr>
          <w:p w14:paraId="476EC7B5" w14:textId="77777777" w:rsidR="00BB6B13" w:rsidRDefault="00BB6B13" w:rsidP="00D47D71">
            <w:pPr>
              <w:pStyle w:val="BodyText"/>
              <w:spacing w:before="1" w:line="360" w:lineRule="auto"/>
              <w:ind w:right="132"/>
              <w:jc w:val="both"/>
              <w:rPr>
                <w:lang w:val="en-MY"/>
              </w:rPr>
            </w:pPr>
            <w:r>
              <w:rPr>
                <w:lang w:val="en-MY"/>
              </w:rPr>
              <w:t>0.01</w:t>
            </w:r>
          </w:p>
        </w:tc>
      </w:tr>
      <w:tr w:rsidR="00BB6B13" w:rsidRPr="00F85F22" w14:paraId="40B96A88" w14:textId="77777777" w:rsidTr="00D47D71">
        <w:trPr>
          <w:trHeight w:val="427"/>
          <w:jc w:val="center"/>
        </w:trPr>
        <w:tc>
          <w:tcPr>
            <w:tcW w:w="3122" w:type="dxa"/>
          </w:tcPr>
          <w:p w14:paraId="3EA1371C" w14:textId="77777777" w:rsidR="00BB6B13" w:rsidRDefault="00BB6B13" w:rsidP="00D47D71">
            <w:pPr>
              <w:pStyle w:val="BodyText"/>
              <w:spacing w:before="1" w:line="360" w:lineRule="auto"/>
              <w:ind w:right="132"/>
              <w:jc w:val="both"/>
              <w:rPr>
                <w:bCs/>
                <w:spacing w:val="-10"/>
              </w:rPr>
            </w:pPr>
            <w:r>
              <w:rPr>
                <w:bCs/>
                <w:spacing w:val="-10"/>
              </w:rPr>
              <w:t>KSE</w:t>
            </w:r>
          </w:p>
        </w:tc>
        <w:tc>
          <w:tcPr>
            <w:tcW w:w="1973" w:type="dxa"/>
          </w:tcPr>
          <w:p w14:paraId="49CBF2EE" w14:textId="77777777" w:rsidR="00BB6B13" w:rsidRDefault="00BB6B13" w:rsidP="00D47D71">
            <w:pPr>
              <w:pStyle w:val="BodyText"/>
              <w:spacing w:before="1" w:line="360" w:lineRule="auto"/>
              <w:ind w:right="132"/>
              <w:jc w:val="both"/>
              <w:rPr>
                <w:lang w:val="en-MY"/>
              </w:rPr>
            </w:pPr>
            <w:r>
              <w:rPr>
                <w:lang w:val="en-MY"/>
              </w:rPr>
              <w:t>96.5</w:t>
            </w:r>
          </w:p>
        </w:tc>
        <w:tc>
          <w:tcPr>
            <w:tcW w:w="2211" w:type="dxa"/>
          </w:tcPr>
          <w:p w14:paraId="3033726C" w14:textId="77777777" w:rsidR="00BB6B13" w:rsidRDefault="00BB6B13" w:rsidP="00D47D71">
            <w:pPr>
              <w:pStyle w:val="BodyText"/>
              <w:spacing w:before="1" w:line="360" w:lineRule="auto"/>
              <w:ind w:right="132"/>
              <w:jc w:val="both"/>
              <w:rPr>
                <w:lang w:val="en-MY"/>
              </w:rPr>
            </w:pPr>
            <w:r>
              <w:rPr>
                <w:lang w:val="en-MY"/>
              </w:rPr>
              <w:t>0.01</w:t>
            </w:r>
          </w:p>
        </w:tc>
      </w:tr>
      <w:tr w:rsidR="00BB6B13" w:rsidRPr="00F85F22" w14:paraId="5547FE25" w14:textId="77777777" w:rsidTr="00D47D71">
        <w:trPr>
          <w:trHeight w:val="427"/>
          <w:jc w:val="center"/>
        </w:trPr>
        <w:tc>
          <w:tcPr>
            <w:tcW w:w="3122" w:type="dxa"/>
          </w:tcPr>
          <w:p w14:paraId="2438C052" w14:textId="77777777" w:rsidR="00BB6B13" w:rsidRDefault="00BB6B13" w:rsidP="00D47D71">
            <w:pPr>
              <w:pStyle w:val="BodyText"/>
              <w:spacing w:before="1" w:line="360" w:lineRule="auto"/>
              <w:ind w:right="132"/>
              <w:jc w:val="both"/>
              <w:rPr>
                <w:bCs/>
                <w:spacing w:val="-10"/>
              </w:rPr>
            </w:pPr>
            <w:r>
              <w:rPr>
                <w:bCs/>
                <w:spacing w:val="-10"/>
              </w:rPr>
              <w:t>NYSE</w:t>
            </w:r>
          </w:p>
        </w:tc>
        <w:tc>
          <w:tcPr>
            <w:tcW w:w="1973" w:type="dxa"/>
          </w:tcPr>
          <w:p w14:paraId="3036C642" w14:textId="77777777" w:rsidR="00BB6B13" w:rsidRDefault="00BB6B13" w:rsidP="00D47D71">
            <w:pPr>
              <w:pStyle w:val="BodyText"/>
              <w:spacing w:before="1" w:line="360" w:lineRule="auto"/>
              <w:ind w:right="132"/>
              <w:jc w:val="both"/>
              <w:rPr>
                <w:lang w:val="en-MY"/>
              </w:rPr>
            </w:pPr>
            <w:r>
              <w:rPr>
                <w:lang w:val="en-MY"/>
              </w:rPr>
              <w:t>06.5</w:t>
            </w:r>
          </w:p>
        </w:tc>
        <w:tc>
          <w:tcPr>
            <w:tcW w:w="2211" w:type="dxa"/>
          </w:tcPr>
          <w:p w14:paraId="40609BDB" w14:textId="77777777" w:rsidR="00BB6B13" w:rsidRDefault="00BB6B13" w:rsidP="00D47D71">
            <w:pPr>
              <w:pStyle w:val="BodyText"/>
              <w:spacing w:before="1" w:line="360" w:lineRule="auto"/>
              <w:ind w:right="132"/>
              <w:jc w:val="both"/>
              <w:rPr>
                <w:lang w:val="en-MY"/>
              </w:rPr>
            </w:pPr>
            <w:r>
              <w:rPr>
                <w:lang w:val="en-MY"/>
              </w:rPr>
              <w:t>0.01</w:t>
            </w:r>
          </w:p>
        </w:tc>
      </w:tr>
    </w:tbl>
    <w:p w14:paraId="45EDA643" w14:textId="77777777" w:rsidR="00BB6B13" w:rsidRDefault="00BB6B13" w:rsidP="00BB6B13">
      <w:pPr>
        <w:pStyle w:val="BodyText"/>
        <w:spacing w:before="1" w:line="360" w:lineRule="auto"/>
        <w:ind w:right="132"/>
        <w:jc w:val="both"/>
        <w:rPr>
          <w:spacing w:val="-2"/>
          <w:lang w:val="en-MY"/>
        </w:rPr>
      </w:pPr>
    </w:p>
    <w:p w14:paraId="4910237E" w14:textId="1A9BDB17" w:rsidR="00BB6B13" w:rsidRDefault="00BB6B13" w:rsidP="00BB6B13">
      <w:pPr>
        <w:pStyle w:val="BodyText"/>
        <w:spacing w:before="1" w:line="360" w:lineRule="auto"/>
        <w:ind w:right="132"/>
        <w:jc w:val="both"/>
        <w:rPr>
          <w:spacing w:val="-2"/>
          <w:lang w:val="en-MY"/>
        </w:rPr>
      </w:pPr>
      <w:r w:rsidRPr="00C13EBD">
        <w:rPr>
          <w:spacing w:val="-2"/>
          <w:lang w:val="en-MY"/>
        </w:rPr>
        <w:t>All of the stock market data were examined for stationarity using the ADF test, which was successful in rejecting the null hypothesis of non-stationarity. The data was determined to be stationary at the first difference level.</w:t>
      </w:r>
      <w:r w:rsidRPr="0095130B">
        <w:t xml:space="preserve"> </w:t>
      </w:r>
      <w:r w:rsidRPr="0095130B">
        <w:rPr>
          <w:spacing w:val="-2"/>
          <w:lang w:val="en-MY"/>
        </w:rPr>
        <w:t xml:space="preserve">Table </w:t>
      </w:r>
      <w:r w:rsidR="00151B68">
        <w:rPr>
          <w:spacing w:val="-2"/>
          <w:lang w:val="en-MY"/>
        </w:rPr>
        <w:t>2</w:t>
      </w:r>
      <w:r w:rsidRPr="0095130B">
        <w:rPr>
          <w:spacing w:val="-2"/>
          <w:lang w:val="en-MY"/>
        </w:rPr>
        <w:t xml:space="preserve"> displays the p-values for the first difference and the unit root of the stock market data. The null hypothesis was rejected since the significance value p was less than 5% at the first difference level, according to the ADF test. After then, additional processing was done using the stock market data.</w:t>
      </w:r>
    </w:p>
    <w:p w14:paraId="0B2E79BC" w14:textId="77777777" w:rsidR="00BB6B13" w:rsidRPr="008E48C8" w:rsidRDefault="00BB6B13" w:rsidP="00BB6B13">
      <w:pPr>
        <w:pStyle w:val="BodyText"/>
        <w:jc w:val="center"/>
        <w:rPr>
          <w:b/>
          <w:bCs/>
        </w:rPr>
      </w:pPr>
      <w:r w:rsidRPr="008E48C8">
        <w:rPr>
          <w:b/>
          <w:bCs/>
        </w:rPr>
        <w:t xml:space="preserve">Figure </w:t>
      </w:r>
      <w:r>
        <w:rPr>
          <w:b/>
          <w:bCs/>
          <w:spacing w:val="-10"/>
        </w:rPr>
        <w:t>4</w:t>
      </w:r>
      <w:r>
        <w:rPr>
          <w:b/>
          <w:bCs/>
          <w:spacing w:val="-10"/>
        </w:rPr>
        <w:br/>
      </w:r>
    </w:p>
    <w:p w14:paraId="1100D66D" w14:textId="77777777" w:rsidR="00BB6B13" w:rsidRPr="00BA7C60" w:rsidRDefault="00BB6B13" w:rsidP="00BB6B13">
      <w:pPr>
        <w:pStyle w:val="BodyText"/>
        <w:jc w:val="center"/>
        <w:rPr>
          <w:b/>
          <w:spacing w:val="-2"/>
          <w:lang w:val="en-MY"/>
        </w:rPr>
      </w:pPr>
      <w:r>
        <w:rPr>
          <w:b/>
          <w:bCs/>
          <w:spacing w:val="-2"/>
          <w:lang w:val="en-MY"/>
        </w:rPr>
        <w:t>Confusion Matrix</w:t>
      </w:r>
      <w:r>
        <w:rPr>
          <w:b/>
          <w:bCs/>
          <w:spacing w:val="-2"/>
          <w:lang w:val="en-MY"/>
        </w:rPr>
        <w:br/>
      </w:r>
    </w:p>
    <w:p w14:paraId="682EBEC1" w14:textId="77777777" w:rsidR="00BB6B13" w:rsidRDefault="00BB6B13" w:rsidP="00BB6B13">
      <w:pPr>
        <w:pStyle w:val="BodyText"/>
        <w:spacing w:line="360" w:lineRule="auto"/>
        <w:jc w:val="center"/>
        <w:rPr>
          <w:b/>
        </w:rPr>
      </w:pPr>
      <w:r>
        <w:rPr>
          <w:noProof/>
        </w:rPr>
        <w:drawing>
          <wp:inline distT="0" distB="0" distL="0" distR="0" wp14:anchorId="55D1F18F" wp14:editId="722CE293">
            <wp:extent cx="3619500" cy="2884357"/>
            <wp:effectExtent l="0" t="0" r="0" b="0"/>
            <wp:docPr id="1699237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3860" cy="2895801"/>
                    </a:xfrm>
                    <a:prstGeom prst="rect">
                      <a:avLst/>
                    </a:prstGeom>
                    <a:noFill/>
                    <a:ln>
                      <a:noFill/>
                    </a:ln>
                  </pic:spPr>
                </pic:pic>
              </a:graphicData>
            </a:graphic>
          </wp:inline>
        </w:drawing>
      </w:r>
    </w:p>
    <w:p w14:paraId="6458E3ED" w14:textId="77777777" w:rsidR="00BB6B13" w:rsidRDefault="00BB6B13" w:rsidP="00BB6B13">
      <w:pPr>
        <w:pStyle w:val="BodyText"/>
        <w:spacing w:before="1" w:line="360" w:lineRule="auto"/>
        <w:ind w:right="132"/>
        <w:jc w:val="both"/>
        <w:rPr>
          <w:lang w:val="en-MY"/>
        </w:rPr>
      </w:pPr>
      <w:r w:rsidRPr="008519E2">
        <w:rPr>
          <w:lang w:val="en-MY"/>
        </w:rPr>
        <w:t>Multiple prediction models are compared in the first subplot using common performance metrics such as RMSE, Precision, Accuracy, MAE, AUC, and Standard Deviation (SD). The ARIMA-SVM hybrid model routinely outperforms all of the other methods that were considered. Its top performance in Accuracy, AUC, and Precision is accompanied by decreased RMSE, MAE, and SD, suggesting a decrease in prediction error and an improvement in stability</w:t>
      </w:r>
      <w:r>
        <w:rPr>
          <w:lang w:val="en-MY"/>
        </w:rPr>
        <w:t xml:space="preserve"> in Figure 4</w:t>
      </w:r>
      <w:r w:rsidRPr="008519E2">
        <w:rPr>
          <w:lang w:val="en-MY"/>
        </w:rPr>
        <w:t xml:space="preserve">. This </w:t>
      </w:r>
      <w:r w:rsidRPr="008519E2">
        <w:rPr>
          <w:lang w:val="en-MY"/>
        </w:rPr>
        <w:lastRenderedPageBreak/>
        <w:t>exemplifies how integrating ARIMA's statistical time-series forecasting with SVM's strong nonlinear classification capabilities yields superior stock market forecasts.</w:t>
      </w:r>
    </w:p>
    <w:p w14:paraId="412CF7EE" w14:textId="378C6837" w:rsidR="00BB6B13" w:rsidRDefault="00BB6B13" w:rsidP="00BB6B13">
      <w:pPr>
        <w:pStyle w:val="BodyText"/>
        <w:jc w:val="center"/>
        <w:rPr>
          <w:b/>
          <w:bCs/>
          <w:spacing w:val="-10"/>
        </w:rPr>
      </w:pPr>
      <w:r w:rsidRPr="008E48C8">
        <w:rPr>
          <w:b/>
          <w:bCs/>
        </w:rPr>
        <w:t xml:space="preserve">Table </w:t>
      </w:r>
      <w:r w:rsidR="009B1B29">
        <w:rPr>
          <w:b/>
          <w:bCs/>
          <w:spacing w:val="-10"/>
        </w:rPr>
        <w:t>3</w:t>
      </w:r>
    </w:p>
    <w:p w14:paraId="75303076" w14:textId="77777777" w:rsidR="00BB6B13" w:rsidRPr="008E48C8" w:rsidRDefault="00BB6B13" w:rsidP="00BB6B13">
      <w:pPr>
        <w:pStyle w:val="BodyText"/>
        <w:jc w:val="center"/>
        <w:rPr>
          <w:b/>
          <w:bCs/>
        </w:rPr>
      </w:pPr>
    </w:p>
    <w:p w14:paraId="54C01840" w14:textId="77777777" w:rsidR="00BB6B13" w:rsidRDefault="00BB6B13" w:rsidP="00BB6B13">
      <w:pPr>
        <w:pStyle w:val="BodyText"/>
        <w:jc w:val="center"/>
        <w:rPr>
          <w:b/>
          <w:bCs/>
        </w:rPr>
      </w:pPr>
      <w:r>
        <w:rPr>
          <w:b/>
          <w:bCs/>
        </w:rPr>
        <w:t>Statistical Analysis</w:t>
      </w:r>
    </w:p>
    <w:p w14:paraId="686F32FA" w14:textId="77777777" w:rsidR="00BB6B13" w:rsidRDefault="00BB6B13" w:rsidP="00BB6B13">
      <w:pPr>
        <w:pStyle w:val="BodyText"/>
        <w:jc w:val="center"/>
        <w:rPr>
          <w:b/>
        </w:rPr>
      </w:pPr>
    </w:p>
    <w:tbl>
      <w:tblPr>
        <w:tblStyle w:val="TableGrid"/>
        <w:tblW w:w="0" w:type="auto"/>
        <w:jc w:val="center"/>
        <w:tblLook w:val="04A0" w:firstRow="1" w:lastRow="0" w:firstColumn="1" w:lastColumn="0" w:noHBand="0" w:noVBand="1"/>
      </w:tblPr>
      <w:tblGrid>
        <w:gridCol w:w="1284"/>
        <w:gridCol w:w="1029"/>
        <w:gridCol w:w="1188"/>
        <w:gridCol w:w="1009"/>
        <w:gridCol w:w="1268"/>
        <w:gridCol w:w="1268"/>
        <w:gridCol w:w="1268"/>
      </w:tblGrid>
      <w:tr w:rsidR="00BB6B13" w:rsidRPr="00D766D7" w14:paraId="08848135" w14:textId="77777777" w:rsidTr="00D47D71">
        <w:trPr>
          <w:trHeight w:val="206"/>
          <w:jc w:val="center"/>
        </w:trPr>
        <w:tc>
          <w:tcPr>
            <w:tcW w:w="1284" w:type="dxa"/>
          </w:tcPr>
          <w:p w14:paraId="0D0397F6" w14:textId="77777777" w:rsidR="00BB6B13" w:rsidRPr="00D766D7" w:rsidRDefault="00BB6B13" w:rsidP="00D47D71">
            <w:pPr>
              <w:pStyle w:val="BodyText"/>
              <w:spacing w:before="1" w:line="360" w:lineRule="auto"/>
              <w:ind w:right="132"/>
              <w:jc w:val="both"/>
              <w:rPr>
                <w:b/>
                <w:bCs/>
                <w:lang w:val="en-MY"/>
              </w:rPr>
            </w:pPr>
            <w:r>
              <w:rPr>
                <w:b/>
                <w:bCs/>
                <w:lang w:val="en-MY"/>
              </w:rPr>
              <w:t>Metric</w:t>
            </w:r>
          </w:p>
        </w:tc>
        <w:tc>
          <w:tcPr>
            <w:tcW w:w="1029" w:type="dxa"/>
          </w:tcPr>
          <w:p w14:paraId="5DE96480" w14:textId="77777777" w:rsidR="00BB6B13" w:rsidRPr="00D766D7" w:rsidRDefault="00BB6B13" w:rsidP="00D47D71">
            <w:pPr>
              <w:pStyle w:val="BodyText"/>
              <w:spacing w:before="1" w:line="360" w:lineRule="auto"/>
              <w:ind w:right="132"/>
              <w:jc w:val="both"/>
              <w:rPr>
                <w:b/>
                <w:bCs/>
                <w:lang w:val="en-MY"/>
              </w:rPr>
            </w:pPr>
            <w:r>
              <w:rPr>
                <w:b/>
                <w:bCs/>
                <w:lang w:val="en-MY"/>
              </w:rPr>
              <w:t>TDNN</w:t>
            </w:r>
          </w:p>
        </w:tc>
        <w:tc>
          <w:tcPr>
            <w:tcW w:w="1188" w:type="dxa"/>
          </w:tcPr>
          <w:p w14:paraId="5DC15BD0" w14:textId="77777777" w:rsidR="00BB6B13" w:rsidRPr="00D766D7" w:rsidRDefault="00BB6B13" w:rsidP="00D47D71">
            <w:pPr>
              <w:pStyle w:val="BodyText"/>
              <w:spacing w:before="1" w:line="360" w:lineRule="auto"/>
              <w:ind w:right="132"/>
              <w:jc w:val="both"/>
              <w:rPr>
                <w:b/>
                <w:bCs/>
                <w:lang w:val="en-MY"/>
              </w:rPr>
            </w:pPr>
            <w:r>
              <w:rPr>
                <w:b/>
                <w:bCs/>
                <w:lang w:val="en-MY"/>
              </w:rPr>
              <w:t>ARIMA</w:t>
            </w:r>
          </w:p>
        </w:tc>
        <w:tc>
          <w:tcPr>
            <w:tcW w:w="888" w:type="dxa"/>
          </w:tcPr>
          <w:p w14:paraId="5DEC282E" w14:textId="77777777" w:rsidR="00BB6B13" w:rsidRPr="00D766D7" w:rsidRDefault="00BB6B13" w:rsidP="00D47D71">
            <w:pPr>
              <w:pStyle w:val="BodyText"/>
              <w:spacing w:before="1" w:line="360" w:lineRule="auto"/>
              <w:ind w:right="132"/>
              <w:jc w:val="both"/>
              <w:rPr>
                <w:b/>
                <w:bCs/>
                <w:lang w:val="en-MY"/>
              </w:rPr>
            </w:pPr>
            <w:r>
              <w:rPr>
                <w:b/>
                <w:bCs/>
                <w:lang w:val="en-MY"/>
              </w:rPr>
              <w:t>SVM</w:t>
            </w:r>
          </w:p>
        </w:tc>
        <w:tc>
          <w:tcPr>
            <w:tcW w:w="1268" w:type="dxa"/>
          </w:tcPr>
          <w:p w14:paraId="47CE62F3" w14:textId="77777777" w:rsidR="00BB6B13" w:rsidRPr="00156E5E" w:rsidRDefault="00BB6B13" w:rsidP="00D47D71">
            <w:pPr>
              <w:pStyle w:val="BodyText"/>
              <w:spacing w:before="1" w:line="360" w:lineRule="auto"/>
              <w:ind w:right="132"/>
              <w:jc w:val="both"/>
              <w:rPr>
                <w:b/>
                <w:bCs/>
                <w:lang w:val="en-MY"/>
              </w:rPr>
            </w:pPr>
            <w:r w:rsidRPr="00156E5E">
              <w:rPr>
                <w:b/>
                <w:bCs/>
                <w:lang w:val="en-MY"/>
              </w:rPr>
              <w:t>ARIMA-SVM</w:t>
            </w:r>
          </w:p>
        </w:tc>
        <w:tc>
          <w:tcPr>
            <w:tcW w:w="1268" w:type="dxa"/>
          </w:tcPr>
          <w:p w14:paraId="53B6CFE1" w14:textId="77777777" w:rsidR="00BB6B13" w:rsidRDefault="00BB6B13" w:rsidP="00D47D71">
            <w:pPr>
              <w:pStyle w:val="BodyText"/>
              <w:spacing w:before="1" w:line="360" w:lineRule="auto"/>
              <w:ind w:right="132"/>
              <w:jc w:val="both"/>
              <w:rPr>
                <w:b/>
                <w:bCs/>
                <w:lang w:val="en-MY"/>
              </w:rPr>
            </w:pPr>
            <w:r>
              <w:rPr>
                <w:b/>
                <w:bCs/>
                <w:lang w:val="en-MY"/>
              </w:rPr>
              <w:t>ARIMA-LSTM</w:t>
            </w:r>
          </w:p>
        </w:tc>
        <w:tc>
          <w:tcPr>
            <w:tcW w:w="1268" w:type="dxa"/>
          </w:tcPr>
          <w:p w14:paraId="2751CF25" w14:textId="77777777" w:rsidR="00BB6B13" w:rsidRDefault="00BB6B13" w:rsidP="00D47D71">
            <w:pPr>
              <w:pStyle w:val="BodyText"/>
              <w:spacing w:before="1" w:line="360" w:lineRule="auto"/>
              <w:ind w:right="132"/>
              <w:jc w:val="both"/>
              <w:rPr>
                <w:b/>
                <w:bCs/>
                <w:lang w:val="en-MY"/>
              </w:rPr>
            </w:pPr>
            <w:r>
              <w:rPr>
                <w:b/>
                <w:bCs/>
                <w:lang w:val="en-MY"/>
              </w:rPr>
              <w:t>PINN</w:t>
            </w:r>
          </w:p>
        </w:tc>
      </w:tr>
      <w:tr w:rsidR="00BB6B13" w:rsidRPr="00F85F22" w14:paraId="419FCC68" w14:textId="77777777" w:rsidTr="00D47D71">
        <w:trPr>
          <w:trHeight w:val="603"/>
          <w:jc w:val="center"/>
        </w:trPr>
        <w:tc>
          <w:tcPr>
            <w:tcW w:w="1284" w:type="dxa"/>
          </w:tcPr>
          <w:p w14:paraId="5E5D7BA9" w14:textId="77777777" w:rsidR="00BB6B13" w:rsidRPr="00D766D7" w:rsidRDefault="00BB6B13" w:rsidP="00D47D71">
            <w:pPr>
              <w:pStyle w:val="BodyText"/>
              <w:spacing w:before="1" w:line="360" w:lineRule="auto"/>
              <w:ind w:right="132"/>
              <w:jc w:val="both"/>
              <w:rPr>
                <w:bCs/>
                <w:lang w:val="en-MY"/>
              </w:rPr>
            </w:pPr>
            <w:r>
              <w:rPr>
                <w:bCs/>
                <w:spacing w:val="-10"/>
              </w:rPr>
              <w:t>Accuracy</w:t>
            </w:r>
          </w:p>
        </w:tc>
        <w:tc>
          <w:tcPr>
            <w:tcW w:w="1029" w:type="dxa"/>
          </w:tcPr>
          <w:p w14:paraId="435DDF15" w14:textId="77777777" w:rsidR="00BB6B13" w:rsidRPr="00F85F22" w:rsidRDefault="00BB6B13" w:rsidP="00D47D71">
            <w:pPr>
              <w:pStyle w:val="BodyText"/>
              <w:spacing w:before="1" w:line="360" w:lineRule="auto"/>
              <w:ind w:right="132"/>
              <w:jc w:val="both"/>
              <w:rPr>
                <w:lang w:val="en-MY"/>
              </w:rPr>
            </w:pPr>
            <w:r>
              <w:rPr>
                <w:lang w:val="en-MY"/>
              </w:rPr>
              <w:t>0.873</w:t>
            </w:r>
          </w:p>
        </w:tc>
        <w:tc>
          <w:tcPr>
            <w:tcW w:w="1188" w:type="dxa"/>
          </w:tcPr>
          <w:p w14:paraId="0343F68F" w14:textId="77777777" w:rsidR="00BB6B13" w:rsidRPr="00F85F22" w:rsidRDefault="00BB6B13" w:rsidP="00D47D71">
            <w:pPr>
              <w:pStyle w:val="BodyText"/>
              <w:spacing w:before="1" w:line="360" w:lineRule="auto"/>
              <w:ind w:right="132"/>
              <w:jc w:val="both"/>
              <w:rPr>
                <w:lang w:val="en-MY"/>
              </w:rPr>
            </w:pPr>
            <w:r>
              <w:rPr>
                <w:lang w:val="en-MY"/>
              </w:rPr>
              <w:t>0.901</w:t>
            </w:r>
          </w:p>
        </w:tc>
        <w:tc>
          <w:tcPr>
            <w:tcW w:w="888" w:type="dxa"/>
          </w:tcPr>
          <w:p w14:paraId="61567BD4" w14:textId="77777777" w:rsidR="00BB6B13" w:rsidRPr="00F85F22" w:rsidRDefault="00BB6B13" w:rsidP="00D47D71">
            <w:pPr>
              <w:pStyle w:val="BodyText"/>
              <w:spacing w:before="1" w:line="360" w:lineRule="auto"/>
              <w:ind w:right="132"/>
              <w:jc w:val="both"/>
              <w:rPr>
                <w:lang w:val="en-MY"/>
              </w:rPr>
            </w:pPr>
            <w:r>
              <w:rPr>
                <w:lang w:val="en-MY"/>
              </w:rPr>
              <w:t>0.932</w:t>
            </w:r>
          </w:p>
        </w:tc>
        <w:tc>
          <w:tcPr>
            <w:tcW w:w="1268" w:type="dxa"/>
          </w:tcPr>
          <w:p w14:paraId="4DD9507B" w14:textId="77777777" w:rsidR="00BB6B13" w:rsidRPr="00156E5E" w:rsidRDefault="00BB6B13" w:rsidP="00D47D71">
            <w:pPr>
              <w:pStyle w:val="BodyText"/>
              <w:spacing w:before="1" w:line="360" w:lineRule="auto"/>
              <w:ind w:right="132"/>
              <w:jc w:val="both"/>
              <w:rPr>
                <w:b/>
                <w:bCs/>
                <w:lang w:val="en-MY"/>
              </w:rPr>
            </w:pPr>
            <w:r w:rsidRPr="00156E5E">
              <w:rPr>
                <w:b/>
                <w:bCs/>
                <w:lang w:val="en-MY"/>
              </w:rPr>
              <w:t>0.966</w:t>
            </w:r>
          </w:p>
        </w:tc>
        <w:tc>
          <w:tcPr>
            <w:tcW w:w="1268" w:type="dxa"/>
          </w:tcPr>
          <w:p w14:paraId="24F14EB6" w14:textId="77777777" w:rsidR="00BB6B13" w:rsidRDefault="00BB6B13" w:rsidP="00D47D71">
            <w:pPr>
              <w:pStyle w:val="BodyText"/>
              <w:spacing w:before="1" w:line="360" w:lineRule="auto"/>
              <w:ind w:right="132"/>
              <w:jc w:val="both"/>
              <w:rPr>
                <w:lang w:val="en-MY"/>
              </w:rPr>
            </w:pPr>
            <w:r>
              <w:rPr>
                <w:lang w:val="en-MY"/>
              </w:rPr>
              <w:t>0.842</w:t>
            </w:r>
          </w:p>
        </w:tc>
        <w:tc>
          <w:tcPr>
            <w:tcW w:w="1268" w:type="dxa"/>
          </w:tcPr>
          <w:p w14:paraId="58654F4B" w14:textId="77777777" w:rsidR="00BB6B13" w:rsidRDefault="00BB6B13" w:rsidP="00D47D71">
            <w:pPr>
              <w:pStyle w:val="BodyText"/>
              <w:spacing w:before="1" w:line="360" w:lineRule="auto"/>
              <w:ind w:right="132"/>
              <w:jc w:val="both"/>
              <w:rPr>
                <w:lang w:val="en-MY"/>
              </w:rPr>
            </w:pPr>
            <w:r>
              <w:rPr>
                <w:lang w:val="en-MY"/>
              </w:rPr>
              <w:t>0.808</w:t>
            </w:r>
          </w:p>
        </w:tc>
      </w:tr>
      <w:tr w:rsidR="00BB6B13" w:rsidRPr="00F85F22" w14:paraId="6B89E065" w14:textId="77777777" w:rsidTr="00D47D71">
        <w:trPr>
          <w:trHeight w:val="603"/>
          <w:jc w:val="center"/>
        </w:trPr>
        <w:tc>
          <w:tcPr>
            <w:tcW w:w="1284" w:type="dxa"/>
          </w:tcPr>
          <w:p w14:paraId="2A719BA8" w14:textId="77777777" w:rsidR="00BB6B13" w:rsidRPr="00D766D7" w:rsidRDefault="00BB6B13" w:rsidP="00D47D71">
            <w:pPr>
              <w:pStyle w:val="BodyText"/>
              <w:spacing w:before="1" w:line="360" w:lineRule="auto"/>
              <w:ind w:right="132"/>
              <w:jc w:val="both"/>
              <w:rPr>
                <w:bCs/>
                <w:lang w:val="en-MY"/>
              </w:rPr>
            </w:pPr>
            <w:r>
              <w:rPr>
                <w:bCs/>
                <w:spacing w:val="-10"/>
              </w:rPr>
              <w:t>AUC</w:t>
            </w:r>
          </w:p>
        </w:tc>
        <w:tc>
          <w:tcPr>
            <w:tcW w:w="1029" w:type="dxa"/>
          </w:tcPr>
          <w:p w14:paraId="636D48C2" w14:textId="77777777" w:rsidR="00BB6B13" w:rsidRPr="00F85F22" w:rsidRDefault="00BB6B13" w:rsidP="00D47D71">
            <w:pPr>
              <w:pStyle w:val="BodyText"/>
              <w:spacing w:before="1" w:line="360" w:lineRule="auto"/>
              <w:ind w:right="132"/>
              <w:jc w:val="both"/>
              <w:rPr>
                <w:lang w:val="en-MY"/>
              </w:rPr>
            </w:pPr>
            <w:r>
              <w:rPr>
                <w:lang w:val="en-MY"/>
              </w:rPr>
              <w:t>0.896</w:t>
            </w:r>
          </w:p>
        </w:tc>
        <w:tc>
          <w:tcPr>
            <w:tcW w:w="1188" w:type="dxa"/>
          </w:tcPr>
          <w:p w14:paraId="728D1450" w14:textId="77777777" w:rsidR="00BB6B13" w:rsidRPr="00F85F22" w:rsidRDefault="00BB6B13" w:rsidP="00D47D71">
            <w:pPr>
              <w:pStyle w:val="BodyText"/>
              <w:spacing w:before="1" w:line="360" w:lineRule="auto"/>
              <w:ind w:right="132"/>
              <w:jc w:val="both"/>
              <w:rPr>
                <w:lang w:val="en-MY"/>
              </w:rPr>
            </w:pPr>
            <w:r>
              <w:rPr>
                <w:lang w:val="en-MY"/>
              </w:rPr>
              <w:t>0.922</w:t>
            </w:r>
          </w:p>
        </w:tc>
        <w:tc>
          <w:tcPr>
            <w:tcW w:w="888" w:type="dxa"/>
          </w:tcPr>
          <w:p w14:paraId="29513919" w14:textId="77777777" w:rsidR="00BB6B13" w:rsidRPr="00F85F22" w:rsidRDefault="00BB6B13" w:rsidP="00D47D71">
            <w:pPr>
              <w:pStyle w:val="BodyText"/>
              <w:spacing w:before="1" w:line="360" w:lineRule="auto"/>
              <w:ind w:right="132"/>
              <w:jc w:val="both"/>
              <w:rPr>
                <w:lang w:val="en-MY"/>
              </w:rPr>
            </w:pPr>
            <w:r>
              <w:rPr>
                <w:lang w:val="en-MY"/>
              </w:rPr>
              <w:t>0.957</w:t>
            </w:r>
          </w:p>
        </w:tc>
        <w:tc>
          <w:tcPr>
            <w:tcW w:w="1268" w:type="dxa"/>
          </w:tcPr>
          <w:p w14:paraId="2C084D9F" w14:textId="77777777" w:rsidR="00BB6B13" w:rsidRPr="00156E5E" w:rsidRDefault="00BB6B13" w:rsidP="00D47D71">
            <w:pPr>
              <w:pStyle w:val="BodyText"/>
              <w:spacing w:before="1" w:line="360" w:lineRule="auto"/>
              <w:ind w:right="132"/>
              <w:jc w:val="both"/>
              <w:rPr>
                <w:b/>
                <w:bCs/>
                <w:lang w:val="en-MY"/>
              </w:rPr>
            </w:pPr>
            <w:r w:rsidRPr="00156E5E">
              <w:rPr>
                <w:b/>
                <w:bCs/>
                <w:lang w:val="en-MY"/>
              </w:rPr>
              <w:t>0.984</w:t>
            </w:r>
          </w:p>
        </w:tc>
        <w:tc>
          <w:tcPr>
            <w:tcW w:w="1268" w:type="dxa"/>
          </w:tcPr>
          <w:p w14:paraId="5596A8EC" w14:textId="77777777" w:rsidR="00BB6B13" w:rsidRDefault="00BB6B13" w:rsidP="00D47D71">
            <w:pPr>
              <w:pStyle w:val="BodyText"/>
              <w:spacing w:before="1" w:line="360" w:lineRule="auto"/>
              <w:ind w:right="132"/>
              <w:jc w:val="both"/>
              <w:rPr>
                <w:lang w:val="en-MY"/>
              </w:rPr>
            </w:pPr>
            <w:r>
              <w:rPr>
                <w:lang w:val="en-MY"/>
              </w:rPr>
              <w:t>0.866</w:t>
            </w:r>
          </w:p>
        </w:tc>
        <w:tc>
          <w:tcPr>
            <w:tcW w:w="1268" w:type="dxa"/>
          </w:tcPr>
          <w:p w14:paraId="0FDB4F9C" w14:textId="77777777" w:rsidR="00BB6B13" w:rsidRDefault="00BB6B13" w:rsidP="00D47D71">
            <w:pPr>
              <w:pStyle w:val="BodyText"/>
              <w:spacing w:before="1" w:line="360" w:lineRule="auto"/>
              <w:ind w:right="132"/>
              <w:jc w:val="both"/>
              <w:rPr>
                <w:lang w:val="en-MY"/>
              </w:rPr>
            </w:pPr>
            <w:r>
              <w:rPr>
                <w:lang w:val="en-MY"/>
              </w:rPr>
              <w:t>0.821</w:t>
            </w:r>
          </w:p>
        </w:tc>
      </w:tr>
      <w:tr w:rsidR="00BB6B13" w:rsidRPr="00F85F22" w14:paraId="4092E3F4" w14:textId="77777777" w:rsidTr="00D47D71">
        <w:trPr>
          <w:trHeight w:val="603"/>
          <w:jc w:val="center"/>
        </w:trPr>
        <w:tc>
          <w:tcPr>
            <w:tcW w:w="1284" w:type="dxa"/>
          </w:tcPr>
          <w:p w14:paraId="237282E5" w14:textId="77777777" w:rsidR="00BB6B13" w:rsidRPr="00D766D7" w:rsidRDefault="00BB6B13" w:rsidP="00D47D71">
            <w:pPr>
              <w:pStyle w:val="BodyText"/>
              <w:spacing w:before="1" w:line="360" w:lineRule="auto"/>
              <w:ind w:right="132"/>
              <w:jc w:val="both"/>
              <w:rPr>
                <w:bCs/>
                <w:lang w:val="en-MY"/>
              </w:rPr>
            </w:pPr>
            <w:r>
              <w:rPr>
                <w:bCs/>
                <w:spacing w:val="-10"/>
              </w:rPr>
              <w:t>Precision</w:t>
            </w:r>
          </w:p>
        </w:tc>
        <w:tc>
          <w:tcPr>
            <w:tcW w:w="1029" w:type="dxa"/>
          </w:tcPr>
          <w:p w14:paraId="7B145CEF" w14:textId="77777777" w:rsidR="00BB6B13" w:rsidRPr="00F85F22" w:rsidRDefault="00BB6B13" w:rsidP="00D47D71">
            <w:pPr>
              <w:pStyle w:val="BodyText"/>
              <w:spacing w:before="1" w:line="360" w:lineRule="auto"/>
              <w:ind w:right="132"/>
              <w:jc w:val="both"/>
              <w:rPr>
                <w:lang w:val="en-MY"/>
              </w:rPr>
            </w:pPr>
            <w:r>
              <w:rPr>
                <w:lang w:val="en-MY"/>
              </w:rPr>
              <w:t>0.850</w:t>
            </w:r>
          </w:p>
        </w:tc>
        <w:tc>
          <w:tcPr>
            <w:tcW w:w="1188" w:type="dxa"/>
          </w:tcPr>
          <w:p w14:paraId="573E438B" w14:textId="77777777" w:rsidR="00BB6B13" w:rsidRPr="00F85F22" w:rsidRDefault="00BB6B13" w:rsidP="00D47D71">
            <w:pPr>
              <w:pStyle w:val="BodyText"/>
              <w:spacing w:before="1" w:line="360" w:lineRule="auto"/>
              <w:ind w:right="132"/>
              <w:jc w:val="both"/>
              <w:rPr>
                <w:lang w:val="en-MY"/>
              </w:rPr>
            </w:pPr>
            <w:r>
              <w:rPr>
                <w:lang w:val="en-MY"/>
              </w:rPr>
              <w:t>0.888</w:t>
            </w:r>
          </w:p>
        </w:tc>
        <w:tc>
          <w:tcPr>
            <w:tcW w:w="888" w:type="dxa"/>
          </w:tcPr>
          <w:p w14:paraId="0AB21C1E" w14:textId="77777777" w:rsidR="00BB6B13" w:rsidRPr="00F85F22" w:rsidRDefault="00BB6B13" w:rsidP="00D47D71">
            <w:pPr>
              <w:pStyle w:val="BodyText"/>
              <w:spacing w:before="1" w:line="360" w:lineRule="auto"/>
              <w:ind w:right="132"/>
              <w:jc w:val="both"/>
              <w:rPr>
                <w:lang w:val="en-MY"/>
              </w:rPr>
            </w:pPr>
            <w:r>
              <w:rPr>
                <w:lang w:val="en-MY"/>
              </w:rPr>
              <w:t>0.914</w:t>
            </w:r>
          </w:p>
        </w:tc>
        <w:tc>
          <w:tcPr>
            <w:tcW w:w="1268" w:type="dxa"/>
          </w:tcPr>
          <w:p w14:paraId="6DED5E99" w14:textId="77777777" w:rsidR="00BB6B13" w:rsidRPr="00156E5E" w:rsidRDefault="00BB6B13" w:rsidP="00D47D71">
            <w:pPr>
              <w:pStyle w:val="BodyText"/>
              <w:spacing w:before="1" w:line="360" w:lineRule="auto"/>
              <w:ind w:right="132"/>
              <w:jc w:val="both"/>
              <w:rPr>
                <w:b/>
                <w:bCs/>
                <w:lang w:val="en-MY"/>
              </w:rPr>
            </w:pPr>
            <w:r w:rsidRPr="00156E5E">
              <w:rPr>
                <w:b/>
                <w:bCs/>
                <w:lang w:val="en-MY"/>
              </w:rPr>
              <w:t>0.942</w:t>
            </w:r>
          </w:p>
        </w:tc>
        <w:tc>
          <w:tcPr>
            <w:tcW w:w="1268" w:type="dxa"/>
          </w:tcPr>
          <w:p w14:paraId="4652FA29" w14:textId="77777777" w:rsidR="00BB6B13" w:rsidRDefault="00BB6B13" w:rsidP="00D47D71">
            <w:pPr>
              <w:pStyle w:val="BodyText"/>
              <w:spacing w:before="1" w:line="360" w:lineRule="auto"/>
              <w:ind w:right="132"/>
              <w:jc w:val="both"/>
              <w:rPr>
                <w:lang w:val="en-MY"/>
              </w:rPr>
            </w:pPr>
            <w:r>
              <w:rPr>
                <w:lang w:val="en-MY"/>
              </w:rPr>
              <w:t>0.821</w:t>
            </w:r>
          </w:p>
        </w:tc>
        <w:tc>
          <w:tcPr>
            <w:tcW w:w="1268" w:type="dxa"/>
          </w:tcPr>
          <w:p w14:paraId="7853C3FE" w14:textId="77777777" w:rsidR="00BB6B13" w:rsidRDefault="00BB6B13" w:rsidP="00D47D71">
            <w:pPr>
              <w:pStyle w:val="BodyText"/>
              <w:spacing w:before="1" w:line="360" w:lineRule="auto"/>
              <w:ind w:right="132"/>
              <w:jc w:val="both"/>
              <w:rPr>
                <w:lang w:val="en-MY"/>
              </w:rPr>
            </w:pPr>
            <w:r>
              <w:rPr>
                <w:lang w:val="en-MY"/>
              </w:rPr>
              <w:t>0.782</w:t>
            </w:r>
          </w:p>
        </w:tc>
      </w:tr>
      <w:tr w:rsidR="00BB6B13" w:rsidRPr="00156E5E" w14:paraId="441917A7" w14:textId="77777777" w:rsidTr="00D47D71">
        <w:trPr>
          <w:trHeight w:val="603"/>
          <w:jc w:val="center"/>
        </w:trPr>
        <w:tc>
          <w:tcPr>
            <w:tcW w:w="1284" w:type="dxa"/>
          </w:tcPr>
          <w:p w14:paraId="5E3FEB12" w14:textId="77777777" w:rsidR="00BB6B13" w:rsidRPr="00156E5E" w:rsidRDefault="00BB6B13" w:rsidP="00D47D71">
            <w:pPr>
              <w:pStyle w:val="BodyText"/>
              <w:spacing w:before="1" w:line="360" w:lineRule="auto"/>
              <w:ind w:right="132"/>
              <w:jc w:val="both"/>
              <w:rPr>
                <w:bCs/>
                <w:lang w:val="en-MY"/>
              </w:rPr>
            </w:pPr>
            <w:r w:rsidRPr="00156E5E">
              <w:rPr>
                <w:bCs/>
                <w:spacing w:val="-10"/>
              </w:rPr>
              <w:t>RMSE</w:t>
            </w:r>
          </w:p>
        </w:tc>
        <w:tc>
          <w:tcPr>
            <w:tcW w:w="1029" w:type="dxa"/>
          </w:tcPr>
          <w:p w14:paraId="5529ECCD" w14:textId="77777777" w:rsidR="00BB6B13" w:rsidRPr="00156E5E" w:rsidRDefault="00BB6B13" w:rsidP="00D47D71">
            <w:pPr>
              <w:pStyle w:val="BodyText"/>
              <w:spacing w:before="1" w:line="360" w:lineRule="auto"/>
              <w:ind w:right="132"/>
              <w:jc w:val="both"/>
              <w:rPr>
                <w:bCs/>
                <w:lang w:val="en-MY"/>
              </w:rPr>
            </w:pPr>
            <w:r w:rsidRPr="00156E5E">
              <w:rPr>
                <w:bCs/>
                <w:lang w:val="en-MY"/>
              </w:rPr>
              <w:t>0.118</w:t>
            </w:r>
          </w:p>
        </w:tc>
        <w:tc>
          <w:tcPr>
            <w:tcW w:w="1188" w:type="dxa"/>
          </w:tcPr>
          <w:p w14:paraId="446E5774" w14:textId="77777777" w:rsidR="00BB6B13" w:rsidRPr="00156E5E" w:rsidRDefault="00BB6B13" w:rsidP="00D47D71">
            <w:pPr>
              <w:pStyle w:val="BodyText"/>
              <w:spacing w:before="1" w:line="360" w:lineRule="auto"/>
              <w:ind w:right="132"/>
              <w:jc w:val="both"/>
              <w:rPr>
                <w:bCs/>
                <w:lang w:val="en-MY"/>
              </w:rPr>
            </w:pPr>
            <w:r w:rsidRPr="00156E5E">
              <w:rPr>
                <w:bCs/>
                <w:lang w:val="en-MY"/>
              </w:rPr>
              <w:t>0.105</w:t>
            </w:r>
          </w:p>
        </w:tc>
        <w:tc>
          <w:tcPr>
            <w:tcW w:w="888" w:type="dxa"/>
          </w:tcPr>
          <w:p w14:paraId="581DD4F5" w14:textId="77777777" w:rsidR="00BB6B13" w:rsidRPr="00156E5E" w:rsidRDefault="00BB6B13" w:rsidP="00D47D71">
            <w:pPr>
              <w:pStyle w:val="BodyText"/>
              <w:spacing w:before="1" w:line="360" w:lineRule="auto"/>
              <w:ind w:right="132"/>
              <w:jc w:val="both"/>
              <w:rPr>
                <w:bCs/>
                <w:lang w:val="en-MY"/>
              </w:rPr>
            </w:pPr>
            <w:r w:rsidRPr="00156E5E">
              <w:rPr>
                <w:bCs/>
                <w:lang w:val="en-MY"/>
              </w:rPr>
              <w:t>0.076</w:t>
            </w:r>
          </w:p>
        </w:tc>
        <w:tc>
          <w:tcPr>
            <w:tcW w:w="1268" w:type="dxa"/>
          </w:tcPr>
          <w:p w14:paraId="0B7F905A" w14:textId="77777777" w:rsidR="00BB6B13" w:rsidRPr="00156E5E" w:rsidRDefault="00BB6B13" w:rsidP="00D47D71">
            <w:pPr>
              <w:pStyle w:val="BodyText"/>
              <w:spacing w:before="1" w:line="360" w:lineRule="auto"/>
              <w:ind w:right="132"/>
              <w:jc w:val="both"/>
              <w:rPr>
                <w:b/>
                <w:bCs/>
                <w:lang w:val="en-MY"/>
              </w:rPr>
            </w:pPr>
            <w:r w:rsidRPr="00156E5E">
              <w:rPr>
                <w:b/>
                <w:bCs/>
                <w:lang w:val="en-MY"/>
              </w:rPr>
              <w:t>0.036</w:t>
            </w:r>
          </w:p>
        </w:tc>
        <w:tc>
          <w:tcPr>
            <w:tcW w:w="1268" w:type="dxa"/>
          </w:tcPr>
          <w:p w14:paraId="37D17BE7" w14:textId="77777777" w:rsidR="00BB6B13" w:rsidRPr="00156E5E" w:rsidRDefault="00BB6B13" w:rsidP="00D47D71">
            <w:pPr>
              <w:pStyle w:val="BodyText"/>
              <w:spacing w:before="1" w:line="360" w:lineRule="auto"/>
              <w:ind w:right="132"/>
              <w:jc w:val="both"/>
              <w:rPr>
                <w:bCs/>
                <w:lang w:val="en-MY"/>
              </w:rPr>
            </w:pPr>
            <w:r w:rsidRPr="00156E5E">
              <w:rPr>
                <w:bCs/>
                <w:lang w:val="en-MY"/>
              </w:rPr>
              <w:t>0.141</w:t>
            </w:r>
          </w:p>
        </w:tc>
        <w:tc>
          <w:tcPr>
            <w:tcW w:w="1268" w:type="dxa"/>
          </w:tcPr>
          <w:p w14:paraId="7A8B1106" w14:textId="77777777" w:rsidR="00BB6B13" w:rsidRPr="00156E5E" w:rsidRDefault="00BB6B13" w:rsidP="00D47D71">
            <w:pPr>
              <w:pStyle w:val="BodyText"/>
              <w:spacing w:before="1" w:line="360" w:lineRule="auto"/>
              <w:ind w:right="132"/>
              <w:jc w:val="both"/>
              <w:rPr>
                <w:bCs/>
                <w:lang w:val="en-MY"/>
              </w:rPr>
            </w:pPr>
            <w:r w:rsidRPr="00156E5E">
              <w:rPr>
                <w:bCs/>
                <w:lang w:val="en-MY"/>
              </w:rPr>
              <w:t>0.184</w:t>
            </w:r>
          </w:p>
        </w:tc>
      </w:tr>
      <w:tr w:rsidR="00BB6B13" w:rsidRPr="00F85F22" w14:paraId="71EBDDEB" w14:textId="77777777" w:rsidTr="00D47D71">
        <w:trPr>
          <w:trHeight w:val="603"/>
          <w:jc w:val="center"/>
        </w:trPr>
        <w:tc>
          <w:tcPr>
            <w:tcW w:w="1284" w:type="dxa"/>
          </w:tcPr>
          <w:p w14:paraId="11AD40E8" w14:textId="77777777" w:rsidR="00BB6B13" w:rsidRDefault="00BB6B13" w:rsidP="00D47D71">
            <w:pPr>
              <w:pStyle w:val="BodyText"/>
              <w:spacing w:before="1" w:line="360" w:lineRule="auto"/>
              <w:ind w:right="132"/>
              <w:jc w:val="both"/>
              <w:rPr>
                <w:bCs/>
                <w:spacing w:val="-10"/>
              </w:rPr>
            </w:pPr>
            <w:r>
              <w:rPr>
                <w:bCs/>
                <w:spacing w:val="-10"/>
              </w:rPr>
              <w:t>MAE</w:t>
            </w:r>
          </w:p>
        </w:tc>
        <w:tc>
          <w:tcPr>
            <w:tcW w:w="1029" w:type="dxa"/>
          </w:tcPr>
          <w:p w14:paraId="3E9FB296" w14:textId="77777777" w:rsidR="00BB6B13" w:rsidRDefault="00BB6B13" w:rsidP="00D47D71">
            <w:pPr>
              <w:pStyle w:val="BodyText"/>
              <w:spacing w:before="1" w:line="360" w:lineRule="auto"/>
              <w:ind w:right="132"/>
              <w:jc w:val="both"/>
              <w:rPr>
                <w:lang w:val="en-MY"/>
              </w:rPr>
            </w:pPr>
            <w:r>
              <w:rPr>
                <w:lang w:val="en-MY"/>
              </w:rPr>
              <w:t>0.0127</w:t>
            </w:r>
          </w:p>
        </w:tc>
        <w:tc>
          <w:tcPr>
            <w:tcW w:w="1188" w:type="dxa"/>
          </w:tcPr>
          <w:p w14:paraId="0F930813" w14:textId="77777777" w:rsidR="00BB6B13" w:rsidRDefault="00BB6B13" w:rsidP="00D47D71">
            <w:pPr>
              <w:pStyle w:val="BodyText"/>
              <w:spacing w:before="1" w:line="360" w:lineRule="auto"/>
              <w:ind w:right="132"/>
              <w:jc w:val="both"/>
              <w:rPr>
                <w:lang w:val="en-MY"/>
              </w:rPr>
            </w:pPr>
            <w:r>
              <w:rPr>
                <w:lang w:val="en-MY"/>
              </w:rPr>
              <w:t>0.0161</w:t>
            </w:r>
          </w:p>
        </w:tc>
        <w:tc>
          <w:tcPr>
            <w:tcW w:w="888" w:type="dxa"/>
          </w:tcPr>
          <w:p w14:paraId="16A983BE" w14:textId="77777777" w:rsidR="00BB6B13" w:rsidRDefault="00BB6B13" w:rsidP="00D47D71">
            <w:pPr>
              <w:pStyle w:val="BodyText"/>
              <w:spacing w:before="1" w:line="360" w:lineRule="auto"/>
              <w:ind w:right="132"/>
              <w:jc w:val="both"/>
              <w:rPr>
                <w:lang w:val="en-MY"/>
              </w:rPr>
            </w:pPr>
            <w:r>
              <w:rPr>
                <w:lang w:val="en-MY"/>
              </w:rPr>
              <w:t>0.098</w:t>
            </w:r>
          </w:p>
        </w:tc>
        <w:tc>
          <w:tcPr>
            <w:tcW w:w="1268" w:type="dxa"/>
          </w:tcPr>
          <w:p w14:paraId="002FC467" w14:textId="77777777" w:rsidR="00BB6B13" w:rsidRPr="00156E5E" w:rsidRDefault="00BB6B13" w:rsidP="00D47D71">
            <w:pPr>
              <w:pStyle w:val="BodyText"/>
              <w:spacing w:before="1" w:line="360" w:lineRule="auto"/>
              <w:ind w:right="132"/>
              <w:jc w:val="both"/>
              <w:rPr>
                <w:b/>
                <w:bCs/>
                <w:lang w:val="en-MY"/>
              </w:rPr>
            </w:pPr>
            <w:r w:rsidRPr="00156E5E">
              <w:rPr>
                <w:b/>
                <w:bCs/>
                <w:lang w:val="en-MY"/>
              </w:rPr>
              <w:t>0.06</w:t>
            </w:r>
          </w:p>
        </w:tc>
        <w:tc>
          <w:tcPr>
            <w:tcW w:w="1268" w:type="dxa"/>
          </w:tcPr>
          <w:p w14:paraId="438E559F" w14:textId="77777777" w:rsidR="00BB6B13" w:rsidRDefault="00BB6B13" w:rsidP="00D47D71">
            <w:pPr>
              <w:pStyle w:val="BodyText"/>
              <w:spacing w:before="1" w:line="360" w:lineRule="auto"/>
              <w:ind w:right="132"/>
              <w:jc w:val="both"/>
              <w:rPr>
                <w:lang w:val="en-MY"/>
              </w:rPr>
            </w:pPr>
            <w:r>
              <w:rPr>
                <w:lang w:val="en-MY"/>
              </w:rPr>
              <w:t>0.028</w:t>
            </w:r>
          </w:p>
        </w:tc>
        <w:tc>
          <w:tcPr>
            <w:tcW w:w="1268" w:type="dxa"/>
          </w:tcPr>
          <w:p w14:paraId="46778310" w14:textId="77777777" w:rsidR="00BB6B13" w:rsidRDefault="00BB6B13" w:rsidP="00D47D71">
            <w:pPr>
              <w:pStyle w:val="BodyText"/>
              <w:spacing w:before="1" w:line="360" w:lineRule="auto"/>
              <w:ind w:right="132"/>
              <w:jc w:val="both"/>
              <w:rPr>
                <w:lang w:val="en-MY"/>
              </w:rPr>
            </w:pPr>
            <w:r>
              <w:rPr>
                <w:lang w:val="en-MY"/>
              </w:rPr>
              <w:t>0.078</w:t>
            </w:r>
          </w:p>
        </w:tc>
      </w:tr>
      <w:tr w:rsidR="00BB6B13" w:rsidRPr="00F85F22" w14:paraId="5AE7C93D" w14:textId="77777777" w:rsidTr="00D47D71">
        <w:trPr>
          <w:trHeight w:val="603"/>
          <w:jc w:val="center"/>
        </w:trPr>
        <w:tc>
          <w:tcPr>
            <w:tcW w:w="1284" w:type="dxa"/>
          </w:tcPr>
          <w:p w14:paraId="00AD69CD" w14:textId="77777777" w:rsidR="00BB6B13" w:rsidRDefault="00BB6B13" w:rsidP="00D47D71">
            <w:pPr>
              <w:pStyle w:val="BodyText"/>
              <w:spacing w:before="1" w:line="360" w:lineRule="auto"/>
              <w:ind w:right="132"/>
              <w:jc w:val="both"/>
              <w:rPr>
                <w:bCs/>
                <w:spacing w:val="-10"/>
              </w:rPr>
            </w:pPr>
            <w:r>
              <w:rPr>
                <w:bCs/>
                <w:spacing w:val="-10"/>
              </w:rPr>
              <w:t>SD</w:t>
            </w:r>
          </w:p>
        </w:tc>
        <w:tc>
          <w:tcPr>
            <w:tcW w:w="1029" w:type="dxa"/>
          </w:tcPr>
          <w:p w14:paraId="17C08078" w14:textId="77777777" w:rsidR="00BB6B13" w:rsidRDefault="00BB6B13" w:rsidP="00D47D71">
            <w:pPr>
              <w:pStyle w:val="BodyText"/>
              <w:spacing w:before="1" w:line="360" w:lineRule="auto"/>
              <w:ind w:right="132"/>
              <w:jc w:val="both"/>
              <w:rPr>
                <w:lang w:val="en-MY"/>
              </w:rPr>
            </w:pPr>
            <w:r>
              <w:rPr>
                <w:lang w:val="en-MY"/>
              </w:rPr>
              <w:t>0.0914</w:t>
            </w:r>
          </w:p>
        </w:tc>
        <w:tc>
          <w:tcPr>
            <w:tcW w:w="1188" w:type="dxa"/>
          </w:tcPr>
          <w:p w14:paraId="4F0D2867" w14:textId="77777777" w:rsidR="00BB6B13" w:rsidRDefault="00BB6B13" w:rsidP="00D47D71">
            <w:pPr>
              <w:pStyle w:val="BodyText"/>
              <w:spacing w:before="1" w:line="360" w:lineRule="auto"/>
              <w:ind w:right="132"/>
              <w:jc w:val="both"/>
              <w:rPr>
                <w:lang w:val="en-MY"/>
              </w:rPr>
            </w:pPr>
            <w:r>
              <w:rPr>
                <w:lang w:val="en-MY"/>
              </w:rPr>
              <w:t>0.0987</w:t>
            </w:r>
          </w:p>
        </w:tc>
        <w:tc>
          <w:tcPr>
            <w:tcW w:w="888" w:type="dxa"/>
          </w:tcPr>
          <w:p w14:paraId="46D3CE39" w14:textId="77777777" w:rsidR="00BB6B13" w:rsidRDefault="00BB6B13" w:rsidP="00D47D71">
            <w:pPr>
              <w:pStyle w:val="BodyText"/>
              <w:spacing w:before="1" w:line="360" w:lineRule="auto"/>
              <w:ind w:right="132"/>
              <w:jc w:val="both"/>
              <w:rPr>
                <w:lang w:val="en-MY"/>
              </w:rPr>
            </w:pPr>
            <w:r>
              <w:rPr>
                <w:lang w:val="en-MY"/>
              </w:rPr>
              <w:t>0.0526</w:t>
            </w:r>
          </w:p>
        </w:tc>
        <w:tc>
          <w:tcPr>
            <w:tcW w:w="1268" w:type="dxa"/>
          </w:tcPr>
          <w:p w14:paraId="469B37EC" w14:textId="77777777" w:rsidR="00BB6B13" w:rsidRPr="00156E5E" w:rsidRDefault="00BB6B13" w:rsidP="00D47D71">
            <w:pPr>
              <w:pStyle w:val="BodyText"/>
              <w:spacing w:before="1" w:line="360" w:lineRule="auto"/>
              <w:ind w:right="132"/>
              <w:jc w:val="both"/>
              <w:rPr>
                <w:b/>
                <w:bCs/>
                <w:lang w:val="en-MY"/>
              </w:rPr>
            </w:pPr>
            <w:r w:rsidRPr="00156E5E">
              <w:rPr>
                <w:b/>
                <w:bCs/>
                <w:lang w:val="en-MY"/>
              </w:rPr>
              <w:t>0.0421</w:t>
            </w:r>
          </w:p>
        </w:tc>
        <w:tc>
          <w:tcPr>
            <w:tcW w:w="1268" w:type="dxa"/>
          </w:tcPr>
          <w:p w14:paraId="4BBD430F" w14:textId="77777777" w:rsidR="00BB6B13" w:rsidRDefault="00BB6B13" w:rsidP="00D47D71">
            <w:pPr>
              <w:pStyle w:val="BodyText"/>
              <w:spacing w:before="1" w:line="360" w:lineRule="auto"/>
              <w:ind w:right="132"/>
              <w:jc w:val="both"/>
              <w:rPr>
                <w:lang w:val="en-MY"/>
              </w:rPr>
            </w:pPr>
            <w:r>
              <w:rPr>
                <w:lang w:val="en-MY"/>
              </w:rPr>
              <w:t>0.0678</w:t>
            </w:r>
          </w:p>
        </w:tc>
        <w:tc>
          <w:tcPr>
            <w:tcW w:w="1268" w:type="dxa"/>
          </w:tcPr>
          <w:p w14:paraId="36C266A0" w14:textId="77777777" w:rsidR="00BB6B13" w:rsidRDefault="00BB6B13" w:rsidP="00D47D71">
            <w:pPr>
              <w:pStyle w:val="BodyText"/>
              <w:spacing w:before="1" w:line="360" w:lineRule="auto"/>
              <w:ind w:right="132"/>
              <w:jc w:val="both"/>
              <w:rPr>
                <w:lang w:val="en-MY"/>
              </w:rPr>
            </w:pPr>
            <w:r>
              <w:rPr>
                <w:lang w:val="en-MY"/>
              </w:rPr>
              <w:t>0.0748</w:t>
            </w:r>
          </w:p>
        </w:tc>
      </w:tr>
    </w:tbl>
    <w:p w14:paraId="091FFD15" w14:textId="77777777" w:rsidR="00BB6B13" w:rsidRDefault="00BB6B13" w:rsidP="00BB6B13">
      <w:pPr>
        <w:pStyle w:val="BodyText"/>
        <w:spacing w:before="1" w:line="360" w:lineRule="auto"/>
        <w:ind w:right="132" w:firstLine="586"/>
        <w:jc w:val="both"/>
        <w:rPr>
          <w:lang w:val="en-MY"/>
        </w:rPr>
      </w:pPr>
    </w:p>
    <w:p w14:paraId="2B3CD2E4" w14:textId="3FC2A4F8" w:rsidR="00BB6B13" w:rsidRPr="002A3266" w:rsidRDefault="00BB6B13" w:rsidP="00BB6B13">
      <w:pPr>
        <w:pStyle w:val="BodyText"/>
        <w:spacing w:line="360" w:lineRule="auto"/>
        <w:jc w:val="both"/>
        <w:rPr>
          <w:lang w:val="en-MY"/>
        </w:rPr>
      </w:pPr>
      <w:r w:rsidRPr="00615B6C">
        <w:rPr>
          <w:lang w:val="en-MY"/>
        </w:rPr>
        <w:t xml:space="preserve">When it comes to GSE in stock prediction, Table </w:t>
      </w:r>
      <w:r w:rsidR="009B1B29">
        <w:rPr>
          <w:lang w:val="en-MY"/>
        </w:rPr>
        <w:t>3</w:t>
      </w:r>
      <w:r w:rsidRPr="00615B6C">
        <w:rPr>
          <w:lang w:val="en-MY"/>
        </w:rPr>
        <w:t xml:space="preserve"> displays comparable findings of RMSE, MAE, and AUC for TDNN, ARIMA, SVM, ARIMA-SVM, ARIMA-LSTM, and PINN.</w:t>
      </w:r>
      <w:r w:rsidRPr="005B5A4F">
        <w:rPr>
          <w:lang w:val="en-MY" w:eastAsia="en-MY"/>
        </w:rPr>
        <w:t xml:space="preserve"> </w:t>
      </w:r>
      <w:r w:rsidRPr="005B5A4F">
        <w:rPr>
          <w:lang w:val="en-MY"/>
        </w:rPr>
        <w:t xml:space="preserve">Table </w:t>
      </w:r>
      <w:r w:rsidR="009B1B29">
        <w:rPr>
          <w:lang w:val="en-MY"/>
        </w:rPr>
        <w:t>3</w:t>
      </w:r>
      <w:r w:rsidRPr="005B5A4F">
        <w:rPr>
          <w:lang w:val="en-MY"/>
        </w:rPr>
        <w:t> shows that when compared to benchmarked models, ARIMA-SVM had better RMSE and MAE performances.</w:t>
      </w:r>
      <w:r w:rsidRPr="00AF46A5">
        <w:rPr>
          <w:lang w:val="en-MY" w:eastAsia="en-MY"/>
        </w:rPr>
        <w:t xml:space="preserve"> </w:t>
      </w:r>
      <w:r w:rsidRPr="00AF46A5">
        <w:rPr>
          <w:lang w:val="en-MY"/>
        </w:rPr>
        <w:t>Once again, when comparing the models in Table 6, the ARIMA-SVM achieved the best AUC compared to its competitors.</w:t>
      </w:r>
      <w:r w:rsidRPr="00B52226">
        <w:rPr>
          <w:lang w:val="en-MY" w:eastAsia="en-MY"/>
        </w:rPr>
        <w:t xml:space="preserve"> </w:t>
      </w:r>
      <w:r w:rsidRPr="00B52226">
        <w:rPr>
          <w:lang w:val="en-MY"/>
        </w:rPr>
        <w:t>This result demonstrates that a randomly selected positive observation in our dataset would be ranked higher by the ARIMA-SVM than a randomly selected negative representation in the same dataset.</w:t>
      </w:r>
    </w:p>
    <w:p w14:paraId="57733A83" w14:textId="77777777" w:rsidR="00BB6B13" w:rsidRPr="008E48C8" w:rsidRDefault="00BB6B13" w:rsidP="00BB6B13">
      <w:pPr>
        <w:pStyle w:val="BodyText"/>
        <w:jc w:val="center"/>
        <w:rPr>
          <w:b/>
          <w:bCs/>
        </w:rPr>
      </w:pPr>
      <w:r w:rsidRPr="008E48C8">
        <w:rPr>
          <w:b/>
          <w:bCs/>
        </w:rPr>
        <w:t xml:space="preserve">Figure </w:t>
      </w:r>
      <w:r>
        <w:rPr>
          <w:b/>
          <w:bCs/>
          <w:spacing w:val="-10"/>
        </w:rPr>
        <w:t>5</w:t>
      </w:r>
      <w:r>
        <w:rPr>
          <w:b/>
          <w:bCs/>
          <w:spacing w:val="-10"/>
        </w:rPr>
        <w:br/>
      </w:r>
    </w:p>
    <w:p w14:paraId="7A988A94" w14:textId="77777777" w:rsidR="00BB6B13" w:rsidRPr="009B6662" w:rsidRDefault="00BB6B13" w:rsidP="00BB6B13">
      <w:pPr>
        <w:pStyle w:val="BodyText"/>
        <w:jc w:val="center"/>
        <w:rPr>
          <w:b/>
          <w:lang w:val="en-MY"/>
        </w:rPr>
      </w:pPr>
      <w:r>
        <w:rPr>
          <w:b/>
          <w:bCs/>
          <w:lang w:val="en-MY"/>
        </w:rPr>
        <w:t>Different Model Average Learning Curve</w:t>
      </w:r>
      <w:r>
        <w:rPr>
          <w:b/>
          <w:bCs/>
          <w:lang w:val="en-MY"/>
        </w:rPr>
        <w:br/>
      </w:r>
    </w:p>
    <w:p w14:paraId="49094B8C" w14:textId="77777777" w:rsidR="00BB6B13" w:rsidRPr="000138AD" w:rsidRDefault="00BB6B13" w:rsidP="00BB6B13">
      <w:pPr>
        <w:pStyle w:val="BodyText"/>
        <w:spacing w:before="1" w:line="360" w:lineRule="auto"/>
        <w:ind w:right="132"/>
        <w:jc w:val="center"/>
      </w:pPr>
      <w:r>
        <w:rPr>
          <w:noProof/>
        </w:rPr>
        <w:lastRenderedPageBreak/>
        <w:drawing>
          <wp:inline distT="0" distB="0" distL="0" distR="0" wp14:anchorId="3EFD0342" wp14:editId="0B72DD83">
            <wp:extent cx="4222750" cy="2804304"/>
            <wp:effectExtent l="0" t="0" r="0" b="0"/>
            <wp:docPr id="15718712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442" cy="2808748"/>
                    </a:xfrm>
                    <a:prstGeom prst="rect">
                      <a:avLst/>
                    </a:prstGeom>
                    <a:noFill/>
                    <a:ln>
                      <a:noFill/>
                    </a:ln>
                  </pic:spPr>
                </pic:pic>
              </a:graphicData>
            </a:graphic>
          </wp:inline>
        </w:drawing>
      </w:r>
    </w:p>
    <w:p w14:paraId="04A41666" w14:textId="77777777" w:rsidR="00BB6B13" w:rsidRDefault="00BB6B13" w:rsidP="00BB6B13">
      <w:pPr>
        <w:pStyle w:val="BodyText"/>
        <w:spacing w:before="1" w:line="360" w:lineRule="auto"/>
        <w:ind w:right="132"/>
        <w:jc w:val="both"/>
        <w:rPr>
          <w:lang w:val="en-MY"/>
        </w:rPr>
      </w:pPr>
      <w:r w:rsidRPr="00FF7670">
        <w:rPr>
          <w:lang w:val="en-MY"/>
        </w:rPr>
        <w:t>Figure 5 shows how various models' training and testing performance tend to change with increasing training example numbers. By keeping the training and testing curves tightly matched, the ARIMA-SVM hybrid model minimises overfitting and has good generalisation capacity. Testing results show that the hybrid model learns both linear patterns of time and nonlinear dynamics of the market, and this is confirmed as the dataset size increases. A balanced trade-off between bias and variance is maintained by the ARIMA-SVM model, in contrast to standalone models like ARIMA, SVM, TDNN, PINN, and ARIMA-LSTM.</w:t>
      </w:r>
    </w:p>
    <w:p w14:paraId="25FC070C" w14:textId="320B67C2" w:rsidR="00BB6B13" w:rsidRDefault="00BB6B13" w:rsidP="00BB6B13">
      <w:pPr>
        <w:pStyle w:val="BodyText"/>
        <w:jc w:val="center"/>
        <w:rPr>
          <w:b/>
          <w:bCs/>
          <w:spacing w:val="-10"/>
        </w:rPr>
      </w:pPr>
      <w:r w:rsidRPr="008E48C8">
        <w:rPr>
          <w:b/>
          <w:bCs/>
        </w:rPr>
        <w:t xml:space="preserve">Table </w:t>
      </w:r>
      <w:r w:rsidR="00E459FE">
        <w:rPr>
          <w:b/>
          <w:bCs/>
          <w:spacing w:val="-10"/>
        </w:rPr>
        <w:t>4</w:t>
      </w:r>
    </w:p>
    <w:p w14:paraId="50A70F7B" w14:textId="77777777" w:rsidR="00BB6B13" w:rsidRPr="008E48C8" w:rsidRDefault="00BB6B13" w:rsidP="00BB6B13">
      <w:pPr>
        <w:pStyle w:val="BodyText"/>
        <w:jc w:val="center"/>
        <w:rPr>
          <w:b/>
          <w:bCs/>
        </w:rPr>
      </w:pPr>
    </w:p>
    <w:p w14:paraId="3409BD66" w14:textId="77777777" w:rsidR="00BB6B13" w:rsidRDefault="00BB6B13" w:rsidP="00BB6B13">
      <w:pPr>
        <w:pStyle w:val="BodyText"/>
        <w:jc w:val="center"/>
        <w:rPr>
          <w:b/>
          <w:bCs/>
        </w:rPr>
      </w:pPr>
      <w:r>
        <w:rPr>
          <w:b/>
          <w:bCs/>
        </w:rPr>
        <w:t>Computational Training and Testing Time</w:t>
      </w:r>
    </w:p>
    <w:p w14:paraId="74B3B21E" w14:textId="77777777" w:rsidR="00BB6B13" w:rsidRDefault="00BB6B13" w:rsidP="00BB6B13">
      <w:pPr>
        <w:pStyle w:val="BodyText"/>
        <w:jc w:val="center"/>
        <w:rPr>
          <w:b/>
        </w:rPr>
      </w:pPr>
    </w:p>
    <w:tbl>
      <w:tblPr>
        <w:tblStyle w:val="TableGrid"/>
        <w:tblW w:w="0" w:type="auto"/>
        <w:jc w:val="center"/>
        <w:tblLook w:val="04A0" w:firstRow="1" w:lastRow="0" w:firstColumn="1" w:lastColumn="0" w:noHBand="0" w:noVBand="1"/>
      </w:tblPr>
      <w:tblGrid>
        <w:gridCol w:w="2272"/>
        <w:gridCol w:w="2220"/>
        <w:gridCol w:w="2101"/>
      </w:tblGrid>
      <w:tr w:rsidR="00BB6B13" w:rsidRPr="00D766D7" w14:paraId="19B25481" w14:textId="77777777" w:rsidTr="00D47D71">
        <w:trPr>
          <w:trHeight w:val="203"/>
          <w:jc w:val="center"/>
        </w:trPr>
        <w:tc>
          <w:tcPr>
            <w:tcW w:w="2272" w:type="dxa"/>
          </w:tcPr>
          <w:p w14:paraId="2CC50E5A" w14:textId="77777777" w:rsidR="00BB6B13" w:rsidRPr="00D766D7" w:rsidRDefault="00BB6B13" w:rsidP="00D47D71">
            <w:pPr>
              <w:pStyle w:val="BodyText"/>
              <w:spacing w:before="1" w:line="360" w:lineRule="auto"/>
              <w:ind w:right="132"/>
              <w:jc w:val="both"/>
              <w:rPr>
                <w:b/>
                <w:bCs/>
                <w:lang w:val="en-MY"/>
              </w:rPr>
            </w:pPr>
            <w:r>
              <w:rPr>
                <w:b/>
                <w:bCs/>
                <w:lang w:val="en-MY"/>
              </w:rPr>
              <w:t>Metric</w:t>
            </w:r>
          </w:p>
        </w:tc>
        <w:tc>
          <w:tcPr>
            <w:tcW w:w="2220" w:type="dxa"/>
          </w:tcPr>
          <w:p w14:paraId="1EC46A70" w14:textId="77777777" w:rsidR="00BB6B13" w:rsidRPr="00D766D7" w:rsidRDefault="00BB6B13" w:rsidP="00D47D71">
            <w:pPr>
              <w:pStyle w:val="BodyText"/>
              <w:spacing w:before="1" w:line="360" w:lineRule="auto"/>
              <w:ind w:right="132"/>
              <w:jc w:val="both"/>
              <w:rPr>
                <w:b/>
                <w:bCs/>
                <w:lang w:val="en-MY"/>
              </w:rPr>
            </w:pPr>
            <w:r>
              <w:rPr>
                <w:b/>
                <w:bCs/>
                <w:lang w:val="en-MY"/>
              </w:rPr>
              <w:t>Training Time</w:t>
            </w:r>
          </w:p>
        </w:tc>
        <w:tc>
          <w:tcPr>
            <w:tcW w:w="2101" w:type="dxa"/>
          </w:tcPr>
          <w:p w14:paraId="7034190F" w14:textId="77777777" w:rsidR="00BB6B13" w:rsidRPr="00D766D7" w:rsidRDefault="00BB6B13" w:rsidP="00D47D71">
            <w:pPr>
              <w:pStyle w:val="BodyText"/>
              <w:spacing w:before="1" w:line="360" w:lineRule="auto"/>
              <w:ind w:right="132"/>
              <w:jc w:val="both"/>
              <w:rPr>
                <w:b/>
                <w:bCs/>
                <w:lang w:val="en-MY"/>
              </w:rPr>
            </w:pPr>
            <w:r>
              <w:rPr>
                <w:b/>
                <w:bCs/>
                <w:lang w:val="en-MY"/>
              </w:rPr>
              <w:t>Testing Time</w:t>
            </w:r>
          </w:p>
        </w:tc>
      </w:tr>
      <w:tr w:rsidR="00BB6B13" w:rsidRPr="00F85F22" w14:paraId="61653D80" w14:textId="77777777" w:rsidTr="00D47D71">
        <w:trPr>
          <w:trHeight w:val="597"/>
          <w:jc w:val="center"/>
        </w:trPr>
        <w:tc>
          <w:tcPr>
            <w:tcW w:w="2272" w:type="dxa"/>
          </w:tcPr>
          <w:p w14:paraId="69609CAC" w14:textId="77777777" w:rsidR="00BB6B13" w:rsidRPr="00D766D7" w:rsidRDefault="00BB6B13" w:rsidP="00D47D71">
            <w:pPr>
              <w:pStyle w:val="BodyText"/>
              <w:spacing w:before="1" w:line="360" w:lineRule="auto"/>
              <w:ind w:right="132"/>
              <w:jc w:val="both"/>
              <w:rPr>
                <w:bCs/>
                <w:lang w:val="en-MY"/>
              </w:rPr>
            </w:pPr>
            <w:r>
              <w:rPr>
                <w:bCs/>
                <w:spacing w:val="-10"/>
              </w:rPr>
              <w:t>TDNN</w:t>
            </w:r>
          </w:p>
        </w:tc>
        <w:tc>
          <w:tcPr>
            <w:tcW w:w="2220" w:type="dxa"/>
          </w:tcPr>
          <w:p w14:paraId="3A675B16" w14:textId="77777777" w:rsidR="00BB6B13" w:rsidRPr="00F85F22" w:rsidRDefault="00BB6B13" w:rsidP="00D47D71">
            <w:pPr>
              <w:pStyle w:val="BodyText"/>
              <w:spacing w:before="1" w:line="360" w:lineRule="auto"/>
              <w:ind w:right="132"/>
              <w:jc w:val="both"/>
              <w:rPr>
                <w:lang w:val="en-MY"/>
              </w:rPr>
            </w:pPr>
            <w:r>
              <w:rPr>
                <w:lang w:val="en-MY"/>
              </w:rPr>
              <w:t>11.26</w:t>
            </w:r>
          </w:p>
        </w:tc>
        <w:tc>
          <w:tcPr>
            <w:tcW w:w="2101" w:type="dxa"/>
          </w:tcPr>
          <w:p w14:paraId="2A1E2459" w14:textId="77777777" w:rsidR="00BB6B13" w:rsidRPr="00F85F22" w:rsidRDefault="00BB6B13" w:rsidP="00D47D71">
            <w:pPr>
              <w:pStyle w:val="BodyText"/>
              <w:spacing w:before="1" w:line="360" w:lineRule="auto"/>
              <w:ind w:right="132"/>
              <w:jc w:val="both"/>
              <w:rPr>
                <w:lang w:val="en-MY"/>
              </w:rPr>
            </w:pPr>
            <w:r>
              <w:rPr>
                <w:lang w:val="en-MY"/>
              </w:rPr>
              <w:t>3.12</w:t>
            </w:r>
          </w:p>
        </w:tc>
      </w:tr>
      <w:tr w:rsidR="00BB6B13" w:rsidRPr="00F85F22" w14:paraId="5003CADA" w14:textId="77777777" w:rsidTr="00D47D71">
        <w:trPr>
          <w:trHeight w:val="597"/>
          <w:jc w:val="center"/>
        </w:trPr>
        <w:tc>
          <w:tcPr>
            <w:tcW w:w="2272" w:type="dxa"/>
          </w:tcPr>
          <w:p w14:paraId="03F5492C" w14:textId="77777777" w:rsidR="00BB6B13" w:rsidRPr="00D766D7" w:rsidRDefault="00BB6B13" w:rsidP="00D47D71">
            <w:pPr>
              <w:pStyle w:val="BodyText"/>
              <w:spacing w:before="1" w:line="360" w:lineRule="auto"/>
              <w:ind w:right="132"/>
              <w:jc w:val="both"/>
              <w:rPr>
                <w:bCs/>
                <w:lang w:val="en-MY"/>
              </w:rPr>
            </w:pPr>
            <w:r>
              <w:rPr>
                <w:bCs/>
                <w:spacing w:val="-10"/>
              </w:rPr>
              <w:t>ARIMA</w:t>
            </w:r>
          </w:p>
        </w:tc>
        <w:tc>
          <w:tcPr>
            <w:tcW w:w="2220" w:type="dxa"/>
          </w:tcPr>
          <w:p w14:paraId="7404BF26" w14:textId="77777777" w:rsidR="00BB6B13" w:rsidRPr="00F85F22" w:rsidRDefault="00BB6B13" w:rsidP="00D47D71">
            <w:pPr>
              <w:pStyle w:val="BodyText"/>
              <w:spacing w:before="1" w:line="360" w:lineRule="auto"/>
              <w:ind w:right="132"/>
              <w:jc w:val="both"/>
              <w:rPr>
                <w:lang w:val="en-MY"/>
              </w:rPr>
            </w:pPr>
            <w:r>
              <w:rPr>
                <w:lang w:val="en-MY"/>
              </w:rPr>
              <w:t>8.64</w:t>
            </w:r>
          </w:p>
        </w:tc>
        <w:tc>
          <w:tcPr>
            <w:tcW w:w="2101" w:type="dxa"/>
          </w:tcPr>
          <w:p w14:paraId="75260E69" w14:textId="77777777" w:rsidR="00BB6B13" w:rsidRPr="00F85F22" w:rsidRDefault="00BB6B13" w:rsidP="00D47D71">
            <w:pPr>
              <w:pStyle w:val="BodyText"/>
              <w:spacing w:before="1" w:line="360" w:lineRule="auto"/>
              <w:ind w:right="132"/>
              <w:jc w:val="both"/>
              <w:rPr>
                <w:lang w:val="en-MY"/>
              </w:rPr>
            </w:pPr>
            <w:r>
              <w:rPr>
                <w:lang w:val="en-MY"/>
              </w:rPr>
              <w:t>1.71</w:t>
            </w:r>
          </w:p>
        </w:tc>
      </w:tr>
      <w:tr w:rsidR="00BB6B13" w:rsidRPr="00F85F22" w14:paraId="392D07A9" w14:textId="77777777" w:rsidTr="00D47D71">
        <w:trPr>
          <w:trHeight w:val="597"/>
          <w:jc w:val="center"/>
        </w:trPr>
        <w:tc>
          <w:tcPr>
            <w:tcW w:w="2272" w:type="dxa"/>
          </w:tcPr>
          <w:p w14:paraId="3C89FF03" w14:textId="77777777" w:rsidR="00BB6B13" w:rsidRPr="00D766D7" w:rsidRDefault="00BB6B13" w:rsidP="00D47D71">
            <w:pPr>
              <w:pStyle w:val="BodyText"/>
              <w:spacing w:before="1" w:line="360" w:lineRule="auto"/>
              <w:ind w:right="132"/>
              <w:jc w:val="both"/>
              <w:rPr>
                <w:bCs/>
                <w:lang w:val="en-MY"/>
              </w:rPr>
            </w:pPr>
            <w:r>
              <w:rPr>
                <w:bCs/>
                <w:spacing w:val="-10"/>
              </w:rPr>
              <w:t>SVM</w:t>
            </w:r>
          </w:p>
        </w:tc>
        <w:tc>
          <w:tcPr>
            <w:tcW w:w="2220" w:type="dxa"/>
          </w:tcPr>
          <w:p w14:paraId="1508EC8F" w14:textId="77777777" w:rsidR="00BB6B13" w:rsidRPr="00F85F22" w:rsidRDefault="00BB6B13" w:rsidP="00D47D71">
            <w:pPr>
              <w:pStyle w:val="BodyText"/>
              <w:spacing w:before="1" w:line="360" w:lineRule="auto"/>
              <w:ind w:right="132"/>
              <w:jc w:val="both"/>
              <w:rPr>
                <w:lang w:val="en-MY"/>
              </w:rPr>
            </w:pPr>
            <w:r>
              <w:rPr>
                <w:lang w:val="en-MY"/>
              </w:rPr>
              <w:t>5.21</w:t>
            </w:r>
          </w:p>
        </w:tc>
        <w:tc>
          <w:tcPr>
            <w:tcW w:w="2101" w:type="dxa"/>
          </w:tcPr>
          <w:p w14:paraId="1267F4F5" w14:textId="77777777" w:rsidR="00BB6B13" w:rsidRPr="00F85F22" w:rsidRDefault="00BB6B13" w:rsidP="00D47D71">
            <w:pPr>
              <w:pStyle w:val="BodyText"/>
              <w:spacing w:before="1" w:line="360" w:lineRule="auto"/>
              <w:ind w:right="132"/>
              <w:jc w:val="both"/>
              <w:rPr>
                <w:lang w:val="en-MY"/>
              </w:rPr>
            </w:pPr>
            <w:r>
              <w:rPr>
                <w:lang w:val="en-MY"/>
              </w:rPr>
              <w:t>0.85</w:t>
            </w:r>
          </w:p>
        </w:tc>
      </w:tr>
      <w:tr w:rsidR="00BB6B13" w:rsidRPr="002D4F3E" w14:paraId="28A40F9D" w14:textId="77777777" w:rsidTr="00D47D71">
        <w:trPr>
          <w:trHeight w:val="597"/>
          <w:jc w:val="center"/>
        </w:trPr>
        <w:tc>
          <w:tcPr>
            <w:tcW w:w="2272" w:type="dxa"/>
          </w:tcPr>
          <w:p w14:paraId="0F8BC221" w14:textId="77777777" w:rsidR="00BB6B13" w:rsidRPr="002D4F3E" w:rsidRDefault="00BB6B13" w:rsidP="00D47D71">
            <w:pPr>
              <w:pStyle w:val="BodyText"/>
              <w:spacing w:before="1" w:line="360" w:lineRule="auto"/>
              <w:ind w:right="132"/>
              <w:jc w:val="both"/>
              <w:rPr>
                <w:b/>
                <w:lang w:val="en-MY"/>
              </w:rPr>
            </w:pPr>
            <w:r w:rsidRPr="002D4F3E">
              <w:rPr>
                <w:b/>
                <w:spacing w:val="-10"/>
              </w:rPr>
              <w:t>ARIMA-SVM</w:t>
            </w:r>
          </w:p>
        </w:tc>
        <w:tc>
          <w:tcPr>
            <w:tcW w:w="2220" w:type="dxa"/>
          </w:tcPr>
          <w:p w14:paraId="7FA31665" w14:textId="77777777" w:rsidR="00BB6B13" w:rsidRPr="002D4F3E" w:rsidRDefault="00BB6B13" w:rsidP="00D47D71">
            <w:pPr>
              <w:pStyle w:val="BodyText"/>
              <w:spacing w:before="1" w:line="360" w:lineRule="auto"/>
              <w:ind w:right="132"/>
              <w:jc w:val="both"/>
              <w:rPr>
                <w:b/>
                <w:lang w:val="en-MY"/>
              </w:rPr>
            </w:pPr>
            <w:r w:rsidRPr="002D4F3E">
              <w:rPr>
                <w:b/>
                <w:lang w:val="en-MY"/>
              </w:rPr>
              <w:t>2.87</w:t>
            </w:r>
          </w:p>
        </w:tc>
        <w:tc>
          <w:tcPr>
            <w:tcW w:w="2101" w:type="dxa"/>
          </w:tcPr>
          <w:p w14:paraId="2E9F198D" w14:textId="77777777" w:rsidR="00BB6B13" w:rsidRPr="002D4F3E" w:rsidRDefault="00BB6B13" w:rsidP="00D47D71">
            <w:pPr>
              <w:pStyle w:val="BodyText"/>
              <w:spacing w:before="1" w:line="360" w:lineRule="auto"/>
              <w:ind w:right="132"/>
              <w:jc w:val="both"/>
              <w:rPr>
                <w:b/>
                <w:lang w:val="en-MY"/>
              </w:rPr>
            </w:pPr>
            <w:r w:rsidRPr="002D4F3E">
              <w:rPr>
                <w:b/>
                <w:lang w:val="en-MY"/>
              </w:rPr>
              <w:t>0.56</w:t>
            </w:r>
          </w:p>
        </w:tc>
      </w:tr>
      <w:tr w:rsidR="00BB6B13" w:rsidRPr="00F85F22" w14:paraId="32F6CF8C" w14:textId="77777777" w:rsidTr="00D47D71">
        <w:trPr>
          <w:trHeight w:val="597"/>
          <w:jc w:val="center"/>
        </w:trPr>
        <w:tc>
          <w:tcPr>
            <w:tcW w:w="2272" w:type="dxa"/>
          </w:tcPr>
          <w:p w14:paraId="38F7C843" w14:textId="77777777" w:rsidR="00BB6B13" w:rsidRDefault="00BB6B13" w:rsidP="00D47D71">
            <w:pPr>
              <w:pStyle w:val="BodyText"/>
              <w:spacing w:before="1" w:line="360" w:lineRule="auto"/>
              <w:ind w:right="132"/>
              <w:jc w:val="both"/>
              <w:rPr>
                <w:bCs/>
                <w:spacing w:val="-10"/>
              </w:rPr>
            </w:pPr>
            <w:r>
              <w:rPr>
                <w:bCs/>
                <w:spacing w:val="-10"/>
              </w:rPr>
              <w:t>ARIMA-LSTM</w:t>
            </w:r>
          </w:p>
        </w:tc>
        <w:tc>
          <w:tcPr>
            <w:tcW w:w="2220" w:type="dxa"/>
          </w:tcPr>
          <w:p w14:paraId="14CA7E18" w14:textId="77777777" w:rsidR="00BB6B13" w:rsidRDefault="00BB6B13" w:rsidP="00D47D71">
            <w:pPr>
              <w:pStyle w:val="BodyText"/>
              <w:spacing w:before="1" w:line="360" w:lineRule="auto"/>
              <w:ind w:right="132"/>
              <w:jc w:val="both"/>
              <w:rPr>
                <w:lang w:val="en-MY"/>
              </w:rPr>
            </w:pPr>
            <w:r>
              <w:rPr>
                <w:lang w:val="en-MY"/>
              </w:rPr>
              <w:t>15.34</w:t>
            </w:r>
          </w:p>
        </w:tc>
        <w:tc>
          <w:tcPr>
            <w:tcW w:w="2101" w:type="dxa"/>
          </w:tcPr>
          <w:p w14:paraId="37542AB2" w14:textId="77777777" w:rsidR="00BB6B13" w:rsidRDefault="00BB6B13" w:rsidP="00D47D71">
            <w:pPr>
              <w:pStyle w:val="BodyText"/>
              <w:spacing w:before="1" w:line="360" w:lineRule="auto"/>
              <w:ind w:right="132"/>
              <w:jc w:val="both"/>
              <w:rPr>
                <w:lang w:val="en-MY"/>
              </w:rPr>
            </w:pPr>
            <w:r>
              <w:rPr>
                <w:lang w:val="en-MY"/>
              </w:rPr>
              <w:t>8.62</w:t>
            </w:r>
          </w:p>
        </w:tc>
      </w:tr>
      <w:tr w:rsidR="00BB6B13" w:rsidRPr="00F85F22" w14:paraId="5E28FBB3" w14:textId="77777777" w:rsidTr="00D47D71">
        <w:trPr>
          <w:trHeight w:val="597"/>
          <w:jc w:val="center"/>
        </w:trPr>
        <w:tc>
          <w:tcPr>
            <w:tcW w:w="2272" w:type="dxa"/>
          </w:tcPr>
          <w:p w14:paraId="41850261" w14:textId="77777777" w:rsidR="00BB6B13" w:rsidRDefault="00BB6B13" w:rsidP="00D47D71">
            <w:pPr>
              <w:pStyle w:val="BodyText"/>
              <w:spacing w:before="1" w:line="360" w:lineRule="auto"/>
              <w:ind w:right="132"/>
              <w:jc w:val="both"/>
              <w:rPr>
                <w:bCs/>
                <w:spacing w:val="-10"/>
              </w:rPr>
            </w:pPr>
            <w:r>
              <w:rPr>
                <w:bCs/>
                <w:spacing w:val="-10"/>
              </w:rPr>
              <w:t>PINN</w:t>
            </w:r>
          </w:p>
        </w:tc>
        <w:tc>
          <w:tcPr>
            <w:tcW w:w="2220" w:type="dxa"/>
          </w:tcPr>
          <w:p w14:paraId="26B918E2" w14:textId="77777777" w:rsidR="00BB6B13" w:rsidRDefault="00BB6B13" w:rsidP="00D47D71">
            <w:pPr>
              <w:pStyle w:val="BodyText"/>
              <w:spacing w:before="1" w:line="360" w:lineRule="auto"/>
              <w:ind w:right="132"/>
              <w:jc w:val="both"/>
              <w:rPr>
                <w:lang w:val="en-MY"/>
              </w:rPr>
            </w:pPr>
            <w:r>
              <w:rPr>
                <w:lang w:val="en-MY"/>
              </w:rPr>
              <w:t>22.48</w:t>
            </w:r>
          </w:p>
        </w:tc>
        <w:tc>
          <w:tcPr>
            <w:tcW w:w="2101" w:type="dxa"/>
          </w:tcPr>
          <w:p w14:paraId="25FC612E" w14:textId="77777777" w:rsidR="00BB6B13" w:rsidRDefault="00BB6B13" w:rsidP="00D47D71">
            <w:pPr>
              <w:pStyle w:val="BodyText"/>
              <w:spacing w:before="1" w:line="360" w:lineRule="auto"/>
              <w:ind w:right="132"/>
              <w:jc w:val="both"/>
              <w:rPr>
                <w:lang w:val="en-MY"/>
              </w:rPr>
            </w:pPr>
            <w:r>
              <w:rPr>
                <w:lang w:val="en-MY"/>
              </w:rPr>
              <w:t>12.28</w:t>
            </w:r>
          </w:p>
        </w:tc>
      </w:tr>
    </w:tbl>
    <w:p w14:paraId="654CE1A2" w14:textId="77777777" w:rsidR="00BB6B13" w:rsidRDefault="00BB6B13" w:rsidP="00BB6B13">
      <w:pPr>
        <w:pStyle w:val="BodyText"/>
        <w:spacing w:before="1" w:line="360" w:lineRule="auto"/>
        <w:ind w:right="132" w:firstLine="586"/>
        <w:jc w:val="both"/>
        <w:rPr>
          <w:lang w:val="en-MY"/>
        </w:rPr>
      </w:pPr>
    </w:p>
    <w:p w14:paraId="5178FB5D" w14:textId="53170D7D" w:rsidR="00BB6B13" w:rsidRPr="00847220" w:rsidRDefault="00BB6B13" w:rsidP="00BB6B13">
      <w:pPr>
        <w:pStyle w:val="BodyText"/>
        <w:spacing w:before="1" w:line="360" w:lineRule="auto"/>
        <w:ind w:right="132"/>
        <w:jc w:val="both"/>
        <w:rPr>
          <w:lang w:val="en-MY"/>
        </w:rPr>
      </w:pPr>
      <w:r w:rsidRPr="00D94B24">
        <w:rPr>
          <w:lang w:val="en-MY"/>
        </w:rPr>
        <w:t xml:space="preserve">The suggested model ARIMA-SVM's computational time compared to TDNN, ARIMA, SVM, ARIMA-LSTM, and PINN is displayed in Table </w:t>
      </w:r>
      <w:r w:rsidR="00E459FE">
        <w:rPr>
          <w:lang w:val="en-MY"/>
        </w:rPr>
        <w:t>4</w:t>
      </w:r>
      <w:r w:rsidRPr="00D94B24">
        <w:rPr>
          <w:lang w:val="en-MY"/>
        </w:rPr>
        <w:t>.</w:t>
      </w:r>
      <w:r w:rsidRPr="00242D91">
        <w:rPr>
          <w:lang w:val="en-MY" w:eastAsia="en-MY"/>
        </w:rPr>
        <w:t xml:space="preserve"> </w:t>
      </w:r>
      <w:r w:rsidRPr="00242D91">
        <w:rPr>
          <w:lang w:val="en-MY"/>
        </w:rPr>
        <w:t xml:space="preserve">In conclusion, as shown in Table </w:t>
      </w:r>
      <w:r w:rsidR="00E459FE">
        <w:rPr>
          <w:lang w:val="en-MY"/>
        </w:rPr>
        <w:t>4</w:t>
      </w:r>
      <w:r w:rsidRPr="00242D91">
        <w:rPr>
          <w:lang w:val="en-MY"/>
        </w:rPr>
        <w:t xml:space="preserve">, the ARIMA-SVM achieved the fastest training (2.87 s) and validation (0.56 s) times, while the SVM </w:t>
      </w:r>
      <w:r w:rsidRPr="00242D91">
        <w:rPr>
          <w:lang w:val="en-MY"/>
        </w:rPr>
        <w:lastRenderedPageBreak/>
        <w:t>came in second with training taking 5.21 s and validation taking 0.85 s.</w:t>
      </w:r>
      <w:r w:rsidRPr="00E54896">
        <w:rPr>
          <w:lang w:val="en-MY" w:eastAsia="en-MY"/>
        </w:rPr>
        <w:t xml:space="preserve"> </w:t>
      </w:r>
      <w:r w:rsidRPr="00E54896">
        <w:rPr>
          <w:lang w:val="en-MY"/>
        </w:rPr>
        <w:t>However, when comparing training and validation times, the PINN method comes out on top with values of 22.48 and 12.28 seconds, respectively.</w:t>
      </w:r>
    </w:p>
    <w:p w14:paraId="294FEDC3" w14:textId="77777777" w:rsidR="00BB6B13" w:rsidRPr="008E48C8" w:rsidRDefault="00BB6B13" w:rsidP="00BB6B13">
      <w:pPr>
        <w:pStyle w:val="BodyText"/>
        <w:jc w:val="center"/>
        <w:rPr>
          <w:b/>
          <w:bCs/>
        </w:rPr>
      </w:pPr>
      <w:r w:rsidRPr="008E48C8">
        <w:rPr>
          <w:b/>
          <w:bCs/>
        </w:rPr>
        <w:t xml:space="preserve">Figure </w:t>
      </w:r>
      <w:r>
        <w:rPr>
          <w:b/>
          <w:bCs/>
          <w:spacing w:val="-10"/>
        </w:rPr>
        <w:t>6</w:t>
      </w:r>
      <w:r>
        <w:rPr>
          <w:b/>
          <w:bCs/>
          <w:spacing w:val="-10"/>
        </w:rPr>
        <w:br/>
      </w:r>
    </w:p>
    <w:p w14:paraId="7A61168C" w14:textId="77777777" w:rsidR="00BB6B13" w:rsidRDefault="00BB6B13" w:rsidP="00BB6B13">
      <w:pPr>
        <w:pStyle w:val="BodyText"/>
        <w:jc w:val="center"/>
        <w:rPr>
          <w:b/>
        </w:rPr>
      </w:pPr>
      <w:r>
        <w:rPr>
          <w:b/>
          <w:bCs/>
        </w:rPr>
        <w:t>Testing Time Comparison</w:t>
      </w:r>
    </w:p>
    <w:bookmarkEnd w:id="0"/>
    <w:p w14:paraId="79AAE859" w14:textId="77777777" w:rsidR="00BB6B13" w:rsidRDefault="00BB6B13" w:rsidP="00BB6B13">
      <w:pPr>
        <w:pStyle w:val="BodyText"/>
        <w:tabs>
          <w:tab w:val="left" w:pos="1030"/>
        </w:tabs>
        <w:spacing w:before="74" w:line="360" w:lineRule="auto"/>
        <w:ind w:left="118" w:right="134"/>
        <w:jc w:val="center"/>
      </w:pPr>
      <w:r>
        <w:rPr>
          <w:noProof/>
        </w:rPr>
        <w:drawing>
          <wp:inline distT="0" distB="0" distL="0" distR="0" wp14:anchorId="50A89898" wp14:editId="6EF2ED49">
            <wp:extent cx="4329794" cy="2686050"/>
            <wp:effectExtent l="0" t="0" r="0" b="0"/>
            <wp:docPr id="1769558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5218" cy="2689415"/>
                    </a:xfrm>
                    <a:prstGeom prst="rect">
                      <a:avLst/>
                    </a:prstGeom>
                    <a:noFill/>
                    <a:ln>
                      <a:noFill/>
                    </a:ln>
                  </pic:spPr>
                </pic:pic>
              </a:graphicData>
            </a:graphic>
          </wp:inline>
        </w:drawing>
      </w:r>
    </w:p>
    <w:p w14:paraId="2CA0A953" w14:textId="77777777" w:rsidR="00BB6B13" w:rsidRPr="00580539" w:rsidRDefault="00BB6B13" w:rsidP="00BB6B13">
      <w:pPr>
        <w:pStyle w:val="BodyText"/>
        <w:spacing w:before="74" w:line="360" w:lineRule="auto"/>
        <w:ind w:right="134"/>
        <w:jc w:val="both"/>
        <w:rPr>
          <w:lang w:val="en-MY"/>
        </w:rPr>
      </w:pPr>
      <w:r w:rsidRPr="00681B43">
        <w:rPr>
          <w:lang w:val="en-MY"/>
        </w:rPr>
        <w:t>By changing the data distribution in years and recording the corresponding computing time for training and testing, the suggested method is tested for robustness. Predictions based on regression analysis of data distributed as a percentage were part of the test.</w:t>
      </w:r>
      <w:r w:rsidRPr="00D36F6E">
        <w:t xml:space="preserve"> </w:t>
      </w:r>
      <w:r w:rsidRPr="00D36F6E">
        <w:rPr>
          <w:lang w:val="en-MY"/>
        </w:rPr>
        <w:t>In a similar vein, Figure 6 displays the testing results for various models. The results are displayed in relation to the data's rising distribution order. Among the algorithms tested, ARIMA-SVM demonstrated significantly improved performance in terms of computing time compared to ARIMA, SVM, TDNN, PINN, and ARIMA-LSTM.</w:t>
      </w:r>
    </w:p>
    <w:p w14:paraId="2A8CACE5" w14:textId="77777777" w:rsidR="00BB6B13" w:rsidRPr="008E48C8" w:rsidRDefault="00BB6B13" w:rsidP="00BB6B13">
      <w:pPr>
        <w:pStyle w:val="BodyText"/>
        <w:jc w:val="center"/>
        <w:rPr>
          <w:b/>
          <w:bCs/>
        </w:rPr>
      </w:pPr>
      <w:r>
        <w:rPr>
          <w:b/>
          <w:bCs/>
        </w:rPr>
        <w:br/>
      </w:r>
      <w:r w:rsidRPr="008E48C8">
        <w:rPr>
          <w:b/>
          <w:bCs/>
        </w:rPr>
        <w:t xml:space="preserve">Figure </w:t>
      </w:r>
      <w:r>
        <w:rPr>
          <w:b/>
          <w:bCs/>
          <w:spacing w:val="-10"/>
        </w:rPr>
        <w:t>7</w:t>
      </w:r>
      <w:r>
        <w:rPr>
          <w:b/>
          <w:bCs/>
          <w:spacing w:val="-10"/>
        </w:rPr>
        <w:br/>
      </w:r>
    </w:p>
    <w:p w14:paraId="71D19B90" w14:textId="77777777" w:rsidR="00BB6B13" w:rsidRDefault="00BB6B13" w:rsidP="00BB6B13">
      <w:pPr>
        <w:pStyle w:val="BodyText"/>
        <w:jc w:val="center"/>
        <w:rPr>
          <w:b/>
          <w:bCs/>
          <w:spacing w:val="-2"/>
          <w:lang w:val="en-MY"/>
        </w:rPr>
      </w:pPr>
      <w:r>
        <w:rPr>
          <w:b/>
          <w:bCs/>
          <w:spacing w:val="-2"/>
          <w:lang w:val="en-MY"/>
        </w:rPr>
        <w:t>TPR and FPR Comparison</w:t>
      </w:r>
    </w:p>
    <w:p w14:paraId="1149E35E" w14:textId="77777777" w:rsidR="00BB6B13" w:rsidRPr="0087394E" w:rsidRDefault="00BB6B13" w:rsidP="00BB6B13">
      <w:pPr>
        <w:pStyle w:val="BodyText"/>
        <w:jc w:val="center"/>
        <w:rPr>
          <w:b/>
          <w:spacing w:val="-2"/>
          <w:lang w:val="en-MY"/>
        </w:rPr>
      </w:pPr>
    </w:p>
    <w:p w14:paraId="5AA450F5" w14:textId="77777777" w:rsidR="00BB6B13" w:rsidRDefault="00BB6B13" w:rsidP="00BB6B13">
      <w:pPr>
        <w:pStyle w:val="BodyText"/>
        <w:spacing w:line="360" w:lineRule="auto"/>
        <w:jc w:val="center"/>
        <w:rPr>
          <w:b/>
        </w:rPr>
      </w:pPr>
      <w:r>
        <w:rPr>
          <w:noProof/>
        </w:rPr>
        <w:lastRenderedPageBreak/>
        <w:drawing>
          <wp:inline distT="0" distB="0" distL="0" distR="0" wp14:anchorId="78860333" wp14:editId="4835BB21">
            <wp:extent cx="4572000" cy="2743200"/>
            <wp:effectExtent l="0" t="0" r="0" b="0"/>
            <wp:docPr id="963894338" name="Chart 1">
              <a:extLst xmlns:a="http://schemas.openxmlformats.org/drawingml/2006/main">
                <a:ext uri="{FF2B5EF4-FFF2-40B4-BE49-F238E27FC236}">
                  <a16:creationId xmlns:a16="http://schemas.microsoft.com/office/drawing/2014/main" id="{F31A61EC-2980-1481-F9F6-6DCEF841FC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b/>
        </w:rPr>
        <w:br w:type="textWrapping" w:clear="all"/>
      </w:r>
    </w:p>
    <w:p w14:paraId="6CC2AF9A" w14:textId="77777777" w:rsidR="00BB6B13" w:rsidRDefault="00BB6B13" w:rsidP="00BB6B13">
      <w:pPr>
        <w:pStyle w:val="BodyText"/>
        <w:spacing w:before="74" w:line="360" w:lineRule="auto"/>
        <w:ind w:right="134"/>
        <w:jc w:val="both"/>
        <w:rPr>
          <w:lang w:val="en-MY"/>
        </w:rPr>
      </w:pPr>
      <w:r w:rsidRPr="00B249BD">
        <w:rPr>
          <w:lang w:val="en-MY"/>
        </w:rPr>
        <w:t xml:space="preserve">The models' True Positive Rates (TPRs) and False Positive Rates (FPRs) are displayed in Figure </w:t>
      </w:r>
      <w:r>
        <w:rPr>
          <w:lang w:val="en-MY"/>
        </w:rPr>
        <w:t>7</w:t>
      </w:r>
      <w:r w:rsidRPr="00B249BD">
        <w:rPr>
          <w:lang w:val="en-MY"/>
        </w:rPr>
        <w:t>.</w:t>
      </w:r>
      <w:r w:rsidRPr="00796CB3">
        <w:t xml:space="preserve"> </w:t>
      </w:r>
      <w:r w:rsidRPr="00796CB3">
        <w:rPr>
          <w:lang w:val="en-MY"/>
        </w:rPr>
        <w:t>True positives were predicted more accurately by ARIMA-SVM, ARIA, and SVM than by PINN, TDNN, and ARIMA-LSTM, according to the results.</w:t>
      </w:r>
      <w:r w:rsidRPr="006A148A">
        <w:rPr>
          <w:lang w:val="en-MY" w:eastAsia="en-MY"/>
        </w:rPr>
        <w:t xml:space="preserve"> </w:t>
      </w:r>
      <w:r w:rsidRPr="006A148A">
        <w:rPr>
          <w:lang w:val="en-MY"/>
        </w:rPr>
        <w:t>The values indicate that the proposed ARIMA-SVM model for predicting stock price movement</w:t>
      </w:r>
      <w:r>
        <w:rPr>
          <w:lang w:val="en-MY"/>
        </w:rPr>
        <w:t>.</w:t>
      </w:r>
    </w:p>
    <w:p w14:paraId="03D796AB" w14:textId="77777777" w:rsidR="00BB6B13" w:rsidRPr="008E48C8" w:rsidRDefault="00BB6B13" w:rsidP="00BB6B13">
      <w:pPr>
        <w:pStyle w:val="BodyText"/>
        <w:jc w:val="center"/>
        <w:rPr>
          <w:b/>
          <w:bCs/>
        </w:rPr>
      </w:pPr>
      <w:r w:rsidRPr="008E48C8">
        <w:rPr>
          <w:b/>
          <w:bCs/>
        </w:rPr>
        <w:t xml:space="preserve">Figure </w:t>
      </w:r>
      <w:r>
        <w:rPr>
          <w:b/>
          <w:bCs/>
          <w:spacing w:val="-10"/>
        </w:rPr>
        <w:t>8</w:t>
      </w:r>
      <w:r>
        <w:rPr>
          <w:b/>
          <w:bCs/>
          <w:spacing w:val="-10"/>
        </w:rPr>
        <w:br/>
      </w:r>
    </w:p>
    <w:p w14:paraId="00BBCB02" w14:textId="77777777" w:rsidR="00BB6B13" w:rsidRDefault="00BB6B13" w:rsidP="00BB6B13">
      <w:pPr>
        <w:pStyle w:val="BodyText"/>
        <w:jc w:val="center"/>
        <w:rPr>
          <w:b/>
          <w:bCs/>
          <w:spacing w:val="-2"/>
          <w:lang w:val="en-MY"/>
        </w:rPr>
      </w:pPr>
      <w:r>
        <w:rPr>
          <w:b/>
          <w:bCs/>
          <w:spacing w:val="-2"/>
          <w:lang w:val="en-MY"/>
        </w:rPr>
        <w:t>AUC Comparison</w:t>
      </w:r>
    </w:p>
    <w:p w14:paraId="3F67B7A3" w14:textId="77777777" w:rsidR="00BB6B13" w:rsidRPr="0087394E" w:rsidRDefault="00BB6B13" w:rsidP="00BB6B13">
      <w:pPr>
        <w:pStyle w:val="BodyText"/>
        <w:jc w:val="center"/>
        <w:rPr>
          <w:b/>
          <w:spacing w:val="-2"/>
          <w:lang w:val="en-MY"/>
        </w:rPr>
      </w:pPr>
    </w:p>
    <w:p w14:paraId="08FCACA1" w14:textId="55E64FD8" w:rsidR="00BB6B13" w:rsidRDefault="00BB6B13" w:rsidP="00BB6B13">
      <w:pPr>
        <w:pStyle w:val="BodyText"/>
        <w:spacing w:line="360" w:lineRule="auto"/>
        <w:jc w:val="center"/>
        <w:rPr>
          <w:b/>
        </w:rPr>
      </w:pPr>
      <w:r w:rsidRPr="00504805">
        <w:rPr>
          <w:noProof/>
        </w:rPr>
        <mc:AlternateContent>
          <mc:Choice Requires="cx1">
            <w:drawing>
              <wp:inline distT="0" distB="0" distL="0" distR="0" wp14:anchorId="5906CB57" wp14:editId="49657FD8">
                <wp:extent cx="4572000" cy="2743200"/>
                <wp:effectExtent l="0" t="0" r="0" b="0"/>
                <wp:docPr id="1209071618" name="Chart 1"/>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
                  </a:graphicData>
                </a:graphic>
              </wp:inline>
            </w:drawing>
          </mc:Choice>
          <mc:Fallback>
            <w:drawing>
              <wp:inline distT="0" distB="0" distL="0" distR="0" wp14:anchorId="5906CB57" wp14:editId="49657FD8">
                <wp:extent cx="4572000" cy="2743200"/>
                <wp:effectExtent l="0" t="0" r="0" b="0"/>
                <wp:docPr id="1209071618"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209071618" name="Chart 1"/>
                        <pic:cNvPicPr>
                          <a:picLocks noGrp="1" noRot="1" noChangeAspect="1" noMove="1" noResize="1" noEditPoints="1" noAdjustHandles="1" noChangeArrowheads="1" noChangeShapeType="1"/>
                        </pic:cNvPicPr>
                      </pic:nvPicPr>
                      <pic:blipFill>
                        <a:blip r:embed="rId16"/>
                        <a:stretch>
                          <a:fillRect/>
                        </a:stretch>
                      </pic:blipFill>
                      <pic:spPr>
                        <a:xfrm>
                          <a:off x="0" y="0"/>
                          <a:ext cx="4572000" cy="2743200"/>
                        </a:xfrm>
                        <a:prstGeom prst="rect">
                          <a:avLst/>
                        </a:prstGeom>
                      </pic:spPr>
                    </pic:pic>
                  </a:graphicData>
                </a:graphic>
              </wp:inline>
            </w:drawing>
          </mc:Fallback>
        </mc:AlternateContent>
      </w:r>
      <w:r>
        <w:rPr>
          <w:b/>
        </w:rPr>
        <w:br w:type="textWrapping" w:clear="all"/>
      </w:r>
    </w:p>
    <w:p w14:paraId="60775535" w14:textId="77777777" w:rsidR="00BB6B13" w:rsidRPr="005A7ED6" w:rsidRDefault="00BB6B13" w:rsidP="00BB6B13">
      <w:pPr>
        <w:pStyle w:val="BodyText"/>
        <w:spacing w:before="74" w:line="360" w:lineRule="auto"/>
        <w:ind w:right="134"/>
        <w:jc w:val="both"/>
        <w:rPr>
          <w:lang w:val="en-MY"/>
        </w:rPr>
      </w:pPr>
      <w:r w:rsidRPr="00D9588B">
        <w:rPr>
          <w:lang w:val="en-MY"/>
        </w:rPr>
        <w:t xml:space="preserve">Figure 8 shows the results of comparing various stock market prediction models' Area Under the Curve (AUC) values, which show how well they can distinguish between trends and classify data. Out of all the models that were tested, the ARIMA-SVM hybrid model has the best area under the curve (AUC), which means it can differentiate between lucrative and non-profitable </w:t>
      </w:r>
      <w:r w:rsidRPr="00D9588B">
        <w:rPr>
          <w:lang w:val="en-MY"/>
        </w:rPr>
        <w:lastRenderedPageBreak/>
        <w:t>market movements better than the others. The synergy between ARIMA's linear time-series forecasting power and SVM's nonlinear decision bounds has been shown beneficial.</w:t>
      </w:r>
      <w:r>
        <w:rPr>
          <w:lang w:val="en-MY"/>
        </w:rPr>
        <w:t xml:space="preserve"> </w:t>
      </w:r>
      <w:r w:rsidRPr="00D9588B">
        <w:rPr>
          <w:lang w:val="en-MY"/>
        </w:rPr>
        <w:t>The image shows that the best model for predicting the stock market and increasing profits is the Hybrid Deep Learning-Statistical ARIMA-SVM model, which delivers the most accurate and robust results. Enhanced confidence for real-world financial forecasting applications, reduced misclassification risk, and increased decision-making reliability are all signs of a higher AUC.</w:t>
      </w:r>
    </w:p>
    <w:p w14:paraId="5D0CBF59" w14:textId="77777777" w:rsidR="00BB6B13" w:rsidRPr="00C425A9" w:rsidRDefault="00BB6B13" w:rsidP="00BB6B13">
      <w:pPr>
        <w:pStyle w:val="Heading1"/>
        <w:spacing w:line="360" w:lineRule="auto"/>
        <w:rPr>
          <w:spacing w:val="-2"/>
        </w:rPr>
      </w:pPr>
      <w:r>
        <w:rPr>
          <w:spacing w:val="-2"/>
        </w:rPr>
        <w:t>CONCLUSION</w:t>
      </w:r>
    </w:p>
    <w:p w14:paraId="2C53430E" w14:textId="4D15A527" w:rsidR="00683864" w:rsidRDefault="00BB6B13" w:rsidP="00BB6B13">
      <w:pPr>
        <w:pStyle w:val="BodyText"/>
        <w:spacing w:line="360" w:lineRule="auto"/>
        <w:ind w:right="134"/>
        <w:jc w:val="both"/>
        <w:rPr>
          <w:lang w:val="en-MY"/>
        </w:rPr>
      </w:pPr>
      <w:r w:rsidRPr="00210DF1">
        <w:rPr>
          <w:lang w:val="en-MY"/>
        </w:rPr>
        <w:t>Academics and businesses alike have taken an interest in stock market prediction.</w:t>
      </w:r>
      <w:r w:rsidRPr="00210DF1">
        <w:rPr>
          <w:lang w:val="en-MY" w:eastAsia="en-MY"/>
        </w:rPr>
        <w:t xml:space="preserve"> </w:t>
      </w:r>
      <w:r w:rsidRPr="00210DF1">
        <w:rPr>
          <w:lang w:val="en-MY"/>
        </w:rPr>
        <w:t>The stock market is so complicated that how much of it can be forecast is still a mystery. The Efficient Market Hypothesis (EMH) laid the groundwork for the early works addressing this issue; according to this theory, stock market prices accurately reflect all relevant information.</w:t>
      </w:r>
      <w:r w:rsidRPr="00941EE4">
        <w:rPr>
          <w:lang w:val="en-MY" w:eastAsia="en-MY"/>
        </w:rPr>
        <w:t xml:space="preserve"> </w:t>
      </w:r>
      <w:r w:rsidRPr="00941EE4">
        <w:rPr>
          <w:lang w:val="en-MY"/>
        </w:rPr>
        <w:t>Quantitative data and qualitative representations of financial status are the two main types of stock-related information.</w:t>
      </w:r>
      <w:r w:rsidRPr="00AA5BBB">
        <w:rPr>
          <w:lang w:val="en-MY" w:eastAsia="en-MY"/>
        </w:rPr>
        <w:t xml:space="preserve"> </w:t>
      </w:r>
      <w:r w:rsidRPr="00AA5BBB">
        <w:rPr>
          <w:lang w:val="en-MY"/>
        </w:rPr>
        <w:t>Investment decisions are derived from publicly available quantitative data through quantitative analysis.</w:t>
      </w:r>
      <w:r w:rsidRPr="00711B66">
        <w:rPr>
          <w:lang w:val="en-MY" w:eastAsia="en-MY"/>
        </w:rPr>
        <w:t xml:space="preserve"> </w:t>
      </w:r>
      <w:r w:rsidRPr="00711B66">
        <w:rPr>
          <w:lang w:val="en-MY"/>
        </w:rPr>
        <w:t>In contrast, qualitative analysis focusses on the company's management, products, and strategy as a whole in an effort to draw conclusions about the company's performance.</w:t>
      </w:r>
      <w:r>
        <w:rPr>
          <w:lang w:val="en-MY"/>
        </w:rPr>
        <w:t xml:space="preserve"> </w:t>
      </w:r>
      <w:r w:rsidRPr="001E093C">
        <w:rPr>
          <w:lang w:val="en-MY"/>
        </w:rPr>
        <w:t xml:space="preserve">As part of data cleansing, normalisation is a typical method for getting data ready for ML. The MPCA Feature Extraction method is used to extract the features. Based on previous research showing that several forecasting models can enhance each other's ability to approximate data sets, this study developed a hybrid model combining ARIMA and SVMs. According to experts, the given model significantly outperforms the single ARIMA model and the single SVMs model when it comes to predicting stock values. Theoretically and experimentally, combining two different models yields better predictions. </w:t>
      </w:r>
      <w:r w:rsidRPr="00E47984">
        <w:rPr>
          <w:lang w:val="en-MY"/>
        </w:rPr>
        <w:t xml:space="preserve">Comparing the dataset </w:t>
      </w:r>
      <w:r>
        <w:rPr>
          <w:lang w:val="en-MY"/>
        </w:rPr>
        <w:t>it</w:t>
      </w:r>
      <w:r w:rsidRPr="00E47984">
        <w:rPr>
          <w:lang w:val="en-MY"/>
        </w:rPr>
        <w:t xml:space="preserve"> reveals an impressive </w:t>
      </w:r>
      <w:r>
        <w:rPr>
          <w:lang w:val="en-MY"/>
        </w:rPr>
        <w:t>0.966</w:t>
      </w:r>
      <w:r w:rsidRPr="00E47984">
        <w:rPr>
          <w:lang w:val="en-MY"/>
        </w:rPr>
        <w:t>% prediction accuracy, 0.9</w:t>
      </w:r>
      <w:r>
        <w:rPr>
          <w:lang w:val="en-MY"/>
        </w:rPr>
        <w:t>84%</w:t>
      </w:r>
      <w:r w:rsidRPr="00E47984">
        <w:rPr>
          <w:lang w:val="en-MY"/>
        </w:rPr>
        <w:t xml:space="preserve"> </w:t>
      </w:r>
      <w:r>
        <w:rPr>
          <w:lang w:val="en-MY"/>
        </w:rPr>
        <w:t>AUC</w:t>
      </w:r>
      <w:r w:rsidRPr="00E47984">
        <w:rPr>
          <w:lang w:val="en-MY"/>
        </w:rPr>
        <w:t>, and 0.</w:t>
      </w:r>
      <w:r>
        <w:rPr>
          <w:lang w:val="en-MY"/>
        </w:rPr>
        <w:t>942%</w:t>
      </w:r>
      <w:r w:rsidRPr="00E47984">
        <w:rPr>
          <w:lang w:val="en-MY"/>
        </w:rPr>
        <w:t xml:space="preserve"> </w:t>
      </w:r>
      <w:r>
        <w:rPr>
          <w:lang w:val="en-MY"/>
        </w:rPr>
        <w:t>Precision</w:t>
      </w:r>
      <w:r w:rsidRPr="00E47984">
        <w:rPr>
          <w:lang w:val="en-MY"/>
        </w:rPr>
        <w:t>.</w:t>
      </w:r>
    </w:p>
    <w:p w14:paraId="66822AFB" w14:textId="77777777" w:rsidR="00C51A5C" w:rsidRPr="00177FD8" w:rsidRDefault="00C51A5C" w:rsidP="00177FD8">
      <w:pPr>
        <w:pStyle w:val="BodyText"/>
        <w:spacing w:line="360" w:lineRule="auto"/>
        <w:ind w:right="134"/>
        <w:jc w:val="both"/>
        <w:rPr>
          <w:lang w:val="en-MY"/>
        </w:rPr>
      </w:pPr>
    </w:p>
    <w:p w14:paraId="022FE2A3" w14:textId="27E3416C" w:rsidR="00683864" w:rsidRDefault="00683864" w:rsidP="002713E8">
      <w:pPr>
        <w:adjustRightInd w:val="0"/>
        <w:ind w:left="640" w:hanging="640"/>
        <w:rPr>
          <w:sz w:val="16"/>
        </w:rPr>
      </w:pPr>
    </w:p>
    <w:sectPr w:rsidR="00683864" w:rsidSect="00683864">
      <w:footerReference w:type="default" r:id="rId17"/>
      <w:pgSz w:w="11910" w:h="16840"/>
      <w:pgMar w:top="1320" w:right="1280" w:bottom="960" w:left="1300"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4021" w14:textId="77777777" w:rsidR="00EC1345" w:rsidRDefault="00EC1345" w:rsidP="00683864">
      <w:r>
        <w:separator/>
      </w:r>
    </w:p>
  </w:endnote>
  <w:endnote w:type="continuationSeparator" w:id="0">
    <w:p w14:paraId="776E1C5A" w14:textId="77777777" w:rsidR="00EC1345" w:rsidRDefault="00EC1345" w:rsidP="0068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E3A9" w14:textId="0DBD17F1" w:rsidR="00BE2B02" w:rsidRDefault="00BB6B1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A173F21" wp14:editId="0BF33ECE">
              <wp:simplePos x="0" y="0"/>
              <wp:positionH relativeFrom="page">
                <wp:posOffset>3691255</wp:posOffset>
              </wp:positionH>
              <wp:positionV relativeFrom="page">
                <wp:posOffset>10057130</wp:posOffset>
              </wp:positionV>
              <wp:extent cx="177800" cy="194310"/>
              <wp:effectExtent l="0" t="0" r="0" b="0"/>
              <wp:wrapNone/>
              <wp:docPr id="2100484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wps:spPr>
                    <wps:txbx>
                      <w:txbxContent>
                        <w:p w14:paraId="68DDCB26" w14:textId="77777777" w:rsidR="00BE2B02" w:rsidRDefault="002061BE">
                          <w:pPr>
                            <w:pStyle w:val="BodyText"/>
                            <w:spacing w:before="10"/>
                            <w:ind w:left="20"/>
                          </w:pPr>
                          <w:r>
                            <w:rPr>
                              <w:spacing w:val="-5"/>
                            </w:rPr>
                            <w:fldChar w:fldCharType="begin"/>
                          </w:r>
                          <w:r w:rsidR="00BE2B02">
                            <w:rPr>
                              <w:spacing w:val="-5"/>
                            </w:rPr>
                            <w:instrText xml:space="preserve"> PAGE </w:instrText>
                          </w:r>
                          <w:r>
                            <w:rPr>
                              <w:spacing w:val="-5"/>
                            </w:rPr>
                            <w:fldChar w:fldCharType="separate"/>
                          </w:r>
                          <w:r w:rsidR="007C0336">
                            <w:rPr>
                              <w:noProof/>
                              <w:spacing w:val="-5"/>
                            </w:rPr>
                            <w:t>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73F21" id="_x0000_t202" coordsize="21600,21600" o:spt="202" path="m,l,21600r21600,l21600,xe">
              <v:stroke joinstyle="miter"/>
              <v:path gradientshapeok="t" o:connecttype="rect"/>
            </v:shapetype>
            <v:shape id="Text Box 2" o:spid="_x0000_s1026" type="#_x0000_t202" style="position:absolute;margin-left:290.65pt;margin-top:791.9pt;width:14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RA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" filled="f" stroked="f">
              <v:textbox inset="0,0,0,0">
                <w:txbxContent>
                  <w:p w14:paraId="68DDCB26" w14:textId="77777777" w:rsidR="00BE2B02" w:rsidRDefault="002061BE">
                    <w:pPr>
                      <w:pStyle w:val="BodyText"/>
                      <w:spacing w:before="10"/>
                      <w:ind w:left="20"/>
                    </w:pPr>
                    <w:r>
                      <w:rPr>
                        <w:spacing w:val="-5"/>
                      </w:rPr>
                      <w:fldChar w:fldCharType="begin"/>
                    </w:r>
                    <w:r w:rsidR="00BE2B02">
                      <w:rPr>
                        <w:spacing w:val="-5"/>
                      </w:rPr>
                      <w:instrText xml:space="preserve"> PAGE </w:instrText>
                    </w:r>
                    <w:r>
                      <w:rPr>
                        <w:spacing w:val="-5"/>
                      </w:rPr>
                      <w:fldChar w:fldCharType="separate"/>
                    </w:r>
                    <w:r w:rsidR="007C0336">
                      <w:rPr>
                        <w:noProof/>
                        <w:spacing w:val="-5"/>
                      </w:rPr>
                      <w:t>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46F9" w14:textId="77777777" w:rsidR="00EC1345" w:rsidRDefault="00EC1345" w:rsidP="00683864">
      <w:r>
        <w:separator/>
      </w:r>
    </w:p>
  </w:footnote>
  <w:footnote w:type="continuationSeparator" w:id="0">
    <w:p w14:paraId="1F741337" w14:textId="77777777" w:rsidR="00EC1345" w:rsidRDefault="00EC1345" w:rsidP="00683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025F2"/>
    <w:multiLevelType w:val="hybridMultilevel"/>
    <w:tmpl w:val="E99EEB7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F082A5B"/>
    <w:multiLevelType w:val="hybridMultilevel"/>
    <w:tmpl w:val="505E8D3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9350F3C"/>
    <w:multiLevelType w:val="hybridMultilevel"/>
    <w:tmpl w:val="436E53B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D5309FD"/>
    <w:multiLevelType w:val="hybridMultilevel"/>
    <w:tmpl w:val="11600AFA"/>
    <w:lvl w:ilvl="0" w:tplc="44090019">
      <w:start w:val="1"/>
      <w:numFmt w:val="lowerLetter"/>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8A13E56"/>
    <w:multiLevelType w:val="hybridMultilevel"/>
    <w:tmpl w:val="C27243F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0CB7E30"/>
    <w:multiLevelType w:val="hybridMultilevel"/>
    <w:tmpl w:val="7C8C78BE"/>
    <w:lvl w:ilvl="0" w:tplc="44090001">
      <w:start w:val="1"/>
      <w:numFmt w:val="bullet"/>
      <w:lvlText w:val=""/>
      <w:lvlJc w:val="left"/>
      <w:pPr>
        <w:ind w:left="838" w:hanging="360"/>
      </w:pPr>
      <w:rPr>
        <w:rFonts w:ascii="Symbol" w:hAnsi="Symbol" w:hint="default"/>
      </w:rPr>
    </w:lvl>
    <w:lvl w:ilvl="1" w:tplc="44090003" w:tentative="1">
      <w:start w:val="1"/>
      <w:numFmt w:val="bullet"/>
      <w:lvlText w:val="o"/>
      <w:lvlJc w:val="left"/>
      <w:pPr>
        <w:ind w:left="1558" w:hanging="360"/>
      </w:pPr>
      <w:rPr>
        <w:rFonts w:ascii="Courier New" w:hAnsi="Courier New" w:cs="Courier New" w:hint="default"/>
      </w:rPr>
    </w:lvl>
    <w:lvl w:ilvl="2" w:tplc="44090005" w:tentative="1">
      <w:start w:val="1"/>
      <w:numFmt w:val="bullet"/>
      <w:lvlText w:val=""/>
      <w:lvlJc w:val="left"/>
      <w:pPr>
        <w:ind w:left="2278" w:hanging="360"/>
      </w:pPr>
      <w:rPr>
        <w:rFonts w:ascii="Wingdings" w:hAnsi="Wingdings" w:hint="default"/>
      </w:rPr>
    </w:lvl>
    <w:lvl w:ilvl="3" w:tplc="44090001" w:tentative="1">
      <w:start w:val="1"/>
      <w:numFmt w:val="bullet"/>
      <w:lvlText w:val=""/>
      <w:lvlJc w:val="left"/>
      <w:pPr>
        <w:ind w:left="2998" w:hanging="360"/>
      </w:pPr>
      <w:rPr>
        <w:rFonts w:ascii="Symbol" w:hAnsi="Symbol" w:hint="default"/>
      </w:rPr>
    </w:lvl>
    <w:lvl w:ilvl="4" w:tplc="44090003" w:tentative="1">
      <w:start w:val="1"/>
      <w:numFmt w:val="bullet"/>
      <w:lvlText w:val="o"/>
      <w:lvlJc w:val="left"/>
      <w:pPr>
        <w:ind w:left="3718" w:hanging="360"/>
      </w:pPr>
      <w:rPr>
        <w:rFonts w:ascii="Courier New" w:hAnsi="Courier New" w:cs="Courier New" w:hint="default"/>
      </w:rPr>
    </w:lvl>
    <w:lvl w:ilvl="5" w:tplc="44090005" w:tentative="1">
      <w:start w:val="1"/>
      <w:numFmt w:val="bullet"/>
      <w:lvlText w:val=""/>
      <w:lvlJc w:val="left"/>
      <w:pPr>
        <w:ind w:left="4438" w:hanging="360"/>
      </w:pPr>
      <w:rPr>
        <w:rFonts w:ascii="Wingdings" w:hAnsi="Wingdings" w:hint="default"/>
      </w:rPr>
    </w:lvl>
    <w:lvl w:ilvl="6" w:tplc="44090001" w:tentative="1">
      <w:start w:val="1"/>
      <w:numFmt w:val="bullet"/>
      <w:lvlText w:val=""/>
      <w:lvlJc w:val="left"/>
      <w:pPr>
        <w:ind w:left="5158" w:hanging="360"/>
      </w:pPr>
      <w:rPr>
        <w:rFonts w:ascii="Symbol" w:hAnsi="Symbol" w:hint="default"/>
      </w:rPr>
    </w:lvl>
    <w:lvl w:ilvl="7" w:tplc="44090003" w:tentative="1">
      <w:start w:val="1"/>
      <w:numFmt w:val="bullet"/>
      <w:lvlText w:val="o"/>
      <w:lvlJc w:val="left"/>
      <w:pPr>
        <w:ind w:left="5878" w:hanging="360"/>
      </w:pPr>
      <w:rPr>
        <w:rFonts w:ascii="Courier New" w:hAnsi="Courier New" w:cs="Courier New" w:hint="default"/>
      </w:rPr>
    </w:lvl>
    <w:lvl w:ilvl="8" w:tplc="44090005" w:tentative="1">
      <w:start w:val="1"/>
      <w:numFmt w:val="bullet"/>
      <w:lvlText w:val=""/>
      <w:lvlJc w:val="left"/>
      <w:pPr>
        <w:ind w:left="6598" w:hanging="360"/>
      </w:pPr>
      <w:rPr>
        <w:rFonts w:ascii="Wingdings" w:hAnsi="Wingdings" w:hint="default"/>
      </w:rPr>
    </w:lvl>
  </w:abstractNum>
  <w:abstractNum w:abstractNumId="6" w15:restartNumberingAfterBreak="0">
    <w:nsid w:val="43AE254C"/>
    <w:multiLevelType w:val="hybridMultilevel"/>
    <w:tmpl w:val="37A4108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95F6A99"/>
    <w:multiLevelType w:val="hybridMultilevel"/>
    <w:tmpl w:val="0EB0C3E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A6358A8"/>
    <w:multiLevelType w:val="hybridMultilevel"/>
    <w:tmpl w:val="FC94720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6074082C"/>
    <w:multiLevelType w:val="hybridMultilevel"/>
    <w:tmpl w:val="108063D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13B6375"/>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B51FBB"/>
    <w:multiLevelType w:val="hybridMultilevel"/>
    <w:tmpl w:val="FB4AF012"/>
    <w:lvl w:ilvl="0" w:tplc="CC186B6E">
      <w:start w:val="1"/>
      <w:numFmt w:val="decimal"/>
      <w:lvlText w:val="%1)"/>
      <w:lvlJc w:val="left"/>
      <w:pPr>
        <w:ind w:left="478" w:hanging="360"/>
      </w:pPr>
      <w:rPr>
        <w:rFonts w:hint="default"/>
      </w:rPr>
    </w:lvl>
    <w:lvl w:ilvl="1" w:tplc="44090019" w:tentative="1">
      <w:start w:val="1"/>
      <w:numFmt w:val="lowerLetter"/>
      <w:lvlText w:val="%2."/>
      <w:lvlJc w:val="left"/>
      <w:pPr>
        <w:ind w:left="1198" w:hanging="360"/>
      </w:pPr>
    </w:lvl>
    <w:lvl w:ilvl="2" w:tplc="4409001B" w:tentative="1">
      <w:start w:val="1"/>
      <w:numFmt w:val="lowerRoman"/>
      <w:lvlText w:val="%3."/>
      <w:lvlJc w:val="right"/>
      <w:pPr>
        <w:ind w:left="1918" w:hanging="180"/>
      </w:pPr>
    </w:lvl>
    <w:lvl w:ilvl="3" w:tplc="4409000F" w:tentative="1">
      <w:start w:val="1"/>
      <w:numFmt w:val="decimal"/>
      <w:lvlText w:val="%4."/>
      <w:lvlJc w:val="left"/>
      <w:pPr>
        <w:ind w:left="2638" w:hanging="360"/>
      </w:pPr>
    </w:lvl>
    <w:lvl w:ilvl="4" w:tplc="44090019" w:tentative="1">
      <w:start w:val="1"/>
      <w:numFmt w:val="lowerLetter"/>
      <w:lvlText w:val="%5."/>
      <w:lvlJc w:val="left"/>
      <w:pPr>
        <w:ind w:left="3358" w:hanging="360"/>
      </w:pPr>
    </w:lvl>
    <w:lvl w:ilvl="5" w:tplc="4409001B" w:tentative="1">
      <w:start w:val="1"/>
      <w:numFmt w:val="lowerRoman"/>
      <w:lvlText w:val="%6."/>
      <w:lvlJc w:val="right"/>
      <w:pPr>
        <w:ind w:left="4078" w:hanging="180"/>
      </w:pPr>
    </w:lvl>
    <w:lvl w:ilvl="6" w:tplc="4409000F" w:tentative="1">
      <w:start w:val="1"/>
      <w:numFmt w:val="decimal"/>
      <w:lvlText w:val="%7."/>
      <w:lvlJc w:val="left"/>
      <w:pPr>
        <w:ind w:left="4798" w:hanging="360"/>
      </w:pPr>
    </w:lvl>
    <w:lvl w:ilvl="7" w:tplc="44090019" w:tentative="1">
      <w:start w:val="1"/>
      <w:numFmt w:val="lowerLetter"/>
      <w:lvlText w:val="%8."/>
      <w:lvlJc w:val="left"/>
      <w:pPr>
        <w:ind w:left="5518" w:hanging="360"/>
      </w:pPr>
    </w:lvl>
    <w:lvl w:ilvl="8" w:tplc="4409001B" w:tentative="1">
      <w:start w:val="1"/>
      <w:numFmt w:val="lowerRoman"/>
      <w:lvlText w:val="%9."/>
      <w:lvlJc w:val="right"/>
      <w:pPr>
        <w:ind w:left="6238" w:hanging="180"/>
      </w:pPr>
    </w:lvl>
  </w:abstractNum>
  <w:abstractNum w:abstractNumId="12" w15:restartNumberingAfterBreak="0">
    <w:nsid w:val="61D61C31"/>
    <w:multiLevelType w:val="hybridMultilevel"/>
    <w:tmpl w:val="54E06C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D3C5431"/>
    <w:multiLevelType w:val="hybridMultilevel"/>
    <w:tmpl w:val="41F235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759071D4"/>
    <w:multiLevelType w:val="hybridMultilevel"/>
    <w:tmpl w:val="58DC7718"/>
    <w:lvl w:ilvl="0" w:tplc="63869D2E">
      <w:numFmt w:val="bullet"/>
      <w:lvlText w:val=""/>
      <w:lvlJc w:val="left"/>
      <w:pPr>
        <w:ind w:left="1258" w:hanging="358"/>
      </w:pPr>
      <w:rPr>
        <w:rFonts w:ascii="Symbol" w:eastAsia="Symbol" w:hAnsi="Symbol" w:cs="Symbol" w:hint="default"/>
        <w:b w:val="0"/>
        <w:bCs w:val="0"/>
        <w:i w:val="0"/>
        <w:iCs w:val="0"/>
        <w:spacing w:val="0"/>
        <w:w w:val="100"/>
        <w:sz w:val="24"/>
        <w:szCs w:val="24"/>
        <w:lang w:val="en-US" w:eastAsia="en-US" w:bidi="ar-SA"/>
      </w:rPr>
    </w:lvl>
    <w:lvl w:ilvl="1" w:tplc="9AFC5FB2">
      <w:numFmt w:val="bullet"/>
      <w:lvlText w:val="•"/>
      <w:lvlJc w:val="left"/>
      <w:pPr>
        <w:ind w:left="2066" w:hanging="358"/>
      </w:pPr>
      <w:rPr>
        <w:rFonts w:hint="default"/>
        <w:lang w:val="en-US" w:eastAsia="en-US" w:bidi="ar-SA"/>
      </w:rPr>
    </w:lvl>
    <w:lvl w:ilvl="2" w:tplc="C916E2B2">
      <w:numFmt w:val="bullet"/>
      <w:lvlText w:val="•"/>
      <w:lvlJc w:val="left"/>
      <w:pPr>
        <w:ind w:left="2873" w:hanging="358"/>
      </w:pPr>
      <w:rPr>
        <w:rFonts w:hint="default"/>
        <w:lang w:val="en-US" w:eastAsia="en-US" w:bidi="ar-SA"/>
      </w:rPr>
    </w:lvl>
    <w:lvl w:ilvl="3" w:tplc="643CAD80">
      <w:numFmt w:val="bullet"/>
      <w:lvlText w:val="•"/>
      <w:lvlJc w:val="left"/>
      <w:pPr>
        <w:ind w:left="3679" w:hanging="358"/>
      </w:pPr>
      <w:rPr>
        <w:rFonts w:hint="default"/>
        <w:lang w:val="en-US" w:eastAsia="en-US" w:bidi="ar-SA"/>
      </w:rPr>
    </w:lvl>
    <w:lvl w:ilvl="4" w:tplc="7BC82A5E">
      <w:numFmt w:val="bullet"/>
      <w:lvlText w:val="•"/>
      <w:lvlJc w:val="left"/>
      <w:pPr>
        <w:ind w:left="4486" w:hanging="358"/>
      </w:pPr>
      <w:rPr>
        <w:rFonts w:hint="default"/>
        <w:lang w:val="en-US" w:eastAsia="en-US" w:bidi="ar-SA"/>
      </w:rPr>
    </w:lvl>
    <w:lvl w:ilvl="5" w:tplc="A6A0B442">
      <w:numFmt w:val="bullet"/>
      <w:lvlText w:val="•"/>
      <w:lvlJc w:val="left"/>
      <w:pPr>
        <w:ind w:left="5293" w:hanging="358"/>
      </w:pPr>
      <w:rPr>
        <w:rFonts w:hint="default"/>
        <w:lang w:val="en-US" w:eastAsia="en-US" w:bidi="ar-SA"/>
      </w:rPr>
    </w:lvl>
    <w:lvl w:ilvl="6" w:tplc="FDF40FD6">
      <w:numFmt w:val="bullet"/>
      <w:lvlText w:val="•"/>
      <w:lvlJc w:val="left"/>
      <w:pPr>
        <w:ind w:left="6099" w:hanging="358"/>
      </w:pPr>
      <w:rPr>
        <w:rFonts w:hint="default"/>
        <w:lang w:val="en-US" w:eastAsia="en-US" w:bidi="ar-SA"/>
      </w:rPr>
    </w:lvl>
    <w:lvl w:ilvl="7" w:tplc="E0082B86">
      <w:numFmt w:val="bullet"/>
      <w:lvlText w:val="•"/>
      <w:lvlJc w:val="left"/>
      <w:pPr>
        <w:ind w:left="6906" w:hanging="358"/>
      </w:pPr>
      <w:rPr>
        <w:rFonts w:hint="default"/>
        <w:lang w:val="en-US" w:eastAsia="en-US" w:bidi="ar-SA"/>
      </w:rPr>
    </w:lvl>
    <w:lvl w:ilvl="8" w:tplc="09289E8A">
      <w:numFmt w:val="bullet"/>
      <w:lvlText w:val="•"/>
      <w:lvlJc w:val="left"/>
      <w:pPr>
        <w:ind w:left="7713" w:hanging="358"/>
      </w:pPr>
      <w:rPr>
        <w:rFonts w:hint="default"/>
        <w:lang w:val="en-US" w:eastAsia="en-US" w:bidi="ar-SA"/>
      </w:rPr>
    </w:lvl>
  </w:abstractNum>
  <w:abstractNum w:abstractNumId="15" w15:restartNumberingAfterBreak="0">
    <w:nsid w:val="7A723168"/>
    <w:multiLevelType w:val="hybridMultilevel"/>
    <w:tmpl w:val="63E2735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7B343DC2"/>
    <w:multiLevelType w:val="hybridMultilevel"/>
    <w:tmpl w:val="1D8259A8"/>
    <w:lvl w:ilvl="0" w:tplc="4409000F">
      <w:start w:val="1"/>
      <w:numFmt w:val="decimal"/>
      <w:lvlText w:val="%1."/>
      <w:lvlJc w:val="left"/>
      <w:pPr>
        <w:ind w:left="838" w:hanging="360"/>
      </w:pPr>
    </w:lvl>
    <w:lvl w:ilvl="1" w:tplc="44090019" w:tentative="1">
      <w:start w:val="1"/>
      <w:numFmt w:val="lowerLetter"/>
      <w:lvlText w:val="%2."/>
      <w:lvlJc w:val="left"/>
      <w:pPr>
        <w:ind w:left="1558" w:hanging="360"/>
      </w:pPr>
    </w:lvl>
    <w:lvl w:ilvl="2" w:tplc="4409001B" w:tentative="1">
      <w:start w:val="1"/>
      <w:numFmt w:val="lowerRoman"/>
      <w:lvlText w:val="%3."/>
      <w:lvlJc w:val="right"/>
      <w:pPr>
        <w:ind w:left="2278" w:hanging="180"/>
      </w:pPr>
    </w:lvl>
    <w:lvl w:ilvl="3" w:tplc="4409000F" w:tentative="1">
      <w:start w:val="1"/>
      <w:numFmt w:val="decimal"/>
      <w:lvlText w:val="%4."/>
      <w:lvlJc w:val="left"/>
      <w:pPr>
        <w:ind w:left="2998" w:hanging="360"/>
      </w:pPr>
    </w:lvl>
    <w:lvl w:ilvl="4" w:tplc="44090019" w:tentative="1">
      <w:start w:val="1"/>
      <w:numFmt w:val="lowerLetter"/>
      <w:lvlText w:val="%5."/>
      <w:lvlJc w:val="left"/>
      <w:pPr>
        <w:ind w:left="3718" w:hanging="360"/>
      </w:pPr>
    </w:lvl>
    <w:lvl w:ilvl="5" w:tplc="4409001B" w:tentative="1">
      <w:start w:val="1"/>
      <w:numFmt w:val="lowerRoman"/>
      <w:lvlText w:val="%6."/>
      <w:lvlJc w:val="right"/>
      <w:pPr>
        <w:ind w:left="4438" w:hanging="180"/>
      </w:pPr>
    </w:lvl>
    <w:lvl w:ilvl="6" w:tplc="4409000F" w:tentative="1">
      <w:start w:val="1"/>
      <w:numFmt w:val="decimal"/>
      <w:lvlText w:val="%7."/>
      <w:lvlJc w:val="left"/>
      <w:pPr>
        <w:ind w:left="5158" w:hanging="360"/>
      </w:pPr>
    </w:lvl>
    <w:lvl w:ilvl="7" w:tplc="44090019" w:tentative="1">
      <w:start w:val="1"/>
      <w:numFmt w:val="lowerLetter"/>
      <w:lvlText w:val="%8."/>
      <w:lvlJc w:val="left"/>
      <w:pPr>
        <w:ind w:left="5878" w:hanging="360"/>
      </w:pPr>
    </w:lvl>
    <w:lvl w:ilvl="8" w:tplc="4409001B" w:tentative="1">
      <w:start w:val="1"/>
      <w:numFmt w:val="lowerRoman"/>
      <w:lvlText w:val="%9."/>
      <w:lvlJc w:val="right"/>
      <w:pPr>
        <w:ind w:left="6598" w:hanging="180"/>
      </w:pPr>
    </w:lvl>
  </w:abstractNum>
  <w:abstractNum w:abstractNumId="17" w15:restartNumberingAfterBreak="0">
    <w:nsid w:val="7D9C264A"/>
    <w:multiLevelType w:val="hybridMultilevel"/>
    <w:tmpl w:val="C18CBA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22826480">
    <w:abstractNumId w:val="14"/>
  </w:num>
  <w:num w:numId="2" w16cid:durableId="1888105959">
    <w:abstractNumId w:val="10"/>
  </w:num>
  <w:num w:numId="3" w16cid:durableId="1670328649">
    <w:abstractNumId w:val="9"/>
  </w:num>
  <w:num w:numId="4" w16cid:durableId="1173301798">
    <w:abstractNumId w:val="13"/>
  </w:num>
  <w:num w:numId="5" w16cid:durableId="719132778">
    <w:abstractNumId w:val="1"/>
  </w:num>
  <w:num w:numId="6" w16cid:durableId="1825968494">
    <w:abstractNumId w:val="2"/>
  </w:num>
  <w:num w:numId="7" w16cid:durableId="523830399">
    <w:abstractNumId w:val="7"/>
  </w:num>
  <w:num w:numId="8" w16cid:durableId="1854566430">
    <w:abstractNumId w:val="17"/>
  </w:num>
  <w:num w:numId="9" w16cid:durableId="1840730303">
    <w:abstractNumId w:val="11"/>
  </w:num>
  <w:num w:numId="10" w16cid:durableId="532961435">
    <w:abstractNumId w:val="3"/>
  </w:num>
  <w:num w:numId="11" w16cid:durableId="1895003977">
    <w:abstractNumId w:val="16"/>
  </w:num>
  <w:num w:numId="12" w16cid:durableId="1399792303">
    <w:abstractNumId w:val="5"/>
  </w:num>
  <w:num w:numId="13" w16cid:durableId="1606687539">
    <w:abstractNumId w:val="4"/>
  </w:num>
  <w:num w:numId="14" w16cid:durableId="209152449">
    <w:abstractNumId w:val="8"/>
  </w:num>
  <w:num w:numId="15" w16cid:durableId="626817669">
    <w:abstractNumId w:val="0"/>
  </w:num>
  <w:num w:numId="16" w16cid:durableId="582492467">
    <w:abstractNumId w:val="12"/>
  </w:num>
  <w:num w:numId="17" w16cid:durableId="992493721">
    <w:abstractNumId w:val="15"/>
  </w:num>
  <w:num w:numId="18" w16cid:durableId="1770201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64"/>
    <w:rsid w:val="00000A73"/>
    <w:rsid w:val="00000B10"/>
    <w:rsid w:val="00001F62"/>
    <w:rsid w:val="00003004"/>
    <w:rsid w:val="00003245"/>
    <w:rsid w:val="00003A13"/>
    <w:rsid w:val="00003FAE"/>
    <w:rsid w:val="00004600"/>
    <w:rsid w:val="000056C6"/>
    <w:rsid w:val="00006B7C"/>
    <w:rsid w:val="00010053"/>
    <w:rsid w:val="00012808"/>
    <w:rsid w:val="00013185"/>
    <w:rsid w:val="000138AD"/>
    <w:rsid w:val="00013A75"/>
    <w:rsid w:val="00016CE4"/>
    <w:rsid w:val="00017001"/>
    <w:rsid w:val="00017044"/>
    <w:rsid w:val="00017896"/>
    <w:rsid w:val="00020E6D"/>
    <w:rsid w:val="00021851"/>
    <w:rsid w:val="00021EB7"/>
    <w:rsid w:val="0002268F"/>
    <w:rsid w:val="00023DC0"/>
    <w:rsid w:val="00025C8B"/>
    <w:rsid w:val="00025FEF"/>
    <w:rsid w:val="00026CC5"/>
    <w:rsid w:val="00026E19"/>
    <w:rsid w:val="00027D63"/>
    <w:rsid w:val="00027FB5"/>
    <w:rsid w:val="00030B51"/>
    <w:rsid w:val="00030C43"/>
    <w:rsid w:val="00031981"/>
    <w:rsid w:val="00032F87"/>
    <w:rsid w:val="00033294"/>
    <w:rsid w:val="00033568"/>
    <w:rsid w:val="00033D3D"/>
    <w:rsid w:val="0003495E"/>
    <w:rsid w:val="00034F9B"/>
    <w:rsid w:val="00035D52"/>
    <w:rsid w:val="00036E5B"/>
    <w:rsid w:val="000379C1"/>
    <w:rsid w:val="00040E2E"/>
    <w:rsid w:val="000415F2"/>
    <w:rsid w:val="00041A74"/>
    <w:rsid w:val="0004200A"/>
    <w:rsid w:val="00042C42"/>
    <w:rsid w:val="00042E97"/>
    <w:rsid w:val="00043DD1"/>
    <w:rsid w:val="00043FE7"/>
    <w:rsid w:val="000448A3"/>
    <w:rsid w:val="00044BA5"/>
    <w:rsid w:val="00044E6A"/>
    <w:rsid w:val="00046B01"/>
    <w:rsid w:val="00046E19"/>
    <w:rsid w:val="000471CE"/>
    <w:rsid w:val="00047A70"/>
    <w:rsid w:val="00047C0F"/>
    <w:rsid w:val="0005096A"/>
    <w:rsid w:val="00051093"/>
    <w:rsid w:val="00052C22"/>
    <w:rsid w:val="00054462"/>
    <w:rsid w:val="0005465F"/>
    <w:rsid w:val="00056292"/>
    <w:rsid w:val="00056824"/>
    <w:rsid w:val="00060C6F"/>
    <w:rsid w:val="00061D3B"/>
    <w:rsid w:val="000624CA"/>
    <w:rsid w:val="000626C8"/>
    <w:rsid w:val="00062A7E"/>
    <w:rsid w:val="0006333F"/>
    <w:rsid w:val="00063B12"/>
    <w:rsid w:val="00063D34"/>
    <w:rsid w:val="000647AF"/>
    <w:rsid w:val="0006532C"/>
    <w:rsid w:val="000665FF"/>
    <w:rsid w:val="00066B8B"/>
    <w:rsid w:val="000677BF"/>
    <w:rsid w:val="0007003D"/>
    <w:rsid w:val="0007386C"/>
    <w:rsid w:val="00074110"/>
    <w:rsid w:val="0007483A"/>
    <w:rsid w:val="000775F2"/>
    <w:rsid w:val="000776B3"/>
    <w:rsid w:val="00077E82"/>
    <w:rsid w:val="00082A97"/>
    <w:rsid w:val="00082D9F"/>
    <w:rsid w:val="000844DC"/>
    <w:rsid w:val="000853EC"/>
    <w:rsid w:val="0008559B"/>
    <w:rsid w:val="00085884"/>
    <w:rsid w:val="000862A5"/>
    <w:rsid w:val="00087459"/>
    <w:rsid w:val="00087BFA"/>
    <w:rsid w:val="00087CE2"/>
    <w:rsid w:val="00090512"/>
    <w:rsid w:val="0009153E"/>
    <w:rsid w:val="00092074"/>
    <w:rsid w:val="00092349"/>
    <w:rsid w:val="00092E33"/>
    <w:rsid w:val="00092F4D"/>
    <w:rsid w:val="00093AC9"/>
    <w:rsid w:val="00094299"/>
    <w:rsid w:val="00094CEA"/>
    <w:rsid w:val="000957DE"/>
    <w:rsid w:val="00095F8F"/>
    <w:rsid w:val="00096E03"/>
    <w:rsid w:val="00097072"/>
    <w:rsid w:val="00097CC0"/>
    <w:rsid w:val="000A1B8C"/>
    <w:rsid w:val="000A28D8"/>
    <w:rsid w:val="000A49F7"/>
    <w:rsid w:val="000A4B8C"/>
    <w:rsid w:val="000A5C1D"/>
    <w:rsid w:val="000B0083"/>
    <w:rsid w:val="000B0A4D"/>
    <w:rsid w:val="000B135C"/>
    <w:rsid w:val="000B2B03"/>
    <w:rsid w:val="000B3390"/>
    <w:rsid w:val="000B53EB"/>
    <w:rsid w:val="000B69CA"/>
    <w:rsid w:val="000B6A00"/>
    <w:rsid w:val="000B6C27"/>
    <w:rsid w:val="000C0327"/>
    <w:rsid w:val="000C1439"/>
    <w:rsid w:val="000C1945"/>
    <w:rsid w:val="000C1CAB"/>
    <w:rsid w:val="000C1E0F"/>
    <w:rsid w:val="000C1EEC"/>
    <w:rsid w:val="000C46E3"/>
    <w:rsid w:val="000C5163"/>
    <w:rsid w:val="000C53BB"/>
    <w:rsid w:val="000C63BC"/>
    <w:rsid w:val="000C68EA"/>
    <w:rsid w:val="000D1DE1"/>
    <w:rsid w:val="000D30D9"/>
    <w:rsid w:val="000D5DD9"/>
    <w:rsid w:val="000D6323"/>
    <w:rsid w:val="000D71F0"/>
    <w:rsid w:val="000D7EE8"/>
    <w:rsid w:val="000E0465"/>
    <w:rsid w:val="000E073D"/>
    <w:rsid w:val="000E0AAC"/>
    <w:rsid w:val="000E0B0F"/>
    <w:rsid w:val="000E0C09"/>
    <w:rsid w:val="000E0F11"/>
    <w:rsid w:val="000E116F"/>
    <w:rsid w:val="000E243A"/>
    <w:rsid w:val="000E29A8"/>
    <w:rsid w:val="000E43CA"/>
    <w:rsid w:val="000E4914"/>
    <w:rsid w:val="000E4F59"/>
    <w:rsid w:val="000E5427"/>
    <w:rsid w:val="000E7054"/>
    <w:rsid w:val="000E71CC"/>
    <w:rsid w:val="000F0E2E"/>
    <w:rsid w:val="000F136E"/>
    <w:rsid w:val="000F2717"/>
    <w:rsid w:val="000F2D4E"/>
    <w:rsid w:val="000F3F76"/>
    <w:rsid w:val="000F4814"/>
    <w:rsid w:val="000F489E"/>
    <w:rsid w:val="000F6402"/>
    <w:rsid w:val="000F6890"/>
    <w:rsid w:val="001004FF"/>
    <w:rsid w:val="00100D8C"/>
    <w:rsid w:val="00100EA7"/>
    <w:rsid w:val="001012D8"/>
    <w:rsid w:val="00101FFC"/>
    <w:rsid w:val="00102105"/>
    <w:rsid w:val="00102119"/>
    <w:rsid w:val="001040C4"/>
    <w:rsid w:val="00104925"/>
    <w:rsid w:val="00105932"/>
    <w:rsid w:val="00105BB2"/>
    <w:rsid w:val="001073CE"/>
    <w:rsid w:val="001107C9"/>
    <w:rsid w:val="00110BEB"/>
    <w:rsid w:val="001112AE"/>
    <w:rsid w:val="00111979"/>
    <w:rsid w:val="00112579"/>
    <w:rsid w:val="00112A43"/>
    <w:rsid w:val="00112B76"/>
    <w:rsid w:val="00112D58"/>
    <w:rsid w:val="00112D81"/>
    <w:rsid w:val="00112F67"/>
    <w:rsid w:val="00113CB2"/>
    <w:rsid w:val="001144CC"/>
    <w:rsid w:val="0011461A"/>
    <w:rsid w:val="00114944"/>
    <w:rsid w:val="00115D65"/>
    <w:rsid w:val="001165B5"/>
    <w:rsid w:val="00116CF7"/>
    <w:rsid w:val="00117D95"/>
    <w:rsid w:val="001204F2"/>
    <w:rsid w:val="00120FC7"/>
    <w:rsid w:val="00121434"/>
    <w:rsid w:val="001215BE"/>
    <w:rsid w:val="001216A8"/>
    <w:rsid w:val="00121C83"/>
    <w:rsid w:val="00123CC7"/>
    <w:rsid w:val="00125CE2"/>
    <w:rsid w:val="00127B80"/>
    <w:rsid w:val="0013082C"/>
    <w:rsid w:val="00130C1D"/>
    <w:rsid w:val="00130DBC"/>
    <w:rsid w:val="00131BAB"/>
    <w:rsid w:val="00131BCA"/>
    <w:rsid w:val="00131C96"/>
    <w:rsid w:val="001327D5"/>
    <w:rsid w:val="00132F10"/>
    <w:rsid w:val="00134645"/>
    <w:rsid w:val="00134E02"/>
    <w:rsid w:val="00135BF3"/>
    <w:rsid w:val="00136324"/>
    <w:rsid w:val="001363D3"/>
    <w:rsid w:val="00137B76"/>
    <w:rsid w:val="00137EBD"/>
    <w:rsid w:val="001405C5"/>
    <w:rsid w:val="00141AF9"/>
    <w:rsid w:val="00142C26"/>
    <w:rsid w:val="00142F61"/>
    <w:rsid w:val="001430A9"/>
    <w:rsid w:val="0014344D"/>
    <w:rsid w:val="0014360E"/>
    <w:rsid w:val="00143828"/>
    <w:rsid w:val="00144091"/>
    <w:rsid w:val="00144A91"/>
    <w:rsid w:val="00144F7D"/>
    <w:rsid w:val="001456F4"/>
    <w:rsid w:val="00145BCB"/>
    <w:rsid w:val="00145CE0"/>
    <w:rsid w:val="00146A36"/>
    <w:rsid w:val="00146BEA"/>
    <w:rsid w:val="00147385"/>
    <w:rsid w:val="0015172C"/>
    <w:rsid w:val="00151B68"/>
    <w:rsid w:val="0015201A"/>
    <w:rsid w:val="001530C8"/>
    <w:rsid w:val="00153440"/>
    <w:rsid w:val="00153C32"/>
    <w:rsid w:val="00155021"/>
    <w:rsid w:val="001573D6"/>
    <w:rsid w:val="00157938"/>
    <w:rsid w:val="00160357"/>
    <w:rsid w:val="001608CB"/>
    <w:rsid w:val="001610D5"/>
    <w:rsid w:val="00161F14"/>
    <w:rsid w:val="001623EC"/>
    <w:rsid w:val="00164753"/>
    <w:rsid w:val="00164CB2"/>
    <w:rsid w:val="00165749"/>
    <w:rsid w:val="00166B81"/>
    <w:rsid w:val="00167E4B"/>
    <w:rsid w:val="00170080"/>
    <w:rsid w:val="00170B53"/>
    <w:rsid w:val="00171004"/>
    <w:rsid w:val="001714F0"/>
    <w:rsid w:val="0017242E"/>
    <w:rsid w:val="001736C3"/>
    <w:rsid w:val="00174D2D"/>
    <w:rsid w:val="00175A3D"/>
    <w:rsid w:val="00176476"/>
    <w:rsid w:val="00176505"/>
    <w:rsid w:val="00176C49"/>
    <w:rsid w:val="00176C86"/>
    <w:rsid w:val="00177DA4"/>
    <w:rsid w:val="00177FD8"/>
    <w:rsid w:val="0018059D"/>
    <w:rsid w:val="00185337"/>
    <w:rsid w:val="00186621"/>
    <w:rsid w:val="0018673A"/>
    <w:rsid w:val="001867F6"/>
    <w:rsid w:val="00186CFE"/>
    <w:rsid w:val="00186DFC"/>
    <w:rsid w:val="00187F63"/>
    <w:rsid w:val="0019036C"/>
    <w:rsid w:val="00191C41"/>
    <w:rsid w:val="001921B0"/>
    <w:rsid w:val="00192D1A"/>
    <w:rsid w:val="00193230"/>
    <w:rsid w:val="001934C4"/>
    <w:rsid w:val="00194E16"/>
    <w:rsid w:val="0019509D"/>
    <w:rsid w:val="0019531D"/>
    <w:rsid w:val="0019560B"/>
    <w:rsid w:val="0019596E"/>
    <w:rsid w:val="001963E3"/>
    <w:rsid w:val="00197EE4"/>
    <w:rsid w:val="00197F28"/>
    <w:rsid w:val="001A0051"/>
    <w:rsid w:val="001A03E8"/>
    <w:rsid w:val="001A0735"/>
    <w:rsid w:val="001A0C22"/>
    <w:rsid w:val="001A2119"/>
    <w:rsid w:val="001A3944"/>
    <w:rsid w:val="001A3CDE"/>
    <w:rsid w:val="001A3F7E"/>
    <w:rsid w:val="001A563A"/>
    <w:rsid w:val="001A5F31"/>
    <w:rsid w:val="001A74FC"/>
    <w:rsid w:val="001A75C2"/>
    <w:rsid w:val="001B0728"/>
    <w:rsid w:val="001B2628"/>
    <w:rsid w:val="001B2BA0"/>
    <w:rsid w:val="001B3109"/>
    <w:rsid w:val="001B3701"/>
    <w:rsid w:val="001B3795"/>
    <w:rsid w:val="001B4223"/>
    <w:rsid w:val="001B4A32"/>
    <w:rsid w:val="001B511F"/>
    <w:rsid w:val="001B612B"/>
    <w:rsid w:val="001B7098"/>
    <w:rsid w:val="001B72EF"/>
    <w:rsid w:val="001B7FEF"/>
    <w:rsid w:val="001C0075"/>
    <w:rsid w:val="001C1FA3"/>
    <w:rsid w:val="001C290B"/>
    <w:rsid w:val="001C3FF4"/>
    <w:rsid w:val="001C5EEF"/>
    <w:rsid w:val="001C657C"/>
    <w:rsid w:val="001C7052"/>
    <w:rsid w:val="001D0EF7"/>
    <w:rsid w:val="001D1AB9"/>
    <w:rsid w:val="001D31CF"/>
    <w:rsid w:val="001D32EA"/>
    <w:rsid w:val="001D3C54"/>
    <w:rsid w:val="001D47DD"/>
    <w:rsid w:val="001D6C65"/>
    <w:rsid w:val="001D7406"/>
    <w:rsid w:val="001D75CC"/>
    <w:rsid w:val="001D7668"/>
    <w:rsid w:val="001E1494"/>
    <w:rsid w:val="001E155D"/>
    <w:rsid w:val="001E1B26"/>
    <w:rsid w:val="001E1CC1"/>
    <w:rsid w:val="001E1D8A"/>
    <w:rsid w:val="001E2478"/>
    <w:rsid w:val="001E290E"/>
    <w:rsid w:val="001E533D"/>
    <w:rsid w:val="001E6BC1"/>
    <w:rsid w:val="001E6C22"/>
    <w:rsid w:val="001E7262"/>
    <w:rsid w:val="001F13DF"/>
    <w:rsid w:val="001F29FE"/>
    <w:rsid w:val="001F447D"/>
    <w:rsid w:val="001F59AD"/>
    <w:rsid w:val="001F5FE7"/>
    <w:rsid w:val="001F5FEA"/>
    <w:rsid w:val="001F73E9"/>
    <w:rsid w:val="001F7A2C"/>
    <w:rsid w:val="0020041D"/>
    <w:rsid w:val="00200824"/>
    <w:rsid w:val="0020115F"/>
    <w:rsid w:val="00201620"/>
    <w:rsid w:val="00202B9C"/>
    <w:rsid w:val="002056D9"/>
    <w:rsid w:val="00205F78"/>
    <w:rsid w:val="0020608B"/>
    <w:rsid w:val="002061BE"/>
    <w:rsid w:val="002072B6"/>
    <w:rsid w:val="002075BD"/>
    <w:rsid w:val="002107F7"/>
    <w:rsid w:val="00210A05"/>
    <w:rsid w:val="00211DB9"/>
    <w:rsid w:val="002131AE"/>
    <w:rsid w:val="0021422C"/>
    <w:rsid w:val="002143AF"/>
    <w:rsid w:val="00215517"/>
    <w:rsid w:val="002155B6"/>
    <w:rsid w:val="00215D45"/>
    <w:rsid w:val="00215DF6"/>
    <w:rsid w:val="00215EFC"/>
    <w:rsid w:val="00217129"/>
    <w:rsid w:val="00217283"/>
    <w:rsid w:val="002179CC"/>
    <w:rsid w:val="00217C33"/>
    <w:rsid w:val="00217DDC"/>
    <w:rsid w:val="002203C1"/>
    <w:rsid w:val="002203D3"/>
    <w:rsid w:val="0022138A"/>
    <w:rsid w:val="00222956"/>
    <w:rsid w:val="00222CB5"/>
    <w:rsid w:val="00222D0E"/>
    <w:rsid w:val="00223B3E"/>
    <w:rsid w:val="00224A40"/>
    <w:rsid w:val="00224EE2"/>
    <w:rsid w:val="0022547B"/>
    <w:rsid w:val="002261A0"/>
    <w:rsid w:val="002277AA"/>
    <w:rsid w:val="00230395"/>
    <w:rsid w:val="00232D26"/>
    <w:rsid w:val="002330E2"/>
    <w:rsid w:val="0023347C"/>
    <w:rsid w:val="0023351A"/>
    <w:rsid w:val="00235D7F"/>
    <w:rsid w:val="00235F47"/>
    <w:rsid w:val="00237735"/>
    <w:rsid w:val="00237ECC"/>
    <w:rsid w:val="0024010B"/>
    <w:rsid w:val="002404B5"/>
    <w:rsid w:val="002404D9"/>
    <w:rsid w:val="00241987"/>
    <w:rsid w:val="00241BA8"/>
    <w:rsid w:val="002421AE"/>
    <w:rsid w:val="00242A53"/>
    <w:rsid w:val="0024466D"/>
    <w:rsid w:val="00244C12"/>
    <w:rsid w:val="00244C1B"/>
    <w:rsid w:val="002459DB"/>
    <w:rsid w:val="002469F3"/>
    <w:rsid w:val="00246BE7"/>
    <w:rsid w:val="00246E6D"/>
    <w:rsid w:val="00247121"/>
    <w:rsid w:val="0025168E"/>
    <w:rsid w:val="00251C4C"/>
    <w:rsid w:val="00252F2B"/>
    <w:rsid w:val="00253535"/>
    <w:rsid w:val="00253AC0"/>
    <w:rsid w:val="00253C3B"/>
    <w:rsid w:val="002541EC"/>
    <w:rsid w:val="00254264"/>
    <w:rsid w:val="0025437D"/>
    <w:rsid w:val="00254C62"/>
    <w:rsid w:val="00255E14"/>
    <w:rsid w:val="002564A8"/>
    <w:rsid w:val="0025787B"/>
    <w:rsid w:val="00260457"/>
    <w:rsid w:val="0026116F"/>
    <w:rsid w:val="00261657"/>
    <w:rsid w:val="0026211A"/>
    <w:rsid w:val="002631EE"/>
    <w:rsid w:val="002633FC"/>
    <w:rsid w:val="00263EE4"/>
    <w:rsid w:val="00264B8B"/>
    <w:rsid w:val="00264C1F"/>
    <w:rsid w:val="00265843"/>
    <w:rsid w:val="0026722E"/>
    <w:rsid w:val="002673F8"/>
    <w:rsid w:val="00267441"/>
    <w:rsid w:val="00270829"/>
    <w:rsid w:val="0027094F"/>
    <w:rsid w:val="002709C8"/>
    <w:rsid w:val="002713E8"/>
    <w:rsid w:val="0027283D"/>
    <w:rsid w:val="002732BF"/>
    <w:rsid w:val="00273FF4"/>
    <w:rsid w:val="00274036"/>
    <w:rsid w:val="0027460D"/>
    <w:rsid w:val="00274884"/>
    <w:rsid w:val="00276B1B"/>
    <w:rsid w:val="00277F74"/>
    <w:rsid w:val="0028150F"/>
    <w:rsid w:val="002815CA"/>
    <w:rsid w:val="00282412"/>
    <w:rsid w:val="0028382A"/>
    <w:rsid w:val="002845E8"/>
    <w:rsid w:val="00285203"/>
    <w:rsid w:val="00286EBF"/>
    <w:rsid w:val="0028780E"/>
    <w:rsid w:val="00287A6C"/>
    <w:rsid w:val="00287DC6"/>
    <w:rsid w:val="00287F7D"/>
    <w:rsid w:val="00290A49"/>
    <w:rsid w:val="00290DF9"/>
    <w:rsid w:val="00292B90"/>
    <w:rsid w:val="00293C5E"/>
    <w:rsid w:val="002948F8"/>
    <w:rsid w:val="00294D93"/>
    <w:rsid w:val="00296046"/>
    <w:rsid w:val="00297DC8"/>
    <w:rsid w:val="002A0018"/>
    <w:rsid w:val="002A09AA"/>
    <w:rsid w:val="002A0BF6"/>
    <w:rsid w:val="002A0C20"/>
    <w:rsid w:val="002A0E38"/>
    <w:rsid w:val="002A0F02"/>
    <w:rsid w:val="002A15E1"/>
    <w:rsid w:val="002A18BD"/>
    <w:rsid w:val="002A1D6C"/>
    <w:rsid w:val="002A31FB"/>
    <w:rsid w:val="002A3266"/>
    <w:rsid w:val="002A3EDA"/>
    <w:rsid w:val="002A423C"/>
    <w:rsid w:val="002A49A7"/>
    <w:rsid w:val="002A4FE4"/>
    <w:rsid w:val="002A6C43"/>
    <w:rsid w:val="002A73DD"/>
    <w:rsid w:val="002A77A8"/>
    <w:rsid w:val="002A7A37"/>
    <w:rsid w:val="002A7F69"/>
    <w:rsid w:val="002B11D5"/>
    <w:rsid w:val="002B1F9A"/>
    <w:rsid w:val="002B2CFA"/>
    <w:rsid w:val="002B2DBF"/>
    <w:rsid w:val="002B35AC"/>
    <w:rsid w:val="002B464B"/>
    <w:rsid w:val="002B4D8D"/>
    <w:rsid w:val="002B5C8E"/>
    <w:rsid w:val="002B646C"/>
    <w:rsid w:val="002B7050"/>
    <w:rsid w:val="002B731E"/>
    <w:rsid w:val="002B76FF"/>
    <w:rsid w:val="002B7C93"/>
    <w:rsid w:val="002C071F"/>
    <w:rsid w:val="002C0BC9"/>
    <w:rsid w:val="002C0D25"/>
    <w:rsid w:val="002C185A"/>
    <w:rsid w:val="002C22C1"/>
    <w:rsid w:val="002C2824"/>
    <w:rsid w:val="002C3B57"/>
    <w:rsid w:val="002C4E4D"/>
    <w:rsid w:val="002C59E2"/>
    <w:rsid w:val="002C6031"/>
    <w:rsid w:val="002C6F42"/>
    <w:rsid w:val="002C7670"/>
    <w:rsid w:val="002D02BB"/>
    <w:rsid w:val="002D0E37"/>
    <w:rsid w:val="002D2DDE"/>
    <w:rsid w:val="002D2EA4"/>
    <w:rsid w:val="002D3B8D"/>
    <w:rsid w:val="002D52BD"/>
    <w:rsid w:val="002D7187"/>
    <w:rsid w:val="002D7622"/>
    <w:rsid w:val="002D791E"/>
    <w:rsid w:val="002D79B2"/>
    <w:rsid w:val="002E0653"/>
    <w:rsid w:val="002E08CB"/>
    <w:rsid w:val="002E17D5"/>
    <w:rsid w:val="002E3886"/>
    <w:rsid w:val="002E3E93"/>
    <w:rsid w:val="002E4720"/>
    <w:rsid w:val="002E5330"/>
    <w:rsid w:val="002E5971"/>
    <w:rsid w:val="002F011B"/>
    <w:rsid w:val="002F0FE2"/>
    <w:rsid w:val="002F1057"/>
    <w:rsid w:val="002F136C"/>
    <w:rsid w:val="002F46E1"/>
    <w:rsid w:val="002F4C42"/>
    <w:rsid w:val="002F4CF4"/>
    <w:rsid w:val="002F5E5B"/>
    <w:rsid w:val="002F68CC"/>
    <w:rsid w:val="002F6FDC"/>
    <w:rsid w:val="002F7DF8"/>
    <w:rsid w:val="00300472"/>
    <w:rsid w:val="00300A35"/>
    <w:rsid w:val="00300BDC"/>
    <w:rsid w:val="00301802"/>
    <w:rsid w:val="00301E8D"/>
    <w:rsid w:val="00302300"/>
    <w:rsid w:val="003027FB"/>
    <w:rsid w:val="00302C6D"/>
    <w:rsid w:val="00303223"/>
    <w:rsid w:val="0030352B"/>
    <w:rsid w:val="00304AFA"/>
    <w:rsid w:val="00305621"/>
    <w:rsid w:val="003057E0"/>
    <w:rsid w:val="0030616C"/>
    <w:rsid w:val="003066E2"/>
    <w:rsid w:val="00306AA1"/>
    <w:rsid w:val="0030701B"/>
    <w:rsid w:val="0030714F"/>
    <w:rsid w:val="003073D2"/>
    <w:rsid w:val="003078C6"/>
    <w:rsid w:val="00307A63"/>
    <w:rsid w:val="00311950"/>
    <w:rsid w:val="003134DA"/>
    <w:rsid w:val="00313D1E"/>
    <w:rsid w:val="00313E51"/>
    <w:rsid w:val="003148B4"/>
    <w:rsid w:val="00314BBE"/>
    <w:rsid w:val="00315FC4"/>
    <w:rsid w:val="00316485"/>
    <w:rsid w:val="003201C1"/>
    <w:rsid w:val="00320E8E"/>
    <w:rsid w:val="00321EEB"/>
    <w:rsid w:val="00322315"/>
    <w:rsid w:val="0032392B"/>
    <w:rsid w:val="00323CB3"/>
    <w:rsid w:val="00324721"/>
    <w:rsid w:val="00324807"/>
    <w:rsid w:val="0032507D"/>
    <w:rsid w:val="003273BB"/>
    <w:rsid w:val="003275BE"/>
    <w:rsid w:val="00327A12"/>
    <w:rsid w:val="003307B7"/>
    <w:rsid w:val="00331051"/>
    <w:rsid w:val="00331300"/>
    <w:rsid w:val="00332531"/>
    <w:rsid w:val="00332FF8"/>
    <w:rsid w:val="0033344B"/>
    <w:rsid w:val="00333EBF"/>
    <w:rsid w:val="00333F08"/>
    <w:rsid w:val="0033511C"/>
    <w:rsid w:val="00335A97"/>
    <w:rsid w:val="00335B0C"/>
    <w:rsid w:val="003369A0"/>
    <w:rsid w:val="00336D0E"/>
    <w:rsid w:val="00340060"/>
    <w:rsid w:val="003402BC"/>
    <w:rsid w:val="00340A76"/>
    <w:rsid w:val="003416C1"/>
    <w:rsid w:val="00342E18"/>
    <w:rsid w:val="00342F8D"/>
    <w:rsid w:val="00344B39"/>
    <w:rsid w:val="0034531D"/>
    <w:rsid w:val="00345653"/>
    <w:rsid w:val="00345C38"/>
    <w:rsid w:val="00346261"/>
    <w:rsid w:val="00347CB1"/>
    <w:rsid w:val="00347F92"/>
    <w:rsid w:val="0035609D"/>
    <w:rsid w:val="003565BE"/>
    <w:rsid w:val="0035794A"/>
    <w:rsid w:val="00363A31"/>
    <w:rsid w:val="00364376"/>
    <w:rsid w:val="0036459C"/>
    <w:rsid w:val="00365274"/>
    <w:rsid w:val="00365519"/>
    <w:rsid w:val="00365FC8"/>
    <w:rsid w:val="00366895"/>
    <w:rsid w:val="003677A0"/>
    <w:rsid w:val="00367DE6"/>
    <w:rsid w:val="0037004A"/>
    <w:rsid w:val="0037160B"/>
    <w:rsid w:val="00371CF5"/>
    <w:rsid w:val="003732A5"/>
    <w:rsid w:val="0037435D"/>
    <w:rsid w:val="0037458A"/>
    <w:rsid w:val="00375920"/>
    <w:rsid w:val="0037791F"/>
    <w:rsid w:val="00377C20"/>
    <w:rsid w:val="00377FF2"/>
    <w:rsid w:val="00380476"/>
    <w:rsid w:val="0038068A"/>
    <w:rsid w:val="003813E2"/>
    <w:rsid w:val="00383384"/>
    <w:rsid w:val="00384646"/>
    <w:rsid w:val="0038558C"/>
    <w:rsid w:val="00385793"/>
    <w:rsid w:val="00386577"/>
    <w:rsid w:val="003905AF"/>
    <w:rsid w:val="00390A6A"/>
    <w:rsid w:val="003913DC"/>
    <w:rsid w:val="0039176F"/>
    <w:rsid w:val="003929B0"/>
    <w:rsid w:val="00393165"/>
    <w:rsid w:val="00393303"/>
    <w:rsid w:val="00393F6E"/>
    <w:rsid w:val="0039446F"/>
    <w:rsid w:val="00394FE7"/>
    <w:rsid w:val="00395300"/>
    <w:rsid w:val="0039534B"/>
    <w:rsid w:val="00395620"/>
    <w:rsid w:val="00396459"/>
    <w:rsid w:val="00396AA7"/>
    <w:rsid w:val="003A2F2F"/>
    <w:rsid w:val="003A39AE"/>
    <w:rsid w:val="003A40E2"/>
    <w:rsid w:val="003A620C"/>
    <w:rsid w:val="003A63C6"/>
    <w:rsid w:val="003A6FFA"/>
    <w:rsid w:val="003A7602"/>
    <w:rsid w:val="003B0E88"/>
    <w:rsid w:val="003B1073"/>
    <w:rsid w:val="003B1206"/>
    <w:rsid w:val="003B2223"/>
    <w:rsid w:val="003B3272"/>
    <w:rsid w:val="003B36E4"/>
    <w:rsid w:val="003B472F"/>
    <w:rsid w:val="003B49B1"/>
    <w:rsid w:val="003B4A45"/>
    <w:rsid w:val="003B6C23"/>
    <w:rsid w:val="003B6D28"/>
    <w:rsid w:val="003B7049"/>
    <w:rsid w:val="003B7A4F"/>
    <w:rsid w:val="003B7A6B"/>
    <w:rsid w:val="003B7CB9"/>
    <w:rsid w:val="003C05EE"/>
    <w:rsid w:val="003C2757"/>
    <w:rsid w:val="003C2793"/>
    <w:rsid w:val="003C28BF"/>
    <w:rsid w:val="003C2CCF"/>
    <w:rsid w:val="003C34FB"/>
    <w:rsid w:val="003C3567"/>
    <w:rsid w:val="003C4048"/>
    <w:rsid w:val="003C53D0"/>
    <w:rsid w:val="003C7FEB"/>
    <w:rsid w:val="003D1DF7"/>
    <w:rsid w:val="003D264B"/>
    <w:rsid w:val="003D2837"/>
    <w:rsid w:val="003D2B07"/>
    <w:rsid w:val="003D31F8"/>
    <w:rsid w:val="003D4445"/>
    <w:rsid w:val="003D4FA1"/>
    <w:rsid w:val="003D60B1"/>
    <w:rsid w:val="003D655F"/>
    <w:rsid w:val="003D68C2"/>
    <w:rsid w:val="003D6B71"/>
    <w:rsid w:val="003E095C"/>
    <w:rsid w:val="003E0B32"/>
    <w:rsid w:val="003E0C54"/>
    <w:rsid w:val="003E14E9"/>
    <w:rsid w:val="003E2A94"/>
    <w:rsid w:val="003E3D92"/>
    <w:rsid w:val="003E4963"/>
    <w:rsid w:val="003E4FB9"/>
    <w:rsid w:val="003E7B7F"/>
    <w:rsid w:val="003F0870"/>
    <w:rsid w:val="003F0B34"/>
    <w:rsid w:val="003F2286"/>
    <w:rsid w:val="003F23B1"/>
    <w:rsid w:val="003F28F6"/>
    <w:rsid w:val="003F3A21"/>
    <w:rsid w:val="003F4EB0"/>
    <w:rsid w:val="003F4FEC"/>
    <w:rsid w:val="003F52EB"/>
    <w:rsid w:val="003F563E"/>
    <w:rsid w:val="003F632B"/>
    <w:rsid w:val="003F7C25"/>
    <w:rsid w:val="00400473"/>
    <w:rsid w:val="00401F74"/>
    <w:rsid w:val="00402B5F"/>
    <w:rsid w:val="004032DF"/>
    <w:rsid w:val="004036B4"/>
    <w:rsid w:val="00403E4B"/>
    <w:rsid w:val="00404798"/>
    <w:rsid w:val="00405967"/>
    <w:rsid w:val="004060EB"/>
    <w:rsid w:val="004062B6"/>
    <w:rsid w:val="00407287"/>
    <w:rsid w:val="004105F5"/>
    <w:rsid w:val="0041080F"/>
    <w:rsid w:val="00410A89"/>
    <w:rsid w:val="00411C7E"/>
    <w:rsid w:val="0041252B"/>
    <w:rsid w:val="004152FA"/>
    <w:rsid w:val="004157BF"/>
    <w:rsid w:val="00416143"/>
    <w:rsid w:val="004171C0"/>
    <w:rsid w:val="004172B3"/>
    <w:rsid w:val="004174C0"/>
    <w:rsid w:val="00420812"/>
    <w:rsid w:val="00421027"/>
    <w:rsid w:val="004218CD"/>
    <w:rsid w:val="00421EF3"/>
    <w:rsid w:val="00421FC0"/>
    <w:rsid w:val="00422D8C"/>
    <w:rsid w:val="00423516"/>
    <w:rsid w:val="00423958"/>
    <w:rsid w:val="00425307"/>
    <w:rsid w:val="004267E8"/>
    <w:rsid w:val="00430233"/>
    <w:rsid w:val="00431A93"/>
    <w:rsid w:val="00431AC9"/>
    <w:rsid w:val="004322D2"/>
    <w:rsid w:val="00432721"/>
    <w:rsid w:val="004331E7"/>
    <w:rsid w:val="00434E75"/>
    <w:rsid w:val="00435DB3"/>
    <w:rsid w:val="00436A2C"/>
    <w:rsid w:val="00436A77"/>
    <w:rsid w:val="004371AA"/>
    <w:rsid w:val="0043720E"/>
    <w:rsid w:val="0043758B"/>
    <w:rsid w:val="00440A37"/>
    <w:rsid w:val="0044102A"/>
    <w:rsid w:val="00442066"/>
    <w:rsid w:val="00442A4A"/>
    <w:rsid w:val="00442AB8"/>
    <w:rsid w:val="004430DD"/>
    <w:rsid w:val="00444C39"/>
    <w:rsid w:val="0044580E"/>
    <w:rsid w:val="00445E3D"/>
    <w:rsid w:val="00446BC2"/>
    <w:rsid w:val="00447BE2"/>
    <w:rsid w:val="00450537"/>
    <w:rsid w:val="00450D82"/>
    <w:rsid w:val="00451594"/>
    <w:rsid w:val="00452662"/>
    <w:rsid w:val="00452C4D"/>
    <w:rsid w:val="00453153"/>
    <w:rsid w:val="00453454"/>
    <w:rsid w:val="00453C84"/>
    <w:rsid w:val="0045546C"/>
    <w:rsid w:val="004555FC"/>
    <w:rsid w:val="00455F8D"/>
    <w:rsid w:val="00456357"/>
    <w:rsid w:val="00457A31"/>
    <w:rsid w:val="0046010A"/>
    <w:rsid w:val="00460A9A"/>
    <w:rsid w:val="00462123"/>
    <w:rsid w:val="004622EA"/>
    <w:rsid w:val="00464433"/>
    <w:rsid w:val="00464741"/>
    <w:rsid w:val="00464804"/>
    <w:rsid w:val="00464C3E"/>
    <w:rsid w:val="0046684D"/>
    <w:rsid w:val="00467062"/>
    <w:rsid w:val="00467FA0"/>
    <w:rsid w:val="004710CC"/>
    <w:rsid w:val="00471A3B"/>
    <w:rsid w:val="00472613"/>
    <w:rsid w:val="00473587"/>
    <w:rsid w:val="004736CE"/>
    <w:rsid w:val="00473EB1"/>
    <w:rsid w:val="00475D82"/>
    <w:rsid w:val="004760B2"/>
    <w:rsid w:val="00476D86"/>
    <w:rsid w:val="0047737F"/>
    <w:rsid w:val="00477E82"/>
    <w:rsid w:val="0048035F"/>
    <w:rsid w:val="004805B2"/>
    <w:rsid w:val="00480A83"/>
    <w:rsid w:val="00481CF0"/>
    <w:rsid w:val="0048240F"/>
    <w:rsid w:val="0048251C"/>
    <w:rsid w:val="00482AE5"/>
    <w:rsid w:val="00482FC4"/>
    <w:rsid w:val="00483341"/>
    <w:rsid w:val="0048502E"/>
    <w:rsid w:val="00485C45"/>
    <w:rsid w:val="00486BF1"/>
    <w:rsid w:val="00491484"/>
    <w:rsid w:val="004925E9"/>
    <w:rsid w:val="00492A6A"/>
    <w:rsid w:val="00492A9E"/>
    <w:rsid w:val="004933E8"/>
    <w:rsid w:val="0049358E"/>
    <w:rsid w:val="00495A26"/>
    <w:rsid w:val="004966AC"/>
    <w:rsid w:val="004972E5"/>
    <w:rsid w:val="004973C9"/>
    <w:rsid w:val="00497D4F"/>
    <w:rsid w:val="004A08F6"/>
    <w:rsid w:val="004A1D2B"/>
    <w:rsid w:val="004A2621"/>
    <w:rsid w:val="004A5001"/>
    <w:rsid w:val="004A56EF"/>
    <w:rsid w:val="004B2006"/>
    <w:rsid w:val="004B2D76"/>
    <w:rsid w:val="004B308F"/>
    <w:rsid w:val="004B36ED"/>
    <w:rsid w:val="004B371A"/>
    <w:rsid w:val="004B418A"/>
    <w:rsid w:val="004B5E4B"/>
    <w:rsid w:val="004B67EC"/>
    <w:rsid w:val="004C057E"/>
    <w:rsid w:val="004C07C2"/>
    <w:rsid w:val="004C16B5"/>
    <w:rsid w:val="004C19AD"/>
    <w:rsid w:val="004C258E"/>
    <w:rsid w:val="004C26CA"/>
    <w:rsid w:val="004C3E77"/>
    <w:rsid w:val="004C50BB"/>
    <w:rsid w:val="004C5C12"/>
    <w:rsid w:val="004C63E1"/>
    <w:rsid w:val="004C7A9C"/>
    <w:rsid w:val="004D037C"/>
    <w:rsid w:val="004D2210"/>
    <w:rsid w:val="004D2555"/>
    <w:rsid w:val="004D3302"/>
    <w:rsid w:val="004D43C0"/>
    <w:rsid w:val="004D48E3"/>
    <w:rsid w:val="004D519E"/>
    <w:rsid w:val="004D5BC8"/>
    <w:rsid w:val="004D5CD0"/>
    <w:rsid w:val="004D5D88"/>
    <w:rsid w:val="004D6D2C"/>
    <w:rsid w:val="004D7040"/>
    <w:rsid w:val="004D77EE"/>
    <w:rsid w:val="004D79F9"/>
    <w:rsid w:val="004D7C6B"/>
    <w:rsid w:val="004D7DA5"/>
    <w:rsid w:val="004E0196"/>
    <w:rsid w:val="004E040C"/>
    <w:rsid w:val="004E0FD0"/>
    <w:rsid w:val="004E103A"/>
    <w:rsid w:val="004E14AE"/>
    <w:rsid w:val="004E1A8B"/>
    <w:rsid w:val="004E296D"/>
    <w:rsid w:val="004E2C02"/>
    <w:rsid w:val="004E3CFE"/>
    <w:rsid w:val="004E429C"/>
    <w:rsid w:val="004E4D87"/>
    <w:rsid w:val="004E4EE1"/>
    <w:rsid w:val="004E6497"/>
    <w:rsid w:val="004E6CFD"/>
    <w:rsid w:val="004E7B4B"/>
    <w:rsid w:val="004F0496"/>
    <w:rsid w:val="004F0E2E"/>
    <w:rsid w:val="004F1789"/>
    <w:rsid w:val="004F1885"/>
    <w:rsid w:val="004F2DDA"/>
    <w:rsid w:val="004F2E80"/>
    <w:rsid w:val="004F2F23"/>
    <w:rsid w:val="004F3CE7"/>
    <w:rsid w:val="004F4849"/>
    <w:rsid w:val="004F49E4"/>
    <w:rsid w:val="004F4A82"/>
    <w:rsid w:val="004F7C97"/>
    <w:rsid w:val="00500E19"/>
    <w:rsid w:val="00500EB1"/>
    <w:rsid w:val="00501F53"/>
    <w:rsid w:val="00502FDB"/>
    <w:rsid w:val="0050401E"/>
    <w:rsid w:val="0050428E"/>
    <w:rsid w:val="0050544C"/>
    <w:rsid w:val="005102A9"/>
    <w:rsid w:val="00511932"/>
    <w:rsid w:val="00512673"/>
    <w:rsid w:val="00512BB1"/>
    <w:rsid w:val="0051307E"/>
    <w:rsid w:val="005137E1"/>
    <w:rsid w:val="00514FF7"/>
    <w:rsid w:val="00515984"/>
    <w:rsid w:val="00515C00"/>
    <w:rsid w:val="00517E10"/>
    <w:rsid w:val="005206E8"/>
    <w:rsid w:val="00521702"/>
    <w:rsid w:val="005243AB"/>
    <w:rsid w:val="00524A3A"/>
    <w:rsid w:val="00525723"/>
    <w:rsid w:val="00525AB7"/>
    <w:rsid w:val="00525C10"/>
    <w:rsid w:val="00527316"/>
    <w:rsid w:val="00527478"/>
    <w:rsid w:val="00527F36"/>
    <w:rsid w:val="005300AC"/>
    <w:rsid w:val="0053333F"/>
    <w:rsid w:val="0053527A"/>
    <w:rsid w:val="00535878"/>
    <w:rsid w:val="005366E0"/>
    <w:rsid w:val="00536C1C"/>
    <w:rsid w:val="00536CEE"/>
    <w:rsid w:val="005371D6"/>
    <w:rsid w:val="00537768"/>
    <w:rsid w:val="005412D8"/>
    <w:rsid w:val="0054190E"/>
    <w:rsid w:val="00541FE3"/>
    <w:rsid w:val="005420A7"/>
    <w:rsid w:val="00542450"/>
    <w:rsid w:val="00544280"/>
    <w:rsid w:val="005470DF"/>
    <w:rsid w:val="00547566"/>
    <w:rsid w:val="00547E33"/>
    <w:rsid w:val="005518B2"/>
    <w:rsid w:val="00551E12"/>
    <w:rsid w:val="00551E25"/>
    <w:rsid w:val="00553F69"/>
    <w:rsid w:val="00554DD1"/>
    <w:rsid w:val="00554DE5"/>
    <w:rsid w:val="00555439"/>
    <w:rsid w:val="0055758D"/>
    <w:rsid w:val="00557E86"/>
    <w:rsid w:val="00562592"/>
    <w:rsid w:val="005635B8"/>
    <w:rsid w:val="00564848"/>
    <w:rsid w:val="005650C6"/>
    <w:rsid w:val="0056625B"/>
    <w:rsid w:val="00566BFF"/>
    <w:rsid w:val="00566F28"/>
    <w:rsid w:val="00567559"/>
    <w:rsid w:val="00567C2F"/>
    <w:rsid w:val="00570588"/>
    <w:rsid w:val="005709CC"/>
    <w:rsid w:val="00571E1B"/>
    <w:rsid w:val="0057324B"/>
    <w:rsid w:val="00573766"/>
    <w:rsid w:val="00573780"/>
    <w:rsid w:val="00573C8B"/>
    <w:rsid w:val="00574A4C"/>
    <w:rsid w:val="00574DEC"/>
    <w:rsid w:val="00575471"/>
    <w:rsid w:val="005764E2"/>
    <w:rsid w:val="005768E5"/>
    <w:rsid w:val="0057711D"/>
    <w:rsid w:val="00580539"/>
    <w:rsid w:val="00580A49"/>
    <w:rsid w:val="00582027"/>
    <w:rsid w:val="00582CE8"/>
    <w:rsid w:val="00583C3D"/>
    <w:rsid w:val="00584AB7"/>
    <w:rsid w:val="0058591E"/>
    <w:rsid w:val="005867C3"/>
    <w:rsid w:val="00590017"/>
    <w:rsid w:val="00590C4A"/>
    <w:rsid w:val="00591FD1"/>
    <w:rsid w:val="00592C76"/>
    <w:rsid w:val="00593A13"/>
    <w:rsid w:val="00593B2D"/>
    <w:rsid w:val="005948A0"/>
    <w:rsid w:val="005954FD"/>
    <w:rsid w:val="00595D76"/>
    <w:rsid w:val="00597298"/>
    <w:rsid w:val="005A0307"/>
    <w:rsid w:val="005A0698"/>
    <w:rsid w:val="005A0FF9"/>
    <w:rsid w:val="005A17A4"/>
    <w:rsid w:val="005A1CFD"/>
    <w:rsid w:val="005A2BC6"/>
    <w:rsid w:val="005A36BB"/>
    <w:rsid w:val="005A4A3E"/>
    <w:rsid w:val="005A4FB3"/>
    <w:rsid w:val="005A7661"/>
    <w:rsid w:val="005A7EF2"/>
    <w:rsid w:val="005B048F"/>
    <w:rsid w:val="005B0EED"/>
    <w:rsid w:val="005B1DCB"/>
    <w:rsid w:val="005B6216"/>
    <w:rsid w:val="005B6530"/>
    <w:rsid w:val="005B7154"/>
    <w:rsid w:val="005B799C"/>
    <w:rsid w:val="005B7DD3"/>
    <w:rsid w:val="005C1C46"/>
    <w:rsid w:val="005C2A9A"/>
    <w:rsid w:val="005C2D11"/>
    <w:rsid w:val="005C346F"/>
    <w:rsid w:val="005C4B2B"/>
    <w:rsid w:val="005C531C"/>
    <w:rsid w:val="005C5858"/>
    <w:rsid w:val="005C5CFC"/>
    <w:rsid w:val="005C5EDB"/>
    <w:rsid w:val="005C6472"/>
    <w:rsid w:val="005C6BF0"/>
    <w:rsid w:val="005C780E"/>
    <w:rsid w:val="005D0114"/>
    <w:rsid w:val="005D085F"/>
    <w:rsid w:val="005D2A07"/>
    <w:rsid w:val="005D2DA3"/>
    <w:rsid w:val="005D31FC"/>
    <w:rsid w:val="005D33E3"/>
    <w:rsid w:val="005D3555"/>
    <w:rsid w:val="005D5955"/>
    <w:rsid w:val="005D7A4E"/>
    <w:rsid w:val="005D7A6A"/>
    <w:rsid w:val="005E02BE"/>
    <w:rsid w:val="005E06B9"/>
    <w:rsid w:val="005E0CA1"/>
    <w:rsid w:val="005E10EB"/>
    <w:rsid w:val="005E18D4"/>
    <w:rsid w:val="005E2058"/>
    <w:rsid w:val="005E209E"/>
    <w:rsid w:val="005E2341"/>
    <w:rsid w:val="005E245D"/>
    <w:rsid w:val="005E3423"/>
    <w:rsid w:val="005E371F"/>
    <w:rsid w:val="005E4E6D"/>
    <w:rsid w:val="005E6901"/>
    <w:rsid w:val="005F11FE"/>
    <w:rsid w:val="005F2236"/>
    <w:rsid w:val="005F29E3"/>
    <w:rsid w:val="005F2A94"/>
    <w:rsid w:val="005F2D54"/>
    <w:rsid w:val="005F3967"/>
    <w:rsid w:val="005F3BE9"/>
    <w:rsid w:val="005F4693"/>
    <w:rsid w:val="005F4B59"/>
    <w:rsid w:val="005F4CEB"/>
    <w:rsid w:val="005F4F25"/>
    <w:rsid w:val="005F56B1"/>
    <w:rsid w:val="005F5F5C"/>
    <w:rsid w:val="006002C5"/>
    <w:rsid w:val="00600950"/>
    <w:rsid w:val="00600C64"/>
    <w:rsid w:val="006010BB"/>
    <w:rsid w:val="0060159B"/>
    <w:rsid w:val="0060205C"/>
    <w:rsid w:val="006020F4"/>
    <w:rsid w:val="006034A6"/>
    <w:rsid w:val="0060569A"/>
    <w:rsid w:val="00606020"/>
    <w:rsid w:val="00606C4F"/>
    <w:rsid w:val="0060705A"/>
    <w:rsid w:val="0060716C"/>
    <w:rsid w:val="00607646"/>
    <w:rsid w:val="00613B95"/>
    <w:rsid w:val="006160F9"/>
    <w:rsid w:val="006164FC"/>
    <w:rsid w:val="006172BC"/>
    <w:rsid w:val="00617375"/>
    <w:rsid w:val="00617A93"/>
    <w:rsid w:val="006201BC"/>
    <w:rsid w:val="006202BB"/>
    <w:rsid w:val="006208BF"/>
    <w:rsid w:val="00621367"/>
    <w:rsid w:val="006222AA"/>
    <w:rsid w:val="00622A0D"/>
    <w:rsid w:val="00622BE8"/>
    <w:rsid w:val="00622C7F"/>
    <w:rsid w:val="00623E31"/>
    <w:rsid w:val="00624070"/>
    <w:rsid w:val="006243B4"/>
    <w:rsid w:val="00624441"/>
    <w:rsid w:val="006251C3"/>
    <w:rsid w:val="006251DB"/>
    <w:rsid w:val="00626EF2"/>
    <w:rsid w:val="00627376"/>
    <w:rsid w:val="00627CB6"/>
    <w:rsid w:val="006307E1"/>
    <w:rsid w:val="006326BF"/>
    <w:rsid w:val="00633912"/>
    <w:rsid w:val="00633C5C"/>
    <w:rsid w:val="00634669"/>
    <w:rsid w:val="006373F3"/>
    <w:rsid w:val="00640275"/>
    <w:rsid w:val="00640E6E"/>
    <w:rsid w:val="0064110F"/>
    <w:rsid w:val="00641C2C"/>
    <w:rsid w:val="00641ED5"/>
    <w:rsid w:val="0064275C"/>
    <w:rsid w:val="006474FC"/>
    <w:rsid w:val="00647CF6"/>
    <w:rsid w:val="0065145B"/>
    <w:rsid w:val="0065194A"/>
    <w:rsid w:val="006519C6"/>
    <w:rsid w:val="00652445"/>
    <w:rsid w:val="00652BCE"/>
    <w:rsid w:val="00652FB9"/>
    <w:rsid w:val="006536E1"/>
    <w:rsid w:val="00653E46"/>
    <w:rsid w:val="006546DB"/>
    <w:rsid w:val="0065596B"/>
    <w:rsid w:val="00655B83"/>
    <w:rsid w:val="006567C6"/>
    <w:rsid w:val="00657CCA"/>
    <w:rsid w:val="00660F28"/>
    <w:rsid w:val="0066111C"/>
    <w:rsid w:val="0066120B"/>
    <w:rsid w:val="00661570"/>
    <w:rsid w:val="006615FF"/>
    <w:rsid w:val="00663906"/>
    <w:rsid w:val="00663A13"/>
    <w:rsid w:val="00663AE3"/>
    <w:rsid w:val="0066486D"/>
    <w:rsid w:val="00664C70"/>
    <w:rsid w:val="00667029"/>
    <w:rsid w:val="0066770C"/>
    <w:rsid w:val="00667784"/>
    <w:rsid w:val="006677E1"/>
    <w:rsid w:val="00667BE0"/>
    <w:rsid w:val="00671E30"/>
    <w:rsid w:val="0067219C"/>
    <w:rsid w:val="00672D7F"/>
    <w:rsid w:val="00675C02"/>
    <w:rsid w:val="00676A2C"/>
    <w:rsid w:val="00677A57"/>
    <w:rsid w:val="00680271"/>
    <w:rsid w:val="0068116D"/>
    <w:rsid w:val="00683864"/>
    <w:rsid w:val="00683989"/>
    <w:rsid w:val="00686D48"/>
    <w:rsid w:val="00686DE4"/>
    <w:rsid w:val="00690022"/>
    <w:rsid w:val="00690783"/>
    <w:rsid w:val="00690DDF"/>
    <w:rsid w:val="00691C86"/>
    <w:rsid w:val="006930A8"/>
    <w:rsid w:val="00693C9F"/>
    <w:rsid w:val="00693FF4"/>
    <w:rsid w:val="006943FC"/>
    <w:rsid w:val="00694517"/>
    <w:rsid w:val="00696B5F"/>
    <w:rsid w:val="00696CF7"/>
    <w:rsid w:val="00696E0A"/>
    <w:rsid w:val="006A109A"/>
    <w:rsid w:val="006A293A"/>
    <w:rsid w:val="006A3327"/>
    <w:rsid w:val="006A41B3"/>
    <w:rsid w:val="006A4AC6"/>
    <w:rsid w:val="006A61FA"/>
    <w:rsid w:val="006A64F3"/>
    <w:rsid w:val="006A7EB0"/>
    <w:rsid w:val="006A7FF1"/>
    <w:rsid w:val="006B2F8E"/>
    <w:rsid w:val="006B30A1"/>
    <w:rsid w:val="006B322F"/>
    <w:rsid w:val="006B35AD"/>
    <w:rsid w:val="006B3E24"/>
    <w:rsid w:val="006B5AA8"/>
    <w:rsid w:val="006B6111"/>
    <w:rsid w:val="006B6BBE"/>
    <w:rsid w:val="006B6EE3"/>
    <w:rsid w:val="006B74B4"/>
    <w:rsid w:val="006C0538"/>
    <w:rsid w:val="006C0D06"/>
    <w:rsid w:val="006C521A"/>
    <w:rsid w:val="006C521E"/>
    <w:rsid w:val="006C5A9D"/>
    <w:rsid w:val="006C5F65"/>
    <w:rsid w:val="006C6833"/>
    <w:rsid w:val="006C6ABA"/>
    <w:rsid w:val="006C6BDD"/>
    <w:rsid w:val="006C74C2"/>
    <w:rsid w:val="006C7D89"/>
    <w:rsid w:val="006D0435"/>
    <w:rsid w:val="006D0575"/>
    <w:rsid w:val="006D114F"/>
    <w:rsid w:val="006D1379"/>
    <w:rsid w:val="006D1943"/>
    <w:rsid w:val="006D1ECE"/>
    <w:rsid w:val="006D2338"/>
    <w:rsid w:val="006D2E94"/>
    <w:rsid w:val="006D3063"/>
    <w:rsid w:val="006D4710"/>
    <w:rsid w:val="006D47E3"/>
    <w:rsid w:val="006D4ECB"/>
    <w:rsid w:val="006D5768"/>
    <w:rsid w:val="006D65A9"/>
    <w:rsid w:val="006D672F"/>
    <w:rsid w:val="006D6B0D"/>
    <w:rsid w:val="006D6B62"/>
    <w:rsid w:val="006D7AC4"/>
    <w:rsid w:val="006E210C"/>
    <w:rsid w:val="006E222B"/>
    <w:rsid w:val="006E423B"/>
    <w:rsid w:val="006E4597"/>
    <w:rsid w:val="006E4A53"/>
    <w:rsid w:val="006E4D87"/>
    <w:rsid w:val="006E4F85"/>
    <w:rsid w:val="006E522F"/>
    <w:rsid w:val="006E7138"/>
    <w:rsid w:val="006F045C"/>
    <w:rsid w:val="006F04F9"/>
    <w:rsid w:val="006F1CC5"/>
    <w:rsid w:val="006F2EC0"/>
    <w:rsid w:val="006F2F42"/>
    <w:rsid w:val="006F38D1"/>
    <w:rsid w:val="006F40CF"/>
    <w:rsid w:val="006F4220"/>
    <w:rsid w:val="006F43BA"/>
    <w:rsid w:val="006F4F9D"/>
    <w:rsid w:val="006F52C6"/>
    <w:rsid w:val="006F641A"/>
    <w:rsid w:val="006F6818"/>
    <w:rsid w:val="006F6AB8"/>
    <w:rsid w:val="006F6C9B"/>
    <w:rsid w:val="006F6DF2"/>
    <w:rsid w:val="006F7589"/>
    <w:rsid w:val="00700952"/>
    <w:rsid w:val="00702D8E"/>
    <w:rsid w:val="007047A2"/>
    <w:rsid w:val="00705DEF"/>
    <w:rsid w:val="00705E26"/>
    <w:rsid w:val="00706125"/>
    <w:rsid w:val="00706B3F"/>
    <w:rsid w:val="0070719A"/>
    <w:rsid w:val="007078B1"/>
    <w:rsid w:val="00710148"/>
    <w:rsid w:val="00710BF2"/>
    <w:rsid w:val="0071104A"/>
    <w:rsid w:val="00711696"/>
    <w:rsid w:val="007118C7"/>
    <w:rsid w:val="00712553"/>
    <w:rsid w:val="00712983"/>
    <w:rsid w:val="0071361F"/>
    <w:rsid w:val="00714204"/>
    <w:rsid w:val="00715057"/>
    <w:rsid w:val="007153F2"/>
    <w:rsid w:val="0071790A"/>
    <w:rsid w:val="00720374"/>
    <w:rsid w:val="00720C00"/>
    <w:rsid w:val="00720F7F"/>
    <w:rsid w:val="0072169D"/>
    <w:rsid w:val="0072230B"/>
    <w:rsid w:val="00722463"/>
    <w:rsid w:val="00722E33"/>
    <w:rsid w:val="00723494"/>
    <w:rsid w:val="00724231"/>
    <w:rsid w:val="0072501A"/>
    <w:rsid w:val="00725AFE"/>
    <w:rsid w:val="00726570"/>
    <w:rsid w:val="00726D6C"/>
    <w:rsid w:val="00727CB0"/>
    <w:rsid w:val="00730302"/>
    <w:rsid w:val="0073119C"/>
    <w:rsid w:val="00732763"/>
    <w:rsid w:val="00732AA4"/>
    <w:rsid w:val="00735877"/>
    <w:rsid w:val="007364C1"/>
    <w:rsid w:val="007370D3"/>
    <w:rsid w:val="00737148"/>
    <w:rsid w:val="00737763"/>
    <w:rsid w:val="00737D25"/>
    <w:rsid w:val="0074125C"/>
    <w:rsid w:val="00742F28"/>
    <w:rsid w:val="0074413F"/>
    <w:rsid w:val="00745249"/>
    <w:rsid w:val="007456C3"/>
    <w:rsid w:val="00745AD6"/>
    <w:rsid w:val="00745AE4"/>
    <w:rsid w:val="007473B0"/>
    <w:rsid w:val="0074795F"/>
    <w:rsid w:val="007504B6"/>
    <w:rsid w:val="007505B8"/>
    <w:rsid w:val="00751CB8"/>
    <w:rsid w:val="0075204E"/>
    <w:rsid w:val="00753F79"/>
    <w:rsid w:val="007543C2"/>
    <w:rsid w:val="00754B25"/>
    <w:rsid w:val="00754DC1"/>
    <w:rsid w:val="00754FE5"/>
    <w:rsid w:val="00755616"/>
    <w:rsid w:val="00755685"/>
    <w:rsid w:val="00756A3C"/>
    <w:rsid w:val="00756A84"/>
    <w:rsid w:val="00757FCE"/>
    <w:rsid w:val="0076080E"/>
    <w:rsid w:val="00761C6E"/>
    <w:rsid w:val="00761EE1"/>
    <w:rsid w:val="00762642"/>
    <w:rsid w:val="00763779"/>
    <w:rsid w:val="007647E0"/>
    <w:rsid w:val="00766570"/>
    <w:rsid w:val="00766704"/>
    <w:rsid w:val="00766E3E"/>
    <w:rsid w:val="00767765"/>
    <w:rsid w:val="00770104"/>
    <w:rsid w:val="00770B62"/>
    <w:rsid w:val="00770FBA"/>
    <w:rsid w:val="0077131E"/>
    <w:rsid w:val="00771DC2"/>
    <w:rsid w:val="00773274"/>
    <w:rsid w:val="00773373"/>
    <w:rsid w:val="00773859"/>
    <w:rsid w:val="00773F8F"/>
    <w:rsid w:val="00775811"/>
    <w:rsid w:val="00775D28"/>
    <w:rsid w:val="00775F86"/>
    <w:rsid w:val="0077728D"/>
    <w:rsid w:val="007776B2"/>
    <w:rsid w:val="00780017"/>
    <w:rsid w:val="00780F69"/>
    <w:rsid w:val="00781014"/>
    <w:rsid w:val="00781B9E"/>
    <w:rsid w:val="00781E60"/>
    <w:rsid w:val="00783038"/>
    <w:rsid w:val="00784FCC"/>
    <w:rsid w:val="00787054"/>
    <w:rsid w:val="00787302"/>
    <w:rsid w:val="0078763B"/>
    <w:rsid w:val="007878C9"/>
    <w:rsid w:val="007878F7"/>
    <w:rsid w:val="00787AF5"/>
    <w:rsid w:val="00790E2E"/>
    <w:rsid w:val="007917A6"/>
    <w:rsid w:val="00791B23"/>
    <w:rsid w:val="00792101"/>
    <w:rsid w:val="007921E8"/>
    <w:rsid w:val="007926BA"/>
    <w:rsid w:val="0079344C"/>
    <w:rsid w:val="00793605"/>
    <w:rsid w:val="00795018"/>
    <w:rsid w:val="00796030"/>
    <w:rsid w:val="00796573"/>
    <w:rsid w:val="007973E9"/>
    <w:rsid w:val="007A1439"/>
    <w:rsid w:val="007A289D"/>
    <w:rsid w:val="007A306F"/>
    <w:rsid w:val="007A3F0C"/>
    <w:rsid w:val="007A41D9"/>
    <w:rsid w:val="007A4287"/>
    <w:rsid w:val="007A5EFF"/>
    <w:rsid w:val="007A62A3"/>
    <w:rsid w:val="007A65D0"/>
    <w:rsid w:val="007A780A"/>
    <w:rsid w:val="007B2041"/>
    <w:rsid w:val="007B2E1E"/>
    <w:rsid w:val="007B3379"/>
    <w:rsid w:val="007B34EE"/>
    <w:rsid w:val="007B3A4A"/>
    <w:rsid w:val="007B46B7"/>
    <w:rsid w:val="007B513D"/>
    <w:rsid w:val="007B5532"/>
    <w:rsid w:val="007B650E"/>
    <w:rsid w:val="007B6526"/>
    <w:rsid w:val="007B6672"/>
    <w:rsid w:val="007B678F"/>
    <w:rsid w:val="007B6A70"/>
    <w:rsid w:val="007B6E11"/>
    <w:rsid w:val="007B7CDC"/>
    <w:rsid w:val="007B7E2D"/>
    <w:rsid w:val="007B7EC6"/>
    <w:rsid w:val="007C0336"/>
    <w:rsid w:val="007C20E4"/>
    <w:rsid w:val="007C214C"/>
    <w:rsid w:val="007C222C"/>
    <w:rsid w:val="007C2627"/>
    <w:rsid w:val="007C2630"/>
    <w:rsid w:val="007C2943"/>
    <w:rsid w:val="007C2E66"/>
    <w:rsid w:val="007C321B"/>
    <w:rsid w:val="007C37AB"/>
    <w:rsid w:val="007C473F"/>
    <w:rsid w:val="007C4783"/>
    <w:rsid w:val="007C4DAE"/>
    <w:rsid w:val="007C60A4"/>
    <w:rsid w:val="007C6894"/>
    <w:rsid w:val="007C6D90"/>
    <w:rsid w:val="007D1046"/>
    <w:rsid w:val="007D1DDB"/>
    <w:rsid w:val="007D2183"/>
    <w:rsid w:val="007D3944"/>
    <w:rsid w:val="007D3A96"/>
    <w:rsid w:val="007D3EAD"/>
    <w:rsid w:val="007D3F23"/>
    <w:rsid w:val="007D74DB"/>
    <w:rsid w:val="007E1454"/>
    <w:rsid w:val="007E2FF0"/>
    <w:rsid w:val="007E458B"/>
    <w:rsid w:val="007E4B56"/>
    <w:rsid w:val="007E4D11"/>
    <w:rsid w:val="007E4E28"/>
    <w:rsid w:val="007E6D8F"/>
    <w:rsid w:val="007E6EC8"/>
    <w:rsid w:val="007E711E"/>
    <w:rsid w:val="007E7801"/>
    <w:rsid w:val="007F0221"/>
    <w:rsid w:val="007F057A"/>
    <w:rsid w:val="007F0826"/>
    <w:rsid w:val="007F1377"/>
    <w:rsid w:val="007F163D"/>
    <w:rsid w:val="007F3A91"/>
    <w:rsid w:val="007F3B10"/>
    <w:rsid w:val="007F3DEB"/>
    <w:rsid w:val="007F7AA9"/>
    <w:rsid w:val="00800357"/>
    <w:rsid w:val="00802F02"/>
    <w:rsid w:val="00806091"/>
    <w:rsid w:val="008078AB"/>
    <w:rsid w:val="00807A2E"/>
    <w:rsid w:val="00811632"/>
    <w:rsid w:val="008116AB"/>
    <w:rsid w:val="00811BE4"/>
    <w:rsid w:val="008121D8"/>
    <w:rsid w:val="00812685"/>
    <w:rsid w:val="0081318E"/>
    <w:rsid w:val="008132EE"/>
    <w:rsid w:val="0081482E"/>
    <w:rsid w:val="00814A9D"/>
    <w:rsid w:val="008163A9"/>
    <w:rsid w:val="0081792C"/>
    <w:rsid w:val="00817D76"/>
    <w:rsid w:val="008202D9"/>
    <w:rsid w:val="00820681"/>
    <w:rsid w:val="00820BDE"/>
    <w:rsid w:val="00821CC1"/>
    <w:rsid w:val="0082237D"/>
    <w:rsid w:val="00822A79"/>
    <w:rsid w:val="00823EC4"/>
    <w:rsid w:val="00824354"/>
    <w:rsid w:val="008245F5"/>
    <w:rsid w:val="00824661"/>
    <w:rsid w:val="00824ADD"/>
    <w:rsid w:val="00824F74"/>
    <w:rsid w:val="00825748"/>
    <w:rsid w:val="0082744B"/>
    <w:rsid w:val="008274B5"/>
    <w:rsid w:val="00827762"/>
    <w:rsid w:val="00827C16"/>
    <w:rsid w:val="0083047B"/>
    <w:rsid w:val="008309DA"/>
    <w:rsid w:val="00830B7F"/>
    <w:rsid w:val="00831219"/>
    <w:rsid w:val="00832B2A"/>
    <w:rsid w:val="008330A3"/>
    <w:rsid w:val="00833554"/>
    <w:rsid w:val="00834A3D"/>
    <w:rsid w:val="00835826"/>
    <w:rsid w:val="00835E6A"/>
    <w:rsid w:val="00836930"/>
    <w:rsid w:val="0083733D"/>
    <w:rsid w:val="008379FE"/>
    <w:rsid w:val="00841400"/>
    <w:rsid w:val="00841592"/>
    <w:rsid w:val="00841D54"/>
    <w:rsid w:val="00841FA9"/>
    <w:rsid w:val="00842CAE"/>
    <w:rsid w:val="00843671"/>
    <w:rsid w:val="00844392"/>
    <w:rsid w:val="0084451F"/>
    <w:rsid w:val="00844CD4"/>
    <w:rsid w:val="00844DEF"/>
    <w:rsid w:val="008452B1"/>
    <w:rsid w:val="00846428"/>
    <w:rsid w:val="00846A88"/>
    <w:rsid w:val="00847220"/>
    <w:rsid w:val="008504F8"/>
    <w:rsid w:val="00850F53"/>
    <w:rsid w:val="008511A9"/>
    <w:rsid w:val="0085218C"/>
    <w:rsid w:val="008536A5"/>
    <w:rsid w:val="0085394C"/>
    <w:rsid w:val="00855249"/>
    <w:rsid w:val="00855CD5"/>
    <w:rsid w:val="00856A72"/>
    <w:rsid w:val="008570D0"/>
    <w:rsid w:val="008571C1"/>
    <w:rsid w:val="00857D49"/>
    <w:rsid w:val="00861818"/>
    <w:rsid w:val="00861F71"/>
    <w:rsid w:val="00862697"/>
    <w:rsid w:val="008627BE"/>
    <w:rsid w:val="0086323E"/>
    <w:rsid w:val="00865A09"/>
    <w:rsid w:val="00865B6A"/>
    <w:rsid w:val="00865D58"/>
    <w:rsid w:val="00865FA9"/>
    <w:rsid w:val="00867C9F"/>
    <w:rsid w:val="00870D52"/>
    <w:rsid w:val="008720C9"/>
    <w:rsid w:val="008727D5"/>
    <w:rsid w:val="00872B5B"/>
    <w:rsid w:val="0087394E"/>
    <w:rsid w:val="008762F4"/>
    <w:rsid w:val="00877EE8"/>
    <w:rsid w:val="0088391A"/>
    <w:rsid w:val="0088414D"/>
    <w:rsid w:val="00885101"/>
    <w:rsid w:val="00885BAF"/>
    <w:rsid w:val="00886E3F"/>
    <w:rsid w:val="008876B4"/>
    <w:rsid w:val="00890BE6"/>
    <w:rsid w:val="00890E31"/>
    <w:rsid w:val="00890EB5"/>
    <w:rsid w:val="008911DE"/>
    <w:rsid w:val="008920DB"/>
    <w:rsid w:val="0089322F"/>
    <w:rsid w:val="00893235"/>
    <w:rsid w:val="00893309"/>
    <w:rsid w:val="00893E6E"/>
    <w:rsid w:val="00893E9C"/>
    <w:rsid w:val="00893FB9"/>
    <w:rsid w:val="00895124"/>
    <w:rsid w:val="00895928"/>
    <w:rsid w:val="00896880"/>
    <w:rsid w:val="00896D81"/>
    <w:rsid w:val="00896DC3"/>
    <w:rsid w:val="00896EB0"/>
    <w:rsid w:val="00897BE7"/>
    <w:rsid w:val="008A0383"/>
    <w:rsid w:val="008A1406"/>
    <w:rsid w:val="008A3F9D"/>
    <w:rsid w:val="008A4387"/>
    <w:rsid w:val="008A4517"/>
    <w:rsid w:val="008A46E7"/>
    <w:rsid w:val="008A5B45"/>
    <w:rsid w:val="008A7E82"/>
    <w:rsid w:val="008B1992"/>
    <w:rsid w:val="008B260B"/>
    <w:rsid w:val="008B318F"/>
    <w:rsid w:val="008B3D0B"/>
    <w:rsid w:val="008B4089"/>
    <w:rsid w:val="008B4BCC"/>
    <w:rsid w:val="008B5759"/>
    <w:rsid w:val="008B6D5E"/>
    <w:rsid w:val="008B764B"/>
    <w:rsid w:val="008B7854"/>
    <w:rsid w:val="008B7C50"/>
    <w:rsid w:val="008C09E4"/>
    <w:rsid w:val="008C0C92"/>
    <w:rsid w:val="008C17FA"/>
    <w:rsid w:val="008C18C4"/>
    <w:rsid w:val="008C3418"/>
    <w:rsid w:val="008C3E1C"/>
    <w:rsid w:val="008C420B"/>
    <w:rsid w:val="008C42CC"/>
    <w:rsid w:val="008C4388"/>
    <w:rsid w:val="008C619F"/>
    <w:rsid w:val="008C62B8"/>
    <w:rsid w:val="008C66F7"/>
    <w:rsid w:val="008D00BC"/>
    <w:rsid w:val="008D0234"/>
    <w:rsid w:val="008D1073"/>
    <w:rsid w:val="008D2ECA"/>
    <w:rsid w:val="008D3524"/>
    <w:rsid w:val="008D43B1"/>
    <w:rsid w:val="008D4FB5"/>
    <w:rsid w:val="008D516D"/>
    <w:rsid w:val="008D5E90"/>
    <w:rsid w:val="008D6619"/>
    <w:rsid w:val="008D6AC1"/>
    <w:rsid w:val="008E066B"/>
    <w:rsid w:val="008E0EEB"/>
    <w:rsid w:val="008E13DD"/>
    <w:rsid w:val="008E1C40"/>
    <w:rsid w:val="008E1EFE"/>
    <w:rsid w:val="008E228D"/>
    <w:rsid w:val="008E2D29"/>
    <w:rsid w:val="008E3E16"/>
    <w:rsid w:val="008E40CD"/>
    <w:rsid w:val="008E48C8"/>
    <w:rsid w:val="008E6A00"/>
    <w:rsid w:val="008F0ADE"/>
    <w:rsid w:val="008F1B15"/>
    <w:rsid w:val="008F2B5C"/>
    <w:rsid w:val="008F39DB"/>
    <w:rsid w:val="008F3C26"/>
    <w:rsid w:val="008F476C"/>
    <w:rsid w:val="008F4BB7"/>
    <w:rsid w:val="008F4EFC"/>
    <w:rsid w:val="008F7FCC"/>
    <w:rsid w:val="00900C8D"/>
    <w:rsid w:val="009024BC"/>
    <w:rsid w:val="0090270F"/>
    <w:rsid w:val="009033EC"/>
    <w:rsid w:val="00903B32"/>
    <w:rsid w:val="00904995"/>
    <w:rsid w:val="00906A80"/>
    <w:rsid w:val="00907C2D"/>
    <w:rsid w:val="00907FAD"/>
    <w:rsid w:val="00910187"/>
    <w:rsid w:val="00910DBD"/>
    <w:rsid w:val="00911E96"/>
    <w:rsid w:val="009132FF"/>
    <w:rsid w:val="009138B5"/>
    <w:rsid w:val="00915370"/>
    <w:rsid w:val="009155F3"/>
    <w:rsid w:val="009157AC"/>
    <w:rsid w:val="009173F4"/>
    <w:rsid w:val="009173FA"/>
    <w:rsid w:val="00917CC3"/>
    <w:rsid w:val="00920CCC"/>
    <w:rsid w:val="00921282"/>
    <w:rsid w:val="009220CB"/>
    <w:rsid w:val="00922349"/>
    <w:rsid w:val="00922AFD"/>
    <w:rsid w:val="00923812"/>
    <w:rsid w:val="00923CB0"/>
    <w:rsid w:val="00923DA8"/>
    <w:rsid w:val="00923F8E"/>
    <w:rsid w:val="009248C7"/>
    <w:rsid w:val="00924F5A"/>
    <w:rsid w:val="009260D3"/>
    <w:rsid w:val="00926CFF"/>
    <w:rsid w:val="00930288"/>
    <w:rsid w:val="009304E8"/>
    <w:rsid w:val="0093274C"/>
    <w:rsid w:val="00932EFA"/>
    <w:rsid w:val="009331E2"/>
    <w:rsid w:val="00933267"/>
    <w:rsid w:val="00933435"/>
    <w:rsid w:val="009339B0"/>
    <w:rsid w:val="00933B64"/>
    <w:rsid w:val="00934518"/>
    <w:rsid w:val="00934938"/>
    <w:rsid w:val="009349F8"/>
    <w:rsid w:val="00936E50"/>
    <w:rsid w:val="00940266"/>
    <w:rsid w:val="00940979"/>
    <w:rsid w:val="009410A0"/>
    <w:rsid w:val="0094252C"/>
    <w:rsid w:val="009426F1"/>
    <w:rsid w:val="0094277A"/>
    <w:rsid w:val="009429D6"/>
    <w:rsid w:val="00943BD1"/>
    <w:rsid w:val="00944388"/>
    <w:rsid w:val="00946377"/>
    <w:rsid w:val="009465CE"/>
    <w:rsid w:val="00950B5A"/>
    <w:rsid w:val="00951B7F"/>
    <w:rsid w:val="009549E9"/>
    <w:rsid w:val="00954D9C"/>
    <w:rsid w:val="009551D8"/>
    <w:rsid w:val="0095638A"/>
    <w:rsid w:val="00957050"/>
    <w:rsid w:val="00957370"/>
    <w:rsid w:val="0095753B"/>
    <w:rsid w:val="009577FA"/>
    <w:rsid w:val="00961367"/>
    <w:rsid w:val="0096279C"/>
    <w:rsid w:val="00962A3C"/>
    <w:rsid w:val="00963342"/>
    <w:rsid w:val="00963707"/>
    <w:rsid w:val="009639E8"/>
    <w:rsid w:val="00963F3C"/>
    <w:rsid w:val="00965352"/>
    <w:rsid w:val="0096635F"/>
    <w:rsid w:val="00966544"/>
    <w:rsid w:val="00967934"/>
    <w:rsid w:val="00970C1D"/>
    <w:rsid w:val="00973EC9"/>
    <w:rsid w:val="00974165"/>
    <w:rsid w:val="00975889"/>
    <w:rsid w:val="00975B80"/>
    <w:rsid w:val="00975F88"/>
    <w:rsid w:val="00977889"/>
    <w:rsid w:val="0098107B"/>
    <w:rsid w:val="00981BC3"/>
    <w:rsid w:val="00981D1E"/>
    <w:rsid w:val="009821E0"/>
    <w:rsid w:val="0098354B"/>
    <w:rsid w:val="00983C13"/>
    <w:rsid w:val="00984613"/>
    <w:rsid w:val="00986C1E"/>
    <w:rsid w:val="00991F3C"/>
    <w:rsid w:val="009920AA"/>
    <w:rsid w:val="009922CD"/>
    <w:rsid w:val="00992429"/>
    <w:rsid w:val="00993563"/>
    <w:rsid w:val="00993FD8"/>
    <w:rsid w:val="00995F12"/>
    <w:rsid w:val="00996C98"/>
    <w:rsid w:val="00996D47"/>
    <w:rsid w:val="009A10DE"/>
    <w:rsid w:val="009A177E"/>
    <w:rsid w:val="009A1A91"/>
    <w:rsid w:val="009A23FC"/>
    <w:rsid w:val="009A26F1"/>
    <w:rsid w:val="009A28D1"/>
    <w:rsid w:val="009A345F"/>
    <w:rsid w:val="009A3545"/>
    <w:rsid w:val="009A359D"/>
    <w:rsid w:val="009A487E"/>
    <w:rsid w:val="009A660A"/>
    <w:rsid w:val="009A6E3F"/>
    <w:rsid w:val="009A7272"/>
    <w:rsid w:val="009B08DE"/>
    <w:rsid w:val="009B10C4"/>
    <w:rsid w:val="009B10E1"/>
    <w:rsid w:val="009B1B29"/>
    <w:rsid w:val="009B1EAE"/>
    <w:rsid w:val="009B2339"/>
    <w:rsid w:val="009B2BB0"/>
    <w:rsid w:val="009B2E38"/>
    <w:rsid w:val="009B3AFA"/>
    <w:rsid w:val="009B47AB"/>
    <w:rsid w:val="009B48CA"/>
    <w:rsid w:val="009B62F3"/>
    <w:rsid w:val="009B6662"/>
    <w:rsid w:val="009B69BD"/>
    <w:rsid w:val="009B6A82"/>
    <w:rsid w:val="009B746D"/>
    <w:rsid w:val="009B7DA2"/>
    <w:rsid w:val="009C0777"/>
    <w:rsid w:val="009C0E6A"/>
    <w:rsid w:val="009C0EEE"/>
    <w:rsid w:val="009C1E49"/>
    <w:rsid w:val="009C2810"/>
    <w:rsid w:val="009C362D"/>
    <w:rsid w:val="009C3DEC"/>
    <w:rsid w:val="009C3E9C"/>
    <w:rsid w:val="009C417E"/>
    <w:rsid w:val="009C5BEA"/>
    <w:rsid w:val="009C772E"/>
    <w:rsid w:val="009D0495"/>
    <w:rsid w:val="009D0C52"/>
    <w:rsid w:val="009D18F4"/>
    <w:rsid w:val="009D22B9"/>
    <w:rsid w:val="009D337F"/>
    <w:rsid w:val="009D4CCF"/>
    <w:rsid w:val="009D557B"/>
    <w:rsid w:val="009D5724"/>
    <w:rsid w:val="009D5C87"/>
    <w:rsid w:val="009D63CA"/>
    <w:rsid w:val="009D7D50"/>
    <w:rsid w:val="009D7ED0"/>
    <w:rsid w:val="009E0B3D"/>
    <w:rsid w:val="009E189B"/>
    <w:rsid w:val="009E1AC1"/>
    <w:rsid w:val="009E4199"/>
    <w:rsid w:val="009E45B8"/>
    <w:rsid w:val="009E4985"/>
    <w:rsid w:val="009E5C81"/>
    <w:rsid w:val="009E5E8A"/>
    <w:rsid w:val="009E668B"/>
    <w:rsid w:val="009E6863"/>
    <w:rsid w:val="009E6989"/>
    <w:rsid w:val="009E6B31"/>
    <w:rsid w:val="009F0354"/>
    <w:rsid w:val="009F0B68"/>
    <w:rsid w:val="009F1090"/>
    <w:rsid w:val="009F177C"/>
    <w:rsid w:val="009F23C4"/>
    <w:rsid w:val="009F24F1"/>
    <w:rsid w:val="009F2A2D"/>
    <w:rsid w:val="009F2A6F"/>
    <w:rsid w:val="009F2EB7"/>
    <w:rsid w:val="009F3007"/>
    <w:rsid w:val="009F44FB"/>
    <w:rsid w:val="009F7ABD"/>
    <w:rsid w:val="009F7BCA"/>
    <w:rsid w:val="00A02A21"/>
    <w:rsid w:val="00A03BB9"/>
    <w:rsid w:val="00A0411F"/>
    <w:rsid w:val="00A0548E"/>
    <w:rsid w:val="00A06522"/>
    <w:rsid w:val="00A075E1"/>
    <w:rsid w:val="00A1070E"/>
    <w:rsid w:val="00A115C2"/>
    <w:rsid w:val="00A13C6A"/>
    <w:rsid w:val="00A13D3A"/>
    <w:rsid w:val="00A14566"/>
    <w:rsid w:val="00A15B62"/>
    <w:rsid w:val="00A15E42"/>
    <w:rsid w:val="00A15EA3"/>
    <w:rsid w:val="00A165E1"/>
    <w:rsid w:val="00A17DF1"/>
    <w:rsid w:val="00A2064C"/>
    <w:rsid w:val="00A20A9C"/>
    <w:rsid w:val="00A21A47"/>
    <w:rsid w:val="00A22167"/>
    <w:rsid w:val="00A222D4"/>
    <w:rsid w:val="00A23C7B"/>
    <w:rsid w:val="00A23C95"/>
    <w:rsid w:val="00A2420A"/>
    <w:rsid w:val="00A24C16"/>
    <w:rsid w:val="00A2553D"/>
    <w:rsid w:val="00A26859"/>
    <w:rsid w:val="00A27A95"/>
    <w:rsid w:val="00A30AEA"/>
    <w:rsid w:val="00A30CE6"/>
    <w:rsid w:val="00A31248"/>
    <w:rsid w:val="00A31D0D"/>
    <w:rsid w:val="00A32011"/>
    <w:rsid w:val="00A32B22"/>
    <w:rsid w:val="00A34532"/>
    <w:rsid w:val="00A34627"/>
    <w:rsid w:val="00A347B2"/>
    <w:rsid w:val="00A3737F"/>
    <w:rsid w:val="00A404D0"/>
    <w:rsid w:val="00A4080A"/>
    <w:rsid w:val="00A40D8B"/>
    <w:rsid w:val="00A40E07"/>
    <w:rsid w:val="00A447FF"/>
    <w:rsid w:val="00A44BE8"/>
    <w:rsid w:val="00A44C94"/>
    <w:rsid w:val="00A44D26"/>
    <w:rsid w:val="00A45E58"/>
    <w:rsid w:val="00A47AD6"/>
    <w:rsid w:val="00A47AEA"/>
    <w:rsid w:val="00A50551"/>
    <w:rsid w:val="00A51ED0"/>
    <w:rsid w:val="00A5306C"/>
    <w:rsid w:val="00A5323F"/>
    <w:rsid w:val="00A538C1"/>
    <w:rsid w:val="00A54282"/>
    <w:rsid w:val="00A54906"/>
    <w:rsid w:val="00A5520B"/>
    <w:rsid w:val="00A55B41"/>
    <w:rsid w:val="00A55E8E"/>
    <w:rsid w:val="00A5606C"/>
    <w:rsid w:val="00A5667E"/>
    <w:rsid w:val="00A56A2A"/>
    <w:rsid w:val="00A56EF1"/>
    <w:rsid w:val="00A6146A"/>
    <w:rsid w:val="00A62DD5"/>
    <w:rsid w:val="00A63803"/>
    <w:rsid w:val="00A6380E"/>
    <w:rsid w:val="00A639CE"/>
    <w:rsid w:val="00A6478F"/>
    <w:rsid w:val="00A64847"/>
    <w:rsid w:val="00A656CB"/>
    <w:rsid w:val="00A6624B"/>
    <w:rsid w:val="00A6667D"/>
    <w:rsid w:val="00A66A14"/>
    <w:rsid w:val="00A67DF2"/>
    <w:rsid w:val="00A67F3D"/>
    <w:rsid w:val="00A705BC"/>
    <w:rsid w:val="00A705DB"/>
    <w:rsid w:val="00A70C6D"/>
    <w:rsid w:val="00A7187E"/>
    <w:rsid w:val="00A733A6"/>
    <w:rsid w:val="00A73CA9"/>
    <w:rsid w:val="00A752BF"/>
    <w:rsid w:val="00A759E9"/>
    <w:rsid w:val="00A75ABB"/>
    <w:rsid w:val="00A76206"/>
    <w:rsid w:val="00A804EC"/>
    <w:rsid w:val="00A81C77"/>
    <w:rsid w:val="00A81DCF"/>
    <w:rsid w:val="00A83CC0"/>
    <w:rsid w:val="00A8508D"/>
    <w:rsid w:val="00A860F7"/>
    <w:rsid w:val="00A8679E"/>
    <w:rsid w:val="00A87F7C"/>
    <w:rsid w:val="00A90788"/>
    <w:rsid w:val="00A90BBE"/>
    <w:rsid w:val="00A90D77"/>
    <w:rsid w:val="00A91958"/>
    <w:rsid w:val="00A921E6"/>
    <w:rsid w:val="00A926C5"/>
    <w:rsid w:val="00A9290F"/>
    <w:rsid w:val="00A92AF1"/>
    <w:rsid w:val="00A93351"/>
    <w:rsid w:val="00A95339"/>
    <w:rsid w:val="00A95B52"/>
    <w:rsid w:val="00AA044E"/>
    <w:rsid w:val="00AA09DA"/>
    <w:rsid w:val="00AA2182"/>
    <w:rsid w:val="00AA34FC"/>
    <w:rsid w:val="00AA3A42"/>
    <w:rsid w:val="00AA54BF"/>
    <w:rsid w:val="00AA57D0"/>
    <w:rsid w:val="00AA57F7"/>
    <w:rsid w:val="00AA5A0B"/>
    <w:rsid w:val="00AA5CC4"/>
    <w:rsid w:val="00AA62F3"/>
    <w:rsid w:val="00AA7940"/>
    <w:rsid w:val="00AB0790"/>
    <w:rsid w:val="00AB263A"/>
    <w:rsid w:val="00AB28AB"/>
    <w:rsid w:val="00AB311A"/>
    <w:rsid w:val="00AB3780"/>
    <w:rsid w:val="00AB39A8"/>
    <w:rsid w:val="00AB4849"/>
    <w:rsid w:val="00AB6C97"/>
    <w:rsid w:val="00AB7E61"/>
    <w:rsid w:val="00AC0F8E"/>
    <w:rsid w:val="00AC11D5"/>
    <w:rsid w:val="00AC3772"/>
    <w:rsid w:val="00AC37DA"/>
    <w:rsid w:val="00AC3BDF"/>
    <w:rsid w:val="00AC71E5"/>
    <w:rsid w:val="00AC7DA2"/>
    <w:rsid w:val="00AC7E4D"/>
    <w:rsid w:val="00AD046B"/>
    <w:rsid w:val="00AD11C9"/>
    <w:rsid w:val="00AD19C5"/>
    <w:rsid w:val="00AD1B68"/>
    <w:rsid w:val="00AD22C9"/>
    <w:rsid w:val="00AD352E"/>
    <w:rsid w:val="00AD358D"/>
    <w:rsid w:val="00AD3644"/>
    <w:rsid w:val="00AD3B23"/>
    <w:rsid w:val="00AD4165"/>
    <w:rsid w:val="00AD4C1F"/>
    <w:rsid w:val="00AD57C9"/>
    <w:rsid w:val="00AD5A70"/>
    <w:rsid w:val="00AD6FD5"/>
    <w:rsid w:val="00AE0109"/>
    <w:rsid w:val="00AE1DED"/>
    <w:rsid w:val="00AE1FF0"/>
    <w:rsid w:val="00AE4401"/>
    <w:rsid w:val="00AE50B9"/>
    <w:rsid w:val="00AE550E"/>
    <w:rsid w:val="00AE63D8"/>
    <w:rsid w:val="00AE6C7E"/>
    <w:rsid w:val="00AF062C"/>
    <w:rsid w:val="00AF0D7F"/>
    <w:rsid w:val="00AF0F68"/>
    <w:rsid w:val="00AF1165"/>
    <w:rsid w:val="00AF2CFE"/>
    <w:rsid w:val="00AF2E17"/>
    <w:rsid w:val="00AF31D2"/>
    <w:rsid w:val="00AF4F4A"/>
    <w:rsid w:val="00AF50C9"/>
    <w:rsid w:val="00AF578B"/>
    <w:rsid w:val="00AF6045"/>
    <w:rsid w:val="00AF7CD3"/>
    <w:rsid w:val="00AF7EA2"/>
    <w:rsid w:val="00B00D82"/>
    <w:rsid w:val="00B01DAE"/>
    <w:rsid w:val="00B02734"/>
    <w:rsid w:val="00B031C3"/>
    <w:rsid w:val="00B037AF"/>
    <w:rsid w:val="00B07848"/>
    <w:rsid w:val="00B107E2"/>
    <w:rsid w:val="00B11139"/>
    <w:rsid w:val="00B11B4F"/>
    <w:rsid w:val="00B121EF"/>
    <w:rsid w:val="00B13382"/>
    <w:rsid w:val="00B13535"/>
    <w:rsid w:val="00B143E3"/>
    <w:rsid w:val="00B15138"/>
    <w:rsid w:val="00B155B0"/>
    <w:rsid w:val="00B16396"/>
    <w:rsid w:val="00B1776F"/>
    <w:rsid w:val="00B20058"/>
    <w:rsid w:val="00B20A67"/>
    <w:rsid w:val="00B21767"/>
    <w:rsid w:val="00B2214E"/>
    <w:rsid w:val="00B22B35"/>
    <w:rsid w:val="00B22F34"/>
    <w:rsid w:val="00B24093"/>
    <w:rsid w:val="00B24CCD"/>
    <w:rsid w:val="00B26D4A"/>
    <w:rsid w:val="00B3011B"/>
    <w:rsid w:val="00B30B71"/>
    <w:rsid w:val="00B319FA"/>
    <w:rsid w:val="00B32379"/>
    <w:rsid w:val="00B33C63"/>
    <w:rsid w:val="00B34E58"/>
    <w:rsid w:val="00B35091"/>
    <w:rsid w:val="00B36065"/>
    <w:rsid w:val="00B364B0"/>
    <w:rsid w:val="00B3724F"/>
    <w:rsid w:val="00B37355"/>
    <w:rsid w:val="00B40F8D"/>
    <w:rsid w:val="00B417EE"/>
    <w:rsid w:val="00B42E91"/>
    <w:rsid w:val="00B432F7"/>
    <w:rsid w:val="00B43DD6"/>
    <w:rsid w:val="00B43DFD"/>
    <w:rsid w:val="00B44E94"/>
    <w:rsid w:val="00B463D0"/>
    <w:rsid w:val="00B47D26"/>
    <w:rsid w:val="00B47D34"/>
    <w:rsid w:val="00B50810"/>
    <w:rsid w:val="00B51932"/>
    <w:rsid w:val="00B53784"/>
    <w:rsid w:val="00B55172"/>
    <w:rsid w:val="00B55183"/>
    <w:rsid w:val="00B5521A"/>
    <w:rsid w:val="00B56A87"/>
    <w:rsid w:val="00B56D27"/>
    <w:rsid w:val="00B5718E"/>
    <w:rsid w:val="00B57639"/>
    <w:rsid w:val="00B61AD2"/>
    <w:rsid w:val="00B61BA7"/>
    <w:rsid w:val="00B61ED6"/>
    <w:rsid w:val="00B62530"/>
    <w:rsid w:val="00B6317E"/>
    <w:rsid w:val="00B631C7"/>
    <w:rsid w:val="00B67739"/>
    <w:rsid w:val="00B67DE1"/>
    <w:rsid w:val="00B70716"/>
    <w:rsid w:val="00B7136D"/>
    <w:rsid w:val="00B71D03"/>
    <w:rsid w:val="00B71E00"/>
    <w:rsid w:val="00B72BF9"/>
    <w:rsid w:val="00B74CE6"/>
    <w:rsid w:val="00B76EC4"/>
    <w:rsid w:val="00B77658"/>
    <w:rsid w:val="00B807D0"/>
    <w:rsid w:val="00B80C8E"/>
    <w:rsid w:val="00B8168F"/>
    <w:rsid w:val="00B81948"/>
    <w:rsid w:val="00B829A3"/>
    <w:rsid w:val="00B83CB2"/>
    <w:rsid w:val="00B84776"/>
    <w:rsid w:val="00B85358"/>
    <w:rsid w:val="00B85D7E"/>
    <w:rsid w:val="00B86E59"/>
    <w:rsid w:val="00B9109C"/>
    <w:rsid w:val="00B91493"/>
    <w:rsid w:val="00B93719"/>
    <w:rsid w:val="00B938FD"/>
    <w:rsid w:val="00B9430E"/>
    <w:rsid w:val="00B94C48"/>
    <w:rsid w:val="00B9599A"/>
    <w:rsid w:val="00B96283"/>
    <w:rsid w:val="00BA0D30"/>
    <w:rsid w:val="00BA0FF0"/>
    <w:rsid w:val="00BA22AD"/>
    <w:rsid w:val="00BA29AF"/>
    <w:rsid w:val="00BA316B"/>
    <w:rsid w:val="00BA3694"/>
    <w:rsid w:val="00BA7C60"/>
    <w:rsid w:val="00BA7D0E"/>
    <w:rsid w:val="00BB12FC"/>
    <w:rsid w:val="00BB1B8F"/>
    <w:rsid w:val="00BB22FD"/>
    <w:rsid w:val="00BB2DD9"/>
    <w:rsid w:val="00BB4765"/>
    <w:rsid w:val="00BB5817"/>
    <w:rsid w:val="00BB6B13"/>
    <w:rsid w:val="00BB6B9B"/>
    <w:rsid w:val="00BB6DB9"/>
    <w:rsid w:val="00BC1F3C"/>
    <w:rsid w:val="00BC2115"/>
    <w:rsid w:val="00BC2184"/>
    <w:rsid w:val="00BC27E3"/>
    <w:rsid w:val="00BC32A6"/>
    <w:rsid w:val="00BC4D36"/>
    <w:rsid w:val="00BC4F67"/>
    <w:rsid w:val="00BC58E8"/>
    <w:rsid w:val="00BC5F17"/>
    <w:rsid w:val="00BC6025"/>
    <w:rsid w:val="00BD0F5B"/>
    <w:rsid w:val="00BD1243"/>
    <w:rsid w:val="00BD1895"/>
    <w:rsid w:val="00BD21C9"/>
    <w:rsid w:val="00BD260E"/>
    <w:rsid w:val="00BD3AD9"/>
    <w:rsid w:val="00BD3B93"/>
    <w:rsid w:val="00BD3BE2"/>
    <w:rsid w:val="00BD4E2D"/>
    <w:rsid w:val="00BD6211"/>
    <w:rsid w:val="00BD6215"/>
    <w:rsid w:val="00BD6A26"/>
    <w:rsid w:val="00BD76D8"/>
    <w:rsid w:val="00BD7AF7"/>
    <w:rsid w:val="00BE0649"/>
    <w:rsid w:val="00BE2A99"/>
    <w:rsid w:val="00BE2B02"/>
    <w:rsid w:val="00BE3246"/>
    <w:rsid w:val="00BE4619"/>
    <w:rsid w:val="00BE4CC1"/>
    <w:rsid w:val="00BE55F5"/>
    <w:rsid w:val="00BE61AC"/>
    <w:rsid w:val="00BE6868"/>
    <w:rsid w:val="00BE79FB"/>
    <w:rsid w:val="00BE7D00"/>
    <w:rsid w:val="00BF0EAF"/>
    <w:rsid w:val="00BF108C"/>
    <w:rsid w:val="00BF1424"/>
    <w:rsid w:val="00BF4919"/>
    <w:rsid w:val="00BF5228"/>
    <w:rsid w:val="00BF52DE"/>
    <w:rsid w:val="00BF7256"/>
    <w:rsid w:val="00BF7621"/>
    <w:rsid w:val="00BF7728"/>
    <w:rsid w:val="00C00ADB"/>
    <w:rsid w:val="00C01914"/>
    <w:rsid w:val="00C01D1C"/>
    <w:rsid w:val="00C030D1"/>
    <w:rsid w:val="00C036B2"/>
    <w:rsid w:val="00C0401C"/>
    <w:rsid w:val="00C0561E"/>
    <w:rsid w:val="00C05B16"/>
    <w:rsid w:val="00C05B7D"/>
    <w:rsid w:val="00C06FA8"/>
    <w:rsid w:val="00C0793D"/>
    <w:rsid w:val="00C103D1"/>
    <w:rsid w:val="00C11D1A"/>
    <w:rsid w:val="00C15944"/>
    <w:rsid w:val="00C16441"/>
    <w:rsid w:val="00C20D80"/>
    <w:rsid w:val="00C2225D"/>
    <w:rsid w:val="00C25513"/>
    <w:rsid w:val="00C2593D"/>
    <w:rsid w:val="00C26493"/>
    <w:rsid w:val="00C2657D"/>
    <w:rsid w:val="00C279BD"/>
    <w:rsid w:val="00C302F7"/>
    <w:rsid w:val="00C315E5"/>
    <w:rsid w:val="00C31989"/>
    <w:rsid w:val="00C31E55"/>
    <w:rsid w:val="00C33DBD"/>
    <w:rsid w:val="00C34101"/>
    <w:rsid w:val="00C344AD"/>
    <w:rsid w:val="00C3466C"/>
    <w:rsid w:val="00C3508F"/>
    <w:rsid w:val="00C35D9A"/>
    <w:rsid w:val="00C3630F"/>
    <w:rsid w:val="00C365A1"/>
    <w:rsid w:val="00C37748"/>
    <w:rsid w:val="00C377D0"/>
    <w:rsid w:val="00C379A5"/>
    <w:rsid w:val="00C37FF2"/>
    <w:rsid w:val="00C407D9"/>
    <w:rsid w:val="00C425A9"/>
    <w:rsid w:val="00C43910"/>
    <w:rsid w:val="00C4397B"/>
    <w:rsid w:val="00C445A7"/>
    <w:rsid w:val="00C44BD3"/>
    <w:rsid w:val="00C45CA7"/>
    <w:rsid w:val="00C463C4"/>
    <w:rsid w:val="00C465A2"/>
    <w:rsid w:val="00C468C5"/>
    <w:rsid w:val="00C47463"/>
    <w:rsid w:val="00C476A5"/>
    <w:rsid w:val="00C477A6"/>
    <w:rsid w:val="00C47F15"/>
    <w:rsid w:val="00C50F92"/>
    <w:rsid w:val="00C51A5C"/>
    <w:rsid w:val="00C51D73"/>
    <w:rsid w:val="00C53B7D"/>
    <w:rsid w:val="00C54A7B"/>
    <w:rsid w:val="00C54D4B"/>
    <w:rsid w:val="00C56455"/>
    <w:rsid w:val="00C5741C"/>
    <w:rsid w:val="00C576C3"/>
    <w:rsid w:val="00C579CA"/>
    <w:rsid w:val="00C60220"/>
    <w:rsid w:val="00C60A65"/>
    <w:rsid w:val="00C61BEC"/>
    <w:rsid w:val="00C626D4"/>
    <w:rsid w:val="00C65945"/>
    <w:rsid w:val="00C65B67"/>
    <w:rsid w:val="00C65D71"/>
    <w:rsid w:val="00C670D7"/>
    <w:rsid w:val="00C70029"/>
    <w:rsid w:val="00C706CE"/>
    <w:rsid w:val="00C71379"/>
    <w:rsid w:val="00C730EC"/>
    <w:rsid w:val="00C73991"/>
    <w:rsid w:val="00C74262"/>
    <w:rsid w:val="00C76B4B"/>
    <w:rsid w:val="00C76D8C"/>
    <w:rsid w:val="00C77354"/>
    <w:rsid w:val="00C77FF8"/>
    <w:rsid w:val="00C80221"/>
    <w:rsid w:val="00C80D57"/>
    <w:rsid w:val="00C818AA"/>
    <w:rsid w:val="00C81BFB"/>
    <w:rsid w:val="00C823E7"/>
    <w:rsid w:val="00C82FC1"/>
    <w:rsid w:val="00C83D9D"/>
    <w:rsid w:val="00C83FB4"/>
    <w:rsid w:val="00C849F2"/>
    <w:rsid w:val="00C853C0"/>
    <w:rsid w:val="00C86514"/>
    <w:rsid w:val="00C90B5B"/>
    <w:rsid w:val="00C92677"/>
    <w:rsid w:val="00C9285F"/>
    <w:rsid w:val="00C9440B"/>
    <w:rsid w:val="00C9704B"/>
    <w:rsid w:val="00C971ED"/>
    <w:rsid w:val="00C97978"/>
    <w:rsid w:val="00C979BE"/>
    <w:rsid w:val="00C97BAE"/>
    <w:rsid w:val="00C97ED4"/>
    <w:rsid w:val="00CA07F1"/>
    <w:rsid w:val="00CA0C24"/>
    <w:rsid w:val="00CA0EF9"/>
    <w:rsid w:val="00CA120E"/>
    <w:rsid w:val="00CA2854"/>
    <w:rsid w:val="00CA2F11"/>
    <w:rsid w:val="00CA3388"/>
    <w:rsid w:val="00CA502E"/>
    <w:rsid w:val="00CA5EFC"/>
    <w:rsid w:val="00CA6C28"/>
    <w:rsid w:val="00CA74CA"/>
    <w:rsid w:val="00CA7607"/>
    <w:rsid w:val="00CB0EE7"/>
    <w:rsid w:val="00CB1B0A"/>
    <w:rsid w:val="00CB2164"/>
    <w:rsid w:val="00CB2195"/>
    <w:rsid w:val="00CB2BF8"/>
    <w:rsid w:val="00CB2C41"/>
    <w:rsid w:val="00CB3FC3"/>
    <w:rsid w:val="00CB43E2"/>
    <w:rsid w:val="00CB482F"/>
    <w:rsid w:val="00CB5A9F"/>
    <w:rsid w:val="00CB5BB2"/>
    <w:rsid w:val="00CC0771"/>
    <w:rsid w:val="00CC118A"/>
    <w:rsid w:val="00CC1486"/>
    <w:rsid w:val="00CC1A50"/>
    <w:rsid w:val="00CC1D70"/>
    <w:rsid w:val="00CC21E1"/>
    <w:rsid w:val="00CC2E68"/>
    <w:rsid w:val="00CC407B"/>
    <w:rsid w:val="00CC5285"/>
    <w:rsid w:val="00CC5C37"/>
    <w:rsid w:val="00CC6029"/>
    <w:rsid w:val="00CC65B1"/>
    <w:rsid w:val="00CD0174"/>
    <w:rsid w:val="00CD0214"/>
    <w:rsid w:val="00CD0258"/>
    <w:rsid w:val="00CD063A"/>
    <w:rsid w:val="00CD086A"/>
    <w:rsid w:val="00CD21FC"/>
    <w:rsid w:val="00CD3475"/>
    <w:rsid w:val="00CD4997"/>
    <w:rsid w:val="00CD4A84"/>
    <w:rsid w:val="00CD5349"/>
    <w:rsid w:val="00CD7A90"/>
    <w:rsid w:val="00CE0988"/>
    <w:rsid w:val="00CE1EDE"/>
    <w:rsid w:val="00CE208F"/>
    <w:rsid w:val="00CE2BAA"/>
    <w:rsid w:val="00CE38EC"/>
    <w:rsid w:val="00CE39DF"/>
    <w:rsid w:val="00CE4CF9"/>
    <w:rsid w:val="00CE536B"/>
    <w:rsid w:val="00CE57D2"/>
    <w:rsid w:val="00CE5BAF"/>
    <w:rsid w:val="00CE5F40"/>
    <w:rsid w:val="00CE63EB"/>
    <w:rsid w:val="00CE6C3D"/>
    <w:rsid w:val="00CF06C9"/>
    <w:rsid w:val="00CF1A44"/>
    <w:rsid w:val="00CF1C71"/>
    <w:rsid w:val="00CF25DF"/>
    <w:rsid w:val="00CF2B11"/>
    <w:rsid w:val="00CF2C81"/>
    <w:rsid w:val="00CF308D"/>
    <w:rsid w:val="00CF3953"/>
    <w:rsid w:val="00CF3FA4"/>
    <w:rsid w:val="00CF525F"/>
    <w:rsid w:val="00CF56A2"/>
    <w:rsid w:val="00CF56E6"/>
    <w:rsid w:val="00CF5E7B"/>
    <w:rsid w:val="00CF7327"/>
    <w:rsid w:val="00CF765B"/>
    <w:rsid w:val="00CF7ACD"/>
    <w:rsid w:val="00D00DF6"/>
    <w:rsid w:val="00D00FC4"/>
    <w:rsid w:val="00D02640"/>
    <w:rsid w:val="00D031BD"/>
    <w:rsid w:val="00D034FA"/>
    <w:rsid w:val="00D03763"/>
    <w:rsid w:val="00D03869"/>
    <w:rsid w:val="00D03A3D"/>
    <w:rsid w:val="00D05418"/>
    <w:rsid w:val="00D0692F"/>
    <w:rsid w:val="00D06C23"/>
    <w:rsid w:val="00D07188"/>
    <w:rsid w:val="00D0718F"/>
    <w:rsid w:val="00D10FB8"/>
    <w:rsid w:val="00D11361"/>
    <w:rsid w:val="00D115AD"/>
    <w:rsid w:val="00D121DB"/>
    <w:rsid w:val="00D13C2D"/>
    <w:rsid w:val="00D14B92"/>
    <w:rsid w:val="00D1732C"/>
    <w:rsid w:val="00D21556"/>
    <w:rsid w:val="00D21C4C"/>
    <w:rsid w:val="00D23490"/>
    <w:rsid w:val="00D23532"/>
    <w:rsid w:val="00D239F0"/>
    <w:rsid w:val="00D23A56"/>
    <w:rsid w:val="00D24E6F"/>
    <w:rsid w:val="00D25078"/>
    <w:rsid w:val="00D25ED0"/>
    <w:rsid w:val="00D267A5"/>
    <w:rsid w:val="00D267CF"/>
    <w:rsid w:val="00D26A42"/>
    <w:rsid w:val="00D27A6D"/>
    <w:rsid w:val="00D301AB"/>
    <w:rsid w:val="00D305C1"/>
    <w:rsid w:val="00D308CC"/>
    <w:rsid w:val="00D30BCB"/>
    <w:rsid w:val="00D311C8"/>
    <w:rsid w:val="00D3125B"/>
    <w:rsid w:val="00D33089"/>
    <w:rsid w:val="00D339EC"/>
    <w:rsid w:val="00D34888"/>
    <w:rsid w:val="00D35287"/>
    <w:rsid w:val="00D359A9"/>
    <w:rsid w:val="00D37A53"/>
    <w:rsid w:val="00D4033E"/>
    <w:rsid w:val="00D404D8"/>
    <w:rsid w:val="00D425E3"/>
    <w:rsid w:val="00D42AC9"/>
    <w:rsid w:val="00D43231"/>
    <w:rsid w:val="00D433FD"/>
    <w:rsid w:val="00D44347"/>
    <w:rsid w:val="00D443C4"/>
    <w:rsid w:val="00D448DE"/>
    <w:rsid w:val="00D45998"/>
    <w:rsid w:val="00D47158"/>
    <w:rsid w:val="00D50275"/>
    <w:rsid w:val="00D503E4"/>
    <w:rsid w:val="00D508E1"/>
    <w:rsid w:val="00D50E83"/>
    <w:rsid w:val="00D51ADC"/>
    <w:rsid w:val="00D521DD"/>
    <w:rsid w:val="00D525C8"/>
    <w:rsid w:val="00D533D6"/>
    <w:rsid w:val="00D53A77"/>
    <w:rsid w:val="00D54134"/>
    <w:rsid w:val="00D576E7"/>
    <w:rsid w:val="00D605B7"/>
    <w:rsid w:val="00D609E4"/>
    <w:rsid w:val="00D6169F"/>
    <w:rsid w:val="00D618F7"/>
    <w:rsid w:val="00D638CD"/>
    <w:rsid w:val="00D63941"/>
    <w:rsid w:val="00D64F12"/>
    <w:rsid w:val="00D650D1"/>
    <w:rsid w:val="00D6592A"/>
    <w:rsid w:val="00D65B0D"/>
    <w:rsid w:val="00D66B65"/>
    <w:rsid w:val="00D672B7"/>
    <w:rsid w:val="00D70066"/>
    <w:rsid w:val="00D71CF7"/>
    <w:rsid w:val="00D746C1"/>
    <w:rsid w:val="00D767AA"/>
    <w:rsid w:val="00D77325"/>
    <w:rsid w:val="00D77881"/>
    <w:rsid w:val="00D824EF"/>
    <w:rsid w:val="00D82789"/>
    <w:rsid w:val="00D82C33"/>
    <w:rsid w:val="00D8438B"/>
    <w:rsid w:val="00D84AE1"/>
    <w:rsid w:val="00D8756C"/>
    <w:rsid w:val="00D90834"/>
    <w:rsid w:val="00D90A78"/>
    <w:rsid w:val="00D90FA5"/>
    <w:rsid w:val="00D9290C"/>
    <w:rsid w:val="00D9351F"/>
    <w:rsid w:val="00D93DA9"/>
    <w:rsid w:val="00D951B5"/>
    <w:rsid w:val="00D95A31"/>
    <w:rsid w:val="00D9784A"/>
    <w:rsid w:val="00D97947"/>
    <w:rsid w:val="00DA0C03"/>
    <w:rsid w:val="00DA1E93"/>
    <w:rsid w:val="00DA2F71"/>
    <w:rsid w:val="00DA40C1"/>
    <w:rsid w:val="00DA47C8"/>
    <w:rsid w:val="00DA6889"/>
    <w:rsid w:val="00DA68BA"/>
    <w:rsid w:val="00DA68D8"/>
    <w:rsid w:val="00DA70AF"/>
    <w:rsid w:val="00DA75EF"/>
    <w:rsid w:val="00DA7E53"/>
    <w:rsid w:val="00DB17A4"/>
    <w:rsid w:val="00DB1EC3"/>
    <w:rsid w:val="00DB2B18"/>
    <w:rsid w:val="00DB2E97"/>
    <w:rsid w:val="00DB384E"/>
    <w:rsid w:val="00DB4F8B"/>
    <w:rsid w:val="00DB5146"/>
    <w:rsid w:val="00DC0C17"/>
    <w:rsid w:val="00DC0C67"/>
    <w:rsid w:val="00DC11F1"/>
    <w:rsid w:val="00DC217C"/>
    <w:rsid w:val="00DC366D"/>
    <w:rsid w:val="00DC42A2"/>
    <w:rsid w:val="00DC5A32"/>
    <w:rsid w:val="00DC60AD"/>
    <w:rsid w:val="00DC6326"/>
    <w:rsid w:val="00DD0742"/>
    <w:rsid w:val="00DD1107"/>
    <w:rsid w:val="00DD155A"/>
    <w:rsid w:val="00DD3409"/>
    <w:rsid w:val="00DD4A97"/>
    <w:rsid w:val="00DD5784"/>
    <w:rsid w:val="00DD61FB"/>
    <w:rsid w:val="00DD6E84"/>
    <w:rsid w:val="00DD714F"/>
    <w:rsid w:val="00DD71D9"/>
    <w:rsid w:val="00DD77D0"/>
    <w:rsid w:val="00DD782D"/>
    <w:rsid w:val="00DE02EA"/>
    <w:rsid w:val="00DE0506"/>
    <w:rsid w:val="00DE2389"/>
    <w:rsid w:val="00DE25B6"/>
    <w:rsid w:val="00DE404B"/>
    <w:rsid w:val="00DE64AE"/>
    <w:rsid w:val="00DE7577"/>
    <w:rsid w:val="00DF0318"/>
    <w:rsid w:val="00DF0658"/>
    <w:rsid w:val="00DF17C9"/>
    <w:rsid w:val="00DF1ADC"/>
    <w:rsid w:val="00DF21CA"/>
    <w:rsid w:val="00DF264D"/>
    <w:rsid w:val="00DF33CC"/>
    <w:rsid w:val="00DF3B1F"/>
    <w:rsid w:val="00DF419E"/>
    <w:rsid w:val="00DF4E64"/>
    <w:rsid w:val="00DF6DB9"/>
    <w:rsid w:val="00DF78DA"/>
    <w:rsid w:val="00DF7B25"/>
    <w:rsid w:val="00E002BC"/>
    <w:rsid w:val="00E00476"/>
    <w:rsid w:val="00E0242C"/>
    <w:rsid w:val="00E025C1"/>
    <w:rsid w:val="00E03785"/>
    <w:rsid w:val="00E03A24"/>
    <w:rsid w:val="00E03FF5"/>
    <w:rsid w:val="00E045C0"/>
    <w:rsid w:val="00E0487C"/>
    <w:rsid w:val="00E050CE"/>
    <w:rsid w:val="00E0538C"/>
    <w:rsid w:val="00E0593C"/>
    <w:rsid w:val="00E068BA"/>
    <w:rsid w:val="00E069D5"/>
    <w:rsid w:val="00E07C98"/>
    <w:rsid w:val="00E10ADF"/>
    <w:rsid w:val="00E11F92"/>
    <w:rsid w:val="00E12F1C"/>
    <w:rsid w:val="00E13A83"/>
    <w:rsid w:val="00E142EE"/>
    <w:rsid w:val="00E20890"/>
    <w:rsid w:val="00E2165E"/>
    <w:rsid w:val="00E21664"/>
    <w:rsid w:val="00E225C7"/>
    <w:rsid w:val="00E229E9"/>
    <w:rsid w:val="00E23407"/>
    <w:rsid w:val="00E23CC2"/>
    <w:rsid w:val="00E2480D"/>
    <w:rsid w:val="00E24AFC"/>
    <w:rsid w:val="00E254FB"/>
    <w:rsid w:val="00E259E1"/>
    <w:rsid w:val="00E26044"/>
    <w:rsid w:val="00E26184"/>
    <w:rsid w:val="00E26367"/>
    <w:rsid w:val="00E27836"/>
    <w:rsid w:val="00E3017A"/>
    <w:rsid w:val="00E32509"/>
    <w:rsid w:val="00E33A7B"/>
    <w:rsid w:val="00E33ED0"/>
    <w:rsid w:val="00E34063"/>
    <w:rsid w:val="00E34991"/>
    <w:rsid w:val="00E37BAD"/>
    <w:rsid w:val="00E403F1"/>
    <w:rsid w:val="00E425A2"/>
    <w:rsid w:val="00E42862"/>
    <w:rsid w:val="00E42BA0"/>
    <w:rsid w:val="00E42F80"/>
    <w:rsid w:val="00E4334F"/>
    <w:rsid w:val="00E43400"/>
    <w:rsid w:val="00E43F28"/>
    <w:rsid w:val="00E459FE"/>
    <w:rsid w:val="00E45BA8"/>
    <w:rsid w:val="00E45F2C"/>
    <w:rsid w:val="00E47FE8"/>
    <w:rsid w:val="00E50435"/>
    <w:rsid w:val="00E50EB3"/>
    <w:rsid w:val="00E51AE5"/>
    <w:rsid w:val="00E525EA"/>
    <w:rsid w:val="00E52990"/>
    <w:rsid w:val="00E531D6"/>
    <w:rsid w:val="00E55C46"/>
    <w:rsid w:val="00E6059B"/>
    <w:rsid w:val="00E61CEC"/>
    <w:rsid w:val="00E61E18"/>
    <w:rsid w:val="00E61E3E"/>
    <w:rsid w:val="00E64ABE"/>
    <w:rsid w:val="00E64E73"/>
    <w:rsid w:val="00E6514F"/>
    <w:rsid w:val="00E65840"/>
    <w:rsid w:val="00E65C4B"/>
    <w:rsid w:val="00E66545"/>
    <w:rsid w:val="00E6743A"/>
    <w:rsid w:val="00E67E35"/>
    <w:rsid w:val="00E67EC5"/>
    <w:rsid w:val="00E67FBE"/>
    <w:rsid w:val="00E70061"/>
    <w:rsid w:val="00E70279"/>
    <w:rsid w:val="00E70E11"/>
    <w:rsid w:val="00E71298"/>
    <w:rsid w:val="00E71627"/>
    <w:rsid w:val="00E732C2"/>
    <w:rsid w:val="00E738EC"/>
    <w:rsid w:val="00E73918"/>
    <w:rsid w:val="00E73F46"/>
    <w:rsid w:val="00E74405"/>
    <w:rsid w:val="00E74869"/>
    <w:rsid w:val="00E74B6C"/>
    <w:rsid w:val="00E74DB4"/>
    <w:rsid w:val="00E7516E"/>
    <w:rsid w:val="00E759C5"/>
    <w:rsid w:val="00E75F0D"/>
    <w:rsid w:val="00E76822"/>
    <w:rsid w:val="00E76B4F"/>
    <w:rsid w:val="00E76C93"/>
    <w:rsid w:val="00E77237"/>
    <w:rsid w:val="00E77342"/>
    <w:rsid w:val="00E77A57"/>
    <w:rsid w:val="00E80B1E"/>
    <w:rsid w:val="00E818FA"/>
    <w:rsid w:val="00E81A6B"/>
    <w:rsid w:val="00E83E64"/>
    <w:rsid w:val="00E841BD"/>
    <w:rsid w:val="00E84AE9"/>
    <w:rsid w:val="00E8645C"/>
    <w:rsid w:val="00E905FB"/>
    <w:rsid w:val="00E90B1A"/>
    <w:rsid w:val="00E90D68"/>
    <w:rsid w:val="00E9109C"/>
    <w:rsid w:val="00E9139D"/>
    <w:rsid w:val="00E91FBA"/>
    <w:rsid w:val="00E921A7"/>
    <w:rsid w:val="00E931C3"/>
    <w:rsid w:val="00E9349F"/>
    <w:rsid w:val="00E93D4E"/>
    <w:rsid w:val="00E93E10"/>
    <w:rsid w:val="00E942C9"/>
    <w:rsid w:val="00E94F72"/>
    <w:rsid w:val="00E95698"/>
    <w:rsid w:val="00E95EFE"/>
    <w:rsid w:val="00E9654C"/>
    <w:rsid w:val="00EA0F8B"/>
    <w:rsid w:val="00EA1C05"/>
    <w:rsid w:val="00EA2069"/>
    <w:rsid w:val="00EA27F0"/>
    <w:rsid w:val="00EA286F"/>
    <w:rsid w:val="00EA42EB"/>
    <w:rsid w:val="00EA50CB"/>
    <w:rsid w:val="00EA513C"/>
    <w:rsid w:val="00EA53F8"/>
    <w:rsid w:val="00EA5B70"/>
    <w:rsid w:val="00EA5F3D"/>
    <w:rsid w:val="00EA659F"/>
    <w:rsid w:val="00EA720D"/>
    <w:rsid w:val="00EA7567"/>
    <w:rsid w:val="00EA77B5"/>
    <w:rsid w:val="00EA7FCF"/>
    <w:rsid w:val="00EB0101"/>
    <w:rsid w:val="00EB150D"/>
    <w:rsid w:val="00EB1DAF"/>
    <w:rsid w:val="00EB2C46"/>
    <w:rsid w:val="00EB2E61"/>
    <w:rsid w:val="00EB3496"/>
    <w:rsid w:val="00EB4384"/>
    <w:rsid w:val="00EB51C6"/>
    <w:rsid w:val="00EB53BB"/>
    <w:rsid w:val="00EB590D"/>
    <w:rsid w:val="00EB59CA"/>
    <w:rsid w:val="00EB5F00"/>
    <w:rsid w:val="00EB7CBE"/>
    <w:rsid w:val="00EC1345"/>
    <w:rsid w:val="00EC1A66"/>
    <w:rsid w:val="00EC4684"/>
    <w:rsid w:val="00EC483D"/>
    <w:rsid w:val="00EC4C3B"/>
    <w:rsid w:val="00EC4E4C"/>
    <w:rsid w:val="00EC5288"/>
    <w:rsid w:val="00EC7307"/>
    <w:rsid w:val="00ED0FC3"/>
    <w:rsid w:val="00ED1E85"/>
    <w:rsid w:val="00ED2D20"/>
    <w:rsid w:val="00ED340F"/>
    <w:rsid w:val="00ED3F79"/>
    <w:rsid w:val="00ED536A"/>
    <w:rsid w:val="00ED583A"/>
    <w:rsid w:val="00ED67A5"/>
    <w:rsid w:val="00ED762D"/>
    <w:rsid w:val="00EE04D1"/>
    <w:rsid w:val="00EE0B02"/>
    <w:rsid w:val="00EE1388"/>
    <w:rsid w:val="00EE15D4"/>
    <w:rsid w:val="00EE2187"/>
    <w:rsid w:val="00EE232D"/>
    <w:rsid w:val="00EE4CA1"/>
    <w:rsid w:val="00EE4CD4"/>
    <w:rsid w:val="00EE4EC9"/>
    <w:rsid w:val="00EE547B"/>
    <w:rsid w:val="00EE5850"/>
    <w:rsid w:val="00EE5D2D"/>
    <w:rsid w:val="00EE6374"/>
    <w:rsid w:val="00EE661B"/>
    <w:rsid w:val="00EE6632"/>
    <w:rsid w:val="00EE7651"/>
    <w:rsid w:val="00EE7695"/>
    <w:rsid w:val="00EF0635"/>
    <w:rsid w:val="00EF0F60"/>
    <w:rsid w:val="00EF161D"/>
    <w:rsid w:val="00EF2F29"/>
    <w:rsid w:val="00EF4407"/>
    <w:rsid w:val="00EF52D6"/>
    <w:rsid w:val="00EF5340"/>
    <w:rsid w:val="00EF667B"/>
    <w:rsid w:val="00EF7E84"/>
    <w:rsid w:val="00F0108C"/>
    <w:rsid w:val="00F02064"/>
    <w:rsid w:val="00F02D42"/>
    <w:rsid w:val="00F02D9F"/>
    <w:rsid w:val="00F02DF3"/>
    <w:rsid w:val="00F043DB"/>
    <w:rsid w:val="00F06B9B"/>
    <w:rsid w:val="00F06BAF"/>
    <w:rsid w:val="00F07058"/>
    <w:rsid w:val="00F07065"/>
    <w:rsid w:val="00F07687"/>
    <w:rsid w:val="00F1012D"/>
    <w:rsid w:val="00F1210A"/>
    <w:rsid w:val="00F12D64"/>
    <w:rsid w:val="00F13B7F"/>
    <w:rsid w:val="00F14CC7"/>
    <w:rsid w:val="00F15317"/>
    <w:rsid w:val="00F1543E"/>
    <w:rsid w:val="00F16097"/>
    <w:rsid w:val="00F16B74"/>
    <w:rsid w:val="00F207FC"/>
    <w:rsid w:val="00F20B31"/>
    <w:rsid w:val="00F2130C"/>
    <w:rsid w:val="00F21C69"/>
    <w:rsid w:val="00F21F27"/>
    <w:rsid w:val="00F22A80"/>
    <w:rsid w:val="00F23728"/>
    <w:rsid w:val="00F2375B"/>
    <w:rsid w:val="00F23D5E"/>
    <w:rsid w:val="00F24606"/>
    <w:rsid w:val="00F25818"/>
    <w:rsid w:val="00F25EF1"/>
    <w:rsid w:val="00F2681E"/>
    <w:rsid w:val="00F3047D"/>
    <w:rsid w:val="00F3136C"/>
    <w:rsid w:val="00F31840"/>
    <w:rsid w:val="00F31B8A"/>
    <w:rsid w:val="00F329CF"/>
    <w:rsid w:val="00F33102"/>
    <w:rsid w:val="00F33539"/>
    <w:rsid w:val="00F34058"/>
    <w:rsid w:val="00F34171"/>
    <w:rsid w:val="00F345A4"/>
    <w:rsid w:val="00F34974"/>
    <w:rsid w:val="00F36517"/>
    <w:rsid w:val="00F36806"/>
    <w:rsid w:val="00F36E2F"/>
    <w:rsid w:val="00F37118"/>
    <w:rsid w:val="00F37853"/>
    <w:rsid w:val="00F37EBF"/>
    <w:rsid w:val="00F409F8"/>
    <w:rsid w:val="00F40A8E"/>
    <w:rsid w:val="00F4126B"/>
    <w:rsid w:val="00F41EA0"/>
    <w:rsid w:val="00F4270E"/>
    <w:rsid w:val="00F43DD1"/>
    <w:rsid w:val="00F44870"/>
    <w:rsid w:val="00F46C2B"/>
    <w:rsid w:val="00F509CD"/>
    <w:rsid w:val="00F50F28"/>
    <w:rsid w:val="00F51F5D"/>
    <w:rsid w:val="00F52437"/>
    <w:rsid w:val="00F52ED6"/>
    <w:rsid w:val="00F55937"/>
    <w:rsid w:val="00F559F5"/>
    <w:rsid w:val="00F569F1"/>
    <w:rsid w:val="00F6055B"/>
    <w:rsid w:val="00F61093"/>
    <w:rsid w:val="00F620B4"/>
    <w:rsid w:val="00F63CC0"/>
    <w:rsid w:val="00F64E8C"/>
    <w:rsid w:val="00F65173"/>
    <w:rsid w:val="00F651D9"/>
    <w:rsid w:val="00F661EE"/>
    <w:rsid w:val="00F66440"/>
    <w:rsid w:val="00F66E13"/>
    <w:rsid w:val="00F67697"/>
    <w:rsid w:val="00F67E95"/>
    <w:rsid w:val="00F702AC"/>
    <w:rsid w:val="00F70C61"/>
    <w:rsid w:val="00F70E31"/>
    <w:rsid w:val="00F70F8F"/>
    <w:rsid w:val="00F7139B"/>
    <w:rsid w:val="00F714A8"/>
    <w:rsid w:val="00F71BC1"/>
    <w:rsid w:val="00F727FA"/>
    <w:rsid w:val="00F73919"/>
    <w:rsid w:val="00F73FCA"/>
    <w:rsid w:val="00F77681"/>
    <w:rsid w:val="00F77E7E"/>
    <w:rsid w:val="00F80848"/>
    <w:rsid w:val="00F80B6F"/>
    <w:rsid w:val="00F80EDC"/>
    <w:rsid w:val="00F81548"/>
    <w:rsid w:val="00F81871"/>
    <w:rsid w:val="00F8263C"/>
    <w:rsid w:val="00F8274F"/>
    <w:rsid w:val="00F832E3"/>
    <w:rsid w:val="00F83D39"/>
    <w:rsid w:val="00F83F3F"/>
    <w:rsid w:val="00F84156"/>
    <w:rsid w:val="00F845F3"/>
    <w:rsid w:val="00F85888"/>
    <w:rsid w:val="00F85F22"/>
    <w:rsid w:val="00F868BD"/>
    <w:rsid w:val="00F86D31"/>
    <w:rsid w:val="00F903B2"/>
    <w:rsid w:val="00F908A4"/>
    <w:rsid w:val="00F9141B"/>
    <w:rsid w:val="00F91496"/>
    <w:rsid w:val="00F92D57"/>
    <w:rsid w:val="00F936A5"/>
    <w:rsid w:val="00F937F3"/>
    <w:rsid w:val="00F93B23"/>
    <w:rsid w:val="00F94ED3"/>
    <w:rsid w:val="00F9514C"/>
    <w:rsid w:val="00F95255"/>
    <w:rsid w:val="00F95A94"/>
    <w:rsid w:val="00F95C81"/>
    <w:rsid w:val="00F962BE"/>
    <w:rsid w:val="00F96C2D"/>
    <w:rsid w:val="00F96DA5"/>
    <w:rsid w:val="00F97222"/>
    <w:rsid w:val="00F97B56"/>
    <w:rsid w:val="00F97C2F"/>
    <w:rsid w:val="00FA0194"/>
    <w:rsid w:val="00FA2454"/>
    <w:rsid w:val="00FA2A33"/>
    <w:rsid w:val="00FA3A02"/>
    <w:rsid w:val="00FA4197"/>
    <w:rsid w:val="00FA49B5"/>
    <w:rsid w:val="00FA563F"/>
    <w:rsid w:val="00FA57D0"/>
    <w:rsid w:val="00FA5FA9"/>
    <w:rsid w:val="00FA5FDB"/>
    <w:rsid w:val="00FA61A1"/>
    <w:rsid w:val="00FA7194"/>
    <w:rsid w:val="00FA77A1"/>
    <w:rsid w:val="00FA7F05"/>
    <w:rsid w:val="00FB0D80"/>
    <w:rsid w:val="00FB1147"/>
    <w:rsid w:val="00FB15CA"/>
    <w:rsid w:val="00FB2590"/>
    <w:rsid w:val="00FB450C"/>
    <w:rsid w:val="00FB58A6"/>
    <w:rsid w:val="00FB58D9"/>
    <w:rsid w:val="00FB5CD6"/>
    <w:rsid w:val="00FB5D83"/>
    <w:rsid w:val="00FB62B0"/>
    <w:rsid w:val="00FB711E"/>
    <w:rsid w:val="00FB77B0"/>
    <w:rsid w:val="00FC01B8"/>
    <w:rsid w:val="00FC0A97"/>
    <w:rsid w:val="00FC15D6"/>
    <w:rsid w:val="00FC1C20"/>
    <w:rsid w:val="00FC1F2F"/>
    <w:rsid w:val="00FC26C6"/>
    <w:rsid w:val="00FC3410"/>
    <w:rsid w:val="00FC34F3"/>
    <w:rsid w:val="00FC3996"/>
    <w:rsid w:val="00FC4370"/>
    <w:rsid w:val="00FC5426"/>
    <w:rsid w:val="00FC5D18"/>
    <w:rsid w:val="00FC5DD2"/>
    <w:rsid w:val="00FC6244"/>
    <w:rsid w:val="00FC68E0"/>
    <w:rsid w:val="00FC6EB8"/>
    <w:rsid w:val="00FD03ED"/>
    <w:rsid w:val="00FD08EF"/>
    <w:rsid w:val="00FD2804"/>
    <w:rsid w:val="00FD280C"/>
    <w:rsid w:val="00FD31AF"/>
    <w:rsid w:val="00FD5DDD"/>
    <w:rsid w:val="00FD6934"/>
    <w:rsid w:val="00FE0F25"/>
    <w:rsid w:val="00FE174E"/>
    <w:rsid w:val="00FE1C03"/>
    <w:rsid w:val="00FE2DB1"/>
    <w:rsid w:val="00FE3131"/>
    <w:rsid w:val="00FE3240"/>
    <w:rsid w:val="00FE51B9"/>
    <w:rsid w:val="00FE51BC"/>
    <w:rsid w:val="00FE52C4"/>
    <w:rsid w:val="00FE5DED"/>
    <w:rsid w:val="00FE6A78"/>
    <w:rsid w:val="00FE76E9"/>
    <w:rsid w:val="00FE7BAF"/>
    <w:rsid w:val="00FF02E1"/>
    <w:rsid w:val="00FF0CA8"/>
    <w:rsid w:val="00FF1089"/>
    <w:rsid w:val="00FF12C1"/>
    <w:rsid w:val="00FF199B"/>
    <w:rsid w:val="00FF2CA7"/>
    <w:rsid w:val="00FF2D7B"/>
    <w:rsid w:val="00FF2F2A"/>
    <w:rsid w:val="00FF4005"/>
    <w:rsid w:val="00FF4361"/>
    <w:rsid w:val="00FF4956"/>
    <w:rsid w:val="00FF6FF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79442"/>
  <w15:docId w15:val="{09289DC0-15F2-4946-B795-1C6B9478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3864"/>
    <w:rPr>
      <w:rFonts w:ascii="Times New Roman" w:eastAsia="Times New Roman" w:hAnsi="Times New Roman" w:cs="Times New Roman"/>
    </w:rPr>
  </w:style>
  <w:style w:type="paragraph" w:styleId="Heading1">
    <w:name w:val="heading 1"/>
    <w:basedOn w:val="Normal"/>
    <w:uiPriority w:val="1"/>
    <w:qFormat/>
    <w:rsid w:val="00683864"/>
    <w:pPr>
      <w:spacing w:before="79"/>
      <w:ind w:left="586" w:right="604"/>
      <w:jc w:val="center"/>
      <w:outlineLvl w:val="0"/>
    </w:pPr>
    <w:rPr>
      <w:b/>
      <w:bCs/>
      <w:sz w:val="24"/>
      <w:szCs w:val="24"/>
    </w:rPr>
  </w:style>
  <w:style w:type="paragraph" w:styleId="Heading2">
    <w:name w:val="heading 2"/>
    <w:basedOn w:val="Normal"/>
    <w:uiPriority w:val="1"/>
    <w:qFormat/>
    <w:rsid w:val="00683864"/>
    <w:pPr>
      <w:ind w:left="118"/>
      <w:jc w:val="center"/>
      <w:outlineLvl w:val="1"/>
    </w:pPr>
    <w:rPr>
      <w:b/>
      <w:bCs/>
      <w:sz w:val="24"/>
      <w:szCs w:val="24"/>
    </w:rPr>
  </w:style>
  <w:style w:type="paragraph" w:styleId="Heading3">
    <w:name w:val="heading 3"/>
    <w:basedOn w:val="Normal"/>
    <w:next w:val="Normal"/>
    <w:link w:val="Heading3Char"/>
    <w:uiPriority w:val="9"/>
    <w:unhideWhenUsed/>
    <w:qFormat/>
    <w:rsid w:val="0090499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83864"/>
    <w:rPr>
      <w:sz w:val="24"/>
      <w:szCs w:val="24"/>
    </w:rPr>
  </w:style>
  <w:style w:type="paragraph" w:styleId="ListParagraph">
    <w:name w:val="List Paragraph"/>
    <w:basedOn w:val="Normal"/>
    <w:uiPriority w:val="1"/>
    <w:qFormat/>
    <w:rsid w:val="00683864"/>
    <w:pPr>
      <w:ind w:left="1258" w:hanging="357"/>
    </w:pPr>
  </w:style>
  <w:style w:type="paragraph" w:customStyle="1" w:styleId="TableParagraph">
    <w:name w:val="Table Paragraph"/>
    <w:basedOn w:val="Normal"/>
    <w:uiPriority w:val="1"/>
    <w:qFormat/>
    <w:rsid w:val="00683864"/>
    <w:pPr>
      <w:spacing w:line="228" w:lineRule="exact"/>
      <w:jc w:val="center"/>
    </w:pPr>
  </w:style>
  <w:style w:type="table" w:styleId="TableGrid">
    <w:name w:val="Table Grid"/>
    <w:basedOn w:val="TableNormal"/>
    <w:uiPriority w:val="59"/>
    <w:rsid w:val="00FE5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718F"/>
    <w:pPr>
      <w:tabs>
        <w:tab w:val="center" w:pos="4513"/>
        <w:tab w:val="right" w:pos="9026"/>
      </w:tabs>
    </w:pPr>
  </w:style>
  <w:style w:type="character" w:customStyle="1" w:styleId="HeaderChar">
    <w:name w:val="Header Char"/>
    <w:basedOn w:val="DefaultParagraphFont"/>
    <w:link w:val="Header"/>
    <w:uiPriority w:val="99"/>
    <w:rsid w:val="00D0718F"/>
    <w:rPr>
      <w:rFonts w:ascii="Times New Roman" w:eastAsia="Times New Roman" w:hAnsi="Times New Roman" w:cs="Times New Roman"/>
    </w:rPr>
  </w:style>
  <w:style w:type="paragraph" w:styleId="Footer">
    <w:name w:val="footer"/>
    <w:basedOn w:val="Normal"/>
    <w:link w:val="FooterChar"/>
    <w:uiPriority w:val="99"/>
    <w:unhideWhenUsed/>
    <w:rsid w:val="00D0718F"/>
    <w:pPr>
      <w:tabs>
        <w:tab w:val="center" w:pos="4513"/>
        <w:tab w:val="right" w:pos="9026"/>
      </w:tabs>
    </w:pPr>
  </w:style>
  <w:style w:type="character" w:customStyle="1" w:styleId="FooterChar">
    <w:name w:val="Footer Char"/>
    <w:basedOn w:val="DefaultParagraphFont"/>
    <w:link w:val="Footer"/>
    <w:uiPriority w:val="99"/>
    <w:rsid w:val="00D0718F"/>
    <w:rPr>
      <w:rFonts w:ascii="Times New Roman" w:eastAsia="Times New Roman" w:hAnsi="Times New Roman" w:cs="Times New Roman"/>
    </w:rPr>
  </w:style>
  <w:style w:type="character" w:customStyle="1" w:styleId="Heading3Char">
    <w:name w:val="Heading 3 Char"/>
    <w:basedOn w:val="DefaultParagraphFont"/>
    <w:link w:val="Heading3"/>
    <w:uiPriority w:val="9"/>
    <w:rsid w:val="00904995"/>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D9784A"/>
    <w:rPr>
      <w:color w:val="666666"/>
    </w:rPr>
  </w:style>
  <w:style w:type="paragraph" w:styleId="BalloonText">
    <w:name w:val="Balloon Text"/>
    <w:basedOn w:val="Normal"/>
    <w:link w:val="BalloonTextChar"/>
    <w:uiPriority w:val="99"/>
    <w:semiHidden/>
    <w:unhideWhenUsed/>
    <w:rsid w:val="007A1439"/>
    <w:rPr>
      <w:rFonts w:ascii="Tahoma" w:hAnsi="Tahoma" w:cs="Tahoma"/>
      <w:sz w:val="16"/>
      <w:szCs w:val="16"/>
    </w:rPr>
  </w:style>
  <w:style w:type="character" w:customStyle="1" w:styleId="BalloonTextChar">
    <w:name w:val="Balloon Text Char"/>
    <w:basedOn w:val="DefaultParagraphFont"/>
    <w:link w:val="BalloonText"/>
    <w:uiPriority w:val="99"/>
    <w:semiHidden/>
    <w:rsid w:val="007A1439"/>
    <w:rPr>
      <w:rFonts w:ascii="Tahoma" w:eastAsia="Times New Roman" w:hAnsi="Tahoma" w:cs="Tahoma"/>
      <w:sz w:val="16"/>
      <w:szCs w:val="16"/>
    </w:rPr>
  </w:style>
  <w:style w:type="character" w:styleId="Hyperlink">
    <w:name w:val="Hyperlink"/>
    <w:basedOn w:val="DefaultParagraphFont"/>
    <w:uiPriority w:val="99"/>
    <w:unhideWhenUsed/>
    <w:rsid w:val="00973EC9"/>
    <w:rPr>
      <w:color w:val="0000FF" w:themeColor="hyperlink"/>
      <w:u w:val="single"/>
    </w:rPr>
  </w:style>
  <w:style w:type="character" w:customStyle="1" w:styleId="UnresolvedMention1">
    <w:name w:val="Unresolved Mention1"/>
    <w:basedOn w:val="DefaultParagraphFont"/>
    <w:uiPriority w:val="99"/>
    <w:semiHidden/>
    <w:unhideWhenUsed/>
    <w:rsid w:val="00973EC9"/>
    <w:rPr>
      <w:color w:val="605E5C"/>
      <w:shd w:val="clear" w:color="auto" w:fill="E1DFDD"/>
    </w:rPr>
  </w:style>
  <w:style w:type="character" w:customStyle="1" w:styleId="BodyTextChar">
    <w:name w:val="Body Text Char"/>
    <w:basedOn w:val="DefaultParagraphFont"/>
    <w:link w:val="BodyText"/>
    <w:uiPriority w:val="1"/>
    <w:rsid w:val="00926C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929">
      <w:bodyDiv w:val="1"/>
      <w:marLeft w:val="0"/>
      <w:marRight w:val="0"/>
      <w:marTop w:val="0"/>
      <w:marBottom w:val="0"/>
      <w:divBdr>
        <w:top w:val="none" w:sz="0" w:space="0" w:color="auto"/>
        <w:left w:val="none" w:sz="0" w:space="0" w:color="auto"/>
        <w:bottom w:val="none" w:sz="0" w:space="0" w:color="auto"/>
        <w:right w:val="none" w:sz="0" w:space="0" w:color="auto"/>
      </w:divBdr>
    </w:div>
    <w:div w:id="14507727">
      <w:bodyDiv w:val="1"/>
      <w:marLeft w:val="0"/>
      <w:marRight w:val="0"/>
      <w:marTop w:val="0"/>
      <w:marBottom w:val="0"/>
      <w:divBdr>
        <w:top w:val="none" w:sz="0" w:space="0" w:color="auto"/>
        <w:left w:val="none" w:sz="0" w:space="0" w:color="auto"/>
        <w:bottom w:val="none" w:sz="0" w:space="0" w:color="auto"/>
        <w:right w:val="none" w:sz="0" w:space="0" w:color="auto"/>
      </w:divBdr>
      <w:divsChild>
        <w:div w:id="1159228307">
          <w:marLeft w:val="0"/>
          <w:marRight w:val="0"/>
          <w:marTop w:val="0"/>
          <w:marBottom w:val="0"/>
          <w:divBdr>
            <w:top w:val="none" w:sz="0" w:space="0" w:color="auto"/>
            <w:left w:val="none" w:sz="0" w:space="0" w:color="auto"/>
            <w:bottom w:val="none" w:sz="0" w:space="0" w:color="auto"/>
            <w:right w:val="none" w:sz="0" w:space="0" w:color="auto"/>
          </w:divBdr>
          <w:divsChild>
            <w:div w:id="6863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921">
      <w:bodyDiv w:val="1"/>
      <w:marLeft w:val="0"/>
      <w:marRight w:val="0"/>
      <w:marTop w:val="0"/>
      <w:marBottom w:val="0"/>
      <w:divBdr>
        <w:top w:val="none" w:sz="0" w:space="0" w:color="auto"/>
        <w:left w:val="none" w:sz="0" w:space="0" w:color="auto"/>
        <w:bottom w:val="none" w:sz="0" w:space="0" w:color="auto"/>
        <w:right w:val="none" w:sz="0" w:space="0" w:color="auto"/>
      </w:divBdr>
    </w:div>
    <w:div w:id="19939599">
      <w:bodyDiv w:val="1"/>
      <w:marLeft w:val="0"/>
      <w:marRight w:val="0"/>
      <w:marTop w:val="0"/>
      <w:marBottom w:val="0"/>
      <w:divBdr>
        <w:top w:val="none" w:sz="0" w:space="0" w:color="auto"/>
        <w:left w:val="none" w:sz="0" w:space="0" w:color="auto"/>
        <w:bottom w:val="none" w:sz="0" w:space="0" w:color="auto"/>
        <w:right w:val="none" w:sz="0" w:space="0" w:color="auto"/>
      </w:divBdr>
    </w:div>
    <w:div w:id="24597588">
      <w:bodyDiv w:val="1"/>
      <w:marLeft w:val="0"/>
      <w:marRight w:val="0"/>
      <w:marTop w:val="0"/>
      <w:marBottom w:val="0"/>
      <w:divBdr>
        <w:top w:val="none" w:sz="0" w:space="0" w:color="auto"/>
        <w:left w:val="none" w:sz="0" w:space="0" w:color="auto"/>
        <w:bottom w:val="none" w:sz="0" w:space="0" w:color="auto"/>
        <w:right w:val="none" w:sz="0" w:space="0" w:color="auto"/>
      </w:divBdr>
    </w:div>
    <w:div w:id="26222433">
      <w:bodyDiv w:val="1"/>
      <w:marLeft w:val="0"/>
      <w:marRight w:val="0"/>
      <w:marTop w:val="0"/>
      <w:marBottom w:val="0"/>
      <w:divBdr>
        <w:top w:val="none" w:sz="0" w:space="0" w:color="auto"/>
        <w:left w:val="none" w:sz="0" w:space="0" w:color="auto"/>
        <w:bottom w:val="none" w:sz="0" w:space="0" w:color="auto"/>
        <w:right w:val="none" w:sz="0" w:space="0" w:color="auto"/>
      </w:divBdr>
    </w:div>
    <w:div w:id="30572522">
      <w:bodyDiv w:val="1"/>
      <w:marLeft w:val="0"/>
      <w:marRight w:val="0"/>
      <w:marTop w:val="0"/>
      <w:marBottom w:val="0"/>
      <w:divBdr>
        <w:top w:val="none" w:sz="0" w:space="0" w:color="auto"/>
        <w:left w:val="none" w:sz="0" w:space="0" w:color="auto"/>
        <w:bottom w:val="none" w:sz="0" w:space="0" w:color="auto"/>
        <w:right w:val="none" w:sz="0" w:space="0" w:color="auto"/>
      </w:divBdr>
    </w:div>
    <w:div w:id="32267233">
      <w:bodyDiv w:val="1"/>
      <w:marLeft w:val="0"/>
      <w:marRight w:val="0"/>
      <w:marTop w:val="0"/>
      <w:marBottom w:val="0"/>
      <w:divBdr>
        <w:top w:val="none" w:sz="0" w:space="0" w:color="auto"/>
        <w:left w:val="none" w:sz="0" w:space="0" w:color="auto"/>
        <w:bottom w:val="none" w:sz="0" w:space="0" w:color="auto"/>
        <w:right w:val="none" w:sz="0" w:space="0" w:color="auto"/>
      </w:divBdr>
    </w:div>
    <w:div w:id="38555340">
      <w:bodyDiv w:val="1"/>
      <w:marLeft w:val="0"/>
      <w:marRight w:val="0"/>
      <w:marTop w:val="0"/>
      <w:marBottom w:val="0"/>
      <w:divBdr>
        <w:top w:val="none" w:sz="0" w:space="0" w:color="auto"/>
        <w:left w:val="none" w:sz="0" w:space="0" w:color="auto"/>
        <w:bottom w:val="none" w:sz="0" w:space="0" w:color="auto"/>
        <w:right w:val="none" w:sz="0" w:space="0" w:color="auto"/>
      </w:divBdr>
    </w:div>
    <w:div w:id="42993203">
      <w:bodyDiv w:val="1"/>
      <w:marLeft w:val="0"/>
      <w:marRight w:val="0"/>
      <w:marTop w:val="0"/>
      <w:marBottom w:val="0"/>
      <w:divBdr>
        <w:top w:val="none" w:sz="0" w:space="0" w:color="auto"/>
        <w:left w:val="none" w:sz="0" w:space="0" w:color="auto"/>
        <w:bottom w:val="none" w:sz="0" w:space="0" w:color="auto"/>
        <w:right w:val="none" w:sz="0" w:space="0" w:color="auto"/>
      </w:divBdr>
    </w:div>
    <w:div w:id="46420013">
      <w:bodyDiv w:val="1"/>
      <w:marLeft w:val="0"/>
      <w:marRight w:val="0"/>
      <w:marTop w:val="0"/>
      <w:marBottom w:val="0"/>
      <w:divBdr>
        <w:top w:val="none" w:sz="0" w:space="0" w:color="auto"/>
        <w:left w:val="none" w:sz="0" w:space="0" w:color="auto"/>
        <w:bottom w:val="none" w:sz="0" w:space="0" w:color="auto"/>
        <w:right w:val="none" w:sz="0" w:space="0" w:color="auto"/>
      </w:divBdr>
    </w:div>
    <w:div w:id="48044250">
      <w:bodyDiv w:val="1"/>
      <w:marLeft w:val="0"/>
      <w:marRight w:val="0"/>
      <w:marTop w:val="0"/>
      <w:marBottom w:val="0"/>
      <w:divBdr>
        <w:top w:val="none" w:sz="0" w:space="0" w:color="auto"/>
        <w:left w:val="none" w:sz="0" w:space="0" w:color="auto"/>
        <w:bottom w:val="none" w:sz="0" w:space="0" w:color="auto"/>
        <w:right w:val="none" w:sz="0" w:space="0" w:color="auto"/>
      </w:divBdr>
    </w:div>
    <w:div w:id="62483775">
      <w:bodyDiv w:val="1"/>
      <w:marLeft w:val="0"/>
      <w:marRight w:val="0"/>
      <w:marTop w:val="0"/>
      <w:marBottom w:val="0"/>
      <w:divBdr>
        <w:top w:val="none" w:sz="0" w:space="0" w:color="auto"/>
        <w:left w:val="none" w:sz="0" w:space="0" w:color="auto"/>
        <w:bottom w:val="none" w:sz="0" w:space="0" w:color="auto"/>
        <w:right w:val="none" w:sz="0" w:space="0" w:color="auto"/>
      </w:divBdr>
    </w:div>
    <w:div w:id="71853751">
      <w:bodyDiv w:val="1"/>
      <w:marLeft w:val="0"/>
      <w:marRight w:val="0"/>
      <w:marTop w:val="0"/>
      <w:marBottom w:val="0"/>
      <w:divBdr>
        <w:top w:val="none" w:sz="0" w:space="0" w:color="auto"/>
        <w:left w:val="none" w:sz="0" w:space="0" w:color="auto"/>
        <w:bottom w:val="none" w:sz="0" w:space="0" w:color="auto"/>
        <w:right w:val="none" w:sz="0" w:space="0" w:color="auto"/>
      </w:divBdr>
    </w:div>
    <w:div w:id="78522660">
      <w:bodyDiv w:val="1"/>
      <w:marLeft w:val="0"/>
      <w:marRight w:val="0"/>
      <w:marTop w:val="0"/>
      <w:marBottom w:val="0"/>
      <w:divBdr>
        <w:top w:val="none" w:sz="0" w:space="0" w:color="auto"/>
        <w:left w:val="none" w:sz="0" w:space="0" w:color="auto"/>
        <w:bottom w:val="none" w:sz="0" w:space="0" w:color="auto"/>
        <w:right w:val="none" w:sz="0" w:space="0" w:color="auto"/>
      </w:divBdr>
    </w:div>
    <w:div w:id="80225714">
      <w:bodyDiv w:val="1"/>
      <w:marLeft w:val="0"/>
      <w:marRight w:val="0"/>
      <w:marTop w:val="0"/>
      <w:marBottom w:val="0"/>
      <w:divBdr>
        <w:top w:val="none" w:sz="0" w:space="0" w:color="auto"/>
        <w:left w:val="none" w:sz="0" w:space="0" w:color="auto"/>
        <w:bottom w:val="none" w:sz="0" w:space="0" w:color="auto"/>
        <w:right w:val="none" w:sz="0" w:space="0" w:color="auto"/>
      </w:divBdr>
    </w:div>
    <w:div w:id="80564876">
      <w:bodyDiv w:val="1"/>
      <w:marLeft w:val="0"/>
      <w:marRight w:val="0"/>
      <w:marTop w:val="0"/>
      <w:marBottom w:val="0"/>
      <w:divBdr>
        <w:top w:val="none" w:sz="0" w:space="0" w:color="auto"/>
        <w:left w:val="none" w:sz="0" w:space="0" w:color="auto"/>
        <w:bottom w:val="none" w:sz="0" w:space="0" w:color="auto"/>
        <w:right w:val="none" w:sz="0" w:space="0" w:color="auto"/>
      </w:divBdr>
    </w:div>
    <w:div w:id="82841636">
      <w:bodyDiv w:val="1"/>
      <w:marLeft w:val="0"/>
      <w:marRight w:val="0"/>
      <w:marTop w:val="0"/>
      <w:marBottom w:val="0"/>
      <w:divBdr>
        <w:top w:val="none" w:sz="0" w:space="0" w:color="auto"/>
        <w:left w:val="none" w:sz="0" w:space="0" w:color="auto"/>
        <w:bottom w:val="none" w:sz="0" w:space="0" w:color="auto"/>
        <w:right w:val="none" w:sz="0" w:space="0" w:color="auto"/>
      </w:divBdr>
    </w:div>
    <w:div w:id="86192439">
      <w:bodyDiv w:val="1"/>
      <w:marLeft w:val="0"/>
      <w:marRight w:val="0"/>
      <w:marTop w:val="0"/>
      <w:marBottom w:val="0"/>
      <w:divBdr>
        <w:top w:val="none" w:sz="0" w:space="0" w:color="auto"/>
        <w:left w:val="none" w:sz="0" w:space="0" w:color="auto"/>
        <w:bottom w:val="none" w:sz="0" w:space="0" w:color="auto"/>
        <w:right w:val="none" w:sz="0" w:space="0" w:color="auto"/>
      </w:divBdr>
    </w:div>
    <w:div w:id="90400917">
      <w:bodyDiv w:val="1"/>
      <w:marLeft w:val="0"/>
      <w:marRight w:val="0"/>
      <w:marTop w:val="0"/>
      <w:marBottom w:val="0"/>
      <w:divBdr>
        <w:top w:val="none" w:sz="0" w:space="0" w:color="auto"/>
        <w:left w:val="none" w:sz="0" w:space="0" w:color="auto"/>
        <w:bottom w:val="none" w:sz="0" w:space="0" w:color="auto"/>
        <w:right w:val="none" w:sz="0" w:space="0" w:color="auto"/>
      </w:divBdr>
      <w:divsChild>
        <w:div w:id="1391463602">
          <w:marLeft w:val="0"/>
          <w:marRight w:val="0"/>
          <w:marTop w:val="0"/>
          <w:marBottom w:val="0"/>
          <w:divBdr>
            <w:top w:val="none" w:sz="0" w:space="0" w:color="auto"/>
            <w:left w:val="none" w:sz="0" w:space="0" w:color="auto"/>
            <w:bottom w:val="none" w:sz="0" w:space="0" w:color="auto"/>
            <w:right w:val="none" w:sz="0" w:space="0" w:color="auto"/>
          </w:divBdr>
          <w:divsChild>
            <w:div w:id="9204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64">
      <w:bodyDiv w:val="1"/>
      <w:marLeft w:val="0"/>
      <w:marRight w:val="0"/>
      <w:marTop w:val="0"/>
      <w:marBottom w:val="0"/>
      <w:divBdr>
        <w:top w:val="none" w:sz="0" w:space="0" w:color="auto"/>
        <w:left w:val="none" w:sz="0" w:space="0" w:color="auto"/>
        <w:bottom w:val="none" w:sz="0" w:space="0" w:color="auto"/>
        <w:right w:val="none" w:sz="0" w:space="0" w:color="auto"/>
      </w:divBdr>
    </w:div>
    <w:div w:id="95247072">
      <w:bodyDiv w:val="1"/>
      <w:marLeft w:val="0"/>
      <w:marRight w:val="0"/>
      <w:marTop w:val="0"/>
      <w:marBottom w:val="0"/>
      <w:divBdr>
        <w:top w:val="none" w:sz="0" w:space="0" w:color="auto"/>
        <w:left w:val="none" w:sz="0" w:space="0" w:color="auto"/>
        <w:bottom w:val="none" w:sz="0" w:space="0" w:color="auto"/>
        <w:right w:val="none" w:sz="0" w:space="0" w:color="auto"/>
      </w:divBdr>
    </w:div>
    <w:div w:id="97263567">
      <w:bodyDiv w:val="1"/>
      <w:marLeft w:val="0"/>
      <w:marRight w:val="0"/>
      <w:marTop w:val="0"/>
      <w:marBottom w:val="0"/>
      <w:divBdr>
        <w:top w:val="none" w:sz="0" w:space="0" w:color="auto"/>
        <w:left w:val="none" w:sz="0" w:space="0" w:color="auto"/>
        <w:bottom w:val="none" w:sz="0" w:space="0" w:color="auto"/>
        <w:right w:val="none" w:sz="0" w:space="0" w:color="auto"/>
      </w:divBdr>
    </w:div>
    <w:div w:id="103888241">
      <w:bodyDiv w:val="1"/>
      <w:marLeft w:val="0"/>
      <w:marRight w:val="0"/>
      <w:marTop w:val="0"/>
      <w:marBottom w:val="0"/>
      <w:divBdr>
        <w:top w:val="none" w:sz="0" w:space="0" w:color="auto"/>
        <w:left w:val="none" w:sz="0" w:space="0" w:color="auto"/>
        <w:bottom w:val="none" w:sz="0" w:space="0" w:color="auto"/>
        <w:right w:val="none" w:sz="0" w:space="0" w:color="auto"/>
      </w:divBdr>
    </w:div>
    <w:div w:id="108555232">
      <w:bodyDiv w:val="1"/>
      <w:marLeft w:val="0"/>
      <w:marRight w:val="0"/>
      <w:marTop w:val="0"/>
      <w:marBottom w:val="0"/>
      <w:divBdr>
        <w:top w:val="none" w:sz="0" w:space="0" w:color="auto"/>
        <w:left w:val="none" w:sz="0" w:space="0" w:color="auto"/>
        <w:bottom w:val="none" w:sz="0" w:space="0" w:color="auto"/>
        <w:right w:val="none" w:sz="0" w:space="0" w:color="auto"/>
      </w:divBdr>
    </w:div>
    <w:div w:id="110368900">
      <w:bodyDiv w:val="1"/>
      <w:marLeft w:val="0"/>
      <w:marRight w:val="0"/>
      <w:marTop w:val="0"/>
      <w:marBottom w:val="0"/>
      <w:divBdr>
        <w:top w:val="none" w:sz="0" w:space="0" w:color="auto"/>
        <w:left w:val="none" w:sz="0" w:space="0" w:color="auto"/>
        <w:bottom w:val="none" w:sz="0" w:space="0" w:color="auto"/>
        <w:right w:val="none" w:sz="0" w:space="0" w:color="auto"/>
      </w:divBdr>
    </w:div>
    <w:div w:id="115876744">
      <w:bodyDiv w:val="1"/>
      <w:marLeft w:val="0"/>
      <w:marRight w:val="0"/>
      <w:marTop w:val="0"/>
      <w:marBottom w:val="0"/>
      <w:divBdr>
        <w:top w:val="none" w:sz="0" w:space="0" w:color="auto"/>
        <w:left w:val="none" w:sz="0" w:space="0" w:color="auto"/>
        <w:bottom w:val="none" w:sz="0" w:space="0" w:color="auto"/>
        <w:right w:val="none" w:sz="0" w:space="0" w:color="auto"/>
      </w:divBdr>
    </w:div>
    <w:div w:id="116720453">
      <w:bodyDiv w:val="1"/>
      <w:marLeft w:val="0"/>
      <w:marRight w:val="0"/>
      <w:marTop w:val="0"/>
      <w:marBottom w:val="0"/>
      <w:divBdr>
        <w:top w:val="none" w:sz="0" w:space="0" w:color="auto"/>
        <w:left w:val="none" w:sz="0" w:space="0" w:color="auto"/>
        <w:bottom w:val="none" w:sz="0" w:space="0" w:color="auto"/>
        <w:right w:val="none" w:sz="0" w:space="0" w:color="auto"/>
      </w:divBdr>
    </w:div>
    <w:div w:id="122426008">
      <w:bodyDiv w:val="1"/>
      <w:marLeft w:val="0"/>
      <w:marRight w:val="0"/>
      <w:marTop w:val="0"/>
      <w:marBottom w:val="0"/>
      <w:divBdr>
        <w:top w:val="none" w:sz="0" w:space="0" w:color="auto"/>
        <w:left w:val="none" w:sz="0" w:space="0" w:color="auto"/>
        <w:bottom w:val="none" w:sz="0" w:space="0" w:color="auto"/>
        <w:right w:val="none" w:sz="0" w:space="0" w:color="auto"/>
      </w:divBdr>
    </w:div>
    <w:div w:id="133526225">
      <w:bodyDiv w:val="1"/>
      <w:marLeft w:val="0"/>
      <w:marRight w:val="0"/>
      <w:marTop w:val="0"/>
      <w:marBottom w:val="0"/>
      <w:divBdr>
        <w:top w:val="none" w:sz="0" w:space="0" w:color="auto"/>
        <w:left w:val="none" w:sz="0" w:space="0" w:color="auto"/>
        <w:bottom w:val="none" w:sz="0" w:space="0" w:color="auto"/>
        <w:right w:val="none" w:sz="0" w:space="0" w:color="auto"/>
      </w:divBdr>
    </w:div>
    <w:div w:id="135951576">
      <w:bodyDiv w:val="1"/>
      <w:marLeft w:val="0"/>
      <w:marRight w:val="0"/>
      <w:marTop w:val="0"/>
      <w:marBottom w:val="0"/>
      <w:divBdr>
        <w:top w:val="none" w:sz="0" w:space="0" w:color="auto"/>
        <w:left w:val="none" w:sz="0" w:space="0" w:color="auto"/>
        <w:bottom w:val="none" w:sz="0" w:space="0" w:color="auto"/>
        <w:right w:val="none" w:sz="0" w:space="0" w:color="auto"/>
      </w:divBdr>
    </w:div>
    <w:div w:id="147207171">
      <w:bodyDiv w:val="1"/>
      <w:marLeft w:val="0"/>
      <w:marRight w:val="0"/>
      <w:marTop w:val="0"/>
      <w:marBottom w:val="0"/>
      <w:divBdr>
        <w:top w:val="none" w:sz="0" w:space="0" w:color="auto"/>
        <w:left w:val="none" w:sz="0" w:space="0" w:color="auto"/>
        <w:bottom w:val="none" w:sz="0" w:space="0" w:color="auto"/>
        <w:right w:val="none" w:sz="0" w:space="0" w:color="auto"/>
      </w:divBdr>
    </w:div>
    <w:div w:id="149291599">
      <w:bodyDiv w:val="1"/>
      <w:marLeft w:val="0"/>
      <w:marRight w:val="0"/>
      <w:marTop w:val="0"/>
      <w:marBottom w:val="0"/>
      <w:divBdr>
        <w:top w:val="none" w:sz="0" w:space="0" w:color="auto"/>
        <w:left w:val="none" w:sz="0" w:space="0" w:color="auto"/>
        <w:bottom w:val="none" w:sz="0" w:space="0" w:color="auto"/>
        <w:right w:val="none" w:sz="0" w:space="0" w:color="auto"/>
      </w:divBdr>
    </w:div>
    <w:div w:id="153616916">
      <w:bodyDiv w:val="1"/>
      <w:marLeft w:val="0"/>
      <w:marRight w:val="0"/>
      <w:marTop w:val="0"/>
      <w:marBottom w:val="0"/>
      <w:divBdr>
        <w:top w:val="none" w:sz="0" w:space="0" w:color="auto"/>
        <w:left w:val="none" w:sz="0" w:space="0" w:color="auto"/>
        <w:bottom w:val="none" w:sz="0" w:space="0" w:color="auto"/>
        <w:right w:val="none" w:sz="0" w:space="0" w:color="auto"/>
      </w:divBdr>
    </w:div>
    <w:div w:id="157161931">
      <w:bodyDiv w:val="1"/>
      <w:marLeft w:val="0"/>
      <w:marRight w:val="0"/>
      <w:marTop w:val="0"/>
      <w:marBottom w:val="0"/>
      <w:divBdr>
        <w:top w:val="none" w:sz="0" w:space="0" w:color="auto"/>
        <w:left w:val="none" w:sz="0" w:space="0" w:color="auto"/>
        <w:bottom w:val="none" w:sz="0" w:space="0" w:color="auto"/>
        <w:right w:val="none" w:sz="0" w:space="0" w:color="auto"/>
      </w:divBdr>
    </w:div>
    <w:div w:id="158860321">
      <w:bodyDiv w:val="1"/>
      <w:marLeft w:val="0"/>
      <w:marRight w:val="0"/>
      <w:marTop w:val="0"/>
      <w:marBottom w:val="0"/>
      <w:divBdr>
        <w:top w:val="none" w:sz="0" w:space="0" w:color="auto"/>
        <w:left w:val="none" w:sz="0" w:space="0" w:color="auto"/>
        <w:bottom w:val="none" w:sz="0" w:space="0" w:color="auto"/>
        <w:right w:val="none" w:sz="0" w:space="0" w:color="auto"/>
      </w:divBdr>
    </w:div>
    <w:div w:id="165487535">
      <w:bodyDiv w:val="1"/>
      <w:marLeft w:val="0"/>
      <w:marRight w:val="0"/>
      <w:marTop w:val="0"/>
      <w:marBottom w:val="0"/>
      <w:divBdr>
        <w:top w:val="none" w:sz="0" w:space="0" w:color="auto"/>
        <w:left w:val="none" w:sz="0" w:space="0" w:color="auto"/>
        <w:bottom w:val="none" w:sz="0" w:space="0" w:color="auto"/>
        <w:right w:val="none" w:sz="0" w:space="0" w:color="auto"/>
      </w:divBdr>
    </w:div>
    <w:div w:id="170537324">
      <w:bodyDiv w:val="1"/>
      <w:marLeft w:val="0"/>
      <w:marRight w:val="0"/>
      <w:marTop w:val="0"/>
      <w:marBottom w:val="0"/>
      <w:divBdr>
        <w:top w:val="none" w:sz="0" w:space="0" w:color="auto"/>
        <w:left w:val="none" w:sz="0" w:space="0" w:color="auto"/>
        <w:bottom w:val="none" w:sz="0" w:space="0" w:color="auto"/>
        <w:right w:val="none" w:sz="0" w:space="0" w:color="auto"/>
      </w:divBdr>
    </w:div>
    <w:div w:id="179322886">
      <w:bodyDiv w:val="1"/>
      <w:marLeft w:val="0"/>
      <w:marRight w:val="0"/>
      <w:marTop w:val="0"/>
      <w:marBottom w:val="0"/>
      <w:divBdr>
        <w:top w:val="none" w:sz="0" w:space="0" w:color="auto"/>
        <w:left w:val="none" w:sz="0" w:space="0" w:color="auto"/>
        <w:bottom w:val="none" w:sz="0" w:space="0" w:color="auto"/>
        <w:right w:val="none" w:sz="0" w:space="0" w:color="auto"/>
      </w:divBdr>
    </w:div>
    <w:div w:id="180169597">
      <w:bodyDiv w:val="1"/>
      <w:marLeft w:val="0"/>
      <w:marRight w:val="0"/>
      <w:marTop w:val="0"/>
      <w:marBottom w:val="0"/>
      <w:divBdr>
        <w:top w:val="none" w:sz="0" w:space="0" w:color="auto"/>
        <w:left w:val="none" w:sz="0" w:space="0" w:color="auto"/>
        <w:bottom w:val="none" w:sz="0" w:space="0" w:color="auto"/>
        <w:right w:val="none" w:sz="0" w:space="0" w:color="auto"/>
      </w:divBdr>
    </w:div>
    <w:div w:id="192155189">
      <w:bodyDiv w:val="1"/>
      <w:marLeft w:val="0"/>
      <w:marRight w:val="0"/>
      <w:marTop w:val="0"/>
      <w:marBottom w:val="0"/>
      <w:divBdr>
        <w:top w:val="none" w:sz="0" w:space="0" w:color="auto"/>
        <w:left w:val="none" w:sz="0" w:space="0" w:color="auto"/>
        <w:bottom w:val="none" w:sz="0" w:space="0" w:color="auto"/>
        <w:right w:val="none" w:sz="0" w:space="0" w:color="auto"/>
      </w:divBdr>
    </w:div>
    <w:div w:id="206064697">
      <w:bodyDiv w:val="1"/>
      <w:marLeft w:val="0"/>
      <w:marRight w:val="0"/>
      <w:marTop w:val="0"/>
      <w:marBottom w:val="0"/>
      <w:divBdr>
        <w:top w:val="none" w:sz="0" w:space="0" w:color="auto"/>
        <w:left w:val="none" w:sz="0" w:space="0" w:color="auto"/>
        <w:bottom w:val="none" w:sz="0" w:space="0" w:color="auto"/>
        <w:right w:val="none" w:sz="0" w:space="0" w:color="auto"/>
      </w:divBdr>
    </w:div>
    <w:div w:id="210775128">
      <w:bodyDiv w:val="1"/>
      <w:marLeft w:val="0"/>
      <w:marRight w:val="0"/>
      <w:marTop w:val="0"/>
      <w:marBottom w:val="0"/>
      <w:divBdr>
        <w:top w:val="none" w:sz="0" w:space="0" w:color="auto"/>
        <w:left w:val="none" w:sz="0" w:space="0" w:color="auto"/>
        <w:bottom w:val="none" w:sz="0" w:space="0" w:color="auto"/>
        <w:right w:val="none" w:sz="0" w:space="0" w:color="auto"/>
      </w:divBdr>
    </w:div>
    <w:div w:id="215051578">
      <w:bodyDiv w:val="1"/>
      <w:marLeft w:val="0"/>
      <w:marRight w:val="0"/>
      <w:marTop w:val="0"/>
      <w:marBottom w:val="0"/>
      <w:divBdr>
        <w:top w:val="none" w:sz="0" w:space="0" w:color="auto"/>
        <w:left w:val="none" w:sz="0" w:space="0" w:color="auto"/>
        <w:bottom w:val="none" w:sz="0" w:space="0" w:color="auto"/>
        <w:right w:val="none" w:sz="0" w:space="0" w:color="auto"/>
      </w:divBdr>
    </w:div>
    <w:div w:id="218135754">
      <w:bodyDiv w:val="1"/>
      <w:marLeft w:val="0"/>
      <w:marRight w:val="0"/>
      <w:marTop w:val="0"/>
      <w:marBottom w:val="0"/>
      <w:divBdr>
        <w:top w:val="none" w:sz="0" w:space="0" w:color="auto"/>
        <w:left w:val="none" w:sz="0" w:space="0" w:color="auto"/>
        <w:bottom w:val="none" w:sz="0" w:space="0" w:color="auto"/>
        <w:right w:val="none" w:sz="0" w:space="0" w:color="auto"/>
      </w:divBdr>
    </w:div>
    <w:div w:id="219292543">
      <w:bodyDiv w:val="1"/>
      <w:marLeft w:val="0"/>
      <w:marRight w:val="0"/>
      <w:marTop w:val="0"/>
      <w:marBottom w:val="0"/>
      <w:divBdr>
        <w:top w:val="none" w:sz="0" w:space="0" w:color="auto"/>
        <w:left w:val="none" w:sz="0" w:space="0" w:color="auto"/>
        <w:bottom w:val="none" w:sz="0" w:space="0" w:color="auto"/>
        <w:right w:val="none" w:sz="0" w:space="0" w:color="auto"/>
      </w:divBdr>
    </w:div>
    <w:div w:id="222447090">
      <w:bodyDiv w:val="1"/>
      <w:marLeft w:val="0"/>
      <w:marRight w:val="0"/>
      <w:marTop w:val="0"/>
      <w:marBottom w:val="0"/>
      <w:divBdr>
        <w:top w:val="none" w:sz="0" w:space="0" w:color="auto"/>
        <w:left w:val="none" w:sz="0" w:space="0" w:color="auto"/>
        <w:bottom w:val="none" w:sz="0" w:space="0" w:color="auto"/>
        <w:right w:val="none" w:sz="0" w:space="0" w:color="auto"/>
      </w:divBdr>
    </w:div>
    <w:div w:id="231241292">
      <w:bodyDiv w:val="1"/>
      <w:marLeft w:val="0"/>
      <w:marRight w:val="0"/>
      <w:marTop w:val="0"/>
      <w:marBottom w:val="0"/>
      <w:divBdr>
        <w:top w:val="none" w:sz="0" w:space="0" w:color="auto"/>
        <w:left w:val="none" w:sz="0" w:space="0" w:color="auto"/>
        <w:bottom w:val="none" w:sz="0" w:space="0" w:color="auto"/>
        <w:right w:val="none" w:sz="0" w:space="0" w:color="auto"/>
      </w:divBdr>
    </w:div>
    <w:div w:id="237181377">
      <w:bodyDiv w:val="1"/>
      <w:marLeft w:val="0"/>
      <w:marRight w:val="0"/>
      <w:marTop w:val="0"/>
      <w:marBottom w:val="0"/>
      <w:divBdr>
        <w:top w:val="none" w:sz="0" w:space="0" w:color="auto"/>
        <w:left w:val="none" w:sz="0" w:space="0" w:color="auto"/>
        <w:bottom w:val="none" w:sz="0" w:space="0" w:color="auto"/>
        <w:right w:val="none" w:sz="0" w:space="0" w:color="auto"/>
      </w:divBdr>
    </w:div>
    <w:div w:id="253560949">
      <w:bodyDiv w:val="1"/>
      <w:marLeft w:val="0"/>
      <w:marRight w:val="0"/>
      <w:marTop w:val="0"/>
      <w:marBottom w:val="0"/>
      <w:divBdr>
        <w:top w:val="none" w:sz="0" w:space="0" w:color="auto"/>
        <w:left w:val="none" w:sz="0" w:space="0" w:color="auto"/>
        <w:bottom w:val="none" w:sz="0" w:space="0" w:color="auto"/>
        <w:right w:val="none" w:sz="0" w:space="0" w:color="auto"/>
      </w:divBdr>
    </w:div>
    <w:div w:id="256328964">
      <w:bodyDiv w:val="1"/>
      <w:marLeft w:val="0"/>
      <w:marRight w:val="0"/>
      <w:marTop w:val="0"/>
      <w:marBottom w:val="0"/>
      <w:divBdr>
        <w:top w:val="none" w:sz="0" w:space="0" w:color="auto"/>
        <w:left w:val="none" w:sz="0" w:space="0" w:color="auto"/>
        <w:bottom w:val="none" w:sz="0" w:space="0" w:color="auto"/>
        <w:right w:val="none" w:sz="0" w:space="0" w:color="auto"/>
      </w:divBdr>
    </w:div>
    <w:div w:id="258291735">
      <w:bodyDiv w:val="1"/>
      <w:marLeft w:val="0"/>
      <w:marRight w:val="0"/>
      <w:marTop w:val="0"/>
      <w:marBottom w:val="0"/>
      <w:divBdr>
        <w:top w:val="none" w:sz="0" w:space="0" w:color="auto"/>
        <w:left w:val="none" w:sz="0" w:space="0" w:color="auto"/>
        <w:bottom w:val="none" w:sz="0" w:space="0" w:color="auto"/>
        <w:right w:val="none" w:sz="0" w:space="0" w:color="auto"/>
      </w:divBdr>
    </w:div>
    <w:div w:id="259337045">
      <w:bodyDiv w:val="1"/>
      <w:marLeft w:val="0"/>
      <w:marRight w:val="0"/>
      <w:marTop w:val="0"/>
      <w:marBottom w:val="0"/>
      <w:divBdr>
        <w:top w:val="none" w:sz="0" w:space="0" w:color="auto"/>
        <w:left w:val="none" w:sz="0" w:space="0" w:color="auto"/>
        <w:bottom w:val="none" w:sz="0" w:space="0" w:color="auto"/>
        <w:right w:val="none" w:sz="0" w:space="0" w:color="auto"/>
      </w:divBdr>
    </w:div>
    <w:div w:id="268700236">
      <w:bodyDiv w:val="1"/>
      <w:marLeft w:val="0"/>
      <w:marRight w:val="0"/>
      <w:marTop w:val="0"/>
      <w:marBottom w:val="0"/>
      <w:divBdr>
        <w:top w:val="none" w:sz="0" w:space="0" w:color="auto"/>
        <w:left w:val="none" w:sz="0" w:space="0" w:color="auto"/>
        <w:bottom w:val="none" w:sz="0" w:space="0" w:color="auto"/>
        <w:right w:val="none" w:sz="0" w:space="0" w:color="auto"/>
      </w:divBdr>
    </w:div>
    <w:div w:id="269169190">
      <w:bodyDiv w:val="1"/>
      <w:marLeft w:val="0"/>
      <w:marRight w:val="0"/>
      <w:marTop w:val="0"/>
      <w:marBottom w:val="0"/>
      <w:divBdr>
        <w:top w:val="none" w:sz="0" w:space="0" w:color="auto"/>
        <w:left w:val="none" w:sz="0" w:space="0" w:color="auto"/>
        <w:bottom w:val="none" w:sz="0" w:space="0" w:color="auto"/>
        <w:right w:val="none" w:sz="0" w:space="0" w:color="auto"/>
      </w:divBdr>
    </w:div>
    <w:div w:id="277637897">
      <w:bodyDiv w:val="1"/>
      <w:marLeft w:val="0"/>
      <w:marRight w:val="0"/>
      <w:marTop w:val="0"/>
      <w:marBottom w:val="0"/>
      <w:divBdr>
        <w:top w:val="none" w:sz="0" w:space="0" w:color="auto"/>
        <w:left w:val="none" w:sz="0" w:space="0" w:color="auto"/>
        <w:bottom w:val="none" w:sz="0" w:space="0" w:color="auto"/>
        <w:right w:val="none" w:sz="0" w:space="0" w:color="auto"/>
      </w:divBdr>
    </w:div>
    <w:div w:id="288248835">
      <w:bodyDiv w:val="1"/>
      <w:marLeft w:val="0"/>
      <w:marRight w:val="0"/>
      <w:marTop w:val="0"/>
      <w:marBottom w:val="0"/>
      <w:divBdr>
        <w:top w:val="none" w:sz="0" w:space="0" w:color="auto"/>
        <w:left w:val="none" w:sz="0" w:space="0" w:color="auto"/>
        <w:bottom w:val="none" w:sz="0" w:space="0" w:color="auto"/>
        <w:right w:val="none" w:sz="0" w:space="0" w:color="auto"/>
      </w:divBdr>
    </w:div>
    <w:div w:id="291984316">
      <w:bodyDiv w:val="1"/>
      <w:marLeft w:val="0"/>
      <w:marRight w:val="0"/>
      <w:marTop w:val="0"/>
      <w:marBottom w:val="0"/>
      <w:divBdr>
        <w:top w:val="none" w:sz="0" w:space="0" w:color="auto"/>
        <w:left w:val="none" w:sz="0" w:space="0" w:color="auto"/>
        <w:bottom w:val="none" w:sz="0" w:space="0" w:color="auto"/>
        <w:right w:val="none" w:sz="0" w:space="0" w:color="auto"/>
      </w:divBdr>
    </w:div>
    <w:div w:id="292366013">
      <w:bodyDiv w:val="1"/>
      <w:marLeft w:val="0"/>
      <w:marRight w:val="0"/>
      <w:marTop w:val="0"/>
      <w:marBottom w:val="0"/>
      <w:divBdr>
        <w:top w:val="none" w:sz="0" w:space="0" w:color="auto"/>
        <w:left w:val="none" w:sz="0" w:space="0" w:color="auto"/>
        <w:bottom w:val="none" w:sz="0" w:space="0" w:color="auto"/>
        <w:right w:val="none" w:sz="0" w:space="0" w:color="auto"/>
      </w:divBdr>
    </w:div>
    <w:div w:id="305359973">
      <w:bodyDiv w:val="1"/>
      <w:marLeft w:val="0"/>
      <w:marRight w:val="0"/>
      <w:marTop w:val="0"/>
      <w:marBottom w:val="0"/>
      <w:divBdr>
        <w:top w:val="none" w:sz="0" w:space="0" w:color="auto"/>
        <w:left w:val="none" w:sz="0" w:space="0" w:color="auto"/>
        <w:bottom w:val="none" w:sz="0" w:space="0" w:color="auto"/>
        <w:right w:val="none" w:sz="0" w:space="0" w:color="auto"/>
      </w:divBdr>
    </w:div>
    <w:div w:id="324669793">
      <w:bodyDiv w:val="1"/>
      <w:marLeft w:val="0"/>
      <w:marRight w:val="0"/>
      <w:marTop w:val="0"/>
      <w:marBottom w:val="0"/>
      <w:divBdr>
        <w:top w:val="none" w:sz="0" w:space="0" w:color="auto"/>
        <w:left w:val="none" w:sz="0" w:space="0" w:color="auto"/>
        <w:bottom w:val="none" w:sz="0" w:space="0" w:color="auto"/>
        <w:right w:val="none" w:sz="0" w:space="0" w:color="auto"/>
      </w:divBdr>
    </w:div>
    <w:div w:id="327751980">
      <w:bodyDiv w:val="1"/>
      <w:marLeft w:val="0"/>
      <w:marRight w:val="0"/>
      <w:marTop w:val="0"/>
      <w:marBottom w:val="0"/>
      <w:divBdr>
        <w:top w:val="none" w:sz="0" w:space="0" w:color="auto"/>
        <w:left w:val="none" w:sz="0" w:space="0" w:color="auto"/>
        <w:bottom w:val="none" w:sz="0" w:space="0" w:color="auto"/>
        <w:right w:val="none" w:sz="0" w:space="0" w:color="auto"/>
      </w:divBdr>
    </w:div>
    <w:div w:id="330182772">
      <w:bodyDiv w:val="1"/>
      <w:marLeft w:val="0"/>
      <w:marRight w:val="0"/>
      <w:marTop w:val="0"/>
      <w:marBottom w:val="0"/>
      <w:divBdr>
        <w:top w:val="none" w:sz="0" w:space="0" w:color="auto"/>
        <w:left w:val="none" w:sz="0" w:space="0" w:color="auto"/>
        <w:bottom w:val="none" w:sz="0" w:space="0" w:color="auto"/>
        <w:right w:val="none" w:sz="0" w:space="0" w:color="auto"/>
      </w:divBdr>
    </w:div>
    <w:div w:id="330912937">
      <w:bodyDiv w:val="1"/>
      <w:marLeft w:val="0"/>
      <w:marRight w:val="0"/>
      <w:marTop w:val="0"/>
      <w:marBottom w:val="0"/>
      <w:divBdr>
        <w:top w:val="none" w:sz="0" w:space="0" w:color="auto"/>
        <w:left w:val="none" w:sz="0" w:space="0" w:color="auto"/>
        <w:bottom w:val="none" w:sz="0" w:space="0" w:color="auto"/>
        <w:right w:val="none" w:sz="0" w:space="0" w:color="auto"/>
      </w:divBdr>
    </w:div>
    <w:div w:id="332756162">
      <w:bodyDiv w:val="1"/>
      <w:marLeft w:val="0"/>
      <w:marRight w:val="0"/>
      <w:marTop w:val="0"/>
      <w:marBottom w:val="0"/>
      <w:divBdr>
        <w:top w:val="none" w:sz="0" w:space="0" w:color="auto"/>
        <w:left w:val="none" w:sz="0" w:space="0" w:color="auto"/>
        <w:bottom w:val="none" w:sz="0" w:space="0" w:color="auto"/>
        <w:right w:val="none" w:sz="0" w:space="0" w:color="auto"/>
      </w:divBdr>
    </w:div>
    <w:div w:id="335116367">
      <w:bodyDiv w:val="1"/>
      <w:marLeft w:val="0"/>
      <w:marRight w:val="0"/>
      <w:marTop w:val="0"/>
      <w:marBottom w:val="0"/>
      <w:divBdr>
        <w:top w:val="none" w:sz="0" w:space="0" w:color="auto"/>
        <w:left w:val="none" w:sz="0" w:space="0" w:color="auto"/>
        <w:bottom w:val="none" w:sz="0" w:space="0" w:color="auto"/>
        <w:right w:val="none" w:sz="0" w:space="0" w:color="auto"/>
      </w:divBdr>
    </w:div>
    <w:div w:id="336813747">
      <w:bodyDiv w:val="1"/>
      <w:marLeft w:val="0"/>
      <w:marRight w:val="0"/>
      <w:marTop w:val="0"/>
      <w:marBottom w:val="0"/>
      <w:divBdr>
        <w:top w:val="none" w:sz="0" w:space="0" w:color="auto"/>
        <w:left w:val="none" w:sz="0" w:space="0" w:color="auto"/>
        <w:bottom w:val="none" w:sz="0" w:space="0" w:color="auto"/>
        <w:right w:val="none" w:sz="0" w:space="0" w:color="auto"/>
      </w:divBdr>
    </w:div>
    <w:div w:id="337119951">
      <w:bodyDiv w:val="1"/>
      <w:marLeft w:val="0"/>
      <w:marRight w:val="0"/>
      <w:marTop w:val="0"/>
      <w:marBottom w:val="0"/>
      <w:divBdr>
        <w:top w:val="none" w:sz="0" w:space="0" w:color="auto"/>
        <w:left w:val="none" w:sz="0" w:space="0" w:color="auto"/>
        <w:bottom w:val="none" w:sz="0" w:space="0" w:color="auto"/>
        <w:right w:val="none" w:sz="0" w:space="0" w:color="auto"/>
      </w:divBdr>
    </w:div>
    <w:div w:id="342169743">
      <w:bodyDiv w:val="1"/>
      <w:marLeft w:val="0"/>
      <w:marRight w:val="0"/>
      <w:marTop w:val="0"/>
      <w:marBottom w:val="0"/>
      <w:divBdr>
        <w:top w:val="none" w:sz="0" w:space="0" w:color="auto"/>
        <w:left w:val="none" w:sz="0" w:space="0" w:color="auto"/>
        <w:bottom w:val="none" w:sz="0" w:space="0" w:color="auto"/>
        <w:right w:val="none" w:sz="0" w:space="0" w:color="auto"/>
      </w:divBdr>
    </w:div>
    <w:div w:id="343629418">
      <w:bodyDiv w:val="1"/>
      <w:marLeft w:val="0"/>
      <w:marRight w:val="0"/>
      <w:marTop w:val="0"/>
      <w:marBottom w:val="0"/>
      <w:divBdr>
        <w:top w:val="none" w:sz="0" w:space="0" w:color="auto"/>
        <w:left w:val="none" w:sz="0" w:space="0" w:color="auto"/>
        <w:bottom w:val="none" w:sz="0" w:space="0" w:color="auto"/>
        <w:right w:val="none" w:sz="0" w:space="0" w:color="auto"/>
      </w:divBdr>
    </w:div>
    <w:div w:id="347147112">
      <w:bodyDiv w:val="1"/>
      <w:marLeft w:val="0"/>
      <w:marRight w:val="0"/>
      <w:marTop w:val="0"/>
      <w:marBottom w:val="0"/>
      <w:divBdr>
        <w:top w:val="none" w:sz="0" w:space="0" w:color="auto"/>
        <w:left w:val="none" w:sz="0" w:space="0" w:color="auto"/>
        <w:bottom w:val="none" w:sz="0" w:space="0" w:color="auto"/>
        <w:right w:val="none" w:sz="0" w:space="0" w:color="auto"/>
      </w:divBdr>
    </w:div>
    <w:div w:id="350499461">
      <w:bodyDiv w:val="1"/>
      <w:marLeft w:val="0"/>
      <w:marRight w:val="0"/>
      <w:marTop w:val="0"/>
      <w:marBottom w:val="0"/>
      <w:divBdr>
        <w:top w:val="none" w:sz="0" w:space="0" w:color="auto"/>
        <w:left w:val="none" w:sz="0" w:space="0" w:color="auto"/>
        <w:bottom w:val="none" w:sz="0" w:space="0" w:color="auto"/>
        <w:right w:val="none" w:sz="0" w:space="0" w:color="auto"/>
      </w:divBdr>
    </w:div>
    <w:div w:id="355279461">
      <w:bodyDiv w:val="1"/>
      <w:marLeft w:val="0"/>
      <w:marRight w:val="0"/>
      <w:marTop w:val="0"/>
      <w:marBottom w:val="0"/>
      <w:divBdr>
        <w:top w:val="none" w:sz="0" w:space="0" w:color="auto"/>
        <w:left w:val="none" w:sz="0" w:space="0" w:color="auto"/>
        <w:bottom w:val="none" w:sz="0" w:space="0" w:color="auto"/>
        <w:right w:val="none" w:sz="0" w:space="0" w:color="auto"/>
      </w:divBdr>
    </w:div>
    <w:div w:id="366494013">
      <w:bodyDiv w:val="1"/>
      <w:marLeft w:val="0"/>
      <w:marRight w:val="0"/>
      <w:marTop w:val="0"/>
      <w:marBottom w:val="0"/>
      <w:divBdr>
        <w:top w:val="none" w:sz="0" w:space="0" w:color="auto"/>
        <w:left w:val="none" w:sz="0" w:space="0" w:color="auto"/>
        <w:bottom w:val="none" w:sz="0" w:space="0" w:color="auto"/>
        <w:right w:val="none" w:sz="0" w:space="0" w:color="auto"/>
      </w:divBdr>
    </w:div>
    <w:div w:id="372778654">
      <w:bodyDiv w:val="1"/>
      <w:marLeft w:val="0"/>
      <w:marRight w:val="0"/>
      <w:marTop w:val="0"/>
      <w:marBottom w:val="0"/>
      <w:divBdr>
        <w:top w:val="none" w:sz="0" w:space="0" w:color="auto"/>
        <w:left w:val="none" w:sz="0" w:space="0" w:color="auto"/>
        <w:bottom w:val="none" w:sz="0" w:space="0" w:color="auto"/>
        <w:right w:val="none" w:sz="0" w:space="0" w:color="auto"/>
      </w:divBdr>
    </w:div>
    <w:div w:id="375468878">
      <w:bodyDiv w:val="1"/>
      <w:marLeft w:val="0"/>
      <w:marRight w:val="0"/>
      <w:marTop w:val="0"/>
      <w:marBottom w:val="0"/>
      <w:divBdr>
        <w:top w:val="none" w:sz="0" w:space="0" w:color="auto"/>
        <w:left w:val="none" w:sz="0" w:space="0" w:color="auto"/>
        <w:bottom w:val="none" w:sz="0" w:space="0" w:color="auto"/>
        <w:right w:val="none" w:sz="0" w:space="0" w:color="auto"/>
      </w:divBdr>
    </w:div>
    <w:div w:id="376273432">
      <w:bodyDiv w:val="1"/>
      <w:marLeft w:val="0"/>
      <w:marRight w:val="0"/>
      <w:marTop w:val="0"/>
      <w:marBottom w:val="0"/>
      <w:divBdr>
        <w:top w:val="none" w:sz="0" w:space="0" w:color="auto"/>
        <w:left w:val="none" w:sz="0" w:space="0" w:color="auto"/>
        <w:bottom w:val="none" w:sz="0" w:space="0" w:color="auto"/>
        <w:right w:val="none" w:sz="0" w:space="0" w:color="auto"/>
      </w:divBdr>
    </w:div>
    <w:div w:id="376666644">
      <w:bodyDiv w:val="1"/>
      <w:marLeft w:val="0"/>
      <w:marRight w:val="0"/>
      <w:marTop w:val="0"/>
      <w:marBottom w:val="0"/>
      <w:divBdr>
        <w:top w:val="none" w:sz="0" w:space="0" w:color="auto"/>
        <w:left w:val="none" w:sz="0" w:space="0" w:color="auto"/>
        <w:bottom w:val="none" w:sz="0" w:space="0" w:color="auto"/>
        <w:right w:val="none" w:sz="0" w:space="0" w:color="auto"/>
      </w:divBdr>
    </w:div>
    <w:div w:id="377969875">
      <w:bodyDiv w:val="1"/>
      <w:marLeft w:val="0"/>
      <w:marRight w:val="0"/>
      <w:marTop w:val="0"/>
      <w:marBottom w:val="0"/>
      <w:divBdr>
        <w:top w:val="none" w:sz="0" w:space="0" w:color="auto"/>
        <w:left w:val="none" w:sz="0" w:space="0" w:color="auto"/>
        <w:bottom w:val="none" w:sz="0" w:space="0" w:color="auto"/>
        <w:right w:val="none" w:sz="0" w:space="0" w:color="auto"/>
      </w:divBdr>
    </w:div>
    <w:div w:id="384917514">
      <w:bodyDiv w:val="1"/>
      <w:marLeft w:val="0"/>
      <w:marRight w:val="0"/>
      <w:marTop w:val="0"/>
      <w:marBottom w:val="0"/>
      <w:divBdr>
        <w:top w:val="none" w:sz="0" w:space="0" w:color="auto"/>
        <w:left w:val="none" w:sz="0" w:space="0" w:color="auto"/>
        <w:bottom w:val="none" w:sz="0" w:space="0" w:color="auto"/>
        <w:right w:val="none" w:sz="0" w:space="0" w:color="auto"/>
      </w:divBdr>
    </w:div>
    <w:div w:id="387999421">
      <w:bodyDiv w:val="1"/>
      <w:marLeft w:val="0"/>
      <w:marRight w:val="0"/>
      <w:marTop w:val="0"/>
      <w:marBottom w:val="0"/>
      <w:divBdr>
        <w:top w:val="none" w:sz="0" w:space="0" w:color="auto"/>
        <w:left w:val="none" w:sz="0" w:space="0" w:color="auto"/>
        <w:bottom w:val="none" w:sz="0" w:space="0" w:color="auto"/>
        <w:right w:val="none" w:sz="0" w:space="0" w:color="auto"/>
      </w:divBdr>
    </w:div>
    <w:div w:id="391852282">
      <w:bodyDiv w:val="1"/>
      <w:marLeft w:val="0"/>
      <w:marRight w:val="0"/>
      <w:marTop w:val="0"/>
      <w:marBottom w:val="0"/>
      <w:divBdr>
        <w:top w:val="none" w:sz="0" w:space="0" w:color="auto"/>
        <w:left w:val="none" w:sz="0" w:space="0" w:color="auto"/>
        <w:bottom w:val="none" w:sz="0" w:space="0" w:color="auto"/>
        <w:right w:val="none" w:sz="0" w:space="0" w:color="auto"/>
      </w:divBdr>
    </w:div>
    <w:div w:id="394090044">
      <w:bodyDiv w:val="1"/>
      <w:marLeft w:val="0"/>
      <w:marRight w:val="0"/>
      <w:marTop w:val="0"/>
      <w:marBottom w:val="0"/>
      <w:divBdr>
        <w:top w:val="none" w:sz="0" w:space="0" w:color="auto"/>
        <w:left w:val="none" w:sz="0" w:space="0" w:color="auto"/>
        <w:bottom w:val="none" w:sz="0" w:space="0" w:color="auto"/>
        <w:right w:val="none" w:sz="0" w:space="0" w:color="auto"/>
      </w:divBdr>
    </w:div>
    <w:div w:id="402024827">
      <w:bodyDiv w:val="1"/>
      <w:marLeft w:val="0"/>
      <w:marRight w:val="0"/>
      <w:marTop w:val="0"/>
      <w:marBottom w:val="0"/>
      <w:divBdr>
        <w:top w:val="none" w:sz="0" w:space="0" w:color="auto"/>
        <w:left w:val="none" w:sz="0" w:space="0" w:color="auto"/>
        <w:bottom w:val="none" w:sz="0" w:space="0" w:color="auto"/>
        <w:right w:val="none" w:sz="0" w:space="0" w:color="auto"/>
      </w:divBdr>
    </w:div>
    <w:div w:id="405491717">
      <w:bodyDiv w:val="1"/>
      <w:marLeft w:val="0"/>
      <w:marRight w:val="0"/>
      <w:marTop w:val="0"/>
      <w:marBottom w:val="0"/>
      <w:divBdr>
        <w:top w:val="none" w:sz="0" w:space="0" w:color="auto"/>
        <w:left w:val="none" w:sz="0" w:space="0" w:color="auto"/>
        <w:bottom w:val="none" w:sz="0" w:space="0" w:color="auto"/>
        <w:right w:val="none" w:sz="0" w:space="0" w:color="auto"/>
      </w:divBdr>
    </w:div>
    <w:div w:id="407652523">
      <w:bodyDiv w:val="1"/>
      <w:marLeft w:val="0"/>
      <w:marRight w:val="0"/>
      <w:marTop w:val="0"/>
      <w:marBottom w:val="0"/>
      <w:divBdr>
        <w:top w:val="none" w:sz="0" w:space="0" w:color="auto"/>
        <w:left w:val="none" w:sz="0" w:space="0" w:color="auto"/>
        <w:bottom w:val="none" w:sz="0" w:space="0" w:color="auto"/>
        <w:right w:val="none" w:sz="0" w:space="0" w:color="auto"/>
      </w:divBdr>
    </w:div>
    <w:div w:id="412046065">
      <w:bodyDiv w:val="1"/>
      <w:marLeft w:val="0"/>
      <w:marRight w:val="0"/>
      <w:marTop w:val="0"/>
      <w:marBottom w:val="0"/>
      <w:divBdr>
        <w:top w:val="none" w:sz="0" w:space="0" w:color="auto"/>
        <w:left w:val="none" w:sz="0" w:space="0" w:color="auto"/>
        <w:bottom w:val="none" w:sz="0" w:space="0" w:color="auto"/>
        <w:right w:val="none" w:sz="0" w:space="0" w:color="auto"/>
      </w:divBdr>
    </w:div>
    <w:div w:id="422383331">
      <w:bodyDiv w:val="1"/>
      <w:marLeft w:val="0"/>
      <w:marRight w:val="0"/>
      <w:marTop w:val="0"/>
      <w:marBottom w:val="0"/>
      <w:divBdr>
        <w:top w:val="none" w:sz="0" w:space="0" w:color="auto"/>
        <w:left w:val="none" w:sz="0" w:space="0" w:color="auto"/>
        <w:bottom w:val="none" w:sz="0" w:space="0" w:color="auto"/>
        <w:right w:val="none" w:sz="0" w:space="0" w:color="auto"/>
      </w:divBdr>
    </w:div>
    <w:div w:id="422800465">
      <w:bodyDiv w:val="1"/>
      <w:marLeft w:val="0"/>
      <w:marRight w:val="0"/>
      <w:marTop w:val="0"/>
      <w:marBottom w:val="0"/>
      <w:divBdr>
        <w:top w:val="none" w:sz="0" w:space="0" w:color="auto"/>
        <w:left w:val="none" w:sz="0" w:space="0" w:color="auto"/>
        <w:bottom w:val="none" w:sz="0" w:space="0" w:color="auto"/>
        <w:right w:val="none" w:sz="0" w:space="0" w:color="auto"/>
      </w:divBdr>
    </w:div>
    <w:div w:id="424034810">
      <w:bodyDiv w:val="1"/>
      <w:marLeft w:val="0"/>
      <w:marRight w:val="0"/>
      <w:marTop w:val="0"/>
      <w:marBottom w:val="0"/>
      <w:divBdr>
        <w:top w:val="none" w:sz="0" w:space="0" w:color="auto"/>
        <w:left w:val="none" w:sz="0" w:space="0" w:color="auto"/>
        <w:bottom w:val="none" w:sz="0" w:space="0" w:color="auto"/>
        <w:right w:val="none" w:sz="0" w:space="0" w:color="auto"/>
      </w:divBdr>
    </w:div>
    <w:div w:id="428892797">
      <w:bodyDiv w:val="1"/>
      <w:marLeft w:val="0"/>
      <w:marRight w:val="0"/>
      <w:marTop w:val="0"/>
      <w:marBottom w:val="0"/>
      <w:divBdr>
        <w:top w:val="none" w:sz="0" w:space="0" w:color="auto"/>
        <w:left w:val="none" w:sz="0" w:space="0" w:color="auto"/>
        <w:bottom w:val="none" w:sz="0" w:space="0" w:color="auto"/>
        <w:right w:val="none" w:sz="0" w:space="0" w:color="auto"/>
      </w:divBdr>
    </w:div>
    <w:div w:id="435827656">
      <w:bodyDiv w:val="1"/>
      <w:marLeft w:val="0"/>
      <w:marRight w:val="0"/>
      <w:marTop w:val="0"/>
      <w:marBottom w:val="0"/>
      <w:divBdr>
        <w:top w:val="none" w:sz="0" w:space="0" w:color="auto"/>
        <w:left w:val="none" w:sz="0" w:space="0" w:color="auto"/>
        <w:bottom w:val="none" w:sz="0" w:space="0" w:color="auto"/>
        <w:right w:val="none" w:sz="0" w:space="0" w:color="auto"/>
      </w:divBdr>
    </w:div>
    <w:div w:id="440564507">
      <w:bodyDiv w:val="1"/>
      <w:marLeft w:val="0"/>
      <w:marRight w:val="0"/>
      <w:marTop w:val="0"/>
      <w:marBottom w:val="0"/>
      <w:divBdr>
        <w:top w:val="none" w:sz="0" w:space="0" w:color="auto"/>
        <w:left w:val="none" w:sz="0" w:space="0" w:color="auto"/>
        <w:bottom w:val="none" w:sz="0" w:space="0" w:color="auto"/>
        <w:right w:val="none" w:sz="0" w:space="0" w:color="auto"/>
      </w:divBdr>
    </w:div>
    <w:div w:id="452090135">
      <w:bodyDiv w:val="1"/>
      <w:marLeft w:val="0"/>
      <w:marRight w:val="0"/>
      <w:marTop w:val="0"/>
      <w:marBottom w:val="0"/>
      <w:divBdr>
        <w:top w:val="none" w:sz="0" w:space="0" w:color="auto"/>
        <w:left w:val="none" w:sz="0" w:space="0" w:color="auto"/>
        <w:bottom w:val="none" w:sz="0" w:space="0" w:color="auto"/>
        <w:right w:val="none" w:sz="0" w:space="0" w:color="auto"/>
      </w:divBdr>
    </w:div>
    <w:div w:id="454373556">
      <w:bodyDiv w:val="1"/>
      <w:marLeft w:val="0"/>
      <w:marRight w:val="0"/>
      <w:marTop w:val="0"/>
      <w:marBottom w:val="0"/>
      <w:divBdr>
        <w:top w:val="none" w:sz="0" w:space="0" w:color="auto"/>
        <w:left w:val="none" w:sz="0" w:space="0" w:color="auto"/>
        <w:bottom w:val="none" w:sz="0" w:space="0" w:color="auto"/>
        <w:right w:val="none" w:sz="0" w:space="0" w:color="auto"/>
      </w:divBdr>
    </w:div>
    <w:div w:id="459568032">
      <w:bodyDiv w:val="1"/>
      <w:marLeft w:val="0"/>
      <w:marRight w:val="0"/>
      <w:marTop w:val="0"/>
      <w:marBottom w:val="0"/>
      <w:divBdr>
        <w:top w:val="none" w:sz="0" w:space="0" w:color="auto"/>
        <w:left w:val="none" w:sz="0" w:space="0" w:color="auto"/>
        <w:bottom w:val="none" w:sz="0" w:space="0" w:color="auto"/>
        <w:right w:val="none" w:sz="0" w:space="0" w:color="auto"/>
      </w:divBdr>
    </w:div>
    <w:div w:id="464587371">
      <w:bodyDiv w:val="1"/>
      <w:marLeft w:val="0"/>
      <w:marRight w:val="0"/>
      <w:marTop w:val="0"/>
      <w:marBottom w:val="0"/>
      <w:divBdr>
        <w:top w:val="none" w:sz="0" w:space="0" w:color="auto"/>
        <w:left w:val="none" w:sz="0" w:space="0" w:color="auto"/>
        <w:bottom w:val="none" w:sz="0" w:space="0" w:color="auto"/>
        <w:right w:val="none" w:sz="0" w:space="0" w:color="auto"/>
      </w:divBdr>
    </w:div>
    <w:div w:id="476609977">
      <w:bodyDiv w:val="1"/>
      <w:marLeft w:val="0"/>
      <w:marRight w:val="0"/>
      <w:marTop w:val="0"/>
      <w:marBottom w:val="0"/>
      <w:divBdr>
        <w:top w:val="none" w:sz="0" w:space="0" w:color="auto"/>
        <w:left w:val="none" w:sz="0" w:space="0" w:color="auto"/>
        <w:bottom w:val="none" w:sz="0" w:space="0" w:color="auto"/>
        <w:right w:val="none" w:sz="0" w:space="0" w:color="auto"/>
      </w:divBdr>
    </w:div>
    <w:div w:id="480736888">
      <w:bodyDiv w:val="1"/>
      <w:marLeft w:val="0"/>
      <w:marRight w:val="0"/>
      <w:marTop w:val="0"/>
      <w:marBottom w:val="0"/>
      <w:divBdr>
        <w:top w:val="none" w:sz="0" w:space="0" w:color="auto"/>
        <w:left w:val="none" w:sz="0" w:space="0" w:color="auto"/>
        <w:bottom w:val="none" w:sz="0" w:space="0" w:color="auto"/>
        <w:right w:val="none" w:sz="0" w:space="0" w:color="auto"/>
      </w:divBdr>
    </w:div>
    <w:div w:id="495808584">
      <w:bodyDiv w:val="1"/>
      <w:marLeft w:val="0"/>
      <w:marRight w:val="0"/>
      <w:marTop w:val="0"/>
      <w:marBottom w:val="0"/>
      <w:divBdr>
        <w:top w:val="none" w:sz="0" w:space="0" w:color="auto"/>
        <w:left w:val="none" w:sz="0" w:space="0" w:color="auto"/>
        <w:bottom w:val="none" w:sz="0" w:space="0" w:color="auto"/>
        <w:right w:val="none" w:sz="0" w:space="0" w:color="auto"/>
      </w:divBdr>
    </w:div>
    <w:div w:id="497232073">
      <w:bodyDiv w:val="1"/>
      <w:marLeft w:val="0"/>
      <w:marRight w:val="0"/>
      <w:marTop w:val="0"/>
      <w:marBottom w:val="0"/>
      <w:divBdr>
        <w:top w:val="none" w:sz="0" w:space="0" w:color="auto"/>
        <w:left w:val="none" w:sz="0" w:space="0" w:color="auto"/>
        <w:bottom w:val="none" w:sz="0" w:space="0" w:color="auto"/>
        <w:right w:val="none" w:sz="0" w:space="0" w:color="auto"/>
      </w:divBdr>
    </w:div>
    <w:div w:id="498085699">
      <w:bodyDiv w:val="1"/>
      <w:marLeft w:val="0"/>
      <w:marRight w:val="0"/>
      <w:marTop w:val="0"/>
      <w:marBottom w:val="0"/>
      <w:divBdr>
        <w:top w:val="none" w:sz="0" w:space="0" w:color="auto"/>
        <w:left w:val="none" w:sz="0" w:space="0" w:color="auto"/>
        <w:bottom w:val="none" w:sz="0" w:space="0" w:color="auto"/>
        <w:right w:val="none" w:sz="0" w:space="0" w:color="auto"/>
      </w:divBdr>
    </w:div>
    <w:div w:id="500897789">
      <w:bodyDiv w:val="1"/>
      <w:marLeft w:val="0"/>
      <w:marRight w:val="0"/>
      <w:marTop w:val="0"/>
      <w:marBottom w:val="0"/>
      <w:divBdr>
        <w:top w:val="none" w:sz="0" w:space="0" w:color="auto"/>
        <w:left w:val="none" w:sz="0" w:space="0" w:color="auto"/>
        <w:bottom w:val="none" w:sz="0" w:space="0" w:color="auto"/>
        <w:right w:val="none" w:sz="0" w:space="0" w:color="auto"/>
      </w:divBdr>
    </w:div>
    <w:div w:id="511653287">
      <w:bodyDiv w:val="1"/>
      <w:marLeft w:val="0"/>
      <w:marRight w:val="0"/>
      <w:marTop w:val="0"/>
      <w:marBottom w:val="0"/>
      <w:divBdr>
        <w:top w:val="none" w:sz="0" w:space="0" w:color="auto"/>
        <w:left w:val="none" w:sz="0" w:space="0" w:color="auto"/>
        <w:bottom w:val="none" w:sz="0" w:space="0" w:color="auto"/>
        <w:right w:val="none" w:sz="0" w:space="0" w:color="auto"/>
      </w:divBdr>
    </w:div>
    <w:div w:id="519392102">
      <w:bodyDiv w:val="1"/>
      <w:marLeft w:val="0"/>
      <w:marRight w:val="0"/>
      <w:marTop w:val="0"/>
      <w:marBottom w:val="0"/>
      <w:divBdr>
        <w:top w:val="none" w:sz="0" w:space="0" w:color="auto"/>
        <w:left w:val="none" w:sz="0" w:space="0" w:color="auto"/>
        <w:bottom w:val="none" w:sz="0" w:space="0" w:color="auto"/>
        <w:right w:val="none" w:sz="0" w:space="0" w:color="auto"/>
      </w:divBdr>
    </w:div>
    <w:div w:id="523859480">
      <w:bodyDiv w:val="1"/>
      <w:marLeft w:val="0"/>
      <w:marRight w:val="0"/>
      <w:marTop w:val="0"/>
      <w:marBottom w:val="0"/>
      <w:divBdr>
        <w:top w:val="none" w:sz="0" w:space="0" w:color="auto"/>
        <w:left w:val="none" w:sz="0" w:space="0" w:color="auto"/>
        <w:bottom w:val="none" w:sz="0" w:space="0" w:color="auto"/>
        <w:right w:val="none" w:sz="0" w:space="0" w:color="auto"/>
      </w:divBdr>
    </w:div>
    <w:div w:id="532428786">
      <w:bodyDiv w:val="1"/>
      <w:marLeft w:val="0"/>
      <w:marRight w:val="0"/>
      <w:marTop w:val="0"/>
      <w:marBottom w:val="0"/>
      <w:divBdr>
        <w:top w:val="none" w:sz="0" w:space="0" w:color="auto"/>
        <w:left w:val="none" w:sz="0" w:space="0" w:color="auto"/>
        <w:bottom w:val="none" w:sz="0" w:space="0" w:color="auto"/>
        <w:right w:val="none" w:sz="0" w:space="0" w:color="auto"/>
      </w:divBdr>
    </w:div>
    <w:div w:id="538904905">
      <w:bodyDiv w:val="1"/>
      <w:marLeft w:val="0"/>
      <w:marRight w:val="0"/>
      <w:marTop w:val="0"/>
      <w:marBottom w:val="0"/>
      <w:divBdr>
        <w:top w:val="none" w:sz="0" w:space="0" w:color="auto"/>
        <w:left w:val="none" w:sz="0" w:space="0" w:color="auto"/>
        <w:bottom w:val="none" w:sz="0" w:space="0" w:color="auto"/>
        <w:right w:val="none" w:sz="0" w:space="0" w:color="auto"/>
      </w:divBdr>
    </w:div>
    <w:div w:id="546646239">
      <w:bodyDiv w:val="1"/>
      <w:marLeft w:val="0"/>
      <w:marRight w:val="0"/>
      <w:marTop w:val="0"/>
      <w:marBottom w:val="0"/>
      <w:divBdr>
        <w:top w:val="none" w:sz="0" w:space="0" w:color="auto"/>
        <w:left w:val="none" w:sz="0" w:space="0" w:color="auto"/>
        <w:bottom w:val="none" w:sz="0" w:space="0" w:color="auto"/>
        <w:right w:val="none" w:sz="0" w:space="0" w:color="auto"/>
      </w:divBdr>
    </w:div>
    <w:div w:id="547374555">
      <w:bodyDiv w:val="1"/>
      <w:marLeft w:val="0"/>
      <w:marRight w:val="0"/>
      <w:marTop w:val="0"/>
      <w:marBottom w:val="0"/>
      <w:divBdr>
        <w:top w:val="none" w:sz="0" w:space="0" w:color="auto"/>
        <w:left w:val="none" w:sz="0" w:space="0" w:color="auto"/>
        <w:bottom w:val="none" w:sz="0" w:space="0" w:color="auto"/>
        <w:right w:val="none" w:sz="0" w:space="0" w:color="auto"/>
      </w:divBdr>
    </w:div>
    <w:div w:id="550575397">
      <w:bodyDiv w:val="1"/>
      <w:marLeft w:val="0"/>
      <w:marRight w:val="0"/>
      <w:marTop w:val="0"/>
      <w:marBottom w:val="0"/>
      <w:divBdr>
        <w:top w:val="none" w:sz="0" w:space="0" w:color="auto"/>
        <w:left w:val="none" w:sz="0" w:space="0" w:color="auto"/>
        <w:bottom w:val="none" w:sz="0" w:space="0" w:color="auto"/>
        <w:right w:val="none" w:sz="0" w:space="0" w:color="auto"/>
      </w:divBdr>
    </w:div>
    <w:div w:id="556088017">
      <w:bodyDiv w:val="1"/>
      <w:marLeft w:val="0"/>
      <w:marRight w:val="0"/>
      <w:marTop w:val="0"/>
      <w:marBottom w:val="0"/>
      <w:divBdr>
        <w:top w:val="none" w:sz="0" w:space="0" w:color="auto"/>
        <w:left w:val="none" w:sz="0" w:space="0" w:color="auto"/>
        <w:bottom w:val="none" w:sz="0" w:space="0" w:color="auto"/>
        <w:right w:val="none" w:sz="0" w:space="0" w:color="auto"/>
      </w:divBdr>
    </w:div>
    <w:div w:id="564146448">
      <w:bodyDiv w:val="1"/>
      <w:marLeft w:val="0"/>
      <w:marRight w:val="0"/>
      <w:marTop w:val="0"/>
      <w:marBottom w:val="0"/>
      <w:divBdr>
        <w:top w:val="none" w:sz="0" w:space="0" w:color="auto"/>
        <w:left w:val="none" w:sz="0" w:space="0" w:color="auto"/>
        <w:bottom w:val="none" w:sz="0" w:space="0" w:color="auto"/>
        <w:right w:val="none" w:sz="0" w:space="0" w:color="auto"/>
      </w:divBdr>
    </w:div>
    <w:div w:id="573199291">
      <w:bodyDiv w:val="1"/>
      <w:marLeft w:val="0"/>
      <w:marRight w:val="0"/>
      <w:marTop w:val="0"/>
      <w:marBottom w:val="0"/>
      <w:divBdr>
        <w:top w:val="none" w:sz="0" w:space="0" w:color="auto"/>
        <w:left w:val="none" w:sz="0" w:space="0" w:color="auto"/>
        <w:bottom w:val="none" w:sz="0" w:space="0" w:color="auto"/>
        <w:right w:val="none" w:sz="0" w:space="0" w:color="auto"/>
      </w:divBdr>
    </w:div>
    <w:div w:id="577403691">
      <w:bodyDiv w:val="1"/>
      <w:marLeft w:val="0"/>
      <w:marRight w:val="0"/>
      <w:marTop w:val="0"/>
      <w:marBottom w:val="0"/>
      <w:divBdr>
        <w:top w:val="none" w:sz="0" w:space="0" w:color="auto"/>
        <w:left w:val="none" w:sz="0" w:space="0" w:color="auto"/>
        <w:bottom w:val="none" w:sz="0" w:space="0" w:color="auto"/>
        <w:right w:val="none" w:sz="0" w:space="0" w:color="auto"/>
      </w:divBdr>
    </w:div>
    <w:div w:id="579943225">
      <w:bodyDiv w:val="1"/>
      <w:marLeft w:val="0"/>
      <w:marRight w:val="0"/>
      <w:marTop w:val="0"/>
      <w:marBottom w:val="0"/>
      <w:divBdr>
        <w:top w:val="none" w:sz="0" w:space="0" w:color="auto"/>
        <w:left w:val="none" w:sz="0" w:space="0" w:color="auto"/>
        <w:bottom w:val="none" w:sz="0" w:space="0" w:color="auto"/>
        <w:right w:val="none" w:sz="0" w:space="0" w:color="auto"/>
      </w:divBdr>
    </w:div>
    <w:div w:id="580065277">
      <w:bodyDiv w:val="1"/>
      <w:marLeft w:val="0"/>
      <w:marRight w:val="0"/>
      <w:marTop w:val="0"/>
      <w:marBottom w:val="0"/>
      <w:divBdr>
        <w:top w:val="none" w:sz="0" w:space="0" w:color="auto"/>
        <w:left w:val="none" w:sz="0" w:space="0" w:color="auto"/>
        <w:bottom w:val="none" w:sz="0" w:space="0" w:color="auto"/>
        <w:right w:val="none" w:sz="0" w:space="0" w:color="auto"/>
      </w:divBdr>
    </w:div>
    <w:div w:id="583691023">
      <w:bodyDiv w:val="1"/>
      <w:marLeft w:val="0"/>
      <w:marRight w:val="0"/>
      <w:marTop w:val="0"/>
      <w:marBottom w:val="0"/>
      <w:divBdr>
        <w:top w:val="none" w:sz="0" w:space="0" w:color="auto"/>
        <w:left w:val="none" w:sz="0" w:space="0" w:color="auto"/>
        <w:bottom w:val="none" w:sz="0" w:space="0" w:color="auto"/>
        <w:right w:val="none" w:sz="0" w:space="0" w:color="auto"/>
      </w:divBdr>
    </w:div>
    <w:div w:id="586231079">
      <w:bodyDiv w:val="1"/>
      <w:marLeft w:val="0"/>
      <w:marRight w:val="0"/>
      <w:marTop w:val="0"/>
      <w:marBottom w:val="0"/>
      <w:divBdr>
        <w:top w:val="none" w:sz="0" w:space="0" w:color="auto"/>
        <w:left w:val="none" w:sz="0" w:space="0" w:color="auto"/>
        <w:bottom w:val="none" w:sz="0" w:space="0" w:color="auto"/>
        <w:right w:val="none" w:sz="0" w:space="0" w:color="auto"/>
      </w:divBdr>
    </w:div>
    <w:div w:id="588199899">
      <w:bodyDiv w:val="1"/>
      <w:marLeft w:val="0"/>
      <w:marRight w:val="0"/>
      <w:marTop w:val="0"/>
      <w:marBottom w:val="0"/>
      <w:divBdr>
        <w:top w:val="none" w:sz="0" w:space="0" w:color="auto"/>
        <w:left w:val="none" w:sz="0" w:space="0" w:color="auto"/>
        <w:bottom w:val="none" w:sz="0" w:space="0" w:color="auto"/>
        <w:right w:val="none" w:sz="0" w:space="0" w:color="auto"/>
      </w:divBdr>
    </w:div>
    <w:div w:id="592668490">
      <w:bodyDiv w:val="1"/>
      <w:marLeft w:val="0"/>
      <w:marRight w:val="0"/>
      <w:marTop w:val="0"/>
      <w:marBottom w:val="0"/>
      <w:divBdr>
        <w:top w:val="none" w:sz="0" w:space="0" w:color="auto"/>
        <w:left w:val="none" w:sz="0" w:space="0" w:color="auto"/>
        <w:bottom w:val="none" w:sz="0" w:space="0" w:color="auto"/>
        <w:right w:val="none" w:sz="0" w:space="0" w:color="auto"/>
      </w:divBdr>
    </w:div>
    <w:div w:id="594872379">
      <w:bodyDiv w:val="1"/>
      <w:marLeft w:val="0"/>
      <w:marRight w:val="0"/>
      <w:marTop w:val="0"/>
      <w:marBottom w:val="0"/>
      <w:divBdr>
        <w:top w:val="none" w:sz="0" w:space="0" w:color="auto"/>
        <w:left w:val="none" w:sz="0" w:space="0" w:color="auto"/>
        <w:bottom w:val="none" w:sz="0" w:space="0" w:color="auto"/>
        <w:right w:val="none" w:sz="0" w:space="0" w:color="auto"/>
      </w:divBdr>
    </w:div>
    <w:div w:id="604457676">
      <w:bodyDiv w:val="1"/>
      <w:marLeft w:val="0"/>
      <w:marRight w:val="0"/>
      <w:marTop w:val="0"/>
      <w:marBottom w:val="0"/>
      <w:divBdr>
        <w:top w:val="none" w:sz="0" w:space="0" w:color="auto"/>
        <w:left w:val="none" w:sz="0" w:space="0" w:color="auto"/>
        <w:bottom w:val="none" w:sz="0" w:space="0" w:color="auto"/>
        <w:right w:val="none" w:sz="0" w:space="0" w:color="auto"/>
      </w:divBdr>
    </w:div>
    <w:div w:id="604577217">
      <w:bodyDiv w:val="1"/>
      <w:marLeft w:val="0"/>
      <w:marRight w:val="0"/>
      <w:marTop w:val="0"/>
      <w:marBottom w:val="0"/>
      <w:divBdr>
        <w:top w:val="none" w:sz="0" w:space="0" w:color="auto"/>
        <w:left w:val="none" w:sz="0" w:space="0" w:color="auto"/>
        <w:bottom w:val="none" w:sz="0" w:space="0" w:color="auto"/>
        <w:right w:val="none" w:sz="0" w:space="0" w:color="auto"/>
      </w:divBdr>
    </w:div>
    <w:div w:id="615252460">
      <w:bodyDiv w:val="1"/>
      <w:marLeft w:val="0"/>
      <w:marRight w:val="0"/>
      <w:marTop w:val="0"/>
      <w:marBottom w:val="0"/>
      <w:divBdr>
        <w:top w:val="none" w:sz="0" w:space="0" w:color="auto"/>
        <w:left w:val="none" w:sz="0" w:space="0" w:color="auto"/>
        <w:bottom w:val="none" w:sz="0" w:space="0" w:color="auto"/>
        <w:right w:val="none" w:sz="0" w:space="0" w:color="auto"/>
      </w:divBdr>
    </w:div>
    <w:div w:id="618225724">
      <w:bodyDiv w:val="1"/>
      <w:marLeft w:val="0"/>
      <w:marRight w:val="0"/>
      <w:marTop w:val="0"/>
      <w:marBottom w:val="0"/>
      <w:divBdr>
        <w:top w:val="none" w:sz="0" w:space="0" w:color="auto"/>
        <w:left w:val="none" w:sz="0" w:space="0" w:color="auto"/>
        <w:bottom w:val="none" w:sz="0" w:space="0" w:color="auto"/>
        <w:right w:val="none" w:sz="0" w:space="0" w:color="auto"/>
      </w:divBdr>
    </w:div>
    <w:div w:id="624501553">
      <w:bodyDiv w:val="1"/>
      <w:marLeft w:val="0"/>
      <w:marRight w:val="0"/>
      <w:marTop w:val="0"/>
      <w:marBottom w:val="0"/>
      <w:divBdr>
        <w:top w:val="none" w:sz="0" w:space="0" w:color="auto"/>
        <w:left w:val="none" w:sz="0" w:space="0" w:color="auto"/>
        <w:bottom w:val="none" w:sz="0" w:space="0" w:color="auto"/>
        <w:right w:val="none" w:sz="0" w:space="0" w:color="auto"/>
      </w:divBdr>
    </w:div>
    <w:div w:id="625044772">
      <w:bodyDiv w:val="1"/>
      <w:marLeft w:val="0"/>
      <w:marRight w:val="0"/>
      <w:marTop w:val="0"/>
      <w:marBottom w:val="0"/>
      <w:divBdr>
        <w:top w:val="none" w:sz="0" w:space="0" w:color="auto"/>
        <w:left w:val="none" w:sz="0" w:space="0" w:color="auto"/>
        <w:bottom w:val="none" w:sz="0" w:space="0" w:color="auto"/>
        <w:right w:val="none" w:sz="0" w:space="0" w:color="auto"/>
      </w:divBdr>
    </w:div>
    <w:div w:id="627012065">
      <w:bodyDiv w:val="1"/>
      <w:marLeft w:val="0"/>
      <w:marRight w:val="0"/>
      <w:marTop w:val="0"/>
      <w:marBottom w:val="0"/>
      <w:divBdr>
        <w:top w:val="none" w:sz="0" w:space="0" w:color="auto"/>
        <w:left w:val="none" w:sz="0" w:space="0" w:color="auto"/>
        <w:bottom w:val="none" w:sz="0" w:space="0" w:color="auto"/>
        <w:right w:val="none" w:sz="0" w:space="0" w:color="auto"/>
      </w:divBdr>
    </w:div>
    <w:div w:id="629479418">
      <w:bodyDiv w:val="1"/>
      <w:marLeft w:val="0"/>
      <w:marRight w:val="0"/>
      <w:marTop w:val="0"/>
      <w:marBottom w:val="0"/>
      <w:divBdr>
        <w:top w:val="none" w:sz="0" w:space="0" w:color="auto"/>
        <w:left w:val="none" w:sz="0" w:space="0" w:color="auto"/>
        <w:bottom w:val="none" w:sz="0" w:space="0" w:color="auto"/>
        <w:right w:val="none" w:sz="0" w:space="0" w:color="auto"/>
      </w:divBdr>
    </w:div>
    <w:div w:id="631598850">
      <w:bodyDiv w:val="1"/>
      <w:marLeft w:val="0"/>
      <w:marRight w:val="0"/>
      <w:marTop w:val="0"/>
      <w:marBottom w:val="0"/>
      <w:divBdr>
        <w:top w:val="none" w:sz="0" w:space="0" w:color="auto"/>
        <w:left w:val="none" w:sz="0" w:space="0" w:color="auto"/>
        <w:bottom w:val="none" w:sz="0" w:space="0" w:color="auto"/>
        <w:right w:val="none" w:sz="0" w:space="0" w:color="auto"/>
      </w:divBdr>
    </w:div>
    <w:div w:id="634919581">
      <w:bodyDiv w:val="1"/>
      <w:marLeft w:val="0"/>
      <w:marRight w:val="0"/>
      <w:marTop w:val="0"/>
      <w:marBottom w:val="0"/>
      <w:divBdr>
        <w:top w:val="none" w:sz="0" w:space="0" w:color="auto"/>
        <w:left w:val="none" w:sz="0" w:space="0" w:color="auto"/>
        <w:bottom w:val="none" w:sz="0" w:space="0" w:color="auto"/>
        <w:right w:val="none" w:sz="0" w:space="0" w:color="auto"/>
      </w:divBdr>
    </w:div>
    <w:div w:id="642540042">
      <w:bodyDiv w:val="1"/>
      <w:marLeft w:val="0"/>
      <w:marRight w:val="0"/>
      <w:marTop w:val="0"/>
      <w:marBottom w:val="0"/>
      <w:divBdr>
        <w:top w:val="none" w:sz="0" w:space="0" w:color="auto"/>
        <w:left w:val="none" w:sz="0" w:space="0" w:color="auto"/>
        <w:bottom w:val="none" w:sz="0" w:space="0" w:color="auto"/>
        <w:right w:val="none" w:sz="0" w:space="0" w:color="auto"/>
      </w:divBdr>
    </w:div>
    <w:div w:id="647978335">
      <w:bodyDiv w:val="1"/>
      <w:marLeft w:val="0"/>
      <w:marRight w:val="0"/>
      <w:marTop w:val="0"/>
      <w:marBottom w:val="0"/>
      <w:divBdr>
        <w:top w:val="none" w:sz="0" w:space="0" w:color="auto"/>
        <w:left w:val="none" w:sz="0" w:space="0" w:color="auto"/>
        <w:bottom w:val="none" w:sz="0" w:space="0" w:color="auto"/>
        <w:right w:val="none" w:sz="0" w:space="0" w:color="auto"/>
      </w:divBdr>
    </w:div>
    <w:div w:id="653607299">
      <w:bodyDiv w:val="1"/>
      <w:marLeft w:val="0"/>
      <w:marRight w:val="0"/>
      <w:marTop w:val="0"/>
      <w:marBottom w:val="0"/>
      <w:divBdr>
        <w:top w:val="none" w:sz="0" w:space="0" w:color="auto"/>
        <w:left w:val="none" w:sz="0" w:space="0" w:color="auto"/>
        <w:bottom w:val="none" w:sz="0" w:space="0" w:color="auto"/>
        <w:right w:val="none" w:sz="0" w:space="0" w:color="auto"/>
      </w:divBdr>
    </w:div>
    <w:div w:id="657538417">
      <w:bodyDiv w:val="1"/>
      <w:marLeft w:val="0"/>
      <w:marRight w:val="0"/>
      <w:marTop w:val="0"/>
      <w:marBottom w:val="0"/>
      <w:divBdr>
        <w:top w:val="none" w:sz="0" w:space="0" w:color="auto"/>
        <w:left w:val="none" w:sz="0" w:space="0" w:color="auto"/>
        <w:bottom w:val="none" w:sz="0" w:space="0" w:color="auto"/>
        <w:right w:val="none" w:sz="0" w:space="0" w:color="auto"/>
      </w:divBdr>
    </w:div>
    <w:div w:id="661128893">
      <w:bodyDiv w:val="1"/>
      <w:marLeft w:val="0"/>
      <w:marRight w:val="0"/>
      <w:marTop w:val="0"/>
      <w:marBottom w:val="0"/>
      <w:divBdr>
        <w:top w:val="none" w:sz="0" w:space="0" w:color="auto"/>
        <w:left w:val="none" w:sz="0" w:space="0" w:color="auto"/>
        <w:bottom w:val="none" w:sz="0" w:space="0" w:color="auto"/>
        <w:right w:val="none" w:sz="0" w:space="0" w:color="auto"/>
      </w:divBdr>
    </w:div>
    <w:div w:id="663511311">
      <w:bodyDiv w:val="1"/>
      <w:marLeft w:val="0"/>
      <w:marRight w:val="0"/>
      <w:marTop w:val="0"/>
      <w:marBottom w:val="0"/>
      <w:divBdr>
        <w:top w:val="none" w:sz="0" w:space="0" w:color="auto"/>
        <w:left w:val="none" w:sz="0" w:space="0" w:color="auto"/>
        <w:bottom w:val="none" w:sz="0" w:space="0" w:color="auto"/>
        <w:right w:val="none" w:sz="0" w:space="0" w:color="auto"/>
      </w:divBdr>
    </w:div>
    <w:div w:id="664742220">
      <w:bodyDiv w:val="1"/>
      <w:marLeft w:val="0"/>
      <w:marRight w:val="0"/>
      <w:marTop w:val="0"/>
      <w:marBottom w:val="0"/>
      <w:divBdr>
        <w:top w:val="none" w:sz="0" w:space="0" w:color="auto"/>
        <w:left w:val="none" w:sz="0" w:space="0" w:color="auto"/>
        <w:bottom w:val="none" w:sz="0" w:space="0" w:color="auto"/>
        <w:right w:val="none" w:sz="0" w:space="0" w:color="auto"/>
      </w:divBdr>
    </w:div>
    <w:div w:id="669403692">
      <w:bodyDiv w:val="1"/>
      <w:marLeft w:val="0"/>
      <w:marRight w:val="0"/>
      <w:marTop w:val="0"/>
      <w:marBottom w:val="0"/>
      <w:divBdr>
        <w:top w:val="none" w:sz="0" w:space="0" w:color="auto"/>
        <w:left w:val="none" w:sz="0" w:space="0" w:color="auto"/>
        <w:bottom w:val="none" w:sz="0" w:space="0" w:color="auto"/>
        <w:right w:val="none" w:sz="0" w:space="0" w:color="auto"/>
      </w:divBdr>
    </w:div>
    <w:div w:id="676619506">
      <w:bodyDiv w:val="1"/>
      <w:marLeft w:val="0"/>
      <w:marRight w:val="0"/>
      <w:marTop w:val="0"/>
      <w:marBottom w:val="0"/>
      <w:divBdr>
        <w:top w:val="none" w:sz="0" w:space="0" w:color="auto"/>
        <w:left w:val="none" w:sz="0" w:space="0" w:color="auto"/>
        <w:bottom w:val="none" w:sz="0" w:space="0" w:color="auto"/>
        <w:right w:val="none" w:sz="0" w:space="0" w:color="auto"/>
      </w:divBdr>
    </w:div>
    <w:div w:id="677082112">
      <w:bodyDiv w:val="1"/>
      <w:marLeft w:val="0"/>
      <w:marRight w:val="0"/>
      <w:marTop w:val="0"/>
      <w:marBottom w:val="0"/>
      <w:divBdr>
        <w:top w:val="none" w:sz="0" w:space="0" w:color="auto"/>
        <w:left w:val="none" w:sz="0" w:space="0" w:color="auto"/>
        <w:bottom w:val="none" w:sz="0" w:space="0" w:color="auto"/>
        <w:right w:val="none" w:sz="0" w:space="0" w:color="auto"/>
      </w:divBdr>
    </w:div>
    <w:div w:id="684787657">
      <w:bodyDiv w:val="1"/>
      <w:marLeft w:val="0"/>
      <w:marRight w:val="0"/>
      <w:marTop w:val="0"/>
      <w:marBottom w:val="0"/>
      <w:divBdr>
        <w:top w:val="none" w:sz="0" w:space="0" w:color="auto"/>
        <w:left w:val="none" w:sz="0" w:space="0" w:color="auto"/>
        <w:bottom w:val="none" w:sz="0" w:space="0" w:color="auto"/>
        <w:right w:val="none" w:sz="0" w:space="0" w:color="auto"/>
      </w:divBdr>
    </w:div>
    <w:div w:id="695499393">
      <w:bodyDiv w:val="1"/>
      <w:marLeft w:val="0"/>
      <w:marRight w:val="0"/>
      <w:marTop w:val="0"/>
      <w:marBottom w:val="0"/>
      <w:divBdr>
        <w:top w:val="none" w:sz="0" w:space="0" w:color="auto"/>
        <w:left w:val="none" w:sz="0" w:space="0" w:color="auto"/>
        <w:bottom w:val="none" w:sz="0" w:space="0" w:color="auto"/>
        <w:right w:val="none" w:sz="0" w:space="0" w:color="auto"/>
      </w:divBdr>
    </w:div>
    <w:div w:id="696855101">
      <w:bodyDiv w:val="1"/>
      <w:marLeft w:val="0"/>
      <w:marRight w:val="0"/>
      <w:marTop w:val="0"/>
      <w:marBottom w:val="0"/>
      <w:divBdr>
        <w:top w:val="none" w:sz="0" w:space="0" w:color="auto"/>
        <w:left w:val="none" w:sz="0" w:space="0" w:color="auto"/>
        <w:bottom w:val="none" w:sz="0" w:space="0" w:color="auto"/>
        <w:right w:val="none" w:sz="0" w:space="0" w:color="auto"/>
      </w:divBdr>
    </w:div>
    <w:div w:id="701589016">
      <w:bodyDiv w:val="1"/>
      <w:marLeft w:val="0"/>
      <w:marRight w:val="0"/>
      <w:marTop w:val="0"/>
      <w:marBottom w:val="0"/>
      <w:divBdr>
        <w:top w:val="none" w:sz="0" w:space="0" w:color="auto"/>
        <w:left w:val="none" w:sz="0" w:space="0" w:color="auto"/>
        <w:bottom w:val="none" w:sz="0" w:space="0" w:color="auto"/>
        <w:right w:val="none" w:sz="0" w:space="0" w:color="auto"/>
      </w:divBdr>
    </w:div>
    <w:div w:id="701711506">
      <w:bodyDiv w:val="1"/>
      <w:marLeft w:val="0"/>
      <w:marRight w:val="0"/>
      <w:marTop w:val="0"/>
      <w:marBottom w:val="0"/>
      <w:divBdr>
        <w:top w:val="none" w:sz="0" w:space="0" w:color="auto"/>
        <w:left w:val="none" w:sz="0" w:space="0" w:color="auto"/>
        <w:bottom w:val="none" w:sz="0" w:space="0" w:color="auto"/>
        <w:right w:val="none" w:sz="0" w:space="0" w:color="auto"/>
      </w:divBdr>
    </w:div>
    <w:div w:id="705181092">
      <w:bodyDiv w:val="1"/>
      <w:marLeft w:val="0"/>
      <w:marRight w:val="0"/>
      <w:marTop w:val="0"/>
      <w:marBottom w:val="0"/>
      <w:divBdr>
        <w:top w:val="none" w:sz="0" w:space="0" w:color="auto"/>
        <w:left w:val="none" w:sz="0" w:space="0" w:color="auto"/>
        <w:bottom w:val="none" w:sz="0" w:space="0" w:color="auto"/>
        <w:right w:val="none" w:sz="0" w:space="0" w:color="auto"/>
      </w:divBdr>
    </w:div>
    <w:div w:id="712270290">
      <w:bodyDiv w:val="1"/>
      <w:marLeft w:val="0"/>
      <w:marRight w:val="0"/>
      <w:marTop w:val="0"/>
      <w:marBottom w:val="0"/>
      <w:divBdr>
        <w:top w:val="none" w:sz="0" w:space="0" w:color="auto"/>
        <w:left w:val="none" w:sz="0" w:space="0" w:color="auto"/>
        <w:bottom w:val="none" w:sz="0" w:space="0" w:color="auto"/>
        <w:right w:val="none" w:sz="0" w:space="0" w:color="auto"/>
      </w:divBdr>
    </w:div>
    <w:div w:id="713039663">
      <w:bodyDiv w:val="1"/>
      <w:marLeft w:val="0"/>
      <w:marRight w:val="0"/>
      <w:marTop w:val="0"/>
      <w:marBottom w:val="0"/>
      <w:divBdr>
        <w:top w:val="none" w:sz="0" w:space="0" w:color="auto"/>
        <w:left w:val="none" w:sz="0" w:space="0" w:color="auto"/>
        <w:bottom w:val="none" w:sz="0" w:space="0" w:color="auto"/>
        <w:right w:val="none" w:sz="0" w:space="0" w:color="auto"/>
      </w:divBdr>
    </w:div>
    <w:div w:id="714475902">
      <w:bodyDiv w:val="1"/>
      <w:marLeft w:val="0"/>
      <w:marRight w:val="0"/>
      <w:marTop w:val="0"/>
      <w:marBottom w:val="0"/>
      <w:divBdr>
        <w:top w:val="none" w:sz="0" w:space="0" w:color="auto"/>
        <w:left w:val="none" w:sz="0" w:space="0" w:color="auto"/>
        <w:bottom w:val="none" w:sz="0" w:space="0" w:color="auto"/>
        <w:right w:val="none" w:sz="0" w:space="0" w:color="auto"/>
      </w:divBdr>
    </w:div>
    <w:div w:id="716198546">
      <w:bodyDiv w:val="1"/>
      <w:marLeft w:val="0"/>
      <w:marRight w:val="0"/>
      <w:marTop w:val="0"/>
      <w:marBottom w:val="0"/>
      <w:divBdr>
        <w:top w:val="none" w:sz="0" w:space="0" w:color="auto"/>
        <w:left w:val="none" w:sz="0" w:space="0" w:color="auto"/>
        <w:bottom w:val="none" w:sz="0" w:space="0" w:color="auto"/>
        <w:right w:val="none" w:sz="0" w:space="0" w:color="auto"/>
      </w:divBdr>
    </w:div>
    <w:div w:id="719133588">
      <w:bodyDiv w:val="1"/>
      <w:marLeft w:val="0"/>
      <w:marRight w:val="0"/>
      <w:marTop w:val="0"/>
      <w:marBottom w:val="0"/>
      <w:divBdr>
        <w:top w:val="none" w:sz="0" w:space="0" w:color="auto"/>
        <w:left w:val="none" w:sz="0" w:space="0" w:color="auto"/>
        <w:bottom w:val="none" w:sz="0" w:space="0" w:color="auto"/>
        <w:right w:val="none" w:sz="0" w:space="0" w:color="auto"/>
      </w:divBdr>
    </w:div>
    <w:div w:id="727611962">
      <w:bodyDiv w:val="1"/>
      <w:marLeft w:val="0"/>
      <w:marRight w:val="0"/>
      <w:marTop w:val="0"/>
      <w:marBottom w:val="0"/>
      <w:divBdr>
        <w:top w:val="none" w:sz="0" w:space="0" w:color="auto"/>
        <w:left w:val="none" w:sz="0" w:space="0" w:color="auto"/>
        <w:bottom w:val="none" w:sz="0" w:space="0" w:color="auto"/>
        <w:right w:val="none" w:sz="0" w:space="0" w:color="auto"/>
      </w:divBdr>
    </w:div>
    <w:div w:id="732430633">
      <w:bodyDiv w:val="1"/>
      <w:marLeft w:val="0"/>
      <w:marRight w:val="0"/>
      <w:marTop w:val="0"/>
      <w:marBottom w:val="0"/>
      <w:divBdr>
        <w:top w:val="none" w:sz="0" w:space="0" w:color="auto"/>
        <w:left w:val="none" w:sz="0" w:space="0" w:color="auto"/>
        <w:bottom w:val="none" w:sz="0" w:space="0" w:color="auto"/>
        <w:right w:val="none" w:sz="0" w:space="0" w:color="auto"/>
      </w:divBdr>
    </w:div>
    <w:div w:id="736629665">
      <w:bodyDiv w:val="1"/>
      <w:marLeft w:val="0"/>
      <w:marRight w:val="0"/>
      <w:marTop w:val="0"/>
      <w:marBottom w:val="0"/>
      <w:divBdr>
        <w:top w:val="none" w:sz="0" w:space="0" w:color="auto"/>
        <w:left w:val="none" w:sz="0" w:space="0" w:color="auto"/>
        <w:bottom w:val="none" w:sz="0" w:space="0" w:color="auto"/>
        <w:right w:val="none" w:sz="0" w:space="0" w:color="auto"/>
      </w:divBdr>
    </w:div>
    <w:div w:id="741217933">
      <w:bodyDiv w:val="1"/>
      <w:marLeft w:val="0"/>
      <w:marRight w:val="0"/>
      <w:marTop w:val="0"/>
      <w:marBottom w:val="0"/>
      <w:divBdr>
        <w:top w:val="none" w:sz="0" w:space="0" w:color="auto"/>
        <w:left w:val="none" w:sz="0" w:space="0" w:color="auto"/>
        <w:bottom w:val="none" w:sz="0" w:space="0" w:color="auto"/>
        <w:right w:val="none" w:sz="0" w:space="0" w:color="auto"/>
      </w:divBdr>
    </w:div>
    <w:div w:id="741417039">
      <w:bodyDiv w:val="1"/>
      <w:marLeft w:val="0"/>
      <w:marRight w:val="0"/>
      <w:marTop w:val="0"/>
      <w:marBottom w:val="0"/>
      <w:divBdr>
        <w:top w:val="none" w:sz="0" w:space="0" w:color="auto"/>
        <w:left w:val="none" w:sz="0" w:space="0" w:color="auto"/>
        <w:bottom w:val="none" w:sz="0" w:space="0" w:color="auto"/>
        <w:right w:val="none" w:sz="0" w:space="0" w:color="auto"/>
      </w:divBdr>
    </w:div>
    <w:div w:id="753476829">
      <w:bodyDiv w:val="1"/>
      <w:marLeft w:val="0"/>
      <w:marRight w:val="0"/>
      <w:marTop w:val="0"/>
      <w:marBottom w:val="0"/>
      <w:divBdr>
        <w:top w:val="none" w:sz="0" w:space="0" w:color="auto"/>
        <w:left w:val="none" w:sz="0" w:space="0" w:color="auto"/>
        <w:bottom w:val="none" w:sz="0" w:space="0" w:color="auto"/>
        <w:right w:val="none" w:sz="0" w:space="0" w:color="auto"/>
      </w:divBdr>
    </w:div>
    <w:div w:id="758133646">
      <w:bodyDiv w:val="1"/>
      <w:marLeft w:val="0"/>
      <w:marRight w:val="0"/>
      <w:marTop w:val="0"/>
      <w:marBottom w:val="0"/>
      <w:divBdr>
        <w:top w:val="none" w:sz="0" w:space="0" w:color="auto"/>
        <w:left w:val="none" w:sz="0" w:space="0" w:color="auto"/>
        <w:bottom w:val="none" w:sz="0" w:space="0" w:color="auto"/>
        <w:right w:val="none" w:sz="0" w:space="0" w:color="auto"/>
      </w:divBdr>
    </w:div>
    <w:div w:id="766001489">
      <w:bodyDiv w:val="1"/>
      <w:marLeft w:val="0"/>
      <w:marRight w:val="0"/>
      <w:marTop w:val="0"/>
      <w:marBottom w:val="0"/>
      <w:divBdr>
        <w:top w:val="none" w:sz="0" w:space="0" w:color="auto"/>
        <w:left w:val="none" w:sz="0" w:space="0" w:color="auto"/>
        <w:bottom w:val="none" w:sz="0" w:space="0" w:color="auto"/>
        <w:right w:val="none" w:sz="0" w:space="0" w:color="auto"/>
      </w:divBdr>
    </w:div>
    <w:div w:id="766119675">
      <w:bodyDiv w:val="1"/>
      <w:marLeft w:val="0"/>
      <w:marRight w:val="0"/>
      <w:marTop w:val="0"/>
      <w:marBottom w:val="0"/>
      <w:divBdr>
        <w:top w:val="none" w:sz="0" w:space="0" w:color="auto"/>
        <w:left w:val="none" w:sz="0" w:space="0" w:color="auto"/>
        <w:bottom w:val="none" w:sz="0" w:space="0" w:color="auto"/>
        <w:right w:val="none" w:sz="0" w:space="0" w:color="auto"/>
      </w:divBdr>
    </w:div>
    <w:div w:id="769399192">
      <w:bodyDiv w:val="1"/>
      <w:marLeft w:val="0"/>
      <w:marRight w:val="0"/>
      <w:marTop w:val="0"/>
      <w:marBottom w:val="0"/>
      <w:divBdr>
        <w:top w:val="none" w:sz="0" w:space="0" w:color="auto"/>
        <w:left w:val="none" w:sz="0" w:space="0" w:color="auto"/>
        <w:bottom w:val="none" w:sz="0" w:space="0" w:color="auto"/>
        <w:right w:val="none" w:sz="0" w:space="0" w:color="auto"/>
      </w:divBdr>
    </w:div>
    <w:div w:id="771825898">
      <w:bodyDiv w:val="1"/>
      <w:marLeft w:val="0"/>
      <w:marRight w:val="0"/>
      <w:marTop w:val="0"/>
      <w:marBottom w:val="0"/>
      <w:divBdr>
        <w:top w:val="none" w:sz="0" w:space="0" w:color="auto"/>
        <w:left w:val="none" w:sz="0" w:space="0" w:color="auto"/>
        <w:bottom w:val="none" w:sz="0" w:space="0" w:color="auto"/>
        <w:right w:val="none" w:sz="0" w:space="0" w:color="auto"/>
      </w:divBdr>
    </w:div>
    <w:div w:id="785008163">
      <w:bodyDiv w:val="1"/>
      <w:marLeft w:val="0"/>
      <w:marRight w:val="0"/>
      <w:marTop w:val="0"/>
      <w:marBottom w:val="0"/>
      <w:divBdr>
        <w:top w:val="none" w:sz="0" w:space="0" w:color="auto"/>
        <w:left w:val="none" w:sz="0" w:space="0" w:color="auto"/>
        <w:bottom w:val="none" w:sz="0" w:space="0" w:color="auto"/>
        <w:right w:val="none" w:sz="0" w:space="0" w:color="auto"/>
      </w:divBdr>
    </w:div>
    <w:div w:id="785853483">
      <w:bodyDiv w:val="1"/>
      <w:marLeft w:val="0"/>
      <w:marRight w:val="0"/>
      <w:marTop w:val="0"/>
      <w:marBottom w:val="0"/>
      <w:divBdr>
        <w:top w:val="none" w:sz="0" w:space="0" w:color="auto"/>
        <w:left w:val="none" w:sz="0" w:space="0" w:color="auto"/>
        <w:bottom w:val="none" w:sz="0" w:space="0" w:color="auto"/>
        <w:right w:val="none" w:sz="0" w:space="0" w:color="auto"/>
      </w:divBdr>
    </w:div>
    <w:div w:id="796723504">
      <w:bodyDiv w:val="1"/>
      <w:marLeft w:val="0"/>
      <w:marRight w:val="0"/>
      <w:marTop w:val="0"/>
      <w:marBottom w:val="0"/>
      <w:divBdr>
        <w:top w:val="none" w:sz="0" w:space="0" w:color="auto"/>
        <w:left w:val="none" w:sz="0" w:space="0" w:color="auto"/>
        <w:bottom w:val="none" w:sz="0" w:space="0" w:color="auto"/>
        <w:right w:val="none" w:sz="0" w:space="0" w:color="auto"/>
      </w:divBdr>
    </w:div>
    <w:div w:id="799423846">
      <w:bodyDiv w:val="1"/>
      <w:marLeft w:val="0"/>
      <w:marRight w:val="0"/>
      <w:marTop w:val="0"/>
      <w:marBottom w:val="0"/>
      <w:divBdr>
        <w:top w:val="none" w:sz="0" w:space="0" w:color="auto"/>
        <w:left w:val="none" w:sz="0" w:space="0" w:color="auto"/>
        <w:bottom w:val="none" w:sz="0" w:space="0" w:color="auto"/>
        <w:right w:val="none" w:sz="0" w:space="0" w:color="auto"/>
      </w:divBdr>
    </w:div>
    <w:div w:id="800684983">
      <w:bodyDiv w:val="1"/>
      <w:marLeft w:val="0"/>
      <w:marRight w:val="0"/>
      <w:marTop w:val="0"/>
      <w:marBottom w:val="0"/>
      <w:divBdr>
        <w:top w:val="none" w:sz="0" w:space="0" w:color="auto"/>
        <w:left w:val="none" w:sz="0" w:space="0" w:color="auto"/>
        <w:bottom w:val="none" w:sz="0" w:space="0" w:color="auto"/>
        <w:right w:val="none" w:sz="0" w:space="0" w:color="auto"/>
      </w:divBdr>
    </w:div>
    <w:div w:id="822312443">
      <w:bodyDiv w:val="1"/>
      <w:marLeft w:val="0"/>
      <w:marRight w:val="0"/>
      <w:marTop w:val="0"/>
      <w:marBottom w:val="0"/>
      <w:divBdr>
        <w:top w:val="none" w:sz="0" w:space="0" w:color="auto"/>
        <w:left w:val="none" w:sz="0" w:space="0" w:color="auto"/>
        <w:bottom w:val="none" w:sz="0" w:space="0" w:color="auto"/>
        <w:right w:val="none" w:sz="0" w:space="0" w:color="auto"/>
      </w:divBdr>
    </w:div>
    <w:div w:id="823618291">
      <w:bodyDiv w:val="1"/>
      <w:marLeft w:val="0"/>
      <w:marRight w:val="0"/>
      <w:marTop w:val="0"/>
      <w:marBottom w:val="0"/>
      <w:divBdr>
        <w:top w:val="none" w:sz="0" w:space="0" w:color="auto"/>
        <w:left w:val="none" w:sz="0" w:space="0" w:color="auto"/>
        <w:bottom w:val="none" w:sz="0" w:space="0" w:color="auto"/>
        <w:right w:val="none" w:sz="0" w:space="0" w:color="auto"/>
      </w:divBdr>
    </w:div>
    <w:div w:id="844321575">
      <w:bodyDiv w:val="1"/>
      <w:marLeft w:val="0"/>
      <w:marRight w:val="0"/>
      <w:marTop w:val="0"/>
      <w:marBottom w:val="0"/>
      <w:divBdr>
        <w:top w:val="none" w:sz="0" w:space="0" w:color="auto"/>
        <w:left w:val="none" w:sz="0" w:space="0" w:color="auto"/>
        <w:bottom w:val="none" w:sz="0" w:space="0" w:color="auto"/>
        <w:right w:val="none" w:sz="0" w:space="0" w:color="auto"/>
      </w:divBdr>
    </w:div>
    <w:div w:id="848174148">
      <w:bodyDiv w:val="1"/>
      <w:marLeft w:val="0"/>
      <w:marRight w:val="0"/>
      <w:marTop w:val="0"/>
      <w:marBottom w:val="0"/>
      <w:divBdr>
        <w:top w:val="none" w:sz="0" w:space="0" w:color="auto"/>
        <w:left w:val="none" w:sz="0" w:space="0" w:color="auto"/>
        <w:bottom w:val="none" w:sz="0" w:space="0" w:color="auto"/>
        <w:right w:val="none" w:sz="0" w:space="0" w:color="auto"/>
      </w:divBdr>
    </w:div>
    <w:div w:id="850727782">
      <w:bodyDiv w:val="1"/>
      <w:marLeft w:val="0"/>
      <w:marRight w:val="0"/>
      <w:marTop w:val="0"/>
      <w:marBottom w:val="0"/>
      <w:divBdr>
        <w:top w:val="none" w:sz="0" w:space="0" w:color="auto"/>
        <w:left w:val="none" w:sz="0" w:space="0" w:color="auto"/>
        <w:bottom w:val="none" w:sz="0" w:space="0" w:color="auto"/>
        <w:right w:val="none" w:sz="0" w:space="0" w:color="auto"/>
      </w:divBdr>
    </w:div>
    <w:div w:id="857038390">
      <w:bodyDiv w:val="1"/>
      <w:marLeft w:val="0"/>
      <w:marRight w:val="0"/>
      <w:marTop w:val="0"/>
      <w:marBottom w:val="0"/>
      <w:divBdr>
        <w:top w:val="none" w:sz="0" w:space="0" w:color="auto"/>
        <w:left w:val="none" w:sz="0" w:space="0" w:color="auto"/>
        <w:bottom w:val="none" w:sz="0" w:space="0" w:color="auto"/>
        <w:right w:val="none" w:sz="0" w:space="0" w:color="auto"/>
      </w:divBdr>
    </w:div>
    <w:div w:id="862792597">
      <w:bodyDiv w:val="1"/>
      <w:marLeft w:val="0"/>
      <w:marRight w:val="0"/>
      <w:marTop w:val="0"/>
      <w:marBottom w:val="0"/>
      <w:divBdr>
        <w:top w:val="none" w:sz="0" w:space="0" w:color="auto"/>
        <w:left w:val="none" w:sz="0" w:space="0" w:color="auto"/>
        <w:bottom w:val="none" w:sz="0" w:space="0" w:color="auto"/>
        <w:right w:val="none" w:sz="0" w:space="0" w:color="auto"/>
      </w:divBdr>
    </w:div>
    <w:div w:id="869730878">
      <w:bodyDiv w:val="1"/>
      <w:marLeft w:val="0"/>
      <w:marRight w:val="0"/>
      <w:marTop w:val="0"/>
      <w:marBottom w:val="0"/>
      <w:divBdr>
        <w:top w:val="none" w:sz="0" w:space="0" w:color="auto"/>
        <w:left w:val="none" w:sz="0" w:space="0" w:color="auto"/>
        <w:bottom w:val="none" w:sz="0" w:space="0" w:color="auto"/>
        <w:right w:val="none" w:sz="0" w:space="0" w:color="auto"/>
      </w:divBdr>
    </w:div>
    <w:div w:id="871304843">
      <w:bodyDiv w:val="1"/>
      <w:marLeft w:val="0"/>
      <w:marRight w:val="0"/>
      <w:marTop w:val="0"/>
      <w:marBottom w:val="0"/>
      <w:divBdr>
        <w:top w:val="none" w:sz="0" w:space="0" w:color="auto"/>
        <w:left w:val="none" w:sz="0" w:space="0" w:color="auto"/>
        <w:bottom w:val="none" w:sz="0" w:space="0" w:color="auto"/>
        <w:right w:val="none" w:sz="0" w:space="0" w:color="auto"/>
      </w:divBdr>
    </w:div>
    <w:div w:id="881593566">
      <w:bodyDiv w:val="1"/>
      <w:marLeft w:val="0"/>
      <w:marRight w:val="0"/>
      <w:marTop w:val="0"/>
      <w:marBottom w:val="0"/>
      <w:divBdr>
        <w:top w:val="none" w:sz="0" w:space="0" w:color="auto"/>
        <w:left w:val="none" w:sz="0" w:space="0" w:color="auto"/>
        <w:bottom w:val="none" w:sz="0" w:space="0" w:color="auto"/>
        <w:right w:val="none" w:sz="0" w:space="0" w:color="auto"/>
      </w:divBdr>
    </w:div>
    <w:div w:id="882135367">
      <w:bodyDiv w:val="1"/>
      <w:marLeft w:val="0"/>
      <w:marRight w:val="0"/>
      <w:marTop w:val="0"/>
      <w:marBottom w:val="0"/>
      <w:divBdr>
        <w:top w:val="none" w:sz="0" w:space="0" w:color="auto"/>
        <w:left w:val="none" w:sz="0" w:space="0" w:color="auto"/>
        <w:bottom w:val="none" w:sz="0" w:space="0" w:color="auto"/>
        <w:right w:val="none" w:sz="0" w:space="0" w:color="auto"/>
      </w:divBdr>
    </w:div>
    <w:div w:id="884372547">
      <w:bodyDiv w:val="1"/>
      <w:marLeft w:val="0"/>
      <w:marRight w:val="0"/>
      <w:marTop w:val="0"/>
      <w:marBottom w:val="0"/>
      <w:divBdr>
        <w:top w:val="none" w:sz="0" w:space="0" w:color="auto"/>
        <w:left w:val="none" w:sz="0" w:space="0" w:color="auto"/>
        <w:bottom w:val="none" w:sz="0" w:space="0" w:color="auto"/>
        <w:right w:val="none" w:sz="0" w:space="0" w:color="auto"/>
      </w:divBdr>
    </w:div>
    <w:div w:id="891040565">
      <w:bodyDiv w:val="1"/>
      <w:marLeft w:val="0"/>
      <w:marRight w:val="0"/>
      <w:marTop w:val="0"/>
      <w:marBottom w:val="0"/>
      <w:divBdr>
        <w:top w:val="none" w:sz="0" w:space="0" w:color="auto"/>
        <w:left w:val="none" w:sz="0" w:space="0" w:color="auto"/>
        <w:bottom w:val="none" w:sz="0" w:space="0" w:color="auto"/>
        <w:right w:val="none" w:sz="0" w:space="0" w:color="auto"/>
      </w:divBdr>
    </w:div>
    <w:div w:id="891118363">
      <w:bodyDiv w:val="1"/>
      <w:marLeft w:val="0"/>
      <w:marRight w:val="0"/>
      <w:marTop w:val="0"/>
      <w:marBottom w:val="0"/>
      <w:divBdr>
        <w:top w:val="none" w:sz="0" w:space="0" w:color="auto"/>
        <w:left w:val="none" w:sz="0" w:space="0" w:color="auto"/>
        <w:bottom w:val="none" w:sz="0" w:space="0" w:color="auto"/>
        <w:right w:val="none" w:sz="0" w:space="0" w:color="auto"/>
      </w:divBdr>
    </w:div>
    <w:div w:id="895165219">
      <w:bodyDiv w:val="1"/>
      <w:marLeft w:val="0"/>
      <w:marRight w:val="0"/>
      <w:marTop w:val="0"/>
      <w:marBottom w:val="0"/>
      <w:divBdr>
        <w:top w:val="none" w:sz="0" w:space="0" w:color="auto"/>
        <w:left w:val="none" w:sz="0" w:space="0" w:color="auto"/>
        <w:bottom w:val="none" w:sz="0" w:space="0" w:color="auto"/>
        <w:right w:val="none" w:sz="0" w:space="0" w:color="auto"/>
      </w:divBdr>
    </w:div>
    <w:div w:id="917442396">
      <w:bodyDiv w:val="1"/>
      <w:marLeft w:val="0"/>
      <w:marRight w:val="0"/>
      <w:marTop w:val="0"/>
      <w:marBottom w:val="0"/>
      <w:divBdr>
        <w:top w:val="none" w:sz="0" w:space="0" w:color="auto"/>
        <w:left w:val="none" w:sz="0" w:space="0" w:color="auto"/>
        <w:bottom w:val="none" w:sz="0" w:space="0" w:color="auto"/>
        <w:right w:val="none" w:sz="0" w:space="0" w:color="auto"/>
      </w:divBdr>
    </w:div>
    <w:div w:id="922883130">
      <w:bodyDiv w:val="1"/>
      <w:marLeft w:val="0"/>
      <w:marRight w:val="0"/>
      <w:marTop w:val="0"/>
      <w:marBottom w:val="0"/>
      <w:divBdr>
        <w:top w:val="none" w:sz="0" w:space="0" w:color="auto"/>
        <w:left w:val="none" w:sz="0" w:space="0" w:color="auto"/>
        <w:bottom w:val="none" w:sz="0" w:space="0" w:color="auto"/>
        <w:right w:val="none" w:sz="0" w:space="0" w:color="auto"/>
      </w:divBdr>
    </w:div>
    <w:div w:id="930506307">
      <w:bodyDiv w:val="1"/>
      <w:marLeft w:val="0"/>
      <w:marRight w:val="0"/>
      <w:marTop w:val="0"/>
      <w:marBottom w:val="0"/>
      <w:divBdr>
        <w:top w:val="none" w:sz="0" w:space="0" w:color="auto"/>
        <w:left w:val="none" w:sz="0" w:space="0" w:color="auto"/>
        <w:bottom w:val="none" w:sz="0" w:space="0" w:color="auto"/>
        <w:right w:val="none" w:sz="0" w:space="0" w:color="auto"/>
      </w:divBdr>
    </w:div>
    <w:div w:id="937296601">
      <w:bodyDiv w:val="1"/>
      <w:marLeft w:val="0"/>
      <w:marRight w:val="0"/>
      <w:marTop w:val="0"/>
      <w:marBottom w:val="0"/>
      <w:divBdr>
        <w:top w:val="none" w:sz="0" w:space="0" w:color="auto"/>
        <w:left w:val="none" w:sz="0" w:space="0" w:color="auto"/>
        <w:bottom w:val="none" w:sz="0" w:space="0" w:color="auto"/>
        <w:right w:val="none" w:sz="0" w:space="0" w:color="auto"/>
      </w:divBdr>
    </w:div>
    <w:div w:id="937641493">
      <w:bodyDiv w:val="1"/>
      <w:marLeft w:val="0"/>
      <w:marRight w:val="0"/>
      <w:marTop w:val="0"/>
      <w:marBottom w:val="0"/>
      <w:divBdr>
        <w:top w:val="none" w:sz="0" w:space="0" w:color="auto"/>
        <w:left w:val="none" w:sz="0" w:space="0" w:color="auto"/>
        <w:bottom w:val="none" w:sz="0" w:space="0" w:color="auto"/>
        <w:right w:val="none" w:sz="0" w:space="0" w:color="auto"/>
      </w:divBdr>
    </w:div>
    <w:div w:id="955405878">
      <w:bodyDiv w:val="1"/>
      <w:marLeft w:val="0"/>
      <w:marRight w:val="0"/>
      <w:marTop w:val="0"/>
      <w:marBottom w:val="0"/>
      <w:divBdr>
        <w:top w:val="none" w:sz="0" w:space="0" w:color="auto"/>
        <w:left w:val="none" w:sz="0" w:space="0" w:color="auto"/>
        <w:bottom w:val="none" w:sz="0" w:space="0" w:color="auto"/>
        <w:right w:val="none" w:sz="0" w:space="0" w:color="auto"/>
      </w:divBdr>
    </w:div>
    <w:div w:id="956571217">
      <w:bodyDiv w:val="1"/>
      <w:marLeft w:val="0"/>
      <w:marRight w:val="0"/>
      <w:marTop w:val="0"/>
      <w:marBottom w:val="0"/>
      <w:divBdr>
        <w:top w:val="none" w:sz="0" w:space="0" w:color="auto"/>
        <w:left w:val="none" w:sz="0" w:space="0" w:color="auto"/>
        <w:bottom w:val="none" w:sz="0" w:space="0" w:color="auto"/>
        <w:right w:val="none" w:sz="0" w:space="0" w:color="auto"/>
      </w:divBdr>
    </w:div>
    <w:div w:id="959578351">
      <w:bodyDiv w:val="1"/>
      <w:marLeft w:val="0"/>
      <w:marRight w:val="0"/>
      <w:marTop w:val="0"/>
      <w:marBottom w:val="0"/>
      <w:divBdr>
        <w:top w:val="none" w:sz="0" w:space="0" w:color="auto"/>
        <w:left w:val="none" w:sz="0" w:space="0" w:color="auto"/>
        <w:bottom w:val="none" w:sz="0" w:space="0" w:color="auto"/>
        <w:right w:val="none" w:sz="0" w:space="0" w:color="auto"/>
      </w:divBdr>
    </w:div>
    <w:div w:id="960646589">
      <w:bodyDiv w:val="1"/>
      <w:marLeft w:val="0"/>
      <w:marRight w:val="0"/>
      <w:marTop w:val="0"/>
      <w:marBottom w:val="0"/>
      <w:divBdr>
        <w:top w:val="none" w:sz="0" w:space="0" w:color="auto"/>
        <w:left w:val="none" w:sz="0" w:space="0" w:color="auto"/>
        <w:bottom w:val="none" w:sz="0" w:space="0" w:color="auto"/>
        <w:right w:val="none" w:sz="0" w:space="0" w:color="auto"/>
      </w:divBdr>
    </w:div>
    <w:div w:id="962343008">
      <w:bodyDiv w:val="1"/>
      <w:marLeft w:val="0"/>
      <w:marRight w:val="0"/>
      <w:marTop w:val="0"/>
      <w:marBottom w:val="0"/>
      <w:divBdr>
        <w:top w:val="none" w:sz="0" w:space="0" w:color="auto"/>
        <w:left w:val="none" w:sz="0" w:space="0" w:color="auto"/>
        <w:bottom w:val="none" w:sz="0" w:space="0" w:color="auto"/>
        <w:right w:val="none" w:sz="0" w:space="0" w:color="auto"/>
      </w:divBdr>
    </w:div>
    <w:div w:id="964627894">
      <w:bodyDiv w:val="1"/>
      <w:marLeft w:val="0"/>
      <w:marRight w:val="0"/>
      <w:marTop w:val="0"/>
      <w:marBottom w:val="0"/>
      <w:divBdr>
        <w:top w:val="none" w:sz="0" w:space="0" w:color="auto"/>
        <w:left w:val="none" w:sz="0" w:space="0" w:color="auto"/>
        <w:bottom w:val="none" w:sz="0" w:space="0" w:color="auto"/>
        <w:right w:val="none" w:sz="0" w:space="0" w:color="auto"/>
      </w:divBdr>
    </w:div>
    <w:div w:id="966470253">
      <w:bodyDiv w:val="1"/>
      <w:marLeft w:val="0"/>
      <w:marRight w:val="0"/>
      <w:marTop w:val="0"/>
      <w:marBottom w:val="0"/>
      <w:divBdr>
        <w:top w:val="none" w:sz="0" w:space="0" w:color="auto"/>
        <w:left w:val="none" w:sz="0" w:space="0" w:color="auto"/>
        <w:bottom w:val="none" w:sz="0" w:space="0" w:color="auto"/>
        <w:right w:val="none" w:sz="0" w:space="0" w:color="auto"/>
      </w:divBdr>
    </w:div>
    <w:div w:id="972170745">
      <w:bodyDiv w:val="1"/>
      <w:marLeft w:val="0"/>
      <w:marRight w:val="0"/>
      <w:marTop w:val="0"/>
      <w:marBottom w:val="0"/>
      <w:divBdr>
        <w:top w:val="none" w:sz="0" w:space="0" w:color="auto"/>
        <w:left w:val="none" w:sz="0" w:space="0" w:color="auto"/>
        <w:bottom w:val="none" w:sz="0" w:space="0" w:color="auto"/>
        <w:right w:val="none" w:sz="0" w:space="0" w:color="auto"/>
      </w:divBdr>
    </w:div>
    <w:div w:id="972439938">
      <w:bodyDiv w:val="1"/>
      <w:marLeft w:val="0"/>
      <w:marRight w:val="0"/>
      <w:marTop w:val="0"/>
      <w:marBottom w:val="0"/>
      <w:divBdr>
        <w:top w:val="none" w:sz="0" w:space="0" w:color="auto"/>
        <w:left w:val="none" w:sz="0" w:space="0" w:color="auto"/>
        <w:bottom w:val="none" w:sz="0" w:space="0" w:color="auto"/>
        <w:right w:val="none" w:sz="0" w:space="0" w:color="auto"/>
      </w:divBdr>
    </w:div>
    <w:div w:id="973751564">
      <w:bodyDiv w:val="1"/>
      <w:marLeft w:val="0"/>
      <w:marRight w:val="0"/>
      <w:marTop w:val="0"/>
      <w:marBottom w:val="0"/>
      <w:divBdr>
        <w:top w:val="none" w:sz="0" w:space="0" w:color="auto"/>
        <w:left w:val="none" w:sz="0" w:space="0" w:color="auto"/>
        <w:bottom w:val="none" w:sz="0" w:space="0" w:color="auto"/>
        <w:right w:val="none" w:sz="0" w:space="0" w:color="auto"/>
      </w:divBdr>
    </w:div>
    <w:div w:id="974598421">
      <w:bodyDiv w:val="1"/>
      <w:marLeft w:val="0"/>
      <w:marRight w:val="0"/>
      <w:marTop w:val="0"/>
      <w:marBottom w:val="0"/>
      <w:divBdr>
        <w:top w:val="none" w:sz="0" w:space="0" w:color="auto"/>
        <w:left w:val="none" w:sz="0" w:space="0" w:color="auto"/>
        <w:bottom w:val="none" w:sz="0" w:space="0" w:color="auto"/>
        <w:right w:val="none" w:sz="0" w:space="0" w:color="auto"/>
      </w:divBdr>
    </w:div>
    <w:div w:id="976449101">
      <w:bodyDiv w:val="1"/>
      <w:marLeft w:val="0"/>
      <w:marRight w:val="0"/>
      <w:marTop w:val="0"/>
      <w:marBottom w:val="0"/>
      <w:divBdr>
        <w:top w:val="none" w:sz="0" w:space="0" w:color="auto"/>
        <w:left w:val="none" w:sz="0" w:space="0" w:color="auto"/>
        <w:bottom w:val="none" w:sz="0" w:space="0" w:color="auto"/>
        <w:right w:val="none" w:sz="0" w:space="0" w:color="auto"/>
      </w:divBdr>
    </w:div>
    <w:div w:id="978412291">
      <w:bodyDiv w:val="1"/>
      <w:marLeft w:val="0"/>
      <w:marRight w:val="0"/>
      <w:marTop w:val="0"/>
      <w:marBottom w:val="0"/>
      <w:divBdr>
        <w:top w:val="none" w:sz="0" w:space="0" w:color="auto"/>
        <w:left w:val="none" w:sz="0" w:space="0" w:color="auto"/>
        <w:bottom w:val="none" w:sz="0" w:space="0" w:color="auto"/>
        <w:right w:val="none" w:sz="0" w:space="0" w:color="auto"/>
      </w:divBdr>
    </w:div>
    <w:div w:id="978456409">
      <w:bodyDiv w:val="1"/>
      <w:marLeft w:val="0"/>
      <w:marRight w:val="0"/>
      <w:marTop w:val="0"/>
      <w:marBottom w:val="0"/>
      <w:divBdr>
        <w:top w:val="none" w:sz="0" w:space="0" w:color="auto"/>
        <w:left w:val="none" w:sz="0" w:space="0" w:color="auto"/>
        <w:bottom w:val="none" w:sz="0" w:space="0" w:color="auto"/>
        <w:right w:val="none" w:sz="0" w:space="0" w:color="auto"/>
      </w:divBdr>
    </w:div>
    <w:div w:id="980615241">
      <w:bodyDiv w:val="1"/>
      <w:marLeft w:val="0"/>
      <w:marRight w:val="0"/>
      <w:marTop w:val="0"/>
      <w:marBottom w:val="0"/>
      <w:divBdr>
        <w:top w:val="none" w:sz="0" w:space="0" w:color="auto"/>
        <w:left w:val="none" w:sz="0" w:space="0" w:color="auto"/>
        <w:bottom w:val="none" w:sz="0" w:space="0" w:color="auto"/>
        <w:right w:val="none" w:sz="0" w:space="0" w:color="auto"/>
      </w:divBdr>
    </w:div>
    <w:div w:id="980689819">
      <w:bodyDiv w:val="1"/>
      <w:marLeft w:val="0"/>
      <w:marRight w:val="0"/>
      <w:marTop w:val="0"/>
      <w:marBottom w:val="0"/>
      <w:divBdr>
        <w:top w:val="none" w:sz="0" w:space="0" w:color="auto"/>
        <w:left w:val="none" w:sz="0" w:space="0" w:color="auto"/>
        <w:bottom w:val="none" w:sz="0" w:space="0" w:color="auto"/>
        <w:right w:val="none" w:sz="0" w:space="0" w:color="auto"/>
      </w:divBdr>
    </w:div>
    <w:div w:id="988944247">
      <w:bodyDiv w:val="1"/>
      <w:marLeft w:val="0"/>
      <w:marRight w:val="0"/>
      <w:marTop w:val="0"/>
      <w:marBottom w:val="0"/>
      <w:divBdr>
        <w:top w:val="none" w:sz="0" w:space="0" w:color="auto"/>
        <w:left w:val="none" w:sz="0" w:space="0" w:color="auto"/>
        <w:bottom w:val="none" w:sz="0" w:space="0" w:color="auto"/>
        <w:right w:val="none" w:sz="0" w:space="0" w:color="auto"/>
      </w:divBdr>
    </w:div>
    <w:div w:id="990982282">
      <w:bodyDiv w:val="1"/>
      <w:marLeft w:val="0"/>
      <w:marRight w:val="0"/>
      <w:marTop w:val="0"/>
      <w:marBottom w:val="0"/>
      <w:divBdr>
        <w:top w:val="none" w:sz="0" w:space="0" w:color="auto"/>
        <w:left w:val="none" w:sz="0" w:space="0" w:color="auto"/>
        <w:bottom w:val="none" w:sz="0" w:space="0" w:color="auto"/>
        <w:right w:val="none" w:sz="0" w:space="0" w:color="auto"/>
      </w:divBdr>
    </w:div>
    <w:div w:id="1001347131">
      <w:bodyDiv w:val="1"/>
      <w:marLeft w:val="0"/>
      <w:marRight w:val="0"/>
      <w:marTop w:val="0"/>
      <w:marBottom w:val="0"/>
      <w:divBdr>
        <w:top w:val="none" w:sz="0" w:space="0" w:color="auto"/>
        <w:left w:val="none" w:sz="0" w:space="0" w:color="auto"/>
        <w:bottom w:val="none" w:sz="0" w:space="0" w:color="auto"/>
        <w:right w:val="none" w:sz="0" w:space="0" w:color="auto"/>
      </w:divBdr>
    </w:div>
    <w:div w:id="1002126785">
      <w:bodyDiv w:val="1"/>
      <w:marLeft w:val="0"/>
      <w:marRight w:val="0"/>
      <w:marTop w:val="0"/>
      <w:marBottom w:val="0"/>
      <w:divBdr>
        <w:top w:val="none" w:sz="0" w:space="0" w:color="auto"/>
        <w:left w:val="none" w:sz="0" w:space="0" w:color="auto"/>
        <w:bottom w:val="none" w:sz="0" w:space="0" w:color="auto"/>
        <w:right w:val="none" w:sz="0" w:space="0" w:color="auto"/>
      </w:divBdr>
    </w:div>
    <w:div w:id="1003242173">
      <w:bodyDiv w:val="1"/>
      <w:marLeft w:val="0"/>
      <w:marRight w:val="0"/>
      <w:marTop w:val="0"/>
      <w:marBottom w:val="0"/>
      <w:divBdr>
        <w:top w:val="none" w:sz="0" w:space="0" w:color="auto"/>
        <w:left w:val="none" w:sz="0" w:space="0" w:color="auto"/>
        <w:bottom w:val="none" w:sz="0" w:space="0" w:color="auto"/>
        <w:right w:val="none" w:sz="0" w:space="0" w:color="auto"/>
      </w:divBdr>
    </w:div>
    <w:div w:id="1004868418">
      <w:bodyDiv w:val="1"/>
      <w:marLeft w:val="0"/>
      <w:marRight w:val="0"/>
      <w:marTop w:val="0"/>
      <w:marBottom w:val="0"/>
      <w:divBdr>
        <w:top w:val="none" w:sz="0" w:space="0" w:color="auto"/>
        <w:left w:val="none" w:sz="0" w:space="0" w:color="auto"/>
        <w:bottom w:val="none" w:sz="0" w:space="0" w:color="auto"/>
        <w:right w:val="none" w:sz="0" w:space="0" w:color="auto"/>
      </w:divBdr>
    </w:div>
    <w:div w:id="1009060107">
      <w:bodyDiv w:val="1"/>
      <w:marLeft w:val="0"/>
      <w:marRight w:val="0"/>
      <w:marTop w:val="0"/>
      <w:marBottom w:val="0"/>
      <w:divBdr>
        <w:top w:val="none" w:sz="0" w:space="0" w:color="auto"/>
        <w:left w:val="none" w:sz="0" w:space="0" w:color="auto"/>
        <w:bottom w:val="none" w:sz="0" w:space="0" w:color="auto"/>
        <w:right w:val="none" w:sz="0" w:space="0" w:color="auto"/>
      </w:divBdr>
    </w:div>
    <w:div w:id="1026709046">
      <w:bodyDiv w:val="1"/>
      <w:marLeft w:val="0"/>
      <w:marRight w:val="0"/>
      <w:marTop w:val="0"/>
      <w:marBottom w:val="0"/>
      <w:divBdr>
        <w:top w:val="none" w:sz="0" w:space="0" w:color="auto"/>
        <w:left w:val="none" w:sz="0" w:space="0" w:color="auto"/>
        <w:bottom w:val="none" w:sz="0" w:space="0" w:color="auto"/>
        <w:right w:val="none" w:sz="0" w:space="0" w:color="auto"/>
      </w:divBdr>
    </w:div>
    <w:div w:id="1030107576">
      <w:bodyDiv w:val="1"/>
      <w:marLeft w:val="0"/>
      <w:marRight w:val="0"/>
      <w:marTop w:val="0"/>
      <w:marBottom w:val="0"/>
      <w:divBdr>
        <w:top w:val="none" w:sz="0" w:space="0" w:color="auto"/>
        <w:left w:val="none" w:sz="0" w:space="0" w:color="auto"/>
        <w:bottom w:val="none" w:sz="0" w:space="0" w:color="auto"/>
        <w:right w:val="none" w:sz="0" w:space="0" w:color="auto"/>
      </w:divBdr>
    </w:div>
    <w:div w:id="1041831698">
      <w:bodyDiv w:val="1"/>
      <w:marLeft w:val="0"/>
      <w:marRight w:val="0"/>
      <w:marTop w:val="0"/>
      <w:marBottom w:val="0"/>
      <w:divBdr>
        <w:top w:val="none" w:sz="0" w:space="0" w:color="auto"/>
        <w:left w:val="none" w:sz="0" w:space="0" w:color="auto"/>
        <w:bottom w:val="none" w:sz="0" w:space="0" w:color="auto"/>
        <w:right w:val="none" w:sz="0" w:space="0" w:color="auto"/>
      </w:divBdr>
    </w:div>
    <w:div w:id="1046416774">
      <w:bodyDiv w:val="1"/>
      <w:marLeft w:val="0"/>
      <w:marRight w:val="0"/>
      <w:marTop w:val="0"/>
      <w:marBottom w:val="0"/>
      <w:divBdr>
        <w:top w:val="none" w:sz="0" w:space="0" w:color="auto"/>
        <w:left w:val="none" w:sz="0" w:space="0" w:color="auto"/>
        <w:bottom w:val="none" w:sz="0" w:space="0" w:color="auto"/>
        <w:right w:val="none" w:sz="0" w:space="0" w:color="auto"/>
      </w:divBdr>
    </w:div>
    <w:div w:id="1048457689">
      <w:bodyDiv w:val="1"/>
      <w:marLeft w:val="0"/>
      <w:marRight w:val="0"/>
      <w:marTop w:val="0"/>
      <w:marBottom w:val="0"/>
      <w:divBdr>
        <w:top w:val="none" w:sz="0" w:space="0" w:color="auto"/>
        <w:left w:val="none" w:sz="0" w:space="0" w:color="auto"/>
        <w:bottom w:val="none" w:sz="0" w:space="0" w:color="auto"/>
        <w:right w:val="none" w:sz="0" w:space="0" w:color="auto"/>
      </w:divBdr>
    </w:div>
    <w:div w:id="1049457134">
      <w:bodyDiv w:val="1"/>
      <w:marLeft w:val="0"/>
      <w:marRight w:val="0"/>
      <w:marTop w:val="0"/>
      <w:marBottom w:val="0"/>
      <w:divBdr>
        <w:top w:val="none" w:sz="0" w:space="0" w:color="auto"/>
        <w:left w:val="none" w:sz="0" w:space="0" w:color="auto"/>
        <w:bottom w:val="none" w:sz="0" w:space="0" w:color="auto"/>
        <w:right w:val="none" w:sz="0" w:space="0" w:color="auto"/>
      </w:divBdr>
    </w:div>
    <w:div w:id="1053193029">
      <w:bodyDiv w:val="1"/>
      <w:marLeft w:val="0"/>
      <w:marRight w:val="0"/>
      <w:marTop w:val="0"/>
      <w:marBottom w:val="0"/>
      <w:divBdr>
        <w:top w:val="none" w:sz="0" w:space="0" w:color="auto"/>
        <w:left w:val="none" w:sz="0" w:space="0" w:color="auto"/>
        <w:bottom w:val="none" w:sz="0" w:space="0" w:color="auto"/>
        <w:right w:val="none" w:sz="0" w:space="0" w:color="auto"/>
      </w:divBdr>
    </w:div>
    <w:div w:id="1053432805">
      <w:bodyDiv w:val="1"/>
      <w:marLeft w:val="0"/>
      <w:marRight w:val="0"/>
      <w:marTop w:val="0"/>
      <w:marBottom w:val="0"/>
      <w:divBdr>
        <w:top w:val="none" w:sz="0" w:space="0" w:color="auto"/>
        <w:left w:val="none" w:sz="0" w:space="0" w:color="auto"/>
        <w:bottom w:val="none" w:sz="0" w:space="0" w:color="auto"/>
        <w:right w:val="none" w:sz="0" w:space="0" w:color="auto"/>
      </w:divBdr>
    </w:div>
    <w:div w:id="1054086982">
      <w:bodyDiv w:val="1"/>
      <w:marLeft w:val="0"/>
      <w:marRight w:val="0"/>
      <w:marTop w:val="0"/>
      <w:marBottom w:val="0"/>
      <w:divBdr>
        <w:top w:val="none" w:sz="0" w:space="0" w:color="auto"/>
        <w:left w:val="none" w:sz="0" w:space="0" w:color="auto"/>
        <w:bottom w:val="none" w:sz="0" w:space="0" w:color="auto"/>
        <w:right w:val="none" w:sz="0" w:space="0" w:color="auto"/>
      </w:divBdr>
    </w:div>
    <w:div w:id="1055078781">
      <w:bodyDiv w:val="1"/>
      <w:marLeft w:val="0"/>
      <w:marRight w:val="0"/>
      <w:marTop w:val="0"/>
      <w:marBottom w:val="0"/>
      <w:divBdr>
        <w:top w:val="none" w:sz="0" w:space="0" w:color="auto"/>
        <w:left w:val="none" w:sz="0" w:space="0" w:color="auto"/>
        <w:bottom w:val="none" w:sz="0" w:space="0" w:color="auto"/>
        <w:right w:val="none" w:sz="0" w:space="0" w:color="auto"/>
      </w:divBdr>
    </w:div>
    <w:div w:id="1057513975">
      <w:bodyDiv w:val="1"/>
      <w:marLeft w:val="0"/>
      <w:marRight w:val="0"/>
      <w:marTop w:val="0"/>
      <w:marBottom w:val="0"/>
      <w:divBdr>
        <w:top w:val="none" w:sz="0" w:space="0" w:color="auto"/>
        <w:left w:val="none" w:sz="0" w:space="0" w:color="auto"/>
        <w:bottom w:val="none" w:sz="0" w:space="0" w:color="auto"/>
        <w:right w:val="none" w:sz="0" w:space="0" w:color="auto"/>
      </w:divBdr>
    </w:div>
    <w:div w:id="1074548600">
      <w:bodyDiv w:val="1"/>
      <w:marLeft w:val="0"/>
      <w:marRight w:val="0"/>
      <w:marTop w:val="0"/>
      <w:marBottom w:val="0"/>
      <w:divBdr>
        <w:top w:val="none" w:sz="0" w:space="0" w:color="auto"/>
        <w:left w:val="none" w:sz="0" w:space="0" w:color="auto"/>
        <w:bottom w:val="none" w:sz="0" w:space="0" w:color="auto"/>
        <w:right w:val="none" w:sz="0" w:space="0" w:color="auto"/>
      </w:divBdr>
    </w:div>
    <w:div w:id="1080367764">
      <w:bodyDiv w:val="1"/>
      <w:marLeft w:val="0"/>
      <w:marRight w:val="0"/>
      <w:marTop w:val="0"/>
      <w:marBottom w:val="0"/>
      <w:divBdr>
        <w:top w:val="none" w:sz="0" w:space="0" w:color="auto"/>
        <w:left w:val="none" w:sz="0" w:space="0" w:color="auto"/>
        <w:bottom w:val="none" w:sz="0" w:space="0" w:color="auto"/>
        <w:right w:val="none" w:sz="0" w:space="0" w:color="auto"/>
      </w:divBdr>
    </w:div>
    <w:div w:id="1083069673">
      <w:bodyDiv w:val="1"/>
      <w:marLeft w:val="0"/>
      <w:marRight w:val="0"/>
      <w:marTop w:val="0"/>
      <w:marBottom w:val="0"/>
      <w:divBdr>
        <w:top w:val="none" w:sz="0" w:space="0" w:color="auto"/>
        <w:left w:val="none" w:sz="0" w:space="0" w:color="auto"/>
        <w:bottom w:val="none" w:sz="0" w:space="0" w:color="auto"/>
        <w:right w:val="none" w:sz="0" w:space="0" w:color="auto"/>
      </w:divBdr>
    </w:div>
    <w:div w:id="1085104562">
      <w:bodyDiv w:val="1"/>
      <w:marLeft w:val="0"/>
      <w:marRight w:val="0"/>
      <w:marTop w:val="0"/>
      <w:marBottom w:val="0"/>
      <w:divBdr>
        <w:top w:val="none" w:sz="0" w:space="0" w:color="auto"/>
        <w:left w:val="none" w:sz="0" w:space="0" w:color="auto"/>
        <w:bottom w:val="none" w:sz="0" w:space="0" w:color="auto"/>
        <w:right w:val="none" w:sz="0" w:space="0" w:color="auto"/>
      </w:divBdr>
    </w:div>
    <w:div w:id="1093743881">
      <w:bodyDiv w:val="1"/>
      <w:marLeft w:val="0"/>
      <w:marRight w:val="0"/>
      <w:marTop w:val="0"/>
      <w:marBottom w:val="0"/>
      <w:divBdr>
        <w:top w:val="none" w:sz="0" w:space="0" w:color="auto"/>
        <w:left w:val="none" w:sz="0" w:space="0" w:color="auto"/>
        <w:bottom w:val="none" w:sz="0" w:space="0" w:color="auto"/>
        <w:right w:val="none" w:sz="0" w:space="0" w:color="auto"/>
      </w:divBdr>
    </w:div>
    <w:div w:id="1100447110">
      <w:bodyDiv w:val="1"/>
      <w:marLeft w:val="0"/>
      <w:marRight w:val="0"/>
      <w:marTop w:val="0"/>
      <w:marBottom w:val="0"/>
      <w:divBdr>
        <w:top w:val="none" w:sz="0" w:space="0" w:color="auto"/>
        <w:left w:val="none" w:sz="0" w:space="0" w:color="auto"/>
        <w:bottom w:val="none" w:sz="0" w:space="0" w:color="auto"/>
        <w:right w:val="none" w:sz="0" w:space="0" w:color="auto"/>
      </w:divBdr>
    </w:div>
    <w:div w:id="1102729346">
      <w:bodyDiv w:val="1"/>
      <w:marLeft w:val="0"/>
      <w:marRight w:val="0"/>
      <w:marTop w:val="0"/>
      <w:marBottom w:val="0"/>
      <w:divBdr>
        <w:top w:val="none" w:sz="0" w:space="0" w:color="auto"/>
        <w:left w:val="none" w:sz="0" w:space="0" w:color="auto"/>
        <w:bottom w:val="none" w:sz="0" w:space="0" w:color="auto"/>
        <w:right w:val="none" w:sz="0" w:space="0" w:color="auto"/>
      </w:divBdr>
    </w:div>
    <w:div w:id="1103109720">
      <w:bodyDiv w:val="1"/>
      <w:marLeft w:val="0"/>
      <w:marRight w:val="0"/>
      <w:marTop w:val="0"/>
      <w:marBottom w:val="0"/>
      <w:divBdr>
        <w:top w:val="none" w:sz="0" w:space="0" w:color="auto"/>
        <w:left w:val="none" w:sz="0" w:space="0" w:color="auto"/>
        <w:bottom w:val="none" w:sz="0" w:space="0" w:color="auto"/>
        <w:right w:val="none" w:sz="0" w:space="0" w:color="auto"/>
      </w:divBdr>
    </w:div>
    <w:div w:id="1109356969">
      <w:bodyDiv w:val="1"/>
      <w:marLeft w:val="0"/>
      <w:marRight w:val="0"/>
      <w:marTop w:val="0"/>
      <w:marBottom w:val="0"/>
      <w:divBdr>
        <w:top w:val="none" w:sz="0" w:space="0" w:color="auto"/>
        <w:left w:val="none" w:sz="0" w:space="0" w:color="auto"/>
        <w:bottom w:val="none" w:sz="0" w:space="0" w:color="auto"/>
        <w:right w:val="none" w:sz="0" w:space="0" w:color="auto"/>
      </w:divBdr>
    </w:div>
    <w:div w:id="1110929732">
      <w:bodyDiv w:val="1"/>
      <w:marLeft w:val="0"/>
      <w:marRight w:val="0"/>
      <w:marTop w:val="0"/>
      <w:marBottom w:val="0"/>
      <w:divBdr>
        <w:top w:val="none" w:sz="0" w:space="0" w:color="auto"/>
        <w:left w:val="none" w:sz="0" w:space="0" w:color="auto"/>
        <w:bottom w:val="none" w:sz="0" w:space="0" w:color="auto"/>
        <w:right w:val="none" w:sz="0" w:space="0" w:color="auto"/>
      </w:divBdr>
    </w:div>
    <w:div w:id="1112481244">
      <w:bodyDiv w:val="1"/>
      <w:marLeft w:val="0"/>
      <w:marRight w:val="0"/>
      <w:marTop w:val="0"/>
      <w:marBottom w:val="0"/>
      <w:divBdr>
        <w:top w:val="none" w:sz="0" w:space="0" w:color="auto"/>
        <w:left w:val="none" w:sz="0" w:space="0" w:color="auto"/>
        <w:bottom w:val="none" w:sz="0" w:space="0" w:color="auto"/>
        <w:right w:val="none" w:sz="0" w:space="0" w:color="auto"/>
      </w:divBdr>
    </w:div>
    <w:div w:id="1116831627">
      <w:bodyDiv w:val="1"/>
      <w:marLeft w:val="0"/>
      <w:marRight w:val="0"/>
      <w:marTop w:val="0"/>
      <w:marBottom w:val="0"/>
      <w:divBdr>
        <w:top w:val="none" w:sz="0" w:space="0" w:color="auto"/>
        <w:left w:val="none" w:sz="0" w:space="0" w:color="auto"/>
        <w:bottom w:val="none" w:sz="0" w:space="0" w:color="auto"/>
        <w:right w:val="none" w:sz="0" w:space="0" w:color="auto"/>
      </w:divBdr>
    </w:div>
    <w:div w:id="1128278454">
      <w:bodyDiv w:val="1"/>
      <w:marLeft w:val="0"/>
      <w:marRight w:val="0"/>
      <w:marTop w:val="0"/>
      <w:marBottom w:val="0"/>
      <w:divBdr>
        <w:top w:val="none" w:sz="0" w:space="0" w:color="auto"/>
        <w:left w:val="none" w:sz="0" w:space="0" w:color="auto"/>
        <w:bottom w:val="none" w:sz="0" w:space="0" w:color="auto"/>
        <w:right w:val="none" w:sz="0" w:space="0" w:color="auto"/>
      </w:divBdr>
    </w:div>
    <w:div w:id="1129319377">
      <w:bodyDiv w:val="1"/>
      <w:marLeft w:val="0"/>
      <w:marRight w:val="0"/>
      <w:marTop w:val="0"/>
      <w:marBottom w:val="0"/>
      <w:divBdr>
        <w:top w:val="none" w:sz="0" w:space="0" w:color="auto"/>
        <w:left w:val="none" w:sz="0" w:space="0" w:color="auto"/>
        <w:bottom w:val="none" w:sz="0" w:space="0" w:color="auto"/>
        <w:right w:val="none" w:sz="0" w:space="0" w:color="auto"/>
      </w:divBdr>
    </w:div>
    <w:div w:id="1135761119">
      <w:bodyDiv w:val="1"/>
      <w:marLeft w:val="0"/>
      <w:marRight w:val="0"/>
      <w:marTop w:val="0"/>
      <w:marBottom w:val="0"/>
      <w:divBdr>
        <w:top w:val="none" w:sz="0" w:space="0" w:color="auto"/>
        <w:left w:val="none" w:sz="0" w:space="0" w:color="auto"/>
        <w:bottom w:val="none" w:sz="0" w:space="0" w:color="auto"/>
        <w:right w:val="none" w:sz="0" w:space="0" w:color="auto"/>
      </w:divBdr>
    </w:div>
    <w:div w:id="1136532114">
      <w:bodyDiv w:val="1"/>
      <w:marLeft w:val="0"/>
      <w:marRight w:val="0"/>
      <w:marTop w:val="0"/>
      <w:marBottom w:val="0"/>
      <w:divBdr>
        <w:top w:val="none" w:sz="0" w:space="0" w:color="auto"/>
        <w:left w:val="none" w:sz="0" w:space="0" w:color="auto"/>
        <w:bottom w:val="none" w:sz="0" w:space="0" w:color="auto"/>
        <w:right w:val="none" w:sz="0" w:space="0" w:color="auto"/>
      </w:divBdr>
    </w:div>
    <w:div w:id="1139763020">
      <w:bodyDiv w:val="1"/>
      <w:marLeft w:val="0"/>
      <w:marRight w:val="0"/>
      <w:marTop w:val="0"/>
      <w:marBottom w:val="0"/>
      <w:divBdr>
        <w:top w:val="none" w:sz="0" w:space="0" w:color="auto"/>
        <w:left w:val="none" w:sz="0" w:space="0" w:color="auto"/>
        <w:bottom w:val="none" w:sz="0" w:space="0" w:color="auto"/>
        <w:right w:val="none" w:sz="0" w:space="0" w:color="auto"/>
      </w:divBdr>
    </w:div>
    <w:div w:id="1152021504">
      <w:bodyDiv w:val="1"/>
      <w:marLeft w:val="0"/>
      <w:marRight w:val="0"/>
      <w:marTop w:val="0"/>
      <w:marBottom w:val="0"/>
      <w:divBdr>
        <w:top w:val="none" w:sz="0" w:space="0" w:color="auto"/>
        <w:left w:val="none" w:sz="0" w:space="0" w:color="auto"/>
        <w:bottom w:val="none" w:sz="0" w:space="0" w:color="auto"/>
        <w:right w:val="none" w:sz="0" w:space="0" w:color="auto"/>
      </w:divBdr>
    </w:div>
    <w:div w:id="1159660305">
      <w:bodyDiv w:val="1"/>
      <w:marLeft w:val="0"/>
      <w:marRight w:val="0"/>
      <w:marTop w:val="0"/>
      <w:marBottom w:val="0"/>
      <w:divBdr>
        <w:top w:val="none" w:sz="0" w:space="0" w:color="auto"/>
        <w:left w:val="none" w:sz="0" w:space="0" w:color="auto"/>
        <w:bottom w:val="none" w:sz="0" w:space="0" w:color="auto"/>
        <w:right w:val="none" w:sz="0" w:space="0" w:color="auto"/>
      </w:divBdr>
    </w:div>
    <w:div w:id="1174030401">
      <w:bodyDiv w:val="1"/>
      <w:marLeft w:val="0"/>
      <w:marRight w:val="0"/>
      <w:marTop w:val="0"/>
      <w:marBottom w:val="0"/>
      <w:divBdr>
        <w:top w:val="none" w:sz="0" w:space="0" w:color="auto"/>
        <w:left w:val="none" w:sz="0" w:space="0" w:color="auto"/>
        <w:bottom w:val="none" w:sz="0" w:space="0" w:color="auto"/>
        <w:right w:val="none" w:sz="0" w:space="0" w:color="auto"/>
      </w:divBdr>
    </w:div>
    <w:div w:id="1178079104">
      <w:bodyDiv w:val="1"/>
      <w:marLeft w:val="0"/>
      <w:marRight w:val="0"/>
      <w:marTop w:val="0"/>
      <w:marBottom w:val="0"/>
      <w:divBdr>
        <w:top w:val="none" w:sz="0" w:space="0" w:color="auto"/>
        <w:left w:val="none" w:sz="0" w:space="0" w:color="auto"/>
        <w:bottom w:val="none" w:sz="0" w:space="0" w:color="auto"/>
        <w:right w:val="none" w:sz="0" w:space="0" w:color="auto"/>
      </w:divBdr>
    </w:div>
    <w:div w:id="1178228671">
      <w:bodyDiv w:val="1"/>
      <w:marLeft w:val="0"/>
      <w:marRight w:val="0"/>
      <w:marTop w:val="0"/>
      <w:marBottom w:val="0"/>
      <w:divBdr>
        <w:top w:val="none" w:sz="0" w:space="0" w:color="auto"/>
        <w:left w:val="none" w:sz="0" w:space="0" w:color="auto"/>
        <w:bottom w:val="none" w:sz="0" w:space="0" w:color="auto"/>
        <w:right w:val="none" w:sz="0" w:space="0" w:color="auto"/>
      </w:divBdr>
    </w:div>
    <w:div w:id="1187523782">
      <w:bodyDiv w:val="1"/>
      <w:marLeft w:val="0"/>
      <w:marRight w:val="0"/>
      <w:marTop w:val="0"/>
      <w:marBottom w:val="0"/>
      <w:divBdr>
        <w:top w:val="none" w:sz="0" w:space="0" w:color="auto"/>
        <w:left w:val="none" w:sz="0" w:space="0" w:color="auto"/>
        <w:bottom w:val="none" w:sz="0" w:space="0" w:color="auto"/>
        <w:right w:val="none" w:sz="0" w:space="0" w:color="auto"/>
      </w:divBdr>
    </w:div>
    <w:div w:id="1194465655">
      <w:bodyDiv w:val="1"/>
      <w:marLeft w:val="0"/>
      <w:marRight w:val="0"/>
      <w:marTop w:val="0"/>
      <w:marBottom w:val="0"/>
      <w:divBdr>
        <w:top w:val="none" w:sz="0" w:space="0" w:color="auto"/>
        <w:left w:val="none" w:sz="0" w:space="0" w:color="auto"/>
        <w:bottom w:val="none" w:sz="0" w:space="0" w:color="auto"/>
        <w:right w:val="none" w:sz="0" w:space="0" w:color="auto"/>
      </w:divBdr>
    </w:div>
    <w:div w:id="1199589509">
      <w:bodyDiv w:val="1"/>
      <w:marLeft w:val="0"/>
      <w:marRight w:val="0"/>
      <w:marTop w:val="0"/>
      <w:marBottom w:val="0"/>
      <w:divBdr>
        <w:top w:val="none" w:sz="0" w:space="0" w:color="auto"/>
        <w:left w:val="none" w:sz="0" w:space="0" w:color="auto"/>
        <w:bottom w:val="none" w:sz="0" w:space="0" w:color="auto"/>
        <w:right w:val="none" w:sz="0" w:space="0" w:color="auto"/>
      </w:divBdr>
    </w:div>
    <w:div w:id="1203788839">
      <w:bodyDiv w:val="1"/>
      <w:marLeft w:val="0"/>
      <w:marRight w:val="0"/>
      <w:marTop w:val="0"/>
      <w:marBottom w:val="0"/>
      <w:divBdr>
        <w:top w:val="none" w:sz="0" w:space="0" w:color="auto"/>
        <w:left w:val="none" w:sz="0" w:space="0" w:color="auto"/>
        <w:bottom w:val="none" w:sz="0" w:space="0" w:color="auto"/>
        <w:right w:val="none" w:sz="0" w:space="0" w:color="auto"/>
      </w:divBdr>
    </w:div>
    <w:div w:id="1205216785">
      <w:bodyDiv w:val="1"/>
      <w:marLeft w:val="0"/>
      <w:marRight w:val="0"/>
      <w:marTop w:val="0"/>
      <w:marBottom w:val="0"/>
      <w:divBdr>
        <w:top w:val="none" w:sz="0" w:space="0" w:color="auto"/>
        <w:left w:val="none" w:sz="0" w:space="0" w:color="auto"/>
        <w:bottom w:val="none" w:sz="0" w:space="0" w:color="auto"/>
        <w:right w:val="none" w:sz="0" w:space="0" w:color="auto"/>
      </w:divBdr>
    </w:div>
    <w:div w:id="1205865852">
      <w:bodyDiv w:val="1"/>
      <w:marLeft w:val="0"/>
      <w:marRight w:val="0"/>
      <w:marTop w:val="0"/>
      <w:marBottom w:val="0"/>
      <w:divBdr>
        <w:top w:val="none" w:sz="0" w:space="0" w:color="auto"/>
        <w:left w:val="none" w:sz="0" w:space="0" w:color="auto"/>
        <w:bottom w:val="none" w:sz="0" w:space="0" w:color="auto"/>
        <w:right w:val="none" w:sz="0" w:space="0" w:color="auto"/>
      </w:divBdr>
    </w:div>
    <w:div w:id="1212232092">
      <w:bodyDiv w:val="1"/>
      <w:marLeft w:val="0"/>
      <w:marRight w:val="0"/>
      <w:marTop w:val="0"/>
      <w:marBottom w:val="0"/>
      <w:divBdr>
        <w:top w:val="none" w:sz="0" w:space="0" w:color="auto"/>
        <w:left w:val="none" w:sz="0" w:space="0" w:color="auto"/>
        <w:bottom w:val="none" w:sz="0" w:space="0" w:color="auto"/>
        <w:right w:val="none" w:sz="0" w:space="0" w:color="auto"/>
      </w:divBdr>
    </w:div>
    <w:div w:id="1216355523">
      <w:bodyDiv w:val="1"/>
      <w:marLeft w:val="0"/>
      <w:marRight w:val="0"/>
      <w:marTop w:val="0"/>
      <w:marBottom w:val="0"/>
      <w:divBdr>
        <w:top w:val="none" w:sz="0" w:space="0" w:color="auto"/>
        <w:left w:val="none" w:sz="0" w:space="0" w:color="auto"/>
        <w:bottom w:val="none" w:sz="0" w:space="0" w:color="auto"/>
        <w:right w:val="none" w:sz="0" w:space="0" w:color="auto"/>
      </w:divBdr>
    </w:div>
    <w:div w:id="1218780821">
      <w:bodyDiv w:val="1"/>
      <w:marLeft w:val="0"/>
      <w:marRight w:val="0"/>
      <w:marTop w:val="0"/>
      <w:marBottom w:val="0"/>
      <w:divBdr>
        <w:top w:val="none" w:sz="0" w:space="0" w:color="auto"/>
        <w:left w:val="none" w:sz="0" w:space="0" w:color="auto"/>
        <w:bottom w:val="none" w:sz="0" w:space="0" w:color="auto"/>
        <w:right w:val="none" w:sz="0" w:space="0" w:color="auto"/>
      </w:divBdr>
    </w:div>
    <w:div w:id="1219441920">
      <w:bodyDiv w:val="1"/>
      <w:marLeft w:val="0"/>
      <w:marRight w:val="0"/>
      <w:marTop w:val="0"/>
      <w:marBottom w:val="0"/>
      <w:divBdr>
        <w:top w:val="none" w:sz="0" w:space="0" w:color="auto"/>
        <w:left w:val="none" w:sz="0" w:space="0" w:color="auto"/>
        <w:bottom w:val="none" w:sz="0" w:space="0" w:color="auto"/>
        <w:right w:val="none" w:sz="0" w:space="0" w:color="auto"/>
      </w:divBdr>
    </w:div>
    <w:div w:id="1221789699">
      <w:bodyDiv w:val="1"/>
      <w:marLeft w:val="0"/>
      <w:marRight w:val="0"/>
      <w:marTop w:val="0"/>
      <w:marBottom w:val="0"/>
      <w:divBdr>
        <w:top w:val="none" w:sz="0" w:space="0" w:color="auto"/>
        <w:left w:val="none" w:sz="0" w:space="0" w:color="auto"/>
        <w:bottom w:val="none" w:sz="0" w:space="0" w:color="auto"/>
        <w:right w:val="none" w:sz="0" w:space="0" w:color="auto"/>
      </w:divBdr>
    </w:div>
    <w:div w:id="1221941645">
      <w:bodyDiv w:val="1"/>
      <w:marLeft w:val="0"/>
      <w:marRight w:val="0"/>
      <w:marTop w:val="0"/>
      <w:marBottom w:val="0"/>
      <w:divBdr>
        <w:top w:val="none" w:sz="0" w:space="0" w:color="auto"/>
        <w:left w:val="none" w:sz="0" w:space="0" w:color="auto"/>
        <w:bottom w:val="none" w:sz="0" w:space="0" w:color="auto"/>
        <w:right w:val="none" w:sz="0" w:space="0" w:color="auto"/>
      </w:divBdr>
    </w:div>
    <w:div w:id="1224147567">
      <w:bodyDiv w:val="1"/>
      <w:marLeft w:val="0"/>
      <w:marRight w:val="0"/>
      <w:marTop w:val="0"/>
      <w:marBottom w:val="0"/>
      <w:divBdr>
        <w:top w:val="none" w:sz="0" w:space="0" w:color="auto"/>
        <w:left w:val="none" w:sz="0" w:space="0" w:color="auto"/>
        <w:bottom w:val="none" w:sz="0" w:space="0" w:color="auto"/>
        <w:right w:val="none" w:sz="0" w:space="0" w:color="auto"/>
      </w:divBdr>
    </w:div>
    <w:div w:id="1225026134">
      <w:bodyDiv w:val="1"/>
      <w:marLeft w:val="0"/>
      <w:marRight w:val="0"/>
      <w:marTop w:val="0"/>
      <w:marBottom w:val="0"/>
      <w:divBdr>
        <w:top w:val="none" w:sz="0" w:space="0" w:color="auto"/>
        <w:left w:val="none" w:sz="0" w:space="0" w:color="auto"/>
        <w:bottom w:val="none" w:sz="0" w:space="0" w:color="auto"/>
        <w:right w:val="none" w:sz="0" w:space="0" w:color="auto"/>
      </w:divBdr>
    </w:div>
    <w:div w:id="1235553769">
      <w:bodyDiv w:val="1"/>
      <w:marLeft w:val="0"/>
      <w:marRight w:val="0"/>
      <w:marTop w:val="0"/>
      <w:marBottom w:val="0"/>
      <w:divBdr>
        <w:top w:val="none" w:sz="0" w:space="0" w:color="auto"/>
        <w:left w:val="none" w:sz="0" w:space="0" w:color="auto"/>
        <w:bottom w:val="none" w:sz="0" w:space="0" w:color="auto"/>
        <w:right w:val="none" w:sz="0" w:space="0" w:color="auto"/>
      </w:divBdr>
    </w:div>
    <w:div w:id="1240555381">
      <w:bodyDiv w:val="1"/>
      <w:marLeft w:val="0"/>
      <w:marRight w:val="0"/>
      <w:marTop w:val="0"/>
      <w:marBottom w:val="0"/>
      <w:divBdr>
        <w:top w:val="none" w:sz="0" w:space="0" w:color="auto"/>
        <w:left w:val="none" w:sz="0" w:space="0" w:color="auto"/>
        <w:bottom w:val="none" w:sz="0" w:space="0" w:color="auto"/>
        <w:right w:val="none" w:sz="0" w:space="0" w:color="auto"/>
      </w:divBdr>
    </w:div>
    <w:div w:id="1243102215">
      <w:bodyDiv w:val="1"/>
      <w:marLeft w:val="0"/>
      <w:marRight w:val="0"/>
      <w:marTop w:val="0"/>
      <w:marBottom w:val="0"/>
      <w:divBdr>
        <w:top w:val="none" w:sz="0" w:space="0" w:color="auto"/>
        <w:left w:val="none" w:sz="0" w:space="0" w:color="auto"/>
        <w:bottom w:val="none" w:sz="0" w:space="0" w:color="auto"/>
        <w:right w:val="none" w:sz="0" w:space="0" w:color="auto"/>
      </w:divBdr>
    </w:div>
    <w:div w:id="1255093810">
      <w:bodyDiv w:val="1"/>
      <w:marLeft w:val="0"/>
      <w:marRight w:val="0"/>
      <w:marTop w:val="0"/>
      <w:marBottom w:val="0"/>
      <w:divBdr>
        <w:top w:val="none" w:sz="0" w:space="0" w:color="auto"/>
        <w:left w:val="none" w:sz="0" w:space="0" w:color="auto"/>
        <w:bottom w:val="none" w:sz="0" w:space="0" w:color="auto"/>
        <w:right w:val="none" w:sz="0" w:space="0" w:color="auto"/>
      </w:divBdr>
    </w:div>
    <w:div w:id="1256594259">
      <w:bodyDiv w:val="1"/>
      <w:marLeft w:val="0"/>
      <w:marRight w:val="0"/>
      <w:marTop w:val="0"/>
      <w:marBottom w:val="0"/>
      <w:divBdr>
        <w:top w:val="none" w:sz="0" w:space="0" w:color="auto"/>
        <w:left w:val="none" w:sz="0" w:space="0" w:color="auto"/>
        <w:bottom w:val="none" w:sz="0" w:space="0" w:color="auto"/>
        <w:right w:val="none" w:sz="0" w:space="0" w:color="auto"/>
      </w:divBdr>
    </w:div>
    <w:div w:id="1258366534">
      <w:bodyDiv w:val="1"/>
      <w:marLeft w:val="0"/>
      <w:marRight w:val="0"/>
      <w:marTop w:val="0"/>
      <w:marBottom w:val="0"/>
      <w:divBdr>
        <w:top w:val="none" w:sz="0" w:space="0" w:color="auto"/>
        <w:left w:val="none" w:sz="0" w:space="0" w:color="auto"/>
        <w:bottom w:val="none" w:sz="0" w:space="0" w:color="auto"/>
        <w:right w:val="none" w:sz="0" w:space="0" w:color="auto"/>
      </w:divBdr>
    </w:div>
    <w:div w:id="1258905248">
      <w:bodyDiv w:val="1"/>
      <w:marLeft w:val="0"/>
      <w:marRight w:val="0"/>
      <w:marTop w:val="0"/>
      <w:marBottom w:val="0"/>
      <w:divBdr>
        <w:top w:val="none" w:sz="0" w:space="0" w:color="auto"/>
        <w:left w:val="none" w:sz="0" w:space="0" w:color="auto"/>
        <w:bottom w:val="none" w:sz="0" w:space="0" w:color="auto"/>
        <w:right w:val="none" w:sz="0" w:space="0" w:color="auto"/>
      </w:divBdr>
    </w:div>
    <w:div w:id="1267536695">
      <w:bodyDiv w:val="1"/>
      <w:marLeft w:val="0"/>
      <w:marRight w:val="0"/>
      <w:marTop w:val="0"/>
      <w:marBottom w:val="0"/>
      <w:divBdr>
        <w:top w:val="none" w:sz="0" w:space="0" w:color="auto"/>
        <w:left w:val="none" w:sz="0" w:space="0" w:color="auto"/>
        <w:bottom w:val="none" w:sz="0" w:space="0" w:color="auto"/>
        <w:right w:val="none" w:sz="0" w:space="0" w:color="auto"/>
      </w:divBdr>
    </w:div>
    <w:div w:id="1270774706">
      <w:bodyDiv w:val="1"/>
      <w:marLeft w:val="0"/>
      <w:marRight w:val="0"/>
      <w:marTop w:val="0"/>
      <w:marBottom w:val="0"/>
      <w:divBdr>
        <w:top w:val="none" w:sz="0" w:space="0" w:color="auto"/>
        <w:left w:val="none" w:sz="0" w:space="0" w:color="auto"/>
        <w:bottom w:val="none" w:sz="0" w:space="0" w:color="auto"/>
        <w:right w:val="none" w:sz="0" w:space="0" w:color="auto"/>
      </w:divBdr>
    </w:div>
    <w:div w:id="1271552727">
      <w:bodyDiv w:val="1"/>
      <w:marLeft w:val="0"/>
      <w:marRight w:val="0"/>
      <w:marTop w:val="0"/>
      <w:marBottom w:val="0"/>
      <w:divBdr>
        <w:top w:val="none" w:sz="0" w:space="0" w:color="auto"/>
        <w:left w:val="none" w:sz="0" w:space="0" w:color="auto"/>
        <w:bottom w:val="none" w:sz="0" w:space="0" w:color="auto"/>
        <w:right w:val="none" w:sz="0" w:space="0" w:color="auto"/>
      </w:divBdr>
    </w:div>
    <w:div w:id="1277984444">
      <w:bodyDiv w:val="1"/>
      <w:marLeft w:val="0"/>
      <w:marRight w:val="0"/>
      <w:marTop w:val="0"/>
      <w:marBottom w:val="0"/>
      <w:divBdr>
        <w:top w:val="none" w:sz="0" w:space="0" w:color="auto"/>
        <w:left w:val="none" w:sz="0" w:space="0" w:color="auto"/>
        <w:bottom w:val="none" w:sz="0" w:space="0" w:color="auto"/>
        <w:right w:val="none" w:sz="0" w:space="0" w:color="auto"/>
      </w:divBdr>
    </w:div>
    <w:div w:id="1280334962">
      <w:bodyDiv w:val="1"/>
      <w:marLeft w:val="0"/>
      <w:marRight w:val="0"/>
      <w:marTop w:val="0"/>
      <w:marBottom w:val="0"/>
      <w:divBdr>
        <w:top w:val="none" w:sz="0" w:space="0" w:color="auto"/>
        <w:left w:val="none" w:sz="0" w:space="0" w:color="auto"/>
        <w:bottom w:val="none" w:sz="0" w:space="0" w:color="auto"/>
        <w:right w:val="none" w:sz="0" w:space="0" w:color="auto"/>
      </w:divBdr>
    </w:div>
    <w:div w:id="1283263590">
      <w:bodyDiv w:val="1"/>
      <w:marLeft w:val="0"/>
      <w:marRight w:val="0"/>
      <w:marTop w:val="0"/>
      <w:marBottom w:val="0"/>
      <w:divBdr>
        <w:top w:val="none" w:sz="0" w:space="0" w:color="auto"/>
        <w:left w:val="none" w:sz="0" w:space="0" w:color="auto"/>
        <w:bottom w:val="none" w:sz="0" w:space="0" w:color="auto"/>
        <w:right w:val="none" w:sz="0" w:space="0" w:color="auto"/>
      </w:divBdr>
    </w:div>
    <w:div w:id="1288005174">
      <w:bodyDiv w:val="1"/>
      <w:marLeft w:val="0"/>
      <w:marRight w:val="0"/>
      <w:marTop w:val="0"/>
      <w:marBottom w:val="0"/>
      <w:divBdr>
        <w:top w:val="none" w:sz="0" w:space="0" w:color="auto"/>
        <w:left w:val="none" w:sz="0" w:space="0" w:color="auto"/>
        <w:bottom w:val="none" w:sz="0" w:space="0" w:color="auto"/>
        <w:right w:val="none" w:sz="0" w:space="0" w:color="auto"/>
      </w:divBdr>
    </w:div>
    <w:div w:id="1290013745">
      <w:bodyDiv w:val="1"/>
      <w:marLeft w:val="0"/>
      <w:marRight w:val="0"/>
      <w:marTop w:val="0"/>
      <w:marBottom w:val="0"/>
      <w:divBdr>
        <w:top w:val="none" w:sz="0" w:space="0" w:color="auto"/>
        <w:left w:val="none" w:sz="0" w:space="0" w:color="auto"/>
        <w:bottom w:val="none" w:sz="0" w:space="0" w:color="auto"/>
        <w:right w:val="none" w:sz="0" w:space="0" w:color="auto"/>
      </w:divBdr>
    </w:div>
    <w:div w:id="1294360371">
      <w:bodyDiv w:val="1"/>
      <w:marLeft w:val="0"/>
      <w:marRight w:val="0"/>
      <w:marTop w:val="0"/>
      <w:marBottom w:val="0"/>
      <w:divBdr>
        <w:top w:val="none" w:sz="0" w:space="0" w:color="auto"/>
        <w:left w:val="none" w:sz="0" w:space="0" w:color="auto"/>
        <w:bottom w:val="none" w:sz="0" w:space="0" w:color="auto"/>
        <w:right w:val="none" w:sz="0" w:space="0" w:color="auto"/>
      </w:divBdr>
    </w:div>
    <w:div w:id="1295601810">
      <w:bodyDiv w:val="1"/>
      <w:marLeft w:val="0"/>
      <w:marRight w:val="0"/>
      <w:marTop w:val="0"/>
      <w:marBottom w:val="0"/>
      <w:divBdr>
        <w:top w:val="none" w:sz="0" w:space="0" w:color="auto"/>
        <w:left w:val="none" w:sz="0" w:space="0" w:color="auto"/>
        <w:bottom w:val="none" w:sz="0" w:space="0" w:color="auto"/>
        <w:right w:val="none" w:sz="0" w:space="0" w:color="auto"/>
      </w:divBdr>
    </w:div>
    <w:div w:id="1295674428">
      <w:bodyDiv w:val="1"/>
      <w:marLeft w:val="0"/>
      <w:marRight w:val="0"/>
      <w:marTop w:val="0"/>
      <w:marBottom w:val="0"/>
      <w:divBdr>
        <w:top w:val="none" w:sz="0" w:space="0" w:color="auto"/>
        <w:left w:val="none" w:sz="0" w:space="0" w:color="auto"/>
        <w:bottom w:val="none" w:sz="0" w:space="0" w:color="auto"/>
        <w:right w:val="none" w:sz="0" w:space="0" w:color="auto"/>
      </w:divBdr>
    </w:div>
    <w:div w:id="1306274677">
      <w:bodyDiv w:val="1"/>
      <w:marLeft w:val="0"/>
      <w:marRight w:val="0"/>
      <w:marTop w:val="0"/>
      <w:marBottom w:val="0"/>
      <w:divBdr>
        <w:top w:val="none" w:sz="0" w:space="0" w:color="auto"/>
        <w:left w:val="none" w:sz="0" w:space="0" w:color="auto"/>
        <w:bottom w:val="none" w:sz="0" w:space="0" w:color="auto"/>
        <w:right w:val="none" w:sz="0" w:space="0" w:color="auto"/>
      </w:divBdr>
    </w:div>
    <w:div w:id="1331178323">
      <w:bodyDiv w:val="1"/>
      <w:marLeft w:val="0"/>
      <w:marRight w:val="0"/>
      <w:marTop w:val="0"/>
      <w:marBottom w:val="0"/>
      <w:divBdr>
        <w:top w:val="none" w:sz="0" w:space="0" w:color="auto"/>
        <w:left w:val="none" w:sz="0" w:space="0" w:color="auto"/>
        <w:bottom w:val="none" w:sz="0" w:space="0" w:color="auto"/>
        <w:right w:val="none" w:sz="0" w:space="0" w:color="auto"/>
      </w:divBdr>
    </w:div>
    <w:div w:id="1345934381">
      <w:bodyDiv w:val="1"/>
      <w:marLeft w:val="0"/>
      <w:marRight w:val="0"/>
      <w:marTop w:val="0"/>
      <w:marBottom w:val="0"/>
      <w:divBdr>
        <w:top w:val="none" w:sz="0" w:space="0" w:color="auto"/>
        <w:left w:val="none" w:sz="0" w:space="0" w:color="auto"/>
        <w:bottom w:val="none" w:sz="0" w:space="0" w:color="auto"/>
        <w:right w:val="none" w:sz="0" w:space="0" w:color="auto"/>
      </w:divBdr>
    </w:div>
    <w:div w:id="1358434412">
      <w:bodyDiv w:val="1"/>
      <w:marLeft w:val="0"/>
      <w:marRight w:val="0"/>
      <w:marTop w:val="0"/>
      <w:marBottom w:val="0"/>
      <w:divBdr>
        <w:top w:val="none" w:sz="0" w:space="0" w:color="auto"/>
        <w:left w:val="none" w:sz="0" w:space="0" w:color="auto"/>
        <w:bottom w:val="none" w:sz="0" w:space="0" w:color="auto"/>
        <w:right w:val="none" w:sz="0" w:space="0" w:color="auto"/>
      </w:divBdr>
    </w:div>
    <w:div w:id="1362828677">
      <w:bodyDiv w:val="1"/>
      <w:marLeft w:val="0"/>
      <w:marRight w:val="0"/>
      <w:marTop w:val="0"/>
      <w:marBottom w:val="0"/>
      <w:divBdr>
        <w:top w:val="none" w:sz="0" w:space="0" w:color="auto"/>
        <w:left w:val="none" w:sz="0" w:space="0" w:color="auto"/>
        <w:bottom w:val="none" w:sz="0" w:space="0" w:color="auto"/>
        <w:right w:val="none" w:sz="0" w:space="0" w:color="auto"/>
      </w:divBdr>
    </w:div>
    <w:div w:id="1365404320">
      <w:bodyDiv w:val="1"/>
      <w:marLeft w:val="0"/>
      <w:marRight w:val="0"/>
      <w:marTop w:val="0"/>
      <w:marBottom w:val="0"/>
      <w:divBdr>
        <w:top w:val="none" w:sz="0" w:space="0" w:color="auto"/>
        <w:left w:val="none" w:sz="0" w:space="0" w:color="auto"/>
        <w:bottom w:val="none" w:sz="0" w:space="0" w:color="auto"/>
        <w:right w:val="none" w:sz="0" w:space="0" w:color="auto"/>
      </w:divBdr>
    </w:div>
    <w:div w:id="1370573421">
      <w:bodyDiv w:val="1"/>
      <w:marLeft w:val="0"/>
      <w:marRight w:val="0"/>
      <w:marTop w:val="0"/>
      <w:marBottom w:val="0"/>
      <w:divBdr>
        <w:top w:val="none" w:sz="0" w:space="0" w:color="auto"/>
        <w:left w:val="none" w:sz="0" w:space="0" w:color="auto"/>
        <w:bottom w:val="none" w:sz="0" w:space="0" w:color="auto"/>
        <w:right w:val="none" w:sz="0" w:space="0" w:color="auto"/>
      </w:divBdr>
    </w:div>
    <w:div w:id="1373771064">
      <w:bodyDiv w:val="1"/>
      <w:marLeft w:val="0"/>
      <w:marRight w:val="0"/>
      <w:marTop w:val="0"/>
      <w:marBottom w:val="0"/>
      <w:divBdr>
        <w:top w:val="none" w:sz="0" w:space="0" w:color="auto"/>
        <w:left w:val="none" w:sz="0" w:space="0" w:color="auto"/>
        <w:bottom w:val="none" w:sz="0" w:space="0" w:color="auto"/>
        <w:right w:val="none" w:sz="0" w:space="0" w:color="auto"/>
      </w:divBdr>
    </w:div>
    <w:div w:id="1413697493">
      <w:bodyDiv w:val="1"/>
      <w:marLeft w:val="0"/>
      <w:marRight w:val="0"/>
      <w:marTop w:val="0"/>
      <w:marBottom w:val="0"/>
      <w:divBdr>
        <w:top w:val="none" w:sz="0" w:space="0" w:color="auto"/>
        <w:left w:val="none" w:sz="0" w:space="0" w:color="auto"/>
        <w:bottom w:val="none" w:sz="0" w:space="0" w:color="auto"/>
        <w:right w:val="none" w:sz="0" w:space="0" w:color="auto"/>
      </w:divBdr>
    </w:div>
    <w:div w:id="1425146789">
      <w:bodyDiv w:val="1"/>
      <w:marLeft w:val="0"/>
      <w:marRight w:val="0"/>
      <w:marTop w:val="0"/>
      <w:marBottom w:val="0"/>
      <w:divBdr>
        <w:top w:val="none" w:sz="0" w:space="0" w:color="auto"/>
        <w:left w:val="none" w:sz="0" w:space="0" w:color="auto"/>
        <w:bottom w:val="none" w:sz="0" w:space="0" w:color="auto"/>
        <w:right w:val="none" w:sz="0" w:space="0" w:color="auto"/>
      </w:divBdr>
    </w:div>
    <w:div w:id="1425147114">
      <w:bodyDiv w:val="1"/>
      <w:marLeft w:val="0"/>
      <w:marRight w:val="0"/>
      <w:marTop w:val="0"/>
      <w:marBottom w:val="0"/>
      <w:divBdr>
        <w:top w:val="none" w:sz="0" w:space="0" w:color="auto"/>
        <w:left w:val="none" w:sz="0" w:space="0" w:color="auto"/>
        <w:bottom w:val="none" w:sz="0" w:space="0" w:color="auto"/>
        <w:right w:val="none" w:sz="0" w:space="0" w:color="auto"/>
      </w:divBdr>
    </w:div>
    <w:div w:id="1441072736">
      <w:bodyDiv w:val="1"/>
      <w:marLeft w:val="0"/>
      <w:marRight w:val="0"/>
      <w:marTop w:val="0"/>
      <w:marBottom w:val="0"/>
      <w:divBdr>
        <w:top w:val="none" w:sz="0" w:space="0" w:color="auto"/>
        <w:left w:val="none" w:sz="0" w:space="0" w:color="auto"/>
        <w:bottom w:val="none" w:sz="0" w:space="0" w:color="auto"/>
        <w:right w:val="none" w:sz="0" w:space="0" w:color="auto"/>
      </w:divBdr>
    </w:div>
    <w:div w:id="1443375471">
      <w:bodyDiv w:val="1"/>
      <w:marLeft w:val="0"/>
      <w:marRight w:val="0"/>
      <w:marTop w:val="0"/>
      <w:marBottom w:val="0"/>
      <w:divBdr>
        <w:top w:val="none" w:sz="0" w:space="0" w:color="auto"/>
        <w:left w:val="none" w:sz="0" w:space="0" w:color="auto"/>
        <w:bottom w:val="none" w:sz="0" w:space="0" w:color="auto"/>
        <w:right w:val="none" w:sz="0" w:space="0" w:color="auto"/>
      </w:divBdr>
    </w:div>
    <w:div w:id="1445463063">
      <w:bodyDiv w:val="1"/>
      <w:marLeft w:val="0"/>
      <w:marRight w:val="0"/>
      <w:marTop w:val="0"/>
      <w:marBottom w:val="0"/>
      <w:divBdr>
        <w:top w:val="none" w:sz="0" w:space="0" w:color="auto"/>
        <w:left w:val="none" w:sz="0" w:space="0" w:color="auto"/>
        <w:bottom w:val="none" w:sz="0" w:space="0" w:color="auto"/>
        <w:right w:val="none" w:sz="0" w:space="0" w:color="auto"/>
      </w:divBdr>
    </w:div>
    <w:div w:id="1455515405">
      <w:bodyDiv w:val="1"/>
      <w:marLeft w:val="0"/>
      <w:marRight w:val="0"/>
      <w:marTop w:val="0"/>
      <w:marBottom w:val="0"/>
      <w:divBdr>
        <w:top w:val="none" w:sz="0" w:space="0" w:color="auto"/>
        <w:left w:val="none" w:sz="0" w:space="0" w:color="auto"/>
        <w:bottom w:val="none" w:sz="0" w:space="0" w:color="auto"/>
        <w:right w:val="none" w:sz="0" w:space="0" w:color="auto"/>
      </w:divBdr>
    </w:div>
    <w:div w:id="1458377790">
      <w:bodyDiv w:val="1"/>
      <w:marLeft w:val="0"/>
      <w:marRight w:val="0"/>
      <w:marTop w:val="0"/>
      <w:marBottom w:val="0"/>
      <w:divBdr>
        <w:top w:val="none" w:sz="0" w:space="0" w:color="auto"/>
        <w:left w:val="none" w:sz="0" w:space="0" w:color="auto"/>
        <w:bottom w:val="none" w:sz="0" w:space="0" w:color="auto"/>
        <w:right w:val="none" w:sz="0" w:space="0" w:color="auto"/>
      </w:divBdr>
    </w:div>
    <w:div w:id="1458378146">
      <w:bodyDiv w:val="1"/>
      <w:marLeft w:val="0"/>
      <w:marRight w:val="0"/>
      <w:marTop w:val="0"/>
      <w:marBottom w:val="0"/>
      <w:divBdr>
        <w:top w:val="none" w:sz="0" w:space="0" w:color="auto"/>
        <w:left w:val="none" w:sz="0" w:space="0" w:color="auto"/>
        <w:bottom w:val="none" w:sz="0" w:space="0" w:color="auto"/>
        <w:right w:val="none" w:sz="0" w:space="0" w:color="auto"/>
      </w:divBdr>
    </w:div>
    <w:div w:id="1461142968">
      <w:bodyDiv w:val="1"/>
      <w:marLeft w:val="0"/>
      <w:marRight w:val="0"/>
      <w:marTop w:val="0"/>
      <w:marBottom w:val="0"/>
      <w:divBdr>
        <w:top w:val="none" w:sz="0" w:space="0" w:color="auto"/>
        <w:left w:val="none" w:sz="0" w:space="0" w:color="auto"/>
        <w:bottom w:val="none" w:sz="0" w:space="0" w:color="auto"/>
        <w:right w:val="none" w:sz="0" w:space="0" w:color="auto"/>
      </w:divBdr>
    </w:div>
    <w:div w:id="1462653343">
      <w:bodyDiv w:val="1"/>
      <w:marLeft w:val="0"/>
      <w:marRight w:val="0"/>
      <w:marTop w:val="0"/>
      <w:marBottom w:val="0"/>
      <w:divBdr>
        <w:top w:val="none" w:sz="0" w:space="0" w:color="auto"/>
        <w:left w:val="none" w:sz="0" w:space="0" w:color="auto"/>
        <w:bottom w:val="none" w:sz="0" w:space="0" w:color="auto"/>
        <w:right w:val="none" w:sz="0" w:space="0" w:color="auto"/>
      </w:divBdr>
    </w:div>
    <w:div w:id="1463695537">
      <w:bodyDiv w:val="1"/>
      <w:marLeft w:val="0"/>
      <w:marRight w:val="0"/>
      <w:marTop w:val="0"/>
      <w:marBottom w:val="0"/>
      <w:divBdr>
        <w:top w:val="none" w:sz="0" w:space="0" w:color="auto"/>
        <w:left w:val="none" w:sz="0" w:space="0" w:color="auto"/>
        <w:bottom w:val="none" w:sz="0" w:space="0" w:color="auto"/>
        <w:right w:val="none" w:sz="0" w:space="0" w:color="auto"/>
      </w:divBdr>
    </w:div>
    <w:div w:id="1472016454">
      <w:bodyDiv w:val="1"/>
      <w:marLeft w:val="0"/>
      <w:marRight w:val="0"/>
      <w:marTop w:val="0"/>
      <w:marBottom w:val="0"/>
      <w:divBdr>
        <w:top w:val="none" w:sz="0" w:space="0" w:color="auto"/>
        <w:left w:val="none" w:sz="0" w:space="0" w:color="auto"/>
        <w:bottom w:val="none" w:sz="0" w:space="0" w:color="auto"/>
        <w:right w:val="none" w:sz="0" w:space="0" w:color="auto"/>
      </w:divBdr>
    </w:div>
    <w:div w:id="1475638198">
      <w:bodyDiv w:val="1"/>
      <w:marLeft w:val="0"/>
      <w:marRight w:val="0"/>
      <w:marTop w:val="0"/>
      <w:marBottom w:val="0"/>
      <w:divBdr>
        <w:top w:val="none" w:sz="0" w:space="0" w:color="auto"/>
        <w:left w:val="none" w:sz="0" w:space="0" w:color="auto"/>
        <w:bottom w:val="none" w:sz="0" w:space="0" w:color="auto"/>
        <w:right w:val="none" w:sz="0" w:space="0" w:color="auto"/>
      </w:divBdr>
    </w:div>
    <w:div w:id="1489982728">
      <w:bodyDiv w:val="1"/>
      <w:marLeft w:val="0"/>
      <w:marRight w:val="0"/>
      <w:marTop w:val="0"/>
      <w:marBottom w:val="0"/>
      <w:divBdr>
        <w:top w:val="none" w:sz="0" w:space="0" w:color="auto"/>
        <w:left w:val="none" w:sz="0" w:space="0" w:color="auto"/>
        <w:bottom w:val="none" w:sz="0" w:space="0" w:color="auto"/>
        <w:right w:val="none" w:sz="0" w:space="0" w:color="auto"/>
      </w:divBdr>
    </w:div>
    <w:div w:id="1492868628">
      <w:bodyDiv w:val="1"/>
      <w:marLeft w:val="0"/>
      <w:marRight w:val="0"/>
      <w:marTop w:val="0"/>
      <w:marBottom w:val="0"/>
      <w:divBdr>
        <w:top w:val="none" w:sz="0" w:space="0" w:color="auto"/>
        <w:left w:val="none" w:sz="0" w:space="0" w:color="auto"/>
        <w:bottom w:val="none" w:sz="0" w:space="0" w:color="auto"/>
        <w:right w:val="none" w:sz="0" w:space="0" w:color="auto"/>
      </w:divBdr>
    </w:div>
    <w:div w:id="1497572720">
      <w:bodyDiv w:val="1"/>
      <w:marLeft w:val="0"/>
      <w:marRight w:val="0"/>
      <w:marTop w:val="0"/>
      <w:marBottom w:val="0"/>
      <w:divBdr>
        <w:top w:val="none" w:sz="0" w:space="0" w:color="auto"/>
        <w:left w:val="none" w:sz="0" w:space="0" w:color="auto"/>
        <w:bottom w:val="none" w:sz="0" w:space="0" w:color="auto"/>
        <w:right w:val="none" w:sz="0" w:space="0" w:color="auto"/>
      </w:divBdr>
    </w:div>
    <w:div w:id="1508665926">
      <w:bodyDiv w:val="1"/>
      <w:marLeft w:val="0"/>
      <w:marRight w:val="0"/>
      <w:marTop w:val="0"/>
      <w:marBottom w:val="0"/>
      <w:divBdr>
        <w:top w:val="none" w:sz="0" w:space="0" w:color="auto"/>
        <w:left w:val="none" w:sz="0" w:space="0" w:color="auto"/>
        <w:bottom w:val="none" w:sz="0" w:space="0" w:color="auto"/>
        <w:right w:val="none" w:sz="0" w:space="0" w:color="auto"/>
      </w:divBdr>
    </w:div>
    <w:div w:id="1511529244">
      <w:bodyDiv w:val="1"/>
      <w:marLeft w:val="0"/>
      <w:marRight w:val="0"/>
      <w:marTop w:val="0"/>
      <w:marBottom w:val="0"/>
      <w:divBdr>
        <w:top w:val="none" w:sz="0" w:space="0" w:color="auto"/>
        <w:left w:val="none" w:sz="0" w:space="0" w:color="auto"/>
        <w:bottom w:val="none" w:sz="0" w:space="0" w:color="auto"/>
        <w:right w:val="none" w:sz="0" w:space="0" w:color="auto"/>
      </w:divBdr>
    </w:div>
    <w:div w:id="1511719010">
      <w:bodyDiv w:val="1"/>
      <w:marLeft w:val="0"/>
      <w:marRight w:val="0"/>
      <w:marTop w:val="0"/>
      <w:marBottom w:val="0"/>
      <w:divBdr>
        <w:top w:val="none" w:sz="0" w:space="0" w:color="auto"/>
        <w:left w:val="none" w:sz="0" w:space="0" w:color="auto"/>
        <w:bottom w:val="none" w:sz="0" w:space="0" w:color="auto"/>
        <w:right w:val="none" w:sz="0" w:space="0" w:color="auto"/>
      </w:divBdr>
    </w:div>
    <w:div w:id="1512530945">
      <w:bodyDiv w:val="1"/>
      <w:marLeft w:val="0"/>
      <w:marRight w:val="0"/>
      <w:marTop w:val="0"/>
      <w:marBottom w:val="0"/>
      <w:divBdr>
        <w:top w:val="none" w:sz="0" w:space="0" w:color="auto"/>
        <w:left w:val="none" w:sz="0" w:space="0" w:color="auto"/>
        <w:bottom w:val="none" w:sz="0" w:space="0" w:color="auto"/>
        <w:right w:val="none" w:sz="0" w:space="0" w:color="auto"/>
      </w:divBdr>
    </w:div>
    <w:div w:id="1513256792">
      <w:bodyDiv w:val="1"/>
      <w:marLeft w:val="0"/>
      <w:marRight w:val="0"/>
      <w:marTop w:val="0"/>
      <w:marBottom w:val="0"/>
      <w:divBdr>
        <w:top w:val="none" w:sz="0" w:space="0" w:color="auto"/>
        <w:left w:val="none" w:sz="0" w:space="0" w:color="auto"/>
        <w:bottom w:val="none" w:sz="0" w:space="0" w:color="auto"/>
        <w:right w:val="none" w:sz="0" w:space="0" w:color="auto"/>
      </w:divBdr>
    </w:div>
    <w:div w:id="1515456938">
      <w:bodyDiv w:val="1"/>
      <w:marLeft w:val="0"/>
      <w:marRight w:val="0"/>
      <w:marTop w:val="0"/>
      <w:marBottom w:val="0"/>
      <w:divBdr>
        <w:top w:val="none" w:sz="0" w:space="0" w:color="auto"/>
        <w:left w:val="none" w:sz="0" w:space="0" w:color="auto"/>
        <w:bottom w:val="none" w:sz="0" w:space="0" w:color="auto"/>
        <w:right w:val="none" w:sz="0" w:space="0" w:color="auto"/>
      </w:divBdr>
    </w:div>
    <w:div w:id="1522083805">
      <w:bodyDiv w:val="1"/>
      <w:marLeft w:val="0"/>
      <w:marRight w:val="0"/>
      <w:marTop w:val="0"/>
      <w:marBottom w:val="0"/>
      <w:divBdr>
        <w:top w:val="none" w:sz="0" w:space="0" w:color="auto"/>
        <w:left w:val="none" w:sz="0" w:space="0" w:color="auto"/>
        <w:bottom w:val="none" w:sz="0" w:space="0" w:color="auto"/>
        <w:right w:val="none" w:sz="0" w:space="0" w:color="auto"/>
      </w:divBdr>
    </w:div>
    <w:div w:id="1522469939">
      <w:bodyDiv w:val="1"/>
      <w:marLeft w:val="0"/>
      <w:marRight w:val="0"/>
      <w:marTop w:val="0"/>
      <w:marBottom w:val="0"/>
      <w:divBdr>
        <w:top w:val="none" w:sz="0" w:space="0" w:color="auto"/>
        <w:left w:val="none" w:sz="0" w:space="0" w:color="auto"/>
        <w:bottom w:val="none" w:sz="0" w:space="0" w:color="auto"/>
        <w:right w:val="none" w:sz="0" w:space="0" w:color="auto"/>
      </w:divBdr>
    </w:div>
    <w:div w:id="1537893282">
      <w:bodyDiv w:val="1"/>
      <w:marLeft w:val="0"/>
      <w:marRight w:val="0"/>
      <w:marTop w:val="0"/>
      <w:marBottom w:val="0"/>
      <w:divBdr>
        <w:top w:val="none" w:sz="0" w:space="0" w:color="auto"/>
        <w:left w:val="none" w:sz="0" w:space="0" w:color="auto"/>
        <w:bottom w:val="none" w:sz="0" w:space="0" w:color="auto"/>
        <w:right w:val="none" w:sz="0" w:space="0" w:color="auto"/>
      </w:divBdr>
    </w:div>
    <w:div w:id="1545173126">
      <w:bodyDiv w:val="1"/>
      <w:marLeft w:val="0"/>
      <w:marRight w:val="0"/>
      <w:marTop w:val="0"/>
      <w:marBottom w:val="0"/>
      <w:divBdr>
        <w:top w:val="none" w:sz="0" w:space="0" w:color="auto"/>
        <w:left w:val="none" w:sz="0" w:space="0" w:color="auto"/>
        <w:bottom w:val="none" w:sz="0" w:space="0" w:color="auto"/>
        <w:right w:val="none" w:sz="0" w:space="0" w:color="auto"/>
      </w:divBdr>
    </w:div>
    <w:div w:id="1570576126">
      <w:bodyDiv w:val="1"/>
      <w:marLeft w:val="0"/>
      <w:marRight w:val="0"/>
      <w:marTop w:val="0"/>
      <w:marBottom w:val="0"/>
      <w:divBdr>
        <w:top w:val="none" w:sz="0" w:space="0" w:color="auto"/>
        <w:left w:val="none" w:sz="0" w:space="0" w:color="auto"/>
        <w:bottom w:val="none" w:sz="0" w:space="0" w:color="auto"/>
        <w:right w:val="none" w:sz="0" w:space="0" w:color="auto"/>
      </w:divBdr>
    </w:div>
    <w:div w:id="1574201802">
      <w:bodyDiv w:val="1"/>
      <w:marLeft w:val="0"/>
      <w:marRight w:val="0"/>
      <w:marTop w:val="0"/>
      <w:marBottom w:val="0"/>
      <w:divBdr>
        <w:top w:val="none" w:sz="0" w:space="0" w:color="auto"/>
        <w:left w:val="none" w:sz="0" w:space="0" w:color="auto"/>
        <w:bottom w:val="none" w:sz="0" w:space="0" w:color="auto"/>
        <w:right w:val="none" w:sz="0" w:space="0" w:color="auto"/>
      </w:divBdr>
    </w:div>
    <w:div w:id="1580284595">
      <w:bodyDiv w:val="1"/>
      <w:marLeft w:val="0"/>
      <w:marRight w:val="0"/>
      <w:marTop w:val="0"/>
      <w:marBottom w:val="0"/>
      <w:divBdr>
        <w:top w:val="none" w:sz="0" w:space="0" w:color="auto"/>
        <w:left w:val="none" w:sz="0" w:space="0" w:color="auto"/>
        <w:bottom w:val="none" w:sz="0" w:space="0" w:color="auto"/>
        <w:right w:val="none" w:sz="0" w:space="0" w:color="auto"/>
      </w:divBdr>
    </w:div>
    <w:div w:id="1590582860">
      <w:bodyDiv w:val="1"/>
      <w:marLeft w:val="0"/>
      <w:marRight w:val="0"/>
      <w:marTop w:val="0"/>
      <w:marBottom w:val="0"/>
      <w:divBdr>
        <w:top w:val="none" w:sz="0" w:space="0" w:color="auto"/>
        <w:left w:val="none" w:sz="0" w:space="0" w:color="auto"/>
        <w:bottom w:val="none" w:sz="0" w:space="0" w:color="auto"/>
        <w:right w:val="none" w:sz="0" w:space="0" w:color="auto"/>
      </w:divBdr>
    </w:div>
    <w:div w:id="1590650269">
      <w:bodyDiv w:val="1"/>
      <w:marLeft w:val="0"/>
      <w:marRight w:val="0"/>
      <w:marTop w:val="0"/>
      <w:marBottom w:val="0"/>
      <w:divBdr>
        <w:top w:val="none" w:sz="0" w:space="0" w:color="auto"/>
        <w:left w:val="none" w:sz="0" w:space="0" w:color="auto"/>
        <w:bottom w:val="none" w:sz="0" w:space="0" w:color="auto"/>
        <w:right w:val="none" w:sz="0" w:space="0" w:color="auto"/>
      </w:divBdr>
    </w:div>
    <w:div w:id="1594893641">
      <w:bodyDiv w:val="1"/>
      <w:marLeft w:val="0"/>
      <w:marRight w:val="0"/>
      <w:marTop w:val="0"/>
      <w:marBottom w:val="0"/>
      <w:divBdr>
        <w:top w:val="none" w:sz="0" w:space="0" w:color="auto"/>
        <w:left w:val="none" w:sz="0" w:space="0" w:color="auto"/>
        <w:bottom w:val="none" w:sz="0" w:space="0" w:color="auto"/>
        <w:right w:val="none" w:sz="0" w:space="0" w:color="auto"/>
      </w:divBdr>
    </w:div>
    <w:div w:id="1595169522">
      <w:bodyDiv w:val="1"/>
      <w:marLeft w:val="0"/>
      <w:marRight w:val="0"/>
      <w:marTop w:val="0"/>
      <w:marBottom w:val="0"/>
      <w:divBdr>
        <w:top w:val="none" w:sz="0" w:space="0" w:color="auto"/>
        <w:left w:val="none" w:sz="0" w:space="0" w:color="auto"/>
        <w:bottom w:val="none" w:sz="0" w:space="0" w:color="auto"/>
        <w:right w:val="none" w:sz="0" w:space="0" w:color="auto"/>
      </w:divBdr>
    </w:div>
    <w:div w:id="1598783336">
      <w:bodyDiv w:val="1"/>
      <w:marLeft w:val="0"/>
      <w:marRight w:val="0"/>
      <w:marTop w:val="0"/>
      <w:marBottom w:val="0"/>
      <w:divBdr>
        <w:top w:val="none" w:sz="0" w:space="0" w:color="auto"/>
        <w:left w:val="none" w:sz="0" w:space="0" w:color="auto"/>
        <w:bottom w:val="none" w:sz="0" w:space="0" w:color="auto"/>
        <w:right w:val="none" w:sz="0" w:space="0" w:color="auto"/>
      </w:divBdr>
    </w:div>
    <w:div w:id="1613511169">
      <w:bodyDiv w:val="1"/>
      <w:marLeft w:val="0"/>
      <w:marRight w:val="0"/>
      <w:marTop w:val="0"/>
      <w:marBottom w:val="0"/>
      <w:divBdr>
        <w:top w:val="none" w:sz="0" w:space="0" w:color="auto"/>
        <w:left w:val="none" w:sz="0" w:space="0" w:color="auto"/>
        <w:bottom w:val="none" w:sz="0" w:space="0" w:color="auto"/>
        <w:right w:val="none" w:sz="0" w:space="0" w:color="auto"/>
      </w:divBdr>
    </w:div>
    <w:div w:id="1614169603">
      <w:bodyDiv w:val="1"/>
      <w:marLeft w:val="0"/>
      <w:marRight w:val="0"/>
      <w:marTop w:val="0"/>
      <w:marBottom w:val="0"/>
      <w:divBdr>
        <w:top w:val="none" w:sz="0" w:space="0" w:color="auto"/>
        <w:left w:val="none" w:sz="0" w:space="0" w:color="auto"/>
        <w:bottom w:val="none" w:sz="0" w:space="0" w:color="auto"/>
        <w:right w:val="none" w:sz="0" w:space="0" w:color="auto"/>
      </w:divBdr>
    </w:div>
    <w:div w:id="1618561868">
      <w:bodyDiv w:val="1"/>
      <w:marLeft w:val="0"/>
      <w:marRight w:val="0"/>
      <w:marTop w:val="0"/>
      <w:marBottom w:val="0"/>
      <w:divBdr>
        <w:top w:val="none" w:sz="0" w:space="0" w:color="auto"/>
        <w:left w:val="none" w:sz="0" w:space="0" w:color="auto"/>
        <w:bottom w:val="none" w:sz="0" w:space="0" w:color="auto"/>
        <w:right w:val="none" w:sz="0" w:space="0" w:color="auto"/>
      </w:divBdr>
    </w:div>
    <w:div w:id="1623683909">
      <w:bodyDiv w:val="1"/>
      <w:marLeft w:val="0"/>
      <w:marRight w:val="0"/>
      <w:marTop w:val="0"/>
      <w:marBottom w:val="0"/>
      <w:divBdr>
        <w:top w:val="none" w:sz="0" w:space="0" w:color="auto"/>
        <w:left w:val="none" w:sz="0" w:space="0" w:color="auto"/>
        <w:bottom w:val="none" w:sz="0" w:space="0" w:color="auto"/>
        <w:right w:val="none" w:sz="0" w:space="0" w:color="auto"/>
      </w:divBdr>
    </w:div>
    <w:div w:id="1629895216">
      <w:bodyDiv w:val="1"/>
      <w:marLeft w:val="0"/>
      <w:marRight w:val="0"/>
      <w:marTop w:val="0"/>
      <w:marBottom w:val="0"/>
      <w:divBdr>
        <w:top w:val="none" w:sz="0" w:space="0" w:color="auto"/>
        <w:left w:val="none" w:sz="0" w:space="0" w:color="auto"/>
        <w:bottom w:val="none" w:sz="0" w:space="0" w:color="auto"/>
        <w:right w:val="none" w:sz="0" w:space="0" w:color="auto"/>
      </w:divBdr>
    </w:div>
    <w:div w:id="1635479089">
      <w:bodyDiv w:val="1"/>
      <w:marLeft w:val="0"/>
      <w:marRight w:val="0"/>
      <w:marTop w:val="0"/>
      <w:marBottom w:val="0"/>
      <w:divBdr>
        <w:top w:val="none" w:sz="0" w:space="0" w:color="auto"/>
        <w:left w:val="none" w:sz="0" w:space="0" w:color="auto"/>
        <w:bottom w:val="none" w:sz="0" w:space="0" w:color="auto"/>
        <w:right w:val="none" w:sz="0" w:space="0" w:color="auto"/>
      </w:divBdr>
    </w:div>
    <w:div w:id="1637025451">
      <w:bodyDiv w:val="1"/>
      <w:marLeft w:val="0"/>
      <w:marRight w:val="0"/>
      <w:marTop w:val="0"/>
      <w:marBottom w:val="0"/>
      <w:divBdr>
        <w:top w:val="none" w:sz="0" w:space="0" w:color="auto"/>
        <w:left w:val="none" w:sz="0" w:space="0" w:color="auto"/>
        <w:bottom w:val="none" w:sz="0" w:space="0" w:color="auto"/>
        <w:right w:val="none" w:sz="0" w:space="0" w:color="auto"/>
      </w:divBdr>
    </w:div>
    <w:div w:id="1637684634">
      <w:bodyDiv w:val="1"/>
      <w:marLeft w:val="0"/>
      <w:marRight w:val="0"/>
      <w:marTop w:val="0"/>
      <w:marBottom w:val="0"/>
      <w:divBdr>
        <w:top w:val="none" w:sz="0" w:space="0" w:color="auto"/>
        <w:left w:val="none" w:sz="0" w:space="0" w:color="auto"/>
        <w:bottom w:val="none" w:sz="0" w:space="0" w:color="auto"/>
        <w:right w:val="none" w:sz="0" w:space="0" w:color="auto"/>
      </w:divBdr>
    </w:div>
    <w:div w:id="1649214030">
      <w:bodyDiv w:val="1"/>
      <w:marLeft w:val="0"/>
      <w:marRight w:val="0"/>
      <w:marTop w:val="0"/>
      <w:marBottom w:val="0"/>
      <w:divBdr>
        <w:top w:val="none" w:sz="0" w:space="0" w:color="auto"/>
        <w:left w:val="none" w:sz="0" w:space="0" w:color="auto"/>
        <w:bottom w:val="none" w:sz="0" w:space="0" w:color="auto"/>
        <w:right w:val="none" w:sz="0" w:space="0" w:color="auto"/>
      </w:divBdr>
    </w:div>
    <w:div w:id="1658804572">
      <w:bodyDiv w:val="1"/>
      <w:marLeft w:val="0"/>
      <w:marRight w:val="0"/>
      <w:marTop w:val="0"/>
      <w:marBottom w:val="0"/>
      <w:divBdr>
        <w:top w:val="none" w:sz="0" w:space="0" w:color="auto"/>
        <w:left w:val="none" w:sz="0" w:space="0" w:color="auto"/>
        <w:bottom w:val="none" w:sz="0" w:space="0" w:color="auto"/>
        <w:right w:val="none" w:sz="0" w:space="0" w:color="auto"/>
      </w:divBdr>
    </w:div>
    <w:div w:id="1667905370">
      <w:bodyDiv w:val="1"/>
      <w:marLeft w:val="0"/>
      <w:marRight w:val="0"/>
      <w:marTop w:val="0"/>
      <w:marBottom w:val="0"/>
      <w:divBdr>
        <w:top w:val="none" w:sz="0" w:space="0" w:color="auto"/>
        <w:left w:val="none" w:sz="0" w:space="0" w:color="auto"/>
        <w:bottom w:val="none" w:sz="0" w:space="0" w:color="auto"/>
        <w:right w:val="none" w:sz="0" w:space="0" w:color="auto"/>
      </w:divBdr>
    </w:div>
    <w:div w:id="1674718304">
      <w:bodyDiv w:val="1"/>
      <w:marLeft w:val="0"/>
      <w:marRight w:val="0"/>
      <w:marTop w:val="0"/>
      <w:marBottom w:val="0"/>
      <w:divBdr>
        <w:top w:val="none" w:sz="0" w:space="0" w:color="auto"/>
        <w:left w:val="none" w:sz="0" w:space="0" w:color="auto"/>
        <w:bottom w:val="none" w:sz="0" w:space="0" w:color="auto"/>
        <w:right w:val="none" w:sz="0" w:space="0" w:color="auto"/>
      </w:divBdr>
    </w:div>
    <w:div w:id="1676685742">
      <w:bodyDiv w:val="1"/>
      <w:marLeft w:val="0"/>
      <w:marRight w:val="0"/>
      <w:marTop w:val="0"/>
      <w:marBottom w:val="0"/>
      <w:divBdr>
        <w:top w:val="none" w:sz="0" w:space="0" w:color="auto"/>
        <w:left w:val="none" w:sz="0" w:space="0" w:color="auto"/>
        <w:bottom w:val="none" w:sz="0" w:space="0" w:color="auto"/>
        <w:right w:val="none" w:sz="0" w:space="0" w:color="auto"/>
      </w:divBdr>
    </w:div>
    <w:div w:id="1676878469">
      <w:bodyDiv w:val="1"/>
      <w:marLeft w:val="0"/>
      <w:marRight w:val="0"/>
      <w:marTop w:val="0"/>
      <w:marBottom w:val="0"/>
      <w:divBdr>
        <w:top w:val="none" w:sz="0" w:space="0" w:color="auto"/>
        <w:left w:val="none" w:sz="0" w:space="0" w:color="auto"/>
        <w:bottom w:val="none" w:sz="0" w:space="0" w:color="auto"/>
        <w:right w:val="none" w:sz="0" w:space="0" w:color="auto"/>
      </w:divBdr>
    </w:div>
    <w:div w:id="1678997237">
      <w:bodyDiv w:val="1"/>
      <w:marLeft w:val="0"/>
      <w:marRight w:val="0"/>
      <w:marTop w:val="0"/>
      <w:marBottom w:val="0"/>
      <w:divBdr>
        <w:top w:val="none" w:sz="0" w:space="0" w:color="auto"/>
        <w:left w:val="none" w:sz="0" w:space="0" w:color="auto"/>
        <w:bottom w:val="none" w:sz="0" w:space="0" w:color="auto"/>
        <w:right w:val="none" w:sz="0" w:space="0" w:color="auto"/>
      </w:divBdr>
    </w:div>
    <w:div w:id="1680236129">
      <w:bodyDiv w:val="1"/>
      <w:marLeft w:val="0"/>
      <w:marRight w:val="0"/>
      <w:marTop w:val="0"/>
      <w:marBottom w:val="0"/>
      <w:divBdr>
        <w:top w:val="none" w:sz="0" w:space="0" w:color="auto"/>
        <w:left w:val="none" w:sz="0" w:space="0" w:color="auto"/>
        <w:bottom w:val="none" w:sz="0" w:space="0" w:color="auto"/>
        <w:right w:val="none" w:sz="0" w:space="0" w:color="auto"/>
      </w:divBdr>
    </w:div>
    <w:div w:id="1684942461">
      <w:bodyDiv w:val="1"/>
      <w:marLeft w:val="0"/>
      <w:marRight w:val="0"/>
      <w:marTop w:val="0"/>
      <w:marBottom w:val="0"/>
      <w:divBdr>
        <w:top w:val="none" w:sz="0" w:space="0" w:color="auto"/>
        <w:left w:val="none" w:sz="0" w:space="0" w:color="auto"/>
        <w:bottom w:val="none" w:sz="0" w:space="0" w:color="auto"/>
        <w:right w:val="none" w:sz="0" w:space="0" w:color="auto"/>
      </w:divBdr>
    </w:div>
    <w:div w:id="1690913125">
      <w:bodyDiv w:val="1"/>
      <w:marLeft w:val="0"/>
      <w:marRight w:val="0"/>
      <w:marTop w:val="0"/>
      <w:marBottom w:val="0"/>
      <w:divBdr>
        <w:top w:val="none" w:sz="0" w:space="0" w:color="auto"/>
        <w:left w:val="none" w:sz="0" w:space="0" w:color="auto"/>
        <w:bottom w:val="none" w:sz="0" w:space="0" w:color="auto"/>
        <w:right w:val="none" w:sz="0" w:space="0" w:color="auto"/>
      </w:divBdr>
    </w:div>
    <w:div w:id="1696880775">
      <w:bodyDiv w:val="1"/>
      <w:marLeft w:val="0"/>
      <w:marRight w:val="0"/>
      <w:marTop w:val="0"/>
      <w:marBottom w:val="0"/>
      <w:divBdr>
        <w:top w:val="none" w:sz="0" w:space="0" w:color="auto"/>
        <w:left w:val="none" w:sz="0" w:space="0" w:color="auto"/>
        <w:bottom w:val="none" w:sz="0" w:space="0" w:color="auto"/>
        <w:right w:val="none" w:sz="0" w:space="0" w:color="auto"/>
      </w:divBdr>
    </w:div>
    <w:div w:id="1699968533">
      <w:bodyDiv w:val="1"/>
      <w:marLeft w:val="0"/>
      <w:marRight w:val="0"/>
      <w:marTop w:val="0"/>
      <w:marBottom w:val="0"/>
      <w:divBdr>
        <w:top w:val="none" w:sz="0" w:space="0" w:color="auto"/>
        <w:left w:val="none" w:sz="0" w:space="0" w:color="auto"/>
        <w:bottom w:val="none" w:sz="0" w:space="0" w:color="auto"/>
        <w:right w:val="none" w:sz="0" w:space="0" w:color="auto"/>
      </w:divBdr>
    </w:div>
    <w:div w:id="1701205964">
      <w:bodyDiv w:val="1"/>
      <w:marLeft w:val="0"/>
      <w:marRight w:val="0"/>
      <w:marTop w:val="0"/>
      <w:marBottom w:val="0"/>
      <w:divBdr>
        <w:top w:val="none" w:sz="0" w:space="0" w:color="auto"/>
        <w:left w:val="none" w:sz="0" w:space="0" w:color="auto"/>
        <w:bottom w:val="none" w:sz="0" w:space="0" w:color="auto"/>
        <w:right w:val="none" w:sz="0" w:space="0" w:color="auto"/>
      </w:divBdr>
    </w:div>
    <w:div w:id="1704135481">
      <w:bodyDiv w:val="1"/>
      <w:marLeft w:val="0"/>
      <w:marRight w:val="0"/>
      <w:marTop w:val="0"/>
      <w:marBottom w:val="0"/>
      <w:divBdr>
        <w:top w:val="none" w:sz="0" w:space="0" w:color="auto"/>
        <w:left w:val="none" w:sz="0" w:space="0" w:color="auto"/>
        <w:bottom w:val="none" w:sz="0" w:space="0" w:color="auto"/>
        <w:right w:val="none" w:sz="0" w:space="0" w:color="auto"/>
      </w:divBdr>
    </w:div>
    <w:div w:id="1714310473">
      <w:bodyDiv w:val="1"/>
      <w:marLeft w:val="0"/>
      <w:marRight w:val="0"/>
      <w:marTop w:val="0"/>
      <w:marBottom w:val="0"/>
      <w:divBdr>
        <w:top w:val="none" w:sz="0" w:space="0" w:color="auto"/>
        <w:left w:val="none" w:sz="0" w:space="0" w:color="auto"/>
        <w:bottom w:val="none" w:sz="0" w:space="0" w:color="auto"/>
        <w:right w:val="none" w:sz="0" w:space="0" w:color="auto"/>
      </w:divBdr>
    </w:div>
    <w:div w:id="1720086899">
      <w:bodyDiv w:val="1"/>
      <w:marLeft w:val="0"/>
      <w:marRight w:val="0"/>
      <w:marTop w:val="0"/>
      <w:marBottom w:val="0"/>
      <w:divBdr>
        <w:top w:val="none" w:sz="0" w:space="0" w:color="auto"/>
        <w:left w:val="none" w:sz="0" w:space="0" w:color="auto"/>
        <w:bottom w:val="none" w:sz="0" w:space="0" w:color="auto"/>
        <w:right w:val="none" w:sz="0" w:space="0" w:color="auto"/>
      </w:divBdr>
    </w:div>
    <w:div w:id="1725374514">
      <w:bodyDiv w:val="1"/>
      <w:marLeft w:val="0"/>
      <w:marRight w:val="0"/>
      <w:marTop w:val="0"/>
      <w:marBottom w:val="0"/>
      <w:divBdr>
        <w:top w:val="none" w:sz="0" w:space="0" w:color="auto"/>
        <w:left w:val="none" w:sz="0" w:space="0" w:color="auto"/>
        <w:bottom w:val="none" w:sz="0" w:space="0" w:color="auto"/>
        <w:right w:val="none" w:sz="0" w:space="0" w:color="auto"/>
      </w:divBdr>
    </w:div>
    <w:div w:id="1728989463">
      <w:bodyDiv w:val="1"/>
      <w:marLeft w:val="0"/>
      <w:marRight w:val="0"/>
      <w:marTop w:val="0"/>
      <w:marBottom w:val="0"/>
      <w:divBdr>
        <w:top w:val="none" w:sz="0" w:space="0" w:color="auto"/>
        <w:left w:val="none" w:sz="0" w:space="0" w:color="auto"/>
        <w:bottom w:val="none" w:sz="0" w:space="0" w:color="auto"/>
        <w:right w:val="none" w:sz="0" w:space="0" w:color="auto"/>
      </w:divBdr>
    </w:div>
    <w:div w:id="1734546975">
      <w:bodyDiv w:val="1"/>
      <w:marLeft w:val="0"/>
      <w:marRight w:val="0"/>
      <w:marTop w:val="0"/>
      <w:marBottom w:val="0"/>
      <w:divBdr>
        <w:top w:val="none" w:sz="0" w:space="0" w:color="auto"/>
        <w:left w:val="none" w:sz="0" w:space="0" w:color="auto"/>
        <w:bottom w:val="none" w:sz="0" w:space="0" w:color="auto"/>
        <w:right w:val="none" w:sz="0" w:space="0" w:color="auto"/>
      </w:divBdr>
    </w:div>
    <w:div w:id="1738361616">
      <w:bodyDiv w:val="1"/>
      <w:marLeft w:val="0"/>
      <w:marRight w:val="0"/>
      <w:marTop w:val="0"/>
      <w:marBottom w:val="0"/>
      <w:divBdr>
        <w:top w:val="none" w:sz="0" w:space="0" w:color="auto"/>
        <w:left w:val="none" w:sz="0" w:space="0" w:color="auto"/>
        <w:bottom w:val="none" w:sz="0" w:space="0" w:color="auto"/>
        <w:right w:val="none" w:sz="0" w:space="0" w:color="auto"/>
      </w:divBdr>
    </w:div>
    <w:div w:id="1739859083">
      <w:bodyDiv w:val="1"/>
      <w:marLeft w:val="0"/>
      <w:marRight w:val="0"/>
      <w:marTop w:val="0"/>
      <w:marBottom w:val="0"/>
      <w:divBdr>
        <w:top w:val="none" w:sz="0" w:space="0" w:color="auto"/>
        <w:left w:val="none" w:sz="0" w:space="0" w:color="auto"/>
        <w:bottom w:val="none" w:sz="0" w:space="0" w:color="auto"/>
        <w:right w:val="none" w:sz="0" w:space="0" w:color="auto"/>
      </w:divBdr>
    </w:div>
    <w:div w:id="1745101452">
      <w:bodyDiv w:val="1"/>
      <w:marLeft w:val="0"/>
      <w:marRight w:val="0"/>
      <w:marTop w:val="0"/>
      <w:marBottom w:val="0"/>
      <w:divBdr>
        <w:top w:val="none" w:sz="0" w:space="0" w:color="auto"/>
        <w:left w:val="none" w:sz="0" w:space="0" w:color="auto"/>
        <w:bottom w:val="none" w:sz="0" w:space="0" w:color="auto"/>
        <w:right w:val="none" w:sz="0" w:space="0" w:color="auto"/>
      </w:divBdr>
    </w:div>
    <w:div w:id="1746879600">
      <w:bodyDiv w:val="1"/>
      <w:marLeft w:val="0"/>
      <w:marRight w:val="0"/>
      <w:marTop w:val="0"/>
      <w:marBottom w:val="0"/>
      <w:divBdr>
        <w:top w:val="none" w:sz="0" w:space="0" w:color="auto"/>
        <w:left w:val="none" w:sz="0" w:space="0" w:color="auto"/>
        <w:bottom w:val="none" w:sz="0" w:space="0" w:color="auto"/>
        <w:right w:val="none" w:sz="0" w:space="0" w:color="auto"/>
      </w:divBdr>
    </w:div>
    <w:div w:id="1751002581">
      <w:bodyDiv w:val="1"/>
      <w:marLeft w:val="0"/>
      <w:marRight w:val="0"/>
      <w:marTop w:val="0"/>
      <w:marBottom w:val="0"/>
      <w:divBdr>
        <w:top w:val="none" w:sz="0" w:space="0" w:color="auto"/>
        <w:left w:val="none" w:sz="0" w:space="0" w:color="auto"/>
        <w:bottom w:val="none" w:sz="0" w:space="0" w:color="auto"/>
        <w:right w:val="none" w:sz="0" w:space="0" w:color="auto"/>
      </w:divBdr>
    </w:div>
    <w:div w:id="1767575238">
      <w:bodyDiv w:val="1"/>
      <w:marLeft w:val="0"/>
      <w:marRight w:val="0"/>
      <w:marTop w:val="0"/>
      <w:marBottom w:val="0"/>
      <w:divBdr>
        <w:top w:val="none" w:sz="0" w:space="0" w:color="auto"/>
        <w:left w:val="none" w:sz="0" w:space="0" w:color="auto"/>
        <w:bottom w:val="none" w:sz="0" w:space="0" w:color="auto"/>
        <w:right w:val="none" w:sz="0" w:space="0" w:color="auto"/>
      </w:divBdr>
    </w:div>
    <w:div w:id="1773434221">
      <w:bodyDiv w:val="1"/>
      <w:marLeft w:val="0"/>
      <w:marRight w:val="0"/>
      <w:marTop w:val="0"/>
      <w:marBottom w:val="0"/>
      <w:divBdr>
        <w:top w:val="none" w:sz="0" w:space="0" w:color="auto"/>
        <w:left w:val="none" w:sz="0" w:space="0" w:color="auto"/>
        <w:bottom w:val="none" w:sz="0" w:space="0" w:color="auto"/>
        <w:right w:val="none" w:sz="0" w:space="0" w:color="auto"/>
      </w:divBdr>
    </w:div>
    <w:div w:id="1777485549">
      <w:bodyDiv w:val="1"/>
      <w:marLeft w:val="0"/>
      <w:marRight w:val="0"/>
      <w:marTop w:val="0"/>
      <w:marBottom w:val="0"/>
      <w:divBdr>
        <w:top w:val="none" w:sz="0" w:space="0" w:color="auto"/>
        <w:left w:val="none" w:sz="0" w:space="0" w:color="auto"/>
        <w:bottom w:val="none" w:sz="0" w:space="0" w:color="auto"/>
        <w:right w:val="none" w:sz="0" w:space="0" w:color="auto"/>
      </w:divBdr>
    </w:div>
    <w:div w:id="1780835676">
      <w:bodyDiv w:val="1"/>
      <w:marLeft w:val="0"/>
      <w:marRight w:val="0"/>
      <w:marTop w:val="0"/>
      <w:marBottom w:val="0"/>
      <w:divBdr>
        <w:top w:val="none" w:sz="0" w:space="0" w:color="auto"/>
        <w:left w:val="none" w:sz="0" w:space="0" w:color="auto"/>
        <w:bottom w:val="none" w:sz="0" w:space="0" w:color="auto"/>
        <w:right w:val="none" w:sz="0" w:space="0" w:color="auto"/>
      </w:divBdr>
    </w:div>
    <w:div w:id="1782532468">
      <w:bodyDiv w:val="1"/>
      <w:marLeft w:val="0"/>
      <w:marRight w:val="0"/>
      <w:marTop w:val="0"/>
      <w:marBottom w:val="0"/>
      <w:divBdr>
        <w:top w:val="none" w:sz="0" w:space="0" w:color="auto"/>
        <w:left w:val="none" w:sz="0" w:space="0" w:color="auto"/>
        <w:bottom w:val="none" w:sz="0" w:space="0" w:color="auto"/>
        <w:right w:val="none" w:sz="0" w:space="0" w:color="auto"/>
      </w:divBdr>
    </w:div>
    <w:div w:id="1795051683">
      <w:bodyDiv w:val="1"/>
      <w:marLeft w:val="0"/>
      <w:marRight w:val="0"/>
      <w:marTop w:val="0"/>
      <w:marBottom w:val="0"/>
      <w:divBdr>
        <w:top w:val="none" w:sz="0" w:space="0" w:color="auto"/>
        <w:left w:val="none" w:sz="0" w:space="0" w:color="auto"/>
        <w:bottom w:val="none" w:sz="0" w:space="0" w:color="auto"/>
        <w:right w:val="none" w:sz="0" w:space="0" w:color="auto"/>
      </w:divBdr>
    </w:div>
    <w:div w:id="1809855893">
      <w:bodyDiv w:val="1"/>
      <w:marLeft w:val="0"/>
      <w:marRight w:val="0"/>
      <w:marTop w:val="0"/>
      <w:marBottom w:val="0"/>
      <w:divBdr>
        <w:top w:val="none" w:sz="0" w:space="0" w:color="auto"/>
        <w:left w:val="none" w:sz="0" w:space="0" w:color="auto"/>
        <w:bottom w:val="none" w:sz="0" w:space="0" w:color="auto"/>
        <w:right w:val="none" w:sz="0" w:space="0" w:color="auto"/>
      </w:divBdr>
    </w:div>
    <w:div w:id="1811239756">
      <w:bodyDiv w:val="1"/>
      <w:marLeft w:val="0"/>
      <w:marRight w:val="0"/>
      <w:marTop w:val="0"/>
      <w:marBottom w:val="0"/>
      <w:divBdr>
        <w:top w:val="none" w:sz="0" w:space="0" w:color="auto"/>
        <w:left w:val="none" w:sz="0" w:space="0" w:color="auto"/>
        <w:bottom w:val="none" w:sz="0" w:space="0" w:color="auto"/>
        <w:right w:val="none" w:sz="0" w:space="0" w:color="auto"/>
      </w:divBdr>
    </w:div>
    <w:div w:id="1811286803">
      <w:bodyDiv w:val="1"/>
      <w:marLeft w:val="0"/>
      <w:marRight w:val="0"/>
      <w:marTop w:val="0"/>
      <w:marBottom w:val="0"/>
      <w:divBdr>
        <w:top w:val="none" w:sz="0" w:space="0" w:color="auto"/>
        <w:left w:val="none" w:sz="0" w:space="0" w:color="auto"/>
        <w:bottom w:val="none" w:sz="0" w:space="0" w:color="auto"/>
        <w:right w:val="none" w:sz="0" w:space="0" w:color="auto"/>
      </w:divBdr>
    </w:div>
    <w:div w:id="1813979983">
      <w:bodyDiv w:val="1"/>
      <w:marLeft w:val="0"/>
      <w:marRight w:val="0"/>
      <w:marTop w:val="0"/>
      <w:marBottom w:val="0"/>
      <w:divBdr>
        <w:top w:val="none" w:sz="0" w:space="0" w:color="auto"/>
        <w:left w:val="none" w:sz="0" w:space="0" w:color="auto"/>
        <w:bottom w:val="none" w:sz="0" w:space="0" w:color="auto"/>
        <w:right w:val="none" w:sz="0" w:space="0" w:color="auto"/>
      </w:divBdr>
    </w:div>
    <w:div w:id="1822311813">
      <w:bodyDiv w:val="1"/>
      <w:marLeft w:val="0"/>
      <w:marRight w:val="0"/>
      <w:marTop w:val="0"/>
      <w:marBottom w:val="0"/>
      <w:divBdr>
        <w:top w:val="none" w:sz="0" w:space="0" w:color="auto"/>
        <w:left w:val="none" w:sz="0" w:space="0" w:color="auto"/>
        <w:bottom w:val="none" w:sz="0" w:space="0" w:color="auto"/>
        <w:right w:val="none" w:sz="0" w:space="0" w:color="auto"/>
      </w:divBdr>
    </w:div>
    <w:div w:id="1824198259">
      <w:bodyDiv w:val="1"/>
      <w:marLeft w:val="0"/>
      <w:marRight w:val="0"/>
      <w:marTop w:val="0"/>
      <w:marBottom w:val="0"/>
      <w:divBdr>
        <w:top w:val="none" w:sz="0" w:space="0" w:color="auto"/>
        <w:left w:val="none" w:sz="0" w:space="0" w:color="auto"/>
        <w:bottom w:val="none" w:sz="0" w:space="0" w:color="auto"/>
        <w:right w:val="none" w:sz="0" w:space="0" w:color="auto"/>
      </w:divBdr>
    </w:div>
    <w:div w:id="1829706985">
      <w:bodyDiv w:val="1"/>
      <w:marLeft w:val="0"/>
      <w:marRight w:val="0"/>
      <w:marTop w:val="0"/>
      <w:marBottom w:val="0"/>
      <w:divBdr>
        <w:top w:val="none" w:sz="0" w:space="0" w:color="auto"/>
        <w:left w:val="none" w:sz="0" w:space="0" w:color="auto"/>
        <w:bottom w:val="none" w:sz="0" w:space="0" w:color="auto"/>
        <w:right w:val="none" w:sz="0" w:space="0" w:color="auto"/>
      </w:divBdr>
    </w:div>
    <w:div w:id="1831947014">
      <w:bodyDiv w:val="1"/>
      <w:marLeft w:val="0"/>
      <w:marRight w:val="0"/>
      <w:marTop w:val="0"/>
      <w:marBottom w:val="0"/>
      <w:divBdr>
        <w:top w:val="none" w:sz="0" w:space="0" w:color="auto"/>
        <w:left w:val="none" w:sz="0" w:space="0" w:color="auto"/>
        <w:bottom w:val="none" w:sz="0" w:space="0" w:color="auto"/>
        <w:right w:val="none" w:sz="0" w:space="0" w:color="auto"/>
      </w:divBdr>
    </w:div>
    <w:div w:id="1832941505">
      <w:bodyDiv w:val="1"/>
      <w:marLeft w:val="0"/>
      <w:marRight w:val="0"/>
      <w:marTop w:val="0"/>
      <w:marBottom w:val="0"/>
      <w:divBdr>
        <w:top w:val="none" w:sz="0" w:space="0" w:color="auto"/>
        <w:left w:val="none" w:sz="0" w:space="0" w:color="auto"/>
        <w:bottom w:val="none" w:sz="0" w:space="0" w:color="auto"/>
        <w:right w:val="none" w:sz="0" w:space="0" w:color="auto"/>
      </w:divBdr>
    </w:div>
    <w:div w:id="1835336882">
      <w:bodyDiv w:val="1"/>
      <w:marLeft w:val="0"/>
      <w:marRight w:val="0"/>
      <w:marTop w:val="0"/>
      <w:marBottom w:val="0"/>
      <w:divBdr>
        <w:top w:val="none" w:sz="0" w:space="0" w:color="auto"/>
        <w:left w:val="none" w:sz="0" w:space="0" w:color="auto"/>
        <w:bottom w:val="none" w:sz="0" w:space="0" w:color="auto"/>
        <w:right w:val="none" w:sz="0" w:space="0" w:color="auto"/>
      </w:divBdr>
    </w:div>
    <w:div w:id="1835953790">
      <w:bodyDiv w:val="1"/>
      <w:marLeft w:val="0"/>
      <w:marRight w:val="0"/>
      <w:marTop w:val="0"/>
      <w:marBottom w:val="0"/>
      <w:divBdr>
        <w:top w:val="none" w:sz="0" w:space="0" w:color="auto"/>
        <w:left w:val="none" w:sz="0" w:space="0" w:color="auto"/>
        <w:bottom w:val="none" w:sz="0" w:space="0" w:color="auto"/>
        <w:right w:val="none" w:sz="0" w:space="0" w:color="auto"/>
      </w:divBdr>
    </w:div>
    <w:div w:id="1836339969">
      <w:bodyDiv w:val="1"/>
      <w:marLeft w:val="0"/>
      <w:marRight w:val="0"/>
      <w:marTop w:val="0"/>
      <w:marBottom w:val="0"/>
      <w:divBdr>
        <w:top w:val="none" w:sz="0" w:space="0" w:color="auto"/>
        <w:left w:val="none" w:sz="0" w:space="0" w:color="auto"/>
        <w:bottom w:val="none" w:sz="0" w:space="0" w:color="auto"/>
        <w:right w:val="none" w:sz="0" w:space="0" w:color="auto"/>
      </w:divBdr>
    </w:div>
    <w:div w:id="1844782619">
      <w:bodyDiv w:val="1"/>
      <w:marLeft w:val="0"/>
      <w:marRight w:val="0"/>
      <w:marTop w:val="0"/>
      <w:marBottom w:val="0"/>
      <w:divBdr>
        <w:top w:val="none" w:sz="0" w:space="0" w:color="auto"/>
        <w:left w:val="none" w:sz="0" w:space="0" w:color="auto"/>
        <w:bottom w:val="none" w:sz="0" w:space="0" w:color="auto"/>
        <w:right w:val="none" w:sz="0" w:space="0" w:color="auto"/>
      </w:divBdr>
    </w:div>
    <w:div w:id="1846699938">
      <w:bodyDiv w:val="1"/>
      <w:marLeft w:val="0"/>
      <w:marRight w:val="0"/>
      <w:marTop w:val="0"/>
      <w:marBottom w:val="0"/>
      <w:divBdr>
        <w:top w:val="none" w:sz="0" w:space="0" w:color="auto"/>
        <w:left w:val="none" w:sz="0" w:space="0" w:color="auto"/>
        <w:bottom w:val="none" w:sz="0" w:space="0" w:color="auto"/>
        <w:right w:val="none" w:sz="0" w:space="0" w:color="auto"/>
      </w:divBdr>
    </w:div>
    <w:div w:id="1849367217">
      <w:bodyDiv w:val="1"/>
      <w:marLeft w:val="0"/>
      <w:marRight w:val="0"/>
      <w:marTop w:val="0"/>
      <w:marBottom w:val="0"/>
      <w:divBdr>
        <w:top w:val="none" w:sz="0" w:space="0" w:color="auto"/>
        <w:left w:val="none" w:sz="0" w:space="0" w:color="auto"/>
        <w:bottom w:val="none" w:sz="0" w:space="0" w:color="auto"/>
        <w:right w:val="none" w:sz="0" w:space="0" w:color="auto"/>
      </w:divBdr>
    </w:div>
    <w:div w:id="1850023708">
      <w:bodyDiv w:val="1"/>
      <w:marLeft w:val="0"/>
      <w:marRight w:val="0"/>
      <w:marTop w:val="0"/>
      <w:marBottom w:val="0"/>
      <w:divBdr>
        <w:top w:val="none" w:sz="0" w:space="0" w:color="auto"/>
        <w:left w:val="none" w:sz="0" w:space="0" w:color="auto"/>
        <w:bottom w:val="none" w:sz="0" w:space="0" w:color="auto"/>
        <w:right w:val="none" w:sz="0" w:space="0" w:color="auto"/>
      </w:divBdr>
    </w:div>
    <w:div w:id="1862624269">
      <w:bodyDiv w:val="1"/>
      <w:marLeft w:val="0"/>
      <w:marRight w:val="0"/>
      <w:marTop w:val="0"/>
      <w:marBottom w:val="0"/>
      <w:divBdr>
        <w:top w:val="none" w:sz="0" w:space="0" w:color="auto"/>
        <w:left w:val="none" w:sz="0" w:space="0" w:color="auto"/>
        <w:bottom w:val="none" w:sz="0" w:space="0" w:color="auto"/>
        <w:right w:val="none" w:sz="0" w:space="0" w:color="auto"/>
      </w:divBdr>
    </w:div>
    <w:div w:id="1865291440">
      <w:bodyDiv w:val="1"/>
      <w:marLeft w:val="0"/>
      <w:marRight w:val="0"/>
      <w:marTop w:val="0"/>
      <w:marBottom w:val="0"/>
      <w:divBdr>
        <w:top w:val="none" w:sz="0" w:space="0" w:color="auto"/>
        <w:left w:val="none" w:sz="0" w:space="0" w:color="auto"/>
        <w:bottom w:val="none" w:sz="0" w:space="0" w:color="auto"/>
        <w:right w:val="none" w:sz="0" w:space="0" w:color="auto"/>
      </w:divBdr>
    </w:div>
    <w:div w:id="1869024059">
      <w:bodyDiv w:val="1"/>
      <w:marLeft w:val="0"/>
      <w:marRight w:val="0"/>
      <w:marTop w:val="0"/>
      <w:marBottom w:val="0"/>
      <w:divBdr>
        <w:top w:val="none" w:sz="0" w:space="0" w:color="auto"/>
        <w:left w:val="none" w:sz="0" w:space="0" w:color="auto"/>
        <w:bottom w:val="none" w:sz="0" w:space="0" w:color="auto"/>
        <w:right w:val="none" w:sz="0" w:space="0" w:color="auto"/>
      </w:divBdr>
    </w:div>
    <w:div w:id="1870528679">
      <w:bodyDiv w:val="1"/>
      <w:marLeft w:val="0"/>
      <w:marRight w:val="0"/>
      <w:marTop w:val="0"/>
      <w:marBottom w:val="0"/>
      <w:divBdr>
        <w:top w:val="none" w:sz="0" w:space="0" w:color="auto"/>
        <w:left w:val="none" w:sz="0" w:space="0" w:color="auto"/>
        <w:bottom w:val="none" w:sz="0" w:space="0" w:color="auto"/>
        <w:right w:val="none" w:sz="0" w:space="0" w:color="auto"/>
      </w:divBdr>
    </w:div>
    <w:div w:id="1870677422">
      <w:bodyDiv w:val="1"/>
      <w:marLeft w:val="0"/>
      <w:marRight w:val="0"/>
      <w:marTop w:val="0"/>
      <w:marBottom w:val="0"/>
      <w:divBdr>
        <w:top w:val="none" w:sz="0" w:space="0" w:color="auto"/>
        <w:left w:val="none" w:sz="0" w:space="0" w:color="auto"/>
        <w:bottom w:val="none" w:sz="0" w:space="0" w:color="auto"/>
        <w:right w:val="none" w:sz="0" w:space="0" w:color="auto"/>
      </w:divBdr>
    </w:div>
    <w:div w:id="1884055727">
      <w:bodyDiv w:val="1"/>
      <w:marLeft w:val="0"/>
      <w:marRight w:val="0"/>
      <w:marTop w:val="0"/>
      <w:marBottom w:val="0"/>
      <w:divBdr>
        <w:top w:val="none" w:sz="0" w:space="0" w:color="auto"/>
        <w:left w:val="none" w:sz="0" w:space="0" w:color="auto"/>
        <w:bottom w:val="none" w:sz="0" w:space="0" w:color="auto"/>
        <w:right w:val="none" w:sz="0" w:space="0" w:color="auto"/>
      </w:divBdr>
    </w:div>
    <w:div w:id="1889148866">
      <w:bodyDiv w:val="1"/>
      <w:marLeft w:val="0"/>
      <w:marRight w:val="0"/>
      <w:marTop w:val="0"/>
      <w:marBottom w:val="0"/>
      <w:divBdr>
        <w:top w:val="none" w:sz="0" w:space="0" w:color="auto"/>
        <w:left w:val="none" w:sz="0" w:space="0" w:color="auto"/>
        <w:bottom w:val="none" w:sz="0" w:space="0" w:color="auto"/>
        <w:right w:val="none" w:sz="0" w:space="0" w:color="auto"/>
      </w:divBdr>
    </w:div>
    <w:div w:id="1895697869">
      <w:bodyDiv w:val="1"/>
      <w:marLeft w:val="0"/>
      <w:marRight w:val="0"/>
      <w:marTop w:val="0"/>
      <w:marBottom w:val="0"/>
      <w:divBdr>
        <w:top w:val="none" w:sz="0" w:space="0" w:color="auto"/>
        <w:left w:val="none" w:sz="0" w:space="0" w:color="auto"/>
        <w:bottom w:val="none" w:sz="0" w:space="0" w:color="auto"/>
        <w:right w:val="none" w:sz="0" w:space="0" w:color="auto"/>
      </w:divBdr>
    </w:div>
    <w:div w:id="1898084159">
      <w:bodyDiv w:val="1"/>
      <w:marLeft w:val="0"/>
      <w:marRight w:val="0"/>
      <w:marTop w:val="0"/>
      <w:marBottom w:val="0"/>
      <w:divBdr>
        <w:top w:val="none" w:sz="0" w:space="0" w:color="auto"/>
        <w:left w:val="none" w:sz="0" w:space="0" w:color="auto"/>
        <w:bottom w:val="none" w:sz="0" w:space="0" w:color="auto"/>
        <w:right w:val="none" w:sz="0" w:space="0" w:color="auto"/>
      </w:divBdr>
    </w:div>
    <w:div w:id="1901667834">
      <w:bodyDiv w:val="1"/>
      <w:marLeft w:val="0"/>
      <w:marRight w:val="0"/>
      <w:marTop w:val="0"/>
      <w:marBottom w:val="0"/>
      <w:divBdr>
        <w:top w:val="none" w:sz="0" w:space="0" w:color="auto"/>
        <w:left w:val="none" w:sz="0" w:space="0" w:color="auto"/>
        <w:bottom w:val="none" w:sz="0" w:space="0" w:color="auto"/>
        <w:right w:val="none" w:sz="0" w:space="0" w:color="auto"/>
      </w:divBdr>
    </w:div>
    <w:div w:id="1902784522">
      <w:bodyDiv w:val="1"/>
      <w:marLeft w:val="0"/>
      <w:marRight w:val="0"/>
      <w:marTop w:val="0"/>
      <w:marBottom w:val="0"/>
      <w:divBdr>
        <w:top w:val="none" w:sz="0" w:space="0" w:color="auto"/>
        <w:left w:val="none" w:sz="0" w:space="0" w:color="auto"/>
        <w:bottom w:val="none" w:sz="0" w:space="0" w:color="auto"/>
        <w:right w:val="none" w:sz="0" w:space="0" w:color="auto"/>
      </w:divBdr>
    </w:div>
    <w:div w:id="1904414538">
      <w:bodyDiv w:val="1"/>
      <w:marLeft w:val="0"/>
      <w:marRight w:val="0"/>
      <w:marTop w:val="0"/>
      <w:marBottom w:val="0"/>
      <w:divBdr>
        <w:top w:val="none" w:sz="0" w:space="0" w:color="auto"/>
        <w:left w:val="none" w:sz="0" w:space="0" w:color="auto"/>
        <w:bottom w:val="none" w:sz="0" w:space="0" w:color="auto"/>
        <w:right w:val="none" w:sz="0" w:space="0" w:color="auto"/>
      </w:divBdr>
    </w:div>
    <w:div w:id="1909803198">
      <w:bodyDiv w:val="1"/>
      <w:marLeft w:val="0"/>
      <w:marRight w:val="0"/>
      <w:marTop w:val="0"/>
      <w:marBottom w:val="0"/>
      <w:divBdr>
        <w:top w:val="none" w:sz="0" w:space="0" w:color="auto"/>
        <w:left w:val="none" w:sz="0" w:space="0" w:color="auto"/>
        <w:bottom w:val="none" w:sz="0" w:space="0" w:color="auto"/>
        <w:right w:val="none" w:sz="0" w:space="0" w:color="auto"/>
      </w:divBdr>
    </w:div>
    <w:div w:id="1929804501">
      <w:bodyDiv w:val="1"/>
      <w:marLeft w:val="0"/>
      <w:marRight w:val="0"/>
      <w:marTop w:val="0"/>
      <w:marBottom w:val="0"/>
      <w:divBdr>
        <w:top w:val="none" w:sz="0" w:space="0" w:color="auto"/>
        <w:left w:val="none" w:sz="0" w:space="0" w:color="auto"/>
        <w:bottom w:val="none" w:sz="0" w:space="0" w:color="auto"/>
        <w:right w:val="none" w:sz="0" w:space="0" w:color="auto"/>
      </w:divBdr>
    </w:div>
    <w:div w:id="1937865928">
      <w:bodyDiv w:val="1"/>
      <w:marLeft w:val="0"/>
      <w:marRight w:val="0"/>
      <w:marTop w:val="0"/>
      <w:marBottom w:val="0"/>
      <w:divBdr>
        <w:top w:val="none" w:sz="0" w:space="0" w:color="auto"/>
        <w:left w:val="none" w:sz="0" w:space="0" w:color="auto"/>
        <w:bottom w:val="none" w:sz="0" w:space="0" w:color="auto"/>
        <w:right w:val="none" w:sz="0" w:space="0" w:color="auto"/>
      </w:divBdr>
    </w:div>
    <w:div w:id="1942912658">
      <w:bodyDiv w:val="1"/>
      <w:marLeft w:val="0"/>
      <w:marRight w:val="0"/>
      <w:marTop w:val="0"/>
      <w:marBottom w:val="0"/>
      <w:divBdr>
        <w:top w:val="none" w:sz="0" w:space="0" w:color="auto"/>
        <w:left w:val="none" w:sz="0" w:space="0" w:color="auto"/>
        <w:bottom w:val="none" w:sz="0" w:space="0" w:color="auto"/>
        <w:right w:val="none" w:sz="0" w:space="0" w:color="auto"/>
      </w:divBdr>
    </w:div>
    <w:div w:id="1945840777">
      <w:bodyDiv w:val="1"/>
      <w:marLeft w:val="0"/>
      <w:marRight w:val="0"/>
      <w:marTop w:val="0"/>
      <w:marBottom w:val="0"/>
      <w:divBdr>
        <w:top w:val="none" w:sz="0" w:space="0" w:color="auto"/>
        <w:left w:val="none" w:sz="0" w:space="0" w:color="auto"/>
        <w:bottom w:val="none" w:sz="0" w:space="0" w:color="auto"/>
        <w:right w:val="none" w:sz="0" w:space="0" w:color="auto"/>
      </w:divBdr>
    </w:div>
    <w:div w:id="1946568953">
      <w:bodyDiv w:val="1"/>
      <w:marLeft w:val="0"/>
      <w:marRight w:val="0"/>
      <w:marTop w:val="0"/>
      <w:marBottom w:val="0"/>
      <w:divBdr>
        <w:top w:val="none" w:sz="0" w:space="0" w:color="auto"/>
        <w:left w:val="none" w:sz="0" w:space="0" w:color="auto"/>
        <w:bottom w:val="none" w:sz="0" w:space="0" w:color="auto"/>
        <w:right w:val="none" w:sz="0" w:space="0" w:color="auto"/>
      </w:divBdr>
    </w:div>
    <w:div w:id="1948467825">
      <w:bodyDiv w:val="1"/>
      <w:marLeft w:val="0"/>
      <w:marRight w:val="0"/>
      <w:marTop w:val="0"/>
      <w:marBottom w:val="0"/>
      <w:divBdr>
        <w:top w:val="none" w:sz="0" w:space="0" w:color="auto"/>
        <w:left w:val="none" w:sz="0" w:space="0" w:color="auto"/>
        <w:bottom w:val="none" w:sz="0" w:space="0" w:color="auto"/>
        <w:right w:val="none" w:sz="0" w:space="0" w:color="auto"/>
      </w:divBdr>
    </w:div>
    <w:div w:id="1955286431">
      <w:bodyDiv w:val="1"/>
      <w:marLeft w:val="0"/>
      <w:marRight w:val="0"/>
      <w:marTop w:val="0"/>
      <w:marBottom w:val="0"/>
      <w:divBdr>
        <w:top w:val="none" w:sz="0" w:space="0" w:color="auto"/>
        <w:left w:val="none" w:sz="0" w:space="0" w:color="auto"/>
        <w:bottom w:val="none" w:sz="0" w:space="0" w:color="auto"/>
        <w:right w:val="none" w:sz="0" w:space="0" w:color="auto"/>
      </w:divBdr>
    </w:div>
    <w:div w:id="1972325168">
      <w:bodyDiv w:val="1"/>
      <w:marLeft w:val="0"/>
      <w:marRight w:val="0"/>
      <w:marTop w:val="0"/>
      <w:marBottom w:val="0"/>
      <w:divBdr>
        <w:top w:val="none" w:sz="0" w:space="0" w:color="auto"/>
        <w:left w:val="none" w:sz="0" w:space="0" w:color="auto"/>
        <w:bottom w:val="none" w:sz="0" w:space="0" w:color="auto"/>
        <w:right w:val="none" w:sz="0" w:space="0" w:color="auto"/>
      </w:divBdr>
    </w:div>
    <w:div w:id="1972589614">
      <w:bodyDiv w:val="1"/>
      <w:marLeft w:val="0"/>
      <w:marRight w:val="0"/>
      <w:marTop w:val="0"/>
      <w:marBottom w:val="0"/>
      <w:divBdr>
        <w:top w:val="none" w:sz="0" w:space="0" w:color="auto"/>
        <w:left w:val="none" w:sz="0" w:space="0" w:color="auto"/>
        <w:bottom w:val="none" w:sz="0" w:space="0" w:color="auto"/>
        <w:right w:val="none" w:sz="0" w:space="0" w:color="auto"/>
      </w:divBdr>
    </w:div>
    <w:div w:id="1973821858">
      <w:bodyDiv w:val="1"/>
      <w:marLeft w:val="0"/>
      <w:marRight w:val="0"/>
      <w:marTop w:val="0"/>
      <w:marBottom w:val="0"/>
      <w:divBdr>
        <w:top w:val="none" w:sz="0" w:space="0" w:color="auto"/>
        <w:left w:val="none" w:sz="0" w:space="0" w:color="auto"/>
        <w:bottom w:val="none" w:sz="0" w:space="0" w:color="auto"/>
        <w:right w:val="none" w:sz="0" w:space="0" w:color="auto"/>
      </w:divBdr>
    </w:div>
    <w:div w:id="1987926407">
      <w:bodyDiv w:val="1"/>
      <w:marLeft w:val="0"/>
      <w:marRight w:val="0"/>
      <w:marTop w:val="0"/>
      <w:marBottom w:val="0"/>
      <w:divBdr>
        <w:top w:val="none" w:sz="0" w:space="0" w:color="auto"/>
        <w:left w:val="none" w:sz="0" w:space="0" w:color="auto"/>
        <w:bottom w:val="none" w:sz="0" w:space="0" w:color="auto"/>
        <w:right w:val="none" w:sz="0" w:space="0" w:color="auto"/>
      </w:divBdr>
    </w:div>
    <w:div w:id="1988237971">
      <w:bodyDiv w:val="1"/>
      <w:marLeft w:val="0"/>
      <w:marRight w:val="0"/>
      <w:marTop w:val="0"/>
      <w:marBottom w:val="0"/>
      <w:divBdr>
        <w:top w:val="none" w:sz="0" w:space="0" w:color="auto"/>
        <w:left w:val="none" w:sz="0" w:space="0" w:color="auto"/>
        <w:bottom w:val="none" w:sz="0" w:space="0" w:color="auto"/>
        <w:right w:val="none" w:sz="0" w:space="0" w:color="auto"/>
      </w:divBdr>
    </w:div>
    <w:div w:id="1989481093">
      <w:bodyDiv w:val="1"/>
      <w:marLeft w:val="0"/>
      <w:marRight w:val="0"/>
      <w:marTop w:val="0"/>
      <w:marBottom w:val="0"/>
      <w:divBdr>
        <w:top w:val="none" w:sz="0" w:space="0" w:color="auto"/>
        <w:left w:val="none" w:sz="0" w:space="0" w:color="auto"/>
        <w:bottom w:val="none" w:sz="0" w:space="0" w:color="auto"/>
        <w:right w:val="none" w:sz="0" w:space="0" w:color="auto"/>
      </w:divBdr>
    </w:div>
    <w:div w:id="1991597270">
      <w:bodyDiv w:val="1"/>
      <w:marLeft w:val="0"/>
      <w:marRight w:val="0"/>
      <w:marTop w:val="0"/>
      <w:marBottom w:val="0"/>
      <w:divBdr>
        <w:top w:val="none" w:sz="0" w:space="0" w:color="auto"/>
        <w:left w:val="none" w:sz="0" w:space="0" w:color="auto"/>
        <w:bottom w:val="none" w:sz="0" w:space="0" w:color="auto"/>
        <w:right w:val="none" w:sz="0" w:space="0" w:color="auto"/>
      </w:divBdr>
    </w:div>
    <w:div w:id="1995600640">
      <w:bodyDiv w:val="1"/>
      <w:marLeft w:val="0"/>
      <w:marRight w:val="0"/>
      <w:marTop w:val="0"/>
      <w:marBottom w:val="0"/>
      <w:divBdr>
        <w:top w:val="none" w:sz="0" w:space="0" w:color="auto"/>
        <w:left w:val="none" w:sz="0" w:space="0" w:color="auto"/>
        <w:bottom w:val="none" w:sz="0" w:space="0" w:color="auto"/>
        <w:right w:val="none" w:sz="0" w:space="0" w:color="auto"/>
      </w:divBdr>
    </w:div>
    <w:div w:id="2000959281">
      <w:bodyDiv w:val="1"/>
      <w:marLeft w:val="0"/>
      <w:marRight w:val="0"/>
      <w:marTop w:val="0"/>
      <w:marBottom w:val="0"/>
      <w:divBdr>
        <w:top w:val="none" w:sz="0" w:space="0" w:color="auto"/>
        <w:left w:val="none" w:sz="0" w:space="0" w:color="auto"/>
        <w:bottom w:val="none" w:sz="0" w:space="0" w:color="auto"/>
        <w:right w:val="none" w:sz="0" w:space="0" w:color="auto"/>
      </w:divBdr>
    </w:div>
    <w:div w:id="2002660436">
      <w:bodyDiv w:val="1"/>
      <w:marLeft w:val="0"/>
      <w:marRight w:val="0"/>
      <w:marTop w:val="0"/>
      <w:marBottom w:val="0"/>
      <w:divBdr>
        <w:top w:val="none" w:sz="0" w:space="0" w:color="auto"/>
        <w:left w:val="none" w:sz="0" w:space="0" w:color="auto"/>
        <w:bottom w:val="none" w:sz="0" w:space="0" w:color="auto"/>
        <w:right w:val="none" w:sz="0" w:space="0" w:color="auto"/>
      </w:divBdr>
    </w:div>
    <w:div w:id="2003894604">
      <w:bodyDiv w:val="1"/>
      <w:marLeft w:val="0"/>
      <w:marRight w:val="0"/>
      <w:marTop w:val="0"/>
      <w:marBottom w:val="0"/>
      <w:divBdr>
        <w:top w:val="none" w:sz="0" w:space="0" w:color="auto"/>
        <w:left w:val="none" w:sz="0" w:space="0" w:color="auto"/>
        <w:bottom w:val="none" w:sz="0" w:space="0" w:color="auto"/>
        <w:right w:val="none" w:sz="0" w:space="0" w:color="auto"/>
      </w:divBdr>
    </w:div>
    <w:div w:id="2007901377">
      <w:bodyDiv w:val="1"/>
      <w:marLeft w:val="0"/>
      <w:marRight w:val="0"/>
      <w:marTop w:val="0"/>
      <w:marBottom w:val="0"/>
      <w:divBdr>
        <w:top w:val="none" w:sz="0" w:space="0" w:color="auto"/>
        <w:left w:val="none" w:sz="0" w:space="0" w:color="auto"/>
        <w:bottom w:val="none" w:sz="0" w:space="0" w:color="auto"/>
        <w:right w:val="none" w:sz="0" w:space="0" w:color="auto"/>
      </w:divBdr>
    </w:div>
    <w:div w:id="2012294089">
      <w:bodyDiv w:val="1"/>
      <w:marLeft w:val="0"/>
      <w:marRight w:val="0"/>
      <w:marTop w:val="0"/>
      <w:marBottom w:val="0"/>
      <w:divBdr>
        <w:top w:val="none" w:sz="0" w:space="0" w:color="auto"/>
        <w:left w:val="none" w:sz="0" w:space="0" w:color="auto"/>
        <w:bottom w:val="none" w:sz="0" w:space="0" w:color="auto"/>
        <w:right w:val="none" w:sz="0" w:space="0" w:color="auto"/>
      </w:divBdr>
    </w:div>
    <w:div w:id="2014330440">
      <w:bodyDiv w:val="1"/>
      <w:marLeft w:val="0"/>
      <w:marRight w:val="0"/>
      <w:marTop w:val="0"/>
      <w:marBottom w:val="0"/>
      <w:divBdr>
        <w:top w:val="none" w:sz="0" w:space="0" w:color="auto"/>
        <w:left w:val="none" w:sz="0" w:space="0" w:color="auto"/>
        <w:bottom w:val="none" w:sz="0" w:space="0" w:color="auto"/>
        <w:right w:val="none" w:sz="0" w:space="0" w:color="auto"/>
      </w:divBdr>
    </w:div>
    <w:div w:id="2032222721">
      <w:bodyDiv w:val="1"/>
      <w:marLeft w:val="0"/>
      <w:marRight w:val="0"/>
      <w:marTop w:val="0"/>
      <w:marBottom w:val="0"/>
      <w:divBdr>
        <w:top w:val="none" w:sz="0" w:space="0" w:color="auto"/>
        <w:left w:val="none" w:sz="0" w:space="0" w:color="auto"/>
        <w:bottom w:val="none" w:sz="0" w:space="0" w:color="auto"/>
        <w:right w:val="none" w:sz="0" w:space="0" w:color="auto"/>
      </w:divBdr>
    </w:div>
    <w:div w:id="2033679458">
      <w:bodyDiv w:val="1"/>
      <w:marLeft w:val="0"/>
      <w:marRight w:val="0"/>
      <w:marTop w:val="0"/>
      <w:marBottom w:val="0"/>
      <w:divBdr>
        <w:top w:val="none" w:sz="0" w:space="0" w:color="auto"/>
        <w:left w:val="none" w:sz="0" w:space="0" w:color="auto"/>
        <w:bottom w:val="none" w:sz="0" w:space="0" w:color="auto"/>
        <w:right w:val="none" w:sz="0" w:space="0" w:color="auto"/>
      </w:divBdr>
    </w:div>
    <w:div w:id="2046057609">
      <w:bodyDiv w:val="1"/>
      <w:marLeft w:val="0"/>
      <w:marRight w:val="0"/>
      <w:marTop w:val="0"/>
      <w:marBottom w:val="0"/>
      <w:divBdr>
        <w:top w:val="none" w:sz="0" w:space="0" w:color="auto"/>
        <w:left w:val="none" w:sz="0" w:space="0" w:color="auto"/>
        <w:bottom w:val="none" w:sz="0" w:space="0" w:color="auto"/>
        <w:right w:val="none" w:sz="0" w:space="0" w:color="auto"/>
      </w:divBdr>
    </w:div>
    <w:div w:id="2061131540">
      <w:bodyDiv w:val="1"/>
      <w:marLeft w:val="0"/>
      <w:marRight w:val="0"/>
      <w:marTop w:val="0"/>
      <w:marBottom w:val="0"/>
      <w:divBdr>
        <w:top w:val="none" w:sz="0" w:space="0" w:color="auto"/>
        <w:left w:val="none" w:sz="0" w:space="0" w:color="auto"/>
        <w:bottom w:val="none" w:sz="0" w:space="0" w:color="auto"/>
        <w:right w:val="none" w:sz="0" w:space="0" w:color="auto"/>
      </w:divBdr>
    </w:div>
    <w:div w:id="2071806670">
      <w:bodyDiv w:val="1"/>
      <w:marLeft w:val="0"/>
      <w:marRight w:val="0"/>
      <w:marTop w:val="0"/>
      <w:marBottom w:val="0"/>
      <w:divBdr>
        <w:top w:val="none" w:sz="0" w:space="0" w:color="auto"/>
        <w:left w:val="none" w:sz="0" w:space="0" w:color="auto"/>
        <w:bottom w:val="none" w:sz="0" w:space="0" w:color="auto"/>
        <w:right w:val="none" w:sz="0" w:space="0" w:color="auto"/>
      </w:divBdr>
    </w:div>
    <w:div w:id="2074235270">
      <w:bodyDiv w:val="1"/>
      <w:marLeft w:val="0"/>
      <w:marRight w:val="0"/>
      <w:marTop w:val="0"/>
      <w:marBottom w:val="0"/>
      <w:divBdr>
        <w:top w:val="none" w:sz="0" w:space="0" w:color="auto"/>
        <w:left w:val="none" w:sz="0" w:space="0" w:color="auto"/>
        <w:bottom w:val="none" w:sz="0" w:space="0" w:color="auto"/>
        <w:right w:val="none" w:sz="0" w:space="0" w:color="auto"/>
      </w:divBdr>
    </w:div>
    <w:div w:id="2075540836">
      <w:bodyDiv w:val="1"/>
      <w:marLeft w:val="0"/>
      <w:marRight w:val="0"/>
      <w:marTop w:val="0"/>
      <w:marBottom w:val="0"/>
      <w:divBdr>
        <w:top w:val="none" w:sz="0" w:space="0" w:color="auto"/>
        <w:left w:val="none" w:sz="0" w:space="0" w:color="auto"/>
        <w:bottom w:val="none" w:sz="0" w:space="0" w:color="auto"/>
        <w:right w:val="none" w:sz="0" w:space="0" w:color="auto"/>
      </w:divBdr>
    </w:div>
    <w:div w:id="2076969141">
      <w:bodyDiv w:val="1"/>
      <w:marLeft w:val="0"/>
      <w:marRight w:val="0"/>
      <w:marTop w:val="0"/>
      <w:marBottom w:val="0"/>
      <w:divBdr>
        <w:top w:val="none" w:sz="0" w:space="0" w:color="auto"/>
        <w:left w:val="none" w:sz="0" w:space="0" w:color="auto"/>
        <w:bottom w:val="none" w:sz="0" w:space="0" w:color="auto"/>
        <w:right w:val="none" w:sz="0" w:space="0" w:color="auto"/>
      </w:divBdr>
    </w:div>
    <w:div w:id="2077164592">
      <w:bodyDiv w:val="1"/>
      <w:marLeft w:val="0"/>
      <w:marRight w:val="0"/>
      <w:marTop w:val="0"/>
      <w:marBottom w:val="0"/>
      <w:divBdr>
        <w:top w:val="none" w:sz="0" w:space="0" w:color="auto"/>
        <w:left w:val="none" w:sz="0" w:space="0" w:color="auto"/>
        <w:bottom w:val="none" w:sz="0" w:space="0" w:color="auto"/>
        <w:right w:val="none" w:sz="0" w:space="0" w:color="auto"/>
      </w:divBdr>
    </w:div>
    <w:div w:id="2079208392">
      <w:bodyDiv w:val="1"/>
      <w:marLeft w:val="0"/>
      <w:marRight w:val="0"/>
      <w:marTop w:val="0"/>
      <w:marBottom w:val="0"/>
      <w:divBdr>
        <w:top w:val="none" w:sz="0" w:space="0" w:color="auto"/>
        <w:left w:val="none" w:sz="0" w:space="0" w:color="auto"/>
        <w:bottom w:val="none" w:sz="0" w:space="0" w:color="auto"/>
        <w:right w:val="none" w:sz="0" w:space="0" w:color="auto"/>
      </w:divBdr>
    </w:div>
    <w:div w:id="2082171453">
      <w:bodyDiv w:val="1"/>
      <w:marLeft w:val="0"/>
      <w:marRight w:val="0"/>
      <w:marTop w:val="0"/>
      <w:marBottom w:val="0"/>
      <w:divBdr>
        <w:top w:val="none" w:sz="0" w:space="0" w:color="auto"/>
        <w:left w:val="none" w:sz="0" w:space="0" w:color="auto"/>
        <w:bottom w:val="none" w:sz="0" w:space="0" w:color="auto"/>
        <w:right w:val="none" w:sz="0" w:space="0" w:color="auto"/>
      </w:divBdr>
    </w:div>
    <w:div w:id="2091655381">
      <w:bodyDiv w:val="1"/>
      <w:marLeft w:val="0"/>
      <w:marRight w:val="0"/>
      <w:marTop w:val="0"/>
      <w:marBottom w:val="0"/>
      <w:divBdr>
        <w:top w:val="none" w:sz="0" w:space="0" w:color="auto"/>
        <w:left w:val="none" w:sz="0" w:space="0" w:color="auto"/>
        <w:bottom w:val="none" w:sz="0" w:space="0" w:color="auto"/>
        <w:right w:val="none" w:sz="0" w:space="0" w:color="auto"/>
      </w:divBdr>
    </w:div>
    <w:div w:id="2092585407">
      <w:bodyDiv w:val="1"/>
      <w:marLeft w:val="0"/>
      <w:marRight w:val="0"/>
      <w:marTop w:val="0"/>
      <w:marBottom w:val="0"/>
      <w:divBdr>
        <w:top w:val="none" w:sz="0" w:space="0" w:color="auto"/>
        <w:left w:val="none" w:sz="0" w:space="0" w:color="auto"/>
        <w:bottom w:val="none" w:sz="0" w:space="0" w:color="auto"/>
        <w:right w:val="none" w:sz="0" w:space="0" w:color="auto"/>
      </w:divBdr>
    </w:div>
    <w:div w:id="2115249350">
      <w:bodyDiv w:val="1"/>
      <w:marLeft w:val="0"/>
      <w:marRight w:val="0"/>
      <w:marTop w:val="0"/>
      <w:marBottom w:val="0"/>
      <w:divBdr>
        <w:top w:val="none" w:sz="0" w:space="0" w:color="auto"/>
        <w:left w:val="none" w:sz="0" w:space="0" w:color="auto"/>
        <w:bottom w:val="none" w:sz="0" w:space="0" w:color="auto"/>
        <w:right w:val="none" w:sz="0" w:space="0" w:color="auto"/>
      </w:divBdr>
    </w:div>
    <w:div w:id="2118206961">
      <w:bodyDiv w:val="1"/>
      <w:marLeft w:val="0"/>
      <w:marRight w:val="0"/>
      <w:marTop w:val="0"/>
      <w:marBottom w:val="0"/>
      <w:divBdr>
        <w:top w:val="none" w:sz="0" w:space="0" w:color="auto"/>
        <w:left w:val="none" w:sz="0" w:space="0" w:color="auto"/>
        <w:bottom w:val="none" w:sz="0" w:space="0" w:color="auto"/>
        <w:right w:val="none" w:sz="0" w:space="0" w:color="auto"/>
      </w:divBdr>
    </w:div>
    <w:div w:id="2122450929">
      <w:bodyDiv w:val="1"/>
      <w:marLeft w:val="0"/>
      <w:marRight w:val="0"/>
      <w:marTop w:val="0"/>
      <w:marBottom w:val="0"/>
      <w:divBdr>
        <w:top w:val="none" w:sz="0" w:space="0" w:color="auto"/>
        <w:left w:val="none" w:sz="0" w:space="0" w:color="auto"/>
        <w:bottom w:val="none" w:sz="0" w:space="0" w:color="auto"/>
        <w:right w:val="none" w:sz="0" w:space="0" w:color="auto"/>
      </w:divBdr>
    </w:div>
    <w:div w:id="2126657058">
      <w:bodyDiv w:val="1"/>
      <w:marLeft w:val="0"/>
      <w:marRight w:val="0"/>
      <w:marTop w:val="0"/>
      <w:marBottom w:val="0"/>
      <w:divBdr>
        <w:top w:val="none" w:sz="0" w:space="0" w:color="auto"/>
        <w:left w:val="none" w:sz="0" w:space="0" w:color="auto"/>
        <w:bottom w:val="none" w:sz="0" w:space="0" w:color="auto"/>
        <w:right w:val="none" w:sz="0" w:space="0" w:color="auto"/>
      </w:divBdr>
    </w:div>
    <w:div w:id="2131393527">
      <w:bodyDiv w:val="1"/>
      <w:marLeft w:val="0"/>
      <w:marRight w:val="0"/>
      <w:marTop w:val="0"/>
      <w:marBottom w:val="0"/>
      <w:divBdr>
        <w:top w:val="none" w:sz="0" w:space="0" w:color="auto"/>
        <w:left w:val="none" w:sz="0" w:space="0" w:color="auto"/>
        <w:bottom w:val="none" w:sz="0" w:space="0" w:color="auto"/>
        <w:right w:val="none" w:sz="0" w:space="0" w:color="auto"/>
      </w:divBdr>
    </w:div>
    <w:div w:id="2141994529">
      <w:bodyDiv w:val="1"/>
      <w:marLeft w:val="0"/>
      <w:marRight w:val="0"/>
      <w:marTop w:val="0"/>
      <w:marBottom w:val="0"/>
      <w:divBdr>
        <w:top w:val="none" w:sz="0" w:space="0" w:color="auto"/>
        <w:left w:val="none" w:sz="0" w:space="0" w:color="auto"/>
        <w:bottom w:val="none" w:sz="0" w:space="0" w:color="auto"/>
        <w:right w:val="none" w:sz="0" w:space="0" w:color="auto"/>
      </w:divBdr>
    </w:div>
    <w:div w:id="2142796504">
      <w:bodyDiv w:val="1"/>
      <w:marLeft w:val="0"/>
      <w:marRight w:val="0"/>
      <w:marTop w:val="0"/>
      <w:marBottom w:val="0"/>
      <w:divBdr>
        <w:top w:val="none" w:sz="0" w:space="0" w:color="auto"/>
        <w:left w:val="none" w:sz="0" w:space="0" w:color="auto"/>
        <w:bottom w:val="none" w:sz="0" w:space="0" w:color="auto"/>
        <w:right w:val="none" w:sz="0" w:space="0" w:color="auto"/>
      </w:divBdr>
    </w:div>
    <w:div w:id="2145390087">
      <w:bodyDiv w:val="1"/>
      <w:marLeft w:val="0"/>
      <w:marRight w:val="0"/>
      <w:marTop w:val="0"/>
      <w:marBottom w:val="0"/>
      <w:divBdr>
        <w:top w:val="none" w:sz="0" w:space="0" w:color="auto"/>
        <w:left w:val="none" w:sz="0" w:space="0" w:color="auto"/>
        <w:bottom w:val="none" w:sz="0" w:space="0" w:color="auto"/>
        <w:right w:val="none" w:sz="0" w:space="0" w:color="auto"/>
      </w:divBdr>
    </w:div>
    <w:div w:id="2146002374">
      <w:bodyDiv w:val="1"/>
      <w:marLeft w:val="0"/>
      <w:marRight w:val="0"/>
      <w:marTop w:val="0"/>
      <w:marBottom w:val="0"/>
      <w:divBdr>
        <w:top w:val="none" w:sz="0" w:space="0" w:color="auto"/>
        <w:left w:val="none" w:sz="0" w:space="0" w:color="auto"/>
        <w:bottom w:val="none" w:sz="0" w:space="0" w:color="auto"/>
        <w:right w:val="none" w:sz="0" w:space="0" w:color="auto"/>
      </w:divBdr>
    </w:div>
    <w:div w:id="2146002473">
      <w:bodyDiv w:val="1"/>
      <w:marLeft w:val="0"/>
      <w:marRight w:val="0"/>
      <w:marTop w:val="0"/>
      <w:marBottom w:val="0"/>
      <w:divBdr>
        <w:top w:val="none" w:sz="0" w:space="0" w:color="auto"/>
        <w:left w:val="none" w:sz="0" w:space="0" w:color="auto"/>
        <w:bottom w:val="none" w:sz="0" w:space="0" w:color="auto"/>
        <w:right w:val="none" w:sz="0" w:space="0" w:color="auto"/>
      </w:divBdr>
    </w:div>
    <w:div w:id="214711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4/relationships/chartEx" Target="charts/chartEx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Anusha\Scopus%20Paper\Statistical%20Model%20for%20Accurate%20Stock%20Market%20Prediction%20and%20Profit%20Enhancement\Accurate%20Stock%20Market%20Prediction%20and%20Profit%20Enhancement\Graph.xlsx" TargetMode="External"/><Relationship Id="rId2" Type="http://schemas.microsoft.com/office/2011/relationships/chartColorStyle" Target="colors1.xml"/><Relationship Id="rId1" Type="http://schemas.microsoft.com/office/2011/relationships/chartStyle" Target="style1.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Anusha\Scopus%20Paper\Statistical%20Model%20for%20Accurate%20Stock%20Market%20Prediction%20and%20Profit%20Enhancement\Accurate%20Stock%20Market%20Prediction%20and%20Profit%20Enhancement\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r>
              <a:rPr lang="en-US"/>
              <a:t>TPR and FPR Comparison</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Sheet1!$A$2</c:f>
              <c:strCache>
                <c:ptCount val="1"/>
                <c:pt idx="0">
                  <c:v>TDNN</c:v>
                </c:pt>
              </c:strCache>
            </c:strRef>
          </c:tx>
          <c:spPr>
            <a:solidFill>
              <a:srgbClr val="65835F"/>
            </a:solidFill>
            <a:ln>
              <a:noFill/>
            </a:ln>
            <a:effectLst/>
          </c:spPr>
          <c:invertIfNegative val="0"/>
          <c:cat>
            <c:strRef>
              <c:f>Sheet1!$B$1:$C$1</c:f>
              <c:strCache>
                <c:ptCount val="2"/>
                <c:pt idx="0">
                  <c:v>TPR</c:v>
                </c:pt>
                <c:pt idx="1">
                  <c:v>FPR</c:v>
                </c:pt>
              </c:strCache>
            </c:strRef>
          </c:cat>
          <c:val>
            <c:numRef>
              <c:f>Sheet1!$B$2:$C$2</c:f>
              <c:numCache>
                <c:formatCode>General</c:formatCode>
                <c:ptCount val="2"/>
                <c:pt idx="0">
                  <c:v>0.88</c:v>
                </c:pt>
                <c:pt idx="1">
                  <c:v>0.13</c:v>
                </c:pt>
              </c:numCache>
            </c:numRef>
          </c:val>
          <c:extLst>
            <c:ext xmlns:c16="http://schemas.microsoft.com/office/drawing/2014/chart" uri="{C3380CC4-5D6E-409C-BE32-E72D297353CC}">
              <c16:uniqueId val="{00000000-5110-4191-847A-4867ECC818A7}"/>
            </c:ext>
          </c:extLst>
        </c:ser>
        <c:ser>
          <c:idx val="1"/>
          <c:order val="1"/>
          <c:tx>
            <c:strRef>
              <c:f>Sheet1!$A$3</c:f>
              <c:strCache>
                <c:ptCount val="1"/>
                <c:pt idx="0">
                  <c:v>ARIMA</c:v>
                </c:pt>
              </c:strCache>
            </c:strRef>
          </c:tx>
          <c:spPr>
            <a:solidFill>
              <a:schemeClr val="accent2"/>
            </a:solidFill>
            <a:ln>
              <a:noFill/>
            </a:ln>
            <a:effectLst/>
          </c:spPr>
          <c:invertIfNegative val="0"/>
          <c:cat>
            <c:strRef>
              <c:f>Sheet1!$B$1:$C$1</c:f>
              <c:strCache>
                <c:ptCount val="2"/>
                <c:pt idx="0">
                  <c:v>TPR</c:v>
                </c:pt>
                <c:pt idx="1">
                  <c:v>FPR</c:v>
                </c:pt>
              </c:strCache>
            </c:strRef>
          </c:cat>
          <c:val>
            <c:numRef>
              <c:f>Sheet1!$B$3:$C$3</c:f>
              <c:numCache>
                <c:formatCode>General</c:formatCode>
                <c:ptCount val="2"/>
                <c:pt idx="0">
                  <c:v>0.91</c:v>
                </c:pt>
                <c:pt idx="1">
                  <c:v>0.1</c:v>
                </c:pt>
              </c:numCache>
            </c:numRef>
          </c:val>
          <c:extLst>
            <c:ext xmlns:c16="http://schemas.microsoft.com/office/drawing/2014/chart" uri="{C3380CC4-5D6E-409C-BE32-E72D297353CC}">
              <c16:uniqueId val="{00000001-5110-4191-847A-4867ECC818A7}"/>
            </c:ext>
          </c:extLst>
        </c:ser>
        <c:ser>
          <c:idx val="2"/>
          <c:order val="2"/>
          <c:tx>
            <c:strRef>
              <c:f>Sheet1!$A$4</c:f>
              <c:strCache>
                <c:ptCount val="1"/>
                <c:pt idx="0">
                  <c:v>SVM</c:v>
                </c:pt>
              </c:strCache>
            </c:strRef>
          </c:tx>
          <c:spPr>
            <a:solidFill>
              <a:srgbClr val="99FF99"/>
            </a:solidFill>
            <a:ln>
              <a:noFill/>
            </a:ln>
            <a:effectLst/>
          </c:spPr>
          <c:invertIfNegative val="0"/>
          <c:cat>
            <c:strRef>
              <c:f>Sheet1!$B$1:$C$1</c:f>
              <c:strCache>
                <c:ptCount val="2"/>
                <c:pt idx="0">
                  <c:v>TPR</c:v>
                </c:pt>
                <c:pt idx="1">
                  <c:v>FPR</c:v>
                </c:pt>
              </c:strCache>
            </c:strRef>
          </c:cat>
          <c:val>
            <c:numRef>
              <c:f>Sheet1!$B$4:$C$4</c:f>
              <c:numCache>
                <c:formatCode>General</c:formatCode>
                <c:ptCount val="2"/>
                <c:pt idx="0">
                  <c:v>0.94</c:v>
                </c:pt>
                <c:pt idx="1">
                  <c:v>7.0000000000000007E-2</c:v>
                </c:pt>
              </c:numCache>
            </c:numRef>
          </c:val>
          <c:extLst>
            <c:ext xmlns:c16="http://schemas.microsoft.com/office/drawing/2014/chart" uri="{C3380CC4-5D6E-409C-BE32-E72D297353CC}">
              <c16:uniqueId val="{00000002-5110-4191-847A-4867ECC818A7}"/>
            </c:ext>
          </c:extLst>
        </c:ser>
        <c:ser>
          <c:idx val="3"/>
          <c:order val="3"/>
          <c:tx>
            <c:strRef>
              <c:f>Sheet1!$A$5</c:f>
              <c:strCache>
                <c:ptCount val="1"/>
                <c:pt idx="0">
                  <c:v>ARIMA-SVM</c:v>
                </c:pt>
              </c:strCache>
            </c:strRef>
          </c:tx>
          <c:spPr>
            <a:solidFill>
              <a:srgbClr val="C00000"/>
            </a:solidFill>
            <a:ln w="12700" cap="flat" cmpd="sng" algn="ctr">
              <a:solidFill>
                <a:srgbClr val="C00000"/>
              </a:solidFill>
              <a:prstDash val="solid"/>
              <a:miter lim="800000"/>
            </a:ln>
            <a:effectLst/>
          </c:spPr>
          <c:invertIfNegative val="0"/>
          <c:cat>
            <c:strRef>
              <c:f>Sheet1!$B$1:$C$1</c:f>
              <c:strCache>
                <c:ptCount val="2"/>
                <c:pt idx="0">
                  <c:v>TPR</c:v>
                </c:pt>
                <c:pt idx="1">
                  <c:v>FPR</c:v>
                </c:pt>
              </c:strCache>
            </c:strRef>
          </c:cat>
          <c:val>
            <c:numRef>
              <c:f>Sheet1!$B$5:$C$5</c:f>
              <c:numCache>
                <c:formatCode>General</c:formatCode>
                <c:ptCount val="2"/>
                <c:pt idx="0">
                  <c:v>0.97</c:v>
                </c:pt>
                <c:pt idx="1">
                  <c:v>0.03</c:v>
                </c:pt>
              </c:numCache>
            </c:numRef>
          </c:val>
          <c:extLst>
            <c:ext xmlns:c16="http://schemas.microsoft.com/office/drawing/2014/chart" uri="{C3380CC4-5D6E-409C-BE32-E72D297353CC}">
              <c16:uniqueId val="{00000003-5110-4191-847A-4867ECC818A7}"/>
            </c:ext>
          </c:extLst>
        </c:ser>
        <c:ser>
          <c:idx val="4"/>
          <c:order val="4"/>
          <c:tx>
            <c:strRef>
              <c:f>Sheet1!$A$6</c:f>
              <c:strCache>
                <c:ptCount val="1"/>
                <c:pt idx="0">
                  <c:v>ARIMA-LSTM</c:v>
                </c:pt>
              </c:strCache>
            </c:strRef>
          </c:tx>
          <c:spPr>
            <a:solidFill>
              <a:srgbClr val="705C6C"/>
            </a:solidFill>
            <a:ln>
              <a:noFill/>
            </a:ln>
            <a:effectLst/>
          </c:spPr>
          <c:invertIfNegative val="0"/>
          <c:cat>
            <c:strRef>
              <c:f>Sheet1!$B$1:$C$1</c:f>
              <c:strCache>
                <c:ptCount val="2"/>
                <c:pt idx="0">
                  <c:v>TPR</c:v>
                </c:pt>
                <c:pt idx="1">
                  <c:v>FPR</c:v>
                </c:pt>
              </c:strCache>
            </c:strRef>
          </c:cat>
          <c:val>
            <c:numRef>
              <c:f>Sheet1!$B$6:$C$6</c:f>
              <c:numCache>
                <c:formatCode>General</c:formatCode>
                <c:ptCount val="2"/>
                <c:pt idx="0">
                  <c:v>0.85</c:v>
                </c:pt>
                <c:pt idx="1">
                  <c:v>0.16</c:v>
                </c:pt>
              </c:numCache>
            </c:numRef>
          </c:val>
          <c:extLst>
            <c:ext xmlns:c16="http://schemas.microsoft.com/office/drawing/2014/chart" uri="{C3380CC4-5D6E-409C-BE32-E72D297353CC}">
              <c16:uniqueId val="{00000004-5110-4191-847A-4867ECC818A7}"/>
            </c:ext>
          </c:extLst>
        </c:ser>
        <c:ser>
          <c:idx val="5"/>
          <c:order val="5"/>
          <c:tx>
            <c:strRef>
              <c:f>Sheet1!$A$7</c:f>
              <c:strCache>
                <c:ptCount val="1"/>
                <c:pt idx="0">
                  <c:v>PINN</c:v>
                </c:pt>
              </c:strCache>
            </c:strRef>
          </c:tx>
          <c:spPr>
            <a:solidFill>
              <a:srgbClr val="CCCC00"/>
            </a:solidFill>
            <a:ln>
              <a:noFill/>
            </a:ln>
            <a:effectLst/>
          </c:spPr>
          <c:invertIfNegative val="0"/>
          <c:cat>
            <c:strRef>
              <c:f>Sheet1!$B$1:$C$1</c:f>
              <c:strCache>
                <c:ptCount val="2"/>
                <c:pt idx="0">
                  <c:v>TPR</c:v>
                </c:pt>
                <c:pt idx="1">
                  <c:v>FPR</c:v>
                </c:pt>
              </c:strCache>
            </c:strRef>
          </c:cat>
          <c:val>
            <c:numRef>
              <c:f>Sheet1!$B$7:$C$7</c:f>
              <c:numCache>
                <c:formatCode>General</c:formatCode>
                <c:ptCount val="2"/>
                <c:pt idx="0">
                  <c:v>0.82</c:v>
                </c:pt>
                <c:pt idx="1">
                  <c:v>0.19</c:v>
                </c:pt>
              </c:numCache>
            </c:numRef>
          </c:val>
          <c:extLst>
            <c:ext xmlns:c16="http://schemas.microsoft.com/office/drawing/2014/chart" uri="{C3380CC4-5D6E-409C-BE32-E72D297353CC}">
              <c16:uniqueId val="{00000005-5110-4191-847A-4867ECC818A7}"/>
            </c:ext>
          </c:extLst>
        </c:ser>
        <c:dLbls>
          <c:showLegendKey val="0"/>
          <c:showVal val="0"/>
          <c:showCatName val="0"/>
          <c:showSerName val="0"/>
          <c:showPercent val="0"/>
          <c:showBubbleSize val="0"/>
        </c:dLbls>
        <c:gapWidth val="267"/>
        <c:overlap val="-43"/>
        <c:axId val="921077407"/>
        <c:axId val="921085567"/>
      </c:barChart>
      <c:catAx>
        <c:axId val="921077407"/>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Metrics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21085567"/>
        <c:crosses val="autoZero"/>
        <c:auto val="1"/>
        <c:lblAlgn val="ctr"/>
        <c:lblOffset val="100"/>
        <c:noMultiLvlLbl val="0"/>
      </c:catAx>
      <c:valAx>
        <c:axId val="921085567"/>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Values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21077407"/>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[Graph.xlsx]Sheet2!$A$1:$A$6</cx:f>
        <cx:lvl ptCount="6">
          <cx:pt idx="0">TDNN</cx:pt>
          <cx:pt idx="1">ARIMA</cx:pt>
          <cx:pt idx="2">SVM</cx:pt>
          <cx:pt idx="3">ARIMA-SVM</cx:pt>
          <cx:pt idx="4">ARIMA-LSTM</cx:pt>
          <cx:pt idx="5">PINN</cx:pt>
        </cx:lvl>
      </cx:strDim>
      <cx:numDim type="val">
        <cx:f>[Graph.xlsx]Sheet2!$B$1:$B$6</cx:f>
        <cx:lvl ptCount="6" formatCode="General">
          <cx:pt idx="0">0.89600000000000002</cx:pt>
          <cx:pt idx="1">0.92200000000000004</cx:pt>
          <cx:pt idx="2">0.95699999999999996</cx:pt>
          <cx:pt idx="3">0.98399999999999999</cx:pt>
          <cx:pt idx="4">0.86599999999999999</cx:pt>
          <cx:pt idx="5">0.82099999999999995</cx:pt>
        </cx:lvl>
      </cx:numDim>
    </cx:data>
  </cx:chartData>
  <cx:chart>
    <cx:title pos="t" align="ctr" overlay="0">
      <cx:tx>
        <cx:txData>
          <cx:v>AUC Comparison</cx:v>
        </cx:txData>
      </cx:tx>
      <cx:txPr>
        <a:bodyPr spcFirstLastPara="1" vertOverflow="ellipsis" horzOverflow="overflow" wrap="square" lIns="0" tIns="0" rIns="0" bIns="0" anchor="ctr" anchorCtr="1"/>
        <a:lstStyle/>
        <a:p>
          <a:pPr algn="ctr" rtl="0">
            <a:defRPr b="1">
              <a:solidFill>
                <a:schemeClr val="tx1"/>
              </a:solidFill>
              <a:latin typeface="Times New Roman" panose="02020603050405020304" pitchFamily="18" charset="0"/>
              <a:ea typeface="Times New Roman" panose="02020603050405020304" pitchFamily="18" charset="0"/>
              <a:cs typeface="Times New Roman" panose="02020603050405020304" pitchFamily="18" charset="0"/>
            </a:defRPr>
          </a:pPr>
          <a:r>
            <a:rPr lang="en-US" sz="1400" b="1" i="0" u="none" strike="noStrike" baseline="0">
              <a:solidFill>
                <a:schemeClr val="tx1"/>
              </a:solidFill>
              <a:latin typeface="Times New Roman" panose="02020603050405020304" pitchFamily="18" charset="0"/>
              <a:cs typeface="Times New Roman" panose="02020603050405020304" pitchFamily="18" charset="0"/>
            </a:rPr>
            <a:t>AUC Comparison</a:t>
          </a:r>
        </a:p>
      </cx:txPr>
    </cx:title>
    <cx:plotArea>
      <cx:plotAreaRegion>
        <cx:series layoutId="boxWhisker" uniqueId="{611FAA7B-CEA5-46D2-818A-92EABA6DF958}">
          <cx:spPr>
            <a:solidFill>
              <a:srgbClr val="C00000"/>
            </a:solidFill>
            <a:ln w="19050">
              <a:solidFill>
                <a:srgbClr val="C00000"/>
              </a:solidFill>
            </a:ln>
          </cx:spPr>
          <cx:dataId val="0"/>
          <cx:layoutPr>
            <cx:visibility meanLine="0" meanMarker="1" nonoutliers="0" outliers="1"/>
            <cx:statistics quartileMethod="exclusive"/>
          </cx:layoutPr>
        </cx:series>
      </cx:plotAreaRegion>
      <cx:axis id="0">
        <cx:catScaling gapWidth="1"/>
        <cx:title>
          <cx:tx>
            <cx:txData>
              <cx:v>Models</cx:v>
            </cx:txData>
          </cx:tx>
          <cx:txPr>
            <a:bodyPr spcFirstLastPara="1" vertOverflow="ellipsis" horzOverflow="overflow" wrap="square" lIns="0" tIns="0" rIns="0" bIns="0" anchor="ctr" anchorCtr="1"/>
            <a:lstStyle/>
            <a:p>
              <a:pPr algn="ctr" rtl="0">
                <a:defRPr b="1">
                  <a:solidFill>
                    <a:schemeClr val="tx1"/>
                  </a:solidFill>
                  <a:latin typeface="Times New Roman" panose="02020603050405020304" pitchFamily="18" charset="0"/>
                  <a:ea typeface="Times New Roman" panose="02020603050405020304" pitchFamily="18" charset="0"/>
                  <a:cs typeface="Times New Roman" panose="02020603050405020304" pitchFamily="18" charset="0"/>
                </a:defRPr>
              </a:pPr>
              <a:r>
                <a:rPr lang="en-US" sz="900" b="1" i="0" u="none" strike="noStrike" baseline="0">
                  <a:solidFill>
                    <a:schemeClr val="tx1"/>
                  </a:solidFill>
                  <a:latin typeface="Times New Roman" panose="02020603050405020304" pitchFamily="18" charset="0"/>
                  <a:cs typeface="Times New Roman" panose="02020603050405020304" pitchFamily="18" charset="0"/>
                </a:rPr>
                <a:t>Models</a:t>
              </a:r>
            </a:p>
          </cx:txPr>
        </cx:title>
        <cx:tickLabels/>
        <cx:txPr>
          <a:bodyPr vertOverflow="overflow" horzOverflow="overflow" wrap="square" lIns="0" tIns="0" rIns="0" bIns="0"/>
          <a:lstStyle/>
          <a:p>
            <a:pPr algn="ctr" rtl="0">
              <a:defRPr sz="900" b="1" i="0">
                <a:solidFill>
                  <a:schemeClr val="tx1"/>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MY" b="1">
              <a:solidFill>
                <a:schemeClr val="tx1"/>
              </a:solidFill>
              <a:latin typeface="Times New Roman" panose="02020603050405020304" pitchFamily="18" charset="0"/>
              <a:cs typeface="Times New Roman" panose="02020603050405020304" pitchFamily="18" charset="0"/>
            </a:endParaRPr>
          </a:p>
        </cx:txPr>
      </cx:axis>
      <cx:axis id="1">
        <cx:valScaling/>
        <cx:title>
          <cx:tx>
            <cx:txData>
              <cx:v>Values</cx:v>
            </cx:txData>
          </cx:tx>
          <cx:txPr>
            <a:bodyPr spcFirstLastPara="1" vertOverflow="ellipsis" horzOverflow="overflow" wrap="square" lIns="0" tIns="0" rIns="0" bIns="0" anchor="ctr" anchorCtr="1"/>
            <a:lstStyle/>
            <a:p>
              <a:pPr algn="ctr" rtl="0">
                <a:defRPr b="1">
                  <a:solidFill>
                    <a:schemeClr val="tx1"/>
                  </a:solidFill>
                  <a:latin typeface="Times New Roman" panose="02020603050405020304" pitchFamily="18" charset="0"/>
                  <a:ea typeface="Times New Roman" panose="02020603050405020304" pitchFamily="18" charset="0"/>
                  <a:cs typeface="Times New Roman" panose="02020603050405020304" pitchFamily="18" charset="0"/>
                </a:defRPr>
              </a:pPr>
              <a:r>
                <a:rPr lang="en-US" sz="900" b="1" i="0" u="none" strike="noStrike" baseline="0">
                  <a:solidFill>
                    <a:schemeClr val="tx1"/>
                  </a:solidFill>
                  <a:latin typeface="Times New Roman" panose="02020603050405020304" pitchFamily="18" charset="0"/>
                  <a:cs typeface="Times New Roman" panose="02020603050405020304" pitchFamily="18" charset="0"/>
                </a:rPr>
                <a:t>Values</a:t>
              </a:r>
            </a:p>
          </cx:txPr>
        </cx:title>
        <cx:majorGridlines/>
        <cx:tickLabels/>
        <cx:txPr>
          <a:bodyPr vertOverflow="overflow" horzOverflow="overflow" wrap="square" lIns="0" tIns="0" rIns="0" bIns="0"/>
          <a:lstStyle/>
          <a:p>
            <a:pPr algn="ctr" rtl="0">
              <a:defRPr sz="900" b="1" i="0">
                <a:solidFill>
                  <a:schemeClr val="tx1"/>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MY" b="1">
              <a:solidFill>
                <a:schemeClr val="tx1"/>
              </a:solidFill>
              <a:latin typeface="Times New Roman" panose="02020603050405020304" pitchFamily="18" charset="0"/>
              <a:cs typeface="Times New Roman" panose="02020603050405020304" pitchFamily="18" charset="0"/>
            </a:endParaRPr>
          </a:p>
        </cx:txPr>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A98AE06-D035-47F6-96C8-BBBE9646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16351</Words>
  <Characters>93207</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Academic paper</vt:lpstr>
    </vt:vector>
  </TitlesOfParts>
  <Company>HP</Company>
  <LinksUpToDate>false</LinksUpToDate>
  <CharactersWithSpaces>109340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paper</dc:title>
  <dc:subject>MCI Executive PhD Program in Management</dc:subject>
  <dc:creator>Dr MG Kittler</dc:creator>
  <cp:keywords>Academic writing</cp:keywords>
  <cp:lastModifiedBy>Sajetha S</cp:lastModifiedBy>
  <cp:revision>42</cp:revision>
  <dcterms:created xsi:type="dcterms:W3CDTF">2026-01-02T10:02:00Z</dcterms:created>
  <dcterms:modified xsi:type="dcterms:W3CDTF">2026-01-03T02:02:00Z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2016</vt:lpwstr>
  </property>
  <property fmtid="{D5CDD505-2E9C-101B-9397-08002B2CF9AE}" pid="4" name="LastSaved">
    <vt:filetime>2024-10-02T00:00:00Z</vt:filetime>
  </property>
  <property fmtid="{D5CDD505-2E9C-101B-9397-08002B2CF9AE}" pid="5" name="Producer">
    <vt:lpwstr>Microsoft® Word 2016</vt:lpwstr>
  </property>
  <property fmtid="{D5CDD505-2E9C-101B-9397-08002B2CF9AE}" pid="6" name="Mendeley Document_1">
    <vt:lpwstr>True</vt:lpwstr>
  </property>
  <property fmtid="{D5CDD505-2E9C-101B-9397-08002B2CF9AE}" pid="7" name="Mendeley Unique User Id_1">
    <vt:lpwstr>33f994b2-b36a-3af9-85cd-79972c7c2594</vt:lpwstr>
  </property>
  <property fmtid="{D5CDD505-2E9C-101B-9397-08002B2CF9AE}" pid="8" name="Mendeley Citation Style_1">
    <vt:lpwstr>http://www.zotero.org/styles/ieee</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6th/7th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12th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4th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