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5C1C" w14:textId="77777777" w:rsidR="005C104A" w:rsidRPr="00461893" w:rsidRDefault="005C104A" w:rsidP="005C104A">
      <w:pPr>
        <w:jc w:val="both"/>
        <w:rPr>
          <w:rFonts w:ascii="Times New Roman" w:hAnsi="Times New Roman" w:cs="Times New Roman"/>
        </w:rPr>
      </w:pPr>
      <w:r w:rsidRPr="00461893">
        <w:rPr>
          <w:rFonts w:ascii="Times New Roman" w:hAnsi="Times New Roman" w:cs="Times New Roman"/>
        </w:rPr>
        <w:t>Dear Book Review Editors,</w:t>
      </w:r>
    </w:p>
    <w:p w14:paraId="3683AFD3" w14:textId="4E90239D" w:rsidR="00D90FCA" w:rsidRPr="00436C62" w:rsidRDefault="008418F7" w:rsidP="00D90FCA">
      <w:pPr>
        <w:jc w:val="both"/>
        <w:rPr>
          <w:rFonts w:ascii="Times New Roman" w:hAnsi="Times New Roman" w:cs="Times New Roman"/>
          <w:b/>
          <w:bCs/>
        </w:rPr>
      </w:pPr>
      <w:r>
        <w:rPr>
          <w:rFonts w:ascii="Times New Roman" w:hAnsi="Times New Roman" w:cs="Times New Roman"/>
        </w:rPr>
        <w:t>I</w:t>
      </w:r>
      <w:r w:rsidR="005C104A">
        <w:rPr>
          <w:rFonts w:ascii="Times New Roman" w:hAnsi="Times New Roman" w:cs="Times New Roman"/>
        </w:rPr>
        <w:t xml:space="preserve"> </w:t>
      </w:r>
      <w:r>
        <w:rPr>
          <w:rFonts w:ascii="Times New Roman" w:hAnsi="Times New Roman" w:cs="Times New Roman"/>
        </w:rPr>
        <w:t>am</w:t>
      </w:r>
      <w:r w:rsidR="005C104A" w:rsidRPr="00461893">
        <w:rPr>
          <w:rFonts w:ascii="Times New Roman" w:hAnsi="Times New Roman" w:cs="Times New Roman"/>
        </w:rPr>
        <w:t xml:space="preserve"> writing to express </w:t>
      </w:r>
      <w:r>
        <w:rPr>
          <w:rFonts w:ascii="Times New Roman" w:hAnsi="Times New Roman" w:cs="Times New Roman"/>
        </w:rPr>
        <w:t>my</w:t>
      </w:r>
      <w:r w:rsidR="005C104A" w:rsidRPr="00461893">
        <w:rPr>
          <w:rFonts w:ascii="Times New Roman" w:hAnsi="Times New Roman" w:cs="Times New Roman"/>
        </w:rPr>
        <w:t xml:space="preserve"> interest in contributing a book review to </w:t>
      </w:r>
      <w:r w:rsidR="005C104A" w:rsidRPr="00461893">
        <w:rPr>
          <w:rFonts w:ascii="Times New Roman" w:hAnsi="Times New Roman" w:cs="Times New Roman"/>
          <w:i/>
          <w:iCs/>
        </w:rPr>
        <w:t>Southeast Asian Studies.</w:t>
      </w:r>
      <w:r w:rsidR="005C104A">
        <w:rPr>
          <w:rFonts w:ascii="Times New Roman" w:hAnsi="Times New Roman" w:cs="Times New Roman"/>
        </w:rPr>
        <w:t xml:space="preserve"> </w:t>
      </w:r>
      <w:r>
        <w:rPr>
          <w:rFonts w:ascii="Times New Roman" w:hAnsi="Times New Roman" w:cs="Times New Roman"/>
        </w:rPr>
        <w:t xml:space="preserve">I </w:t>
      </w:r>
      <w:r w:rsidR="005C104A" w:rsidRPr="00461893">
        <w:rPr>
          <w:rFonts w:ascii="Times New Roman" w:hAnsi="Times New Roman" w:cs="Times New Roman"/>
        </w:rPr>
        <w:t xml:space="preserve">would like to review </w:t>
      </w:r>
      <w:r w:rsidR="005C104A" w:rsidRPr="00461893">
        <w:rPr>
          <w:rFonts w:ascii="Times New Roman" w:hAnsi="Times New Roman" w:cs="Times New Roman"/>
          <w:i/>
          <w:iCs/>
        </w:rPr>
        <w:t>“</w:t>
      </w:r>
      <w:proofErr w:type="spellStart"/>
      <w:r w:rsidR="00D90FCA" w:rsidRPr="00436C62">
        <w:rPr>
          <w:rFonts w:ascii="Times New Roman" w:hAnsi="Times New Roman" w:cs="Times New Roman"/>
          <w:i/>
          <w:iCs/>
        </w:rPr>
        <w:t>Democratisation</w:t>
      </w:r>
      <w:proofErr w:type="spellEnd"/>
      <w:r w:rsidR="00D90FCA" w:rsidRPr="00436C62">
        <w:rPr>
          <w:rFonts w:ascii="Times New Roman" w:hAnsi="Times New Roman" w:cs="Times New Roman"/>
          <w:i/>
          <w:iCs/>
        </w:rPr>
        <w:t xml:space="preserve"> of Myanmar</w:t>
      </w:r>
      <w:r w:rsidR="005C104A" w:rsidRPr="00461893">
        <w:rPr>
          <w:rFonts w:ascii="Times New Roman" w:hAnsi="Times New Roman" w:cs="Times New Roman"/>
          <w:i/>
          <w:iCs/>
        </w:rPr>
        <w:t>,”</w:t>
      </w:r>
      <w:r w:rsidR="005C104A" w:rsidRPr="00461893">
        <w:rPr>
          <w:rFonts w:ascii="Times New Roman" w:hAnsi="Times New Roman" w:cs="Times New Roman"/>
        </w:rPr>
        <w:t xml:space="preserve"> by </w:t>
      </w:r>
      <w:proofErr w:type="spellStart"/>
      <w:r w:rsidR="003C66DC">
        <w:rPr>
          <w:rFonts w:ascii="Times New Roman" w:hAnsi="Times New Roman" w:cs="Times New Roman"/>
        </w:rPr>
        <w:t>Nehginpao</w:t>
      </w:r>
      <w:proofErr w:type="spellEnd"/>
      <w:r w:rsidR="003C66DC">
        <w:rPr>
          <w:rFonts w:ascii="Times New Roman" w:hAnsi="Times New Roman" w:cs="Times New Roman"/>
        </w:rPr>
        <w:t xml:space="preserve"> </w:t>
      </w:r>
      <w:r w:rsidR="003C66DC" w:rsidRPr="00436C62">
        <w:rPr>
          <w:rFonts w:ascii="Times New Roman" w:hAnsi="Times New Roman" w:cs="Times New Roman"/>
        </w:rPr>
        <w:t>Kipgen</w:t>
      </w:r>
      <w:r w:rsidR="005C104A" w:rsidRPr="00D5526A">
        <w:rPr>
          <w:rFonts w:ascii="Times New Roman" w:hAnsi="Times New Roman" w:cs="Times New Roman"/>
        </w:rPr>
        <w:t xml:space="preserve"> </w:t>
      </w:r>
      <w:r w:rsidR="00BE6874">
        <w:rPr>
          <w:rFonts w:ascii="Times New Roman" w:hAnsi="Times New Roman" w:cs="Times New Roman"/>
        </w:rPr>
        <w:t>(</w:t>
      </w:r>
      <w:r w:rsidR="00D90FCA" w:rsidRPr="00436C62">
        <w:rPr>
          <w:rFonts w:ascii="Times New Roman" w:hAnsi="Times New Roman" w:cs="Times New Roman"/>
        </w:rPr>
        <w:t>2nd ed. London: Routledge.</w:t>
      </w:r>
      <w:r w:rsidR="00D90FCA" w:rsidRPr="00BE6874">
        <w:rPr>
          <w:rFonts w:ascii="Times New Roman" w:hAnsi="Times New Roman" w:cs="Times New Roman"/>
        </w:rPr>
        <w:t xml:space="preserve"> 2022</w:t>
      </w:r>
      <w:r w:rsidR="00BE6874">
        <w:rPr>
          <w:rFonts w:ascii="Times New Roman" w:hAnsi="Times New Roman" w:cs="Times New Roman"/>
        </w:rPr>
        <w:t>)</w:t>
      </w:r>
      <w:r w:rsidR="00D90FCA" w:rsidRPr="00BE6874">
        <w:rPr>
          <w:rFonts w:ascii="Times New Roman" w:hAnsi="Times New Roman" w:cs="Times New Roman"/>
        </w:rPr>
        <w:t>.</w:t>
      </w:r>
    </w:p>
    <w:p w14:paraId="14A1EF72" w14:textId="046B6B90" w:rsidR="005C104A" w:rsidRDefault="008418F7" w:rsidP="005C104A">
      <w:pPr>
        <w:jc w:val="both"/>
        <w:rPr>
          <w:rFonts w:ascii="Times New Roman" w:hAnsi="Times New Roman" w:cs="Times New Roman"/>
        </w:rPr>
      </w:pPr>
      <w:r>
        <w:rPr>
          <w:rFonts w:ascii="Times New Roman" w:hAnsi="Times New Roman" w:cs="Times New Roman"/>
        </w:rPr>
        <w:t>My</w:t>
      </w:r>
      <w:r w:rsidR="005C104A" w:rsidRPr="00461893">
        <w:rPr>
          <w:rFonts w:ascii="Times New Roman" w:hAnsi="Times New Roman" w:cs="Times New Roman"/>
        </w:rPr>
        <w:t xml:space="preserve"> research focuses on </w:t>
      </w:r>
      <w:r w:rsidR="005C104A">
        <w:rPr>
          <w:rFonts w:ascii="Times New Roman" w:hAnsi="Times New Roman" w:cs="Times New Roman"/>
        </w:rPr>
        <w:t>tribal land alienation, development-induced displacement and ethnic conflict</w:t>
      </w:r>
      <w:r w:rsidR="005C104A" w:rsidRPr="00461893">
        <w:rPr>
          <w:rFonts w:ascii="Times New Roman" w:hAnsi="Times New Roman" w:cs="Times New Roman"/>
        </w:rPr>
        <w:t xml:space="preserve"> in Southeast Asia, with particular attention to </w:t>
      </w:r>
      <w:r w:rsidR="005C104A">
        <w:rPr>
          <w:rFonts w:ascii="Times New Roman" w:hAnsi="Times New Roman" w:cs="Times New Roman"/>
        </w:rPr>
        <w:t>Northeast India, which is vulnerable to the issues of land alienation and ethnic conflict</w:t>
      </w:r>
      <w:r w:rsidR="005C104A" w:rsidRPr="00461893">
        <w:rPr>
          <w:rFonts w:ascii="Times New Roman" w:hAnsi="Times New Roman" w:cs="Times New Roman"/>
        </w:rPr>
        <w:t xml:space="preserve">. </w:t>
      </w:r>
      <w:r>
        <w:rPr>
          <w:rFonts w:ascii="Times New Roman" w:hAnsi="Times New Roman" w:cs="Times New Roman"/>
        </w:rPr>
        <w:t>I</w:t>
      </w:r>
      <w:r w:rsidR="005C104A" w:rsidRPr="00461893">
        <w:rPr>
          <w:rFonts w:ascii="Times New Roman" w:hAnsi="Times New Roman" w:cs="Times New Roman"/>
        </w:rPr>
        <w:t xml:space="preserve"> have published on related topics in </w:t>
      </w:r>
      <w:r w:rsidR="005C104A">
        <w:rPr>
          <w:rFonts w:ascii="Times New Roman" w:hAnsi="Times New Roman" w:cs="Times New Roman"/>
        </w:rPr>
        <w:t>various reputed journals that are recognized by the University Grant Commission of India and several book chapters in reputed book publications</w:t>
      </w:r>
      <w:r w:rsidR="005C104A" w:rsidRPr="00461893">
        <w:rPr>
          <w:rFonts w:ascii="Times New Roman" w:hAnsi="Times New Roman" w:cs="Times New Roman"/>
        </w:rPr>
        <w:t xml:space="preserve">. The themes explored in this volume correspond closely to </w:t>
      </w:r>
      <w:r w:rsidR="009C1361">
        <w:rPr>
          <w:rFonts w:ascii="Times New Roman" w:hAnsi="Times New Roman" w:cs="Times New Roman"/>
        </w:rPr>
        <w:t>my</w:t>
      </w:r>
      <w:r w:rsidR="005C104A" w:rsidRPr="00461893">
        <w:rPr>
          <w:rFonts w:ascii="Times New Roman" w:hAnsi="Times New Roman" w:cs="Times New Roman"/>
        </w:rPr>
        <w:t xml:space="preserve"> current research on </w:t>
      </w:r>
      <w:r w:rsidR="00BD18FB">
        <w:rPr>
          <w:rFonts w:ascii="Times New Roman" w:hAnsi="Times New Roman" w:cs="Times New Roman"/>
        </w:rPr>
        <w:t xml:space="preserve">civil society, </w:t>
      </w:r>
      <w:r w:rsidR="005C104A">
        <w:rPr>
          <w:rFonts w:ascii="Times New Roman" w:hAnsi="Times New Roman" w:cs="Times New Roman"/>
        </w:rPr>
        <w:t>displacement,</w:t>
      </w:r>
      <w:r w:rsidR="005C104A" w:rsidRPr="00461893">
        <w:rPr>
          <w:rFonts w:ascii="Times New Roman" w:hAnsi="Times New Roman" w:cs="Times New Roman"/>
        </w:rPr>
        <w:t xml:space="preserve"> </w:t>
      </w:r>
      <w:r w:rsidR="005C104A">
        <w:rPr>
          <w:rFonts w:ascii="Times New Roman" w:hAnsi="Times New Roman" w:cs="Times New Roman"/>
        </w:rPr>
        <w:t xml:space="preserve">and </w:t>
      </w:r>
      <w:r w:rsidR="005C104A" w:rsidRPr="00461893">
        <w:rPr>
          <w:rFonts w:ascii="Times New Roman" w:hAnsi="Times New Roman" w:cs="Times New Roman"/>
        </w:rPr>
        <w:t>politic</w:t>
      </w:r>
      <w:r w:rsidR="005C104A">
        <w:rPr>
          <w:rFonts w:ascii="Times New Roman" w:hAnsi="Times New Roman" w:cs="Times New Roman"/>
        </w:rPr>
        <w:t>s over land</w:t>
      </w:r>
      <w:r w:rsidR="00BD18FB">
        <w:rPr>
          <w:rFonts w:ascii="Times New Roman" w:hAnsi="Times New Roman" w:cs="Times New Roman"/>
        </w:rPr>
        <w:t>.</w:t>
      </w:r>
      <w:r w:rsidR="005C104A" w:rsidRPr="00461893">
        <w:rPr>
          <w:rFonts w:ascii="Times New Roman" w:hAnsi="Times New Roman" w:cs="Times New Roman"/>
        </w:rPr>
        <w:t xml:space="preserve"> </w:t>
      </w:r>
      <w:r w:rsidR="00001161">
        <w:rPr>
          <w:rFonts w:ascii="Times New Roman" w:hAnsi="Times New Roman" w:cs="Times New Roman"/>
        </w:rPr>
        <w:t xml:space="preserve">I </w:t>
      </w:r>
      <w:proofErr w:type="gramStart"/>
      <w:r w:rsidR="00001161">
        <w:rPr>
          <w:rFonts w:ascii="Times New Roman" w:hAnsi="Times New Roman" w:cs="Times New Roman"/>
        </w:rPr>
        <w:t>extends</w:t>
      </w:r>
      <w:proofErr w:type="gramEnd"/>
      <w:r w:rsidR="00001161">
        <w:rPr>
          <w:rFonts w:ascii="Times New Roman" w:hAnsi="Times New Roman" w:cs="Times New Roman"/>
        </w:rPr>
        <w:t xml:space="preserve"> my research on the </w:t>
      </w:r>
      <w:r w:rsidR="00B97A3F">
        <w:rPr>
          <w:rFonts w:ascii="Times New Roman" w:hAnsi="Times New Roman" w:cs="Times New Roman"/>
        </w:rPr>
        <w:t xml:space="preserve">Southeast Asian issues. </w:t>
      </w:r>
      <w:r w:rsidR="00BD18FB">
        <w:rPr>
          <w:rFonts w:ascii="Times New Roman" w:hAnsi="Times New Roman" w:cs="Times New Roman"/>
        </w:rPr>
        <w:t>I</w:t>
      </w:r>
      <w:r w:rsidR="005C104A" w:rsidRPr="00461893">
        <w:rPr>
          <w:rFonts w:ascii="Times New Roman" w:hAnsi="Times New Roman" w:cs="Times New Roman"/>
        </w:rPr>
        <w:t xml:space="preserve"> believe </w:t>
      </w:r>
      <w:r w:rsidR="00BD18FB">
        <w:rPr>
          <w:rFonts w:ascii="Times New Roman" w:hAnsi="Times New Roman" w:cs="Times New Roman"/>
        </w:rPr>
        <w:t>I</w:t>
      </w:r>
      <w:r w:rsidR="005C104A" w:rsidRPr="00461893">
        <w:rPr>
          <w:rFonts w:ascii="Times New Roman" w:hAnsi="Times New Roman" w:cs="Times New Roman"/>
        </w:rPr>
        <w:t xml:space="preserve"> can provide an informed and analytical review for your readers.</w:t>
      </w:r>
    </w:p>
    <w:p w14:paraId="3E1A34AC" w14:textId="77777777" w:rsidR="00712633" w:rsidRDefault="00712633" w:rsidP="005C104A">
      <w:pPr>
        <w:jc w:val="both"/>
        <w:rPr>
          <w:rFonts w:ascii="Times New Roman" w:hAnsi="Times New Roman" w:cs="Times New Roman"/>
        </w:rPr>
      </w:pPr>
      <w:r w:rsidRPr="00712633">
        <w:rPr>
          <w:rFonts w:ascii="Times New Roman" w:hAnsi="Times New Roman" w:cs="Times New Roman"/>
        </w:rPr>
        <w:t xml:space="preserve">The purpose of reviewing </w:t>
      </w:r>
      <w:proofErr w:type="spellStart"/>
      <w:r w:rsidRPr="00712633">
        <w:rPr>
          <w:rFonts w:ascii="Times New Roman" w:hAnsi="Times New Roman" w:cs="Times New Roman"/>
        </w:rPr>
        <w:t>Nehginpao</w:t>
      </w:r>
      <w:proofErr w:type="spellEnd"/>
      <w:r w:rsidRPr="00712633">
        <w:rPr>
          <w:rFonts w:ascii="Times New Roman" w:hAnsi="Times New Roman" w:cs="Times New Roman"/>
        </w:rPr>
        <w:t xml:space="preserve"> Kipgen’s </w:t>
      </w:r>
      <w:proofErr w:type="spellStart"/>
      <w:r w:rsidRPr="00712633">
        <w:rPr>
          <w:rFonts w:ascii="Times New Roman" w:hAnsi="Times New Roman" w:cs="Times New Roman"/>
          <w:i/>
          <w:iCs/>
        </w:rPr>
        <w:t>Democratisation</w:t>
      </w:r>
      <w:proofErr w:type="spellEnd"/>
      <w:r w:rsidRPr="00712633">
        <w:rPr>
          <w:rFonts w:ascii="Times New Roman" w:hAnsi="Times New Roman" w:cs="Times New Roman"/>
          <w:i/>
          <w:iCs/>
        </w:rPr>
        <w:t xml:space="preserve"> of Myanmar</w:t>
      </w:r>
      <w:r w:rsidRPr="00712633">
        <w:rPr>
          <w:rFonts w:ascii="Times New Roman" w:hAnsi="Times New Roman" w:cs="Times New Roman"/>
        </w:rPr>
        <w:t xml:space="preserve"> is to assess its contribution to understanding Myanmar’s political transformation and its relevance to democratization theory. The review evaluates </w:t>
      </w:r>
      <w:proofErr w:type="spellStart"/>
      <w:r w:rsidRPr="00712633">
        <w:rPr>
          <w:rFonts w:ascii="Times New Roman" w:hAnsi="Times New Roman" w:cs="Times New Roman"/>
        </w:rPr>
        <w:t>Kipgen’s</w:t>
      </w:r>
      <w:proofErr w:type="spellEnd"/>
      <w:r w:rsidRPr="00712633">
        <w:rPr>
          <w:rFonts w:ascii="Times New Roman" w:hAnsi="Times New Roman" w:cs="Times New Roman"/>
        </w:rPr>
        <w:t xml:space="preserve"> tripartite model of process, transition, and consolidation, examining his argument that democratization was a strategy of military entrenchment rather than genuine reform. It also critiques his reliance on elite perspectives while noting the exclusion of grassroots, ethnic, and gendered voices. Ultimately, the review aims to highlight the book’s scholarly value, theoretical coherence, and limitations, contributing to broader debates on hybrid regimes and Myanmar’s contested democratic trajectory.</w:t>
      </w:r>
      <w:r>
        <w:rPr>
          <w:rFonts w:ascii="Times New Roman" w:hAnsi="Times New Roman" w:cs="Times New Roman"/>
        </w:rPr>
        <w:t xml:space="preserve"> </w:t>
      </w:r>
    </w:p>
    <w:p w14:paraId="236B98F8" w14:textId="2665D3BD" w:rsidR="005C104A" w:rsidRPr="00461893" w:rsidRDefault="005C104A" w:rsidP="005C104A">
      <w:pPr>
        <w:jc w:val="both"/>
        <w:rPr>
          <w:rFonts w:ascii="Times New Roman" w:hAnsi="Times New Roman" w:cs="Times New Roman"/>
        </w:rPr>
      </w:pPr>
      <w:r w:rsidRPr="00461893">
        <w:rPr>
          <w:rFonts w:ascii="Times New Roman" w:hAnsi="Times New Roman" w:cs="Times New Roman"/>
        </w:rPr>
        <w:t xml:space="preserve">Please find attached </w:t>
      </w:r>
      <w:r w:rsidR="009A25F8">
        <w:rPr>
          <w:rFonts w:ascii="Times New Roman" w:hAnsi="Times New Roman" w:cs="Times New Roman"/>
        </w:rPr>
        <w:t>my</w:t>
      </w:r>
      <w:r w:rsidRPr="00461893">
        <w:rPr>
          <w:rFonts w:ascii="Times New Roman" w:hAnsi="Times New Roman" w:cs="Times New Roman"/>
        </w:rPr>
        <w:t xml:space="preserve"> </w:t>
      </w:r>
      <w:r w:rsidR="00712633">
        <w:rPr>
          <w:rFonts w:ascii="Times New Roman" w:hAnsi="Times New Roman" w:cs="Times New Roman"/>
        </w:rPr>
        <w:t>CV</w:t>
      </w:r>
      <w:r w:rsidRPr="00461893">
        <w:rPr>
          <w:rFonts w:ascii="Times New Roman" w:hAnsi="Times New Roman" w:cs="Times New Roman"/>
        </w:rPr>
        <w:t xml:space="preserve">, which </w:t>
      </w:r>
      <w:r w:rsidR="00712633">
        <w:rPr>
          <w:rFonts w:ascii="Times New Roman" w:hAnsi="Times New Roman" w:cs="Times New Roman"/>
        </w:rPr>
        <w:t>includes</w:t>
      </w:r>
      <w:r w:rsidRPr="00461893">
        <w:rPr>
          <w:rFonts w:ascii="Times New Roman" w:hAnsi="Times New Roman" w:cs="Times New Roman"/>
        </w:rPr>
        <w:t xml:space="preserve"> a list of publications.</w:t>
      </w:r>
    </w:p>
    <w:p w14:paraId="71D8308A" w14:textId="6FC69559" w:rsidR="005C104A" w:rsidRPr="00461893" w:rsidRDefault="005C104A" w:rsidP="005C104A">
      <w:pPr>
        <w:jc w:val="both"/>
        <w:rPr>
          <w:rFonts w:ascii="Times New Roman" w:hAnsi="Times New Roman" w:cs="Times New Roman"/>
        </w:rPr>
      </w:pPr>
      <w:r w:rsidRPr="00461893">
        <w:rPr>
          <w:rFonts w:ascii="Times New Roman" w:hAnsi="Times New Roman" w:cs="Times New Roman"/>
        </w:rPr>
        <w:t xml:space="preserve">Thank you for considering </w:t>
      </w:r>
      <w:r w:rsidR="00E22443">
        <w:rPr>
          <w:rFonts w:ascii="Times New Roman" w:hAnsi="Times New Roman" w:cs="Times New Roman"/>
        </w:rPr>
        <w:t>my</w:t>
      </w:r>
      <w:r w:rsidRPr="00461893">
        <w:rPr>
          <w:rFonts w:ascii="Times New Roman" w:hAnsi="Times New Roman" w:cs="Times New Roman"/>
        </w:rPr>
        <w:t xml:space="preserve"> expression of interest. </w:t>
      </w:r>
      <w:r w:rsidR="000830AB">
        <w:rPr>
          <w:rFonts w:ascii="Times New Roman" w:hAnsi="Times New Roman" w:cs="Times New Roman"/>
        </w:rPr>
        <w:t>I</w:t>
      </w:r>
      <w:r w:rsidRPr="00461893">
        <w:rPr>
          <w:rFonts w:ascii="Times New Roman" w:hAnsi="Times New Roman" w:cs="Times New Roman"/>
        </w:rPr>
        <w:t xml:space="preserve"> look forward to your response.</w:t>
      </w:r>
    </w:p>
    <w:p w14:paraId="0DCB2528" w14:textId="77777777" w:rsidR="005C104A" w:rsidRDefault="005C104A" w:rsidP="005C104A">
      <w:pPr>
        <w:jc w:val="both"/>
        <w:rPr>
          <w:rFonts w:ascii="Times New Roman" w:hAnsi="Times New Roman" w:cs="Times New Roman"/>
        </w:rPr>
      </w:pPr>
      <w:r w:rsidRPr="00461893">
        <w:rPr>
          <w:rFonts w:ascii="Times New Roman" w:hAnsi="Times New Roman" w:cs="Times New Roman"/>
        </w:rPr>
        <w:t>Sincerely,</w:t>
      </w:r>
    </w:p>
    <w:p w14:paraId="455D2F4C" w14:textId="5F9B5423" w:rsidR="005C104A" w:rsidRPr="00D14673" w:rsidRDefault="005C104A" w:rsidP="005C104A">
      <w:pPr>
        <w:jc w:val="both"/>
        <w:rPr>
          <w:rFonts w:ascii="Times New Roman" w:hAnsi="Times New Roman" w:cs="Times New Roman"/>
        </w:rPr>
      </w:pPr>
      <w:r w:rsidRPr="00D14673">
        <w:rPr>
          <w:rFonts w:ascii="Times New Roman" w:hAnsi="Times New Roman" w:cs="Times New Roman"/>
        </w:rPr>
        <w:t>Dr. Babachandra Singha</w:t>
      </w:r>
      <w:r>
        <w:rPr>
          <w:rFonts w:ascii="Times New Roman" w:hAnsi="Times New Roman" w:cs="Times New Roman"/>
        </w:rPr>
        <w:t xml:space="preserve"> (</w:t>
      </w:r>
      <w:r w:rsidR="000830AB">
        <w:rPr>
          <w:rFonts w:ascii="Times New Roman" w:hAnsi="Times New Roman" w:cs="Times New Roman"/>
        </w:rPr>
        <w:t xml:space="preserve">Sole and </w:t>
      </w:r>
      <w:r>
        <w:rPr>
          <w:rFonts w:ascii="Times New Roman" w:hAnsi="Times New Roman" w:cs="Times New Roman"/>
        </w:rPr>
        <w:t>Corresponding Author)</w:t>
      </w:r>
    </w:p>
    <w:p w14:paraId="22EC4031" w14:textId="77777777" w:rsidR="005C104A" w:rsidRPr="00D14673" w:rsidRDefault="005C104A" w:rsidP="005C104A">
      <w:pPr>
        <w:jc w:val="both"/>
        <w:rPr>
          <w:rFonts w:ascii="Times New Roman" w:hAnsi="Times New Roman" w:cs="Times New Roman"/>
        </w:rPr>
      </w:pPr>
      <w:r w:rsidRPr="00D14673">
        <w:rPr>
          <w:rFonts w:ascii="Times New Roman" w:hAnsi="Times New Roman" w:cs="Times New Roman"/>
        </w:rPr>
        <w:t>Assistant Professor, Political Science Department</w:t>
      </w:r>
      <w:r>
        <w:rPr>
          <w:rFonts w:ascii="Times New Roman" w:hAnsi="Times New Roman" w:cs="Times New Roman"/>
        </w:rPr>
        <w:t xml:space="preserve">, The </w:t>
      </w:r>
      <w:r w:rsidRPr="00D14673">
        <w:rPr>
          <w:rFonts w:ascii="Times New Roman" w:hAnsi="Times New Roman" w:cs="Times New Roman"/>
        </w:rPr>
        <w:t>Assam Royal Global University</w:t>
      </w:r>
    </w:p>
    <w:p w14:paraId="5C675983" w14:textId="77777777" w:rsidR="005C104A" w:rsidRDefault="005C104A" w:rsidP="005C104A">
      <w:pPr>
        <w:jc w:val="both"/>
      </w:pPr>
      <w:r w:rsidRPr="00D14673">
        <w:rPr>
          <w:rFonts w:ascii="Times New Roman" w:hAnsi="Times New Roman" w:cs="Times New Roman"/>
        </w:rPr>
        <w:t xml:space="preserve">Email: </w:t>
      </w:r>
      <w:hyperlink r:id="rId5" w:history="1">
        <w:r w:rsidRPr="00D14673">
          <w:rPr>
            <w:rStyle w:val="Hyperlink"/>
            <w:rFonts w:ascii="Times New Roman" w:hAnsi="Times New Roman" w:cs="Times New Roman"/>
          </w:rPr>
          <w:t>sbabachandra@gmail.com</w:t>
        </w:r>
      </w:hyperlink>
    </w:p>
    <w:p w14:paraId="03E1DBE6" w14:textId="77777777" w:rsidR="005C104A" w:rsidRPr="005C0A08" w:rsidRDefault="005C104A" w:rsidP="005C104A">
      <w:pPr>
        <w:jc w:val="both"/>
      </w:pPr>
      <w:proofErr w:type="spellStart"/>
      <w:r>
        <w:t>Orcid</w:t>
      </w:r>
      <w:proofErr w:type="spellEnd"/>
      <w:r>
        <w:t xml:space="preserve"> ID: </w:t>
      </w:r>
      <w:r w:rsidRPr="009B6D00">
        <w:t>https://orcid.org/0009-0009-8033-9592</w:t>
      </w:r>
    </w:p>
    <w:p w14:paraId="285CAF87" w14:textId="77777777" w:rsidR="005C104A" w:rsidRDefault="005C104A" w:rsidP="005C104A">
      <w:pPr>
        <w:jc w:val="both"/>
      </w:pPr>
    </w:p>
    <w:p w14:paraId="06C69AA0" w14:textId="77777777" w:rsidR="005C104A" w:rsidRDefault="005C104A" w:rsidP="005C104A">
      <w:pPr>
        <w:jc w:val="both"/>
      </w:pPr>
    </w:p>
    <w:p w14:paraId="17FFCF3E" w14:textId="77777777" w:rsidR="005C104A" w:rsidRDefault="005C104A" w:rsidP="005C104A">
      <w:pPr>
        <w:jc w:val="both"/>
      </w:pPr>
    </w:p>
    <w:p w14:paraId="67781519" w14:textId="77777777" w:rsidR="00C7418A" w:rsidRDefault="00C7418A" w:rsidP="005C104A">
      <w:pPr>
        <w:jc w:val="both"/>
      </w:pPr>
    </w:p>
    <w:p w14:paraId="750D52C7" w14:textId="77777777" w:rsidR="00B97A3F" w:rsidRDefault="00B97A3F" w:rsidP="00B97A3F">
      <w:pPr>
        <w:pStyle w:val="ListParagraph"/>
        <w:ind w:left="0"/>
        <w:rPr>
          <w:rFonts w:ascii="Times New Roman" w:hAnsi="Times New Roman" w:cs="Times New Roman"/>
          <w:b/>
        </w:rPr>
      </w:pPr>
    </w:p>
    <w:p w14:paraId="064596D7" w14:textId="699780E4" w:rsidR="00436C62" w:rsidRPr="00436C62" w:rsidRDefault="006059E5" w:rsidP="00436C62">
      <w:pPr>
        <w:jc w:val="both"/>
        <w:rPr>
          <w:rFonts w:ascii="Times New Roman" w:hAnsi="Times New Roman" w:cs="Times New Roman"/>
          <w:b/>
          <w:bCs/>
        </w:rPr>
      </w:pPr>
      <w:proofErr w:type="spellStart"/>
      <w:r w:rsidRPr="00436C62">
        <w:rPr>
          <w:rFonts w:ascii="Times New Roman" w:hAnsi="Times New Roman" w:cs="Times New Roman"/>
          <w:b/>
          <w:bCs/>
        </w:rPr>
        <w:lastRenderedPageBreak/>
        <w:t>Nehginpao</w:t>
      </w:r>
      <w:proofErr w:type="spellEnd"/>
      <w:r>
        <w:rPr>
          <w:rFonts w:ascii="Times New Roman" w:hAnsi="Times New Roman" w:cs="Times New Roman"/>
          <w:b/>
          <w:bCs/>
        </w:rPr>
        <w:t xml:space="preserve"> </w:t>
      </w:r>
      <w:r w:rsidR="00436C62" w:rsidRPr="00436C62">
        <w:rPr>
          <w:rFonts w:ascii="Times New Roman" w:hAnsi="Times New Roman" w:cs="Times New Roman"/>
          <w:b/>
          <w:bCs/>
        </w:rPr>
        <w:t xml:space="preserve">Kipgen. </w:t>
      </w:r>
      <w:proofErr w:type="spellStart"/>
      <w:r w:rsidR="00436C62" w:rsidRPr="00436C62">
        <w:rPr>
          <w:rFonts w:ascii="Times New Roman" w:hAnsi="Times New Roman" w:cs="Times New Roman"/>
          <w:b/>
          <w:bCs/>
          <w:i/>
          <w:iCs/>
        </w:rPr>
        <w:t>Democratisation</w:t>
      </w:r>
      <w:proofErr w:type="spellEnd"/>
      <w:r w:rsidR="00436C62" w:rsidRPr="00436C62">
        <w:rPr>
          <w:rFonts w:ascii="Times New Roman" w:hAnsi="Times New Roman" w:cs="Times New Roman"/>
          <w:b/>
          <w:bCs/>
          <w:i/>
          <w:iCs/>
        </w:rPr>
        <w:t xml:space="preserve"> of Myanmar.</w:t>
      </w:r>
      <w:r w:rsidR="00436C62" w:rsidRPr="00436C62">
        <w:rPr>
          <w:rFonts w:ascii="Times New Roman" w:hAnsi="Times New Roman" w:cs="Times New Roman"/>
          <w:b/>
          <w:bCs/>
        </w:rPr>
        <w:t xml:space="preserve"> 2nd ed. London: Routledge.</w:t>
      </w:r>
      <w:r w:rsidR="002830CE">
        <w:rPr>
          <w:rFonts w:ascii="Times New Roman" w:hAnsi="Times New Roman" w:cs="Times New Roman"/>
          <w:b/>
          <w:bCs/>
        </w:rPr>
        <w:t xml:space="preserve"> 2022.</w:t>
      </w:r>
    </w:p>
    <w:p w14:paraId="0E424E2E" w14:textId="77777777" w:rsidR="0008039D" w:rsidRDefault="0008039D" w:rsidP="001B2E69">
      <w:pPr>
        <w:jc w:val="both"/>
        <w:rPr>
          <w:rFonts w:ascii="Times New Roman" w:hAnsi="Times New Roman" w:cs="Times New Roman"/>
        </w:rPr>
      </w:pPr>
    </w:p>
    <w:p w14:paraId="30251963" w14:textId="019FAE4C" w:rsidR="00695B75" w:rsidRPr="00695B75" w:rsidRDefault="00695B75" w:rsidP="00695B75">
      <w:pPr>
        <w:jc w:val="both"/>
        <w:rPr>
          <w:rFonts w:ascii="Times New Roman" w:hAnsi="Times New Roman" w:cs="Times New Roman"/>
        </w:rPr>
      </w:pPr>
      <w:proofErr w:type="spellStart"/>
      <w:r w:rsidRPr="00695B75">
        <w:rPr>
          <w:rFonts w:ascii="Times New Roman" w:hAnsi="Times New Roman" w:cs="Times New Roman"/>
        </w:rPr>
        <w:t>Nehginpao</w:t>
      </w:r>
      <w:proofErr w:type="spellEnd"/>
      <w:r w:rsidRPr="00695B75">
        <w:rPr>
          <w:rFonts w:ascii="Times New Roman" w:hAnsi="Times New Roman" w:cs="Times New Roman"/>
        </w:rPr>
        <w:t xml:space="preserve"> Kipgen’s </w:t>
      </w:r>
      <w:proofErr w:type="spellStart"/>
      <w:r w:rsidRPr="00695B75">
        <w:rPr>
          <w:rFonts w:ascii="Times New Roman" w:hAnsi="Times New Roman" w:cs="Times New Roman"/>
          <w:i/>
          <w:iCs/>
        </w:rPr>
        <w:t>Democratisation</w:t>
      </w:r>
      <w:proofErr w:type="spellEnd"/>
      <w:r w:rsidRPr="00695B75">
        <w:rPr>
          <w:rFonts w:ascii="Times New Roman" w:hAnsi="Times New Roman" w:cs="Times New Roman"/>
          <w:i/>
          <w:iCs/>
        </w:rPr>
        <w:t xml:space="preserve"> of Myanmar</w:t>
      </w:r>
      <w:r w:rsidRPr="00695B75">
        <w:rPr>
          <w:rFonts w:ascii="Times New Roman" w:hAnsi="Times New Roman" w:cs="Times New Roman"/>
        </w:rPr>
        <w:t xml:space="preserve"> offers </w:t>
      </w:r>
      <w:r w:rsidR="003C4BED">
        <w:rPr>
          <w:rFonts w:ascii="Times New Roman" w:hAnsi="Times New Roman" w:cs="Times New Roman"/>
        </w:rPr>
        <w:t>a</w:t>
      </w:r>
      <w:r w:rsidRPr="00695B75">
        <w:rPr>
          <w:rFonts w:ascii="Times New Roman" w:hAnsi="Times New Roman" w:cs="Times New Roman"/>
        </w:rPr>
        <w:t xml:space="preserve"> </w:t>
      </w:r>
      <w:r w:rsidR="003C4BED">
        <w:rPr>
          <w:rFonts w:ascii="Times New Roman" w:hAnsi="Times New Roman" w:cs="Times New Roman"/>
        </w:rPr>
        <w:t>clear view</w:t>
      </w:r>
      <w:r w:rsidRPr="00695B75">
        <w:rPr>
          <w:rFonts w:ascii="Times New Roman" w:hAnsi="Times New Roman" w:cs="Times New Roman"/>
        </w:rPr>
        <w:t xml:space="preserve"> and empirically grounded account of Myanmar’s political evolution from independence through the 2021 military coup. The book situates Myanmar within broader theories of democratization, drawing on classical and contemporary models to argue that the country’s political opening was neither a voluntary military retreat nor a genuine democratic transition. Instead, </w:t>
      </w:r>
      <w:proofErr w:type="spellStart"/>
      <w:r w:rsidRPr="00695B75">
        <w:rPr>
          <w:rFonts w:ascii="Times New Roman" w:hAnsi="Times New Roman" w:cs="Times New Roman"/>
        </w:rPr>
        <w:t>Kipgen</w:t>
      </w:r>
      <w:proofErr w:type="spellEnd"/>
      <w:r w:rsidRPr="00695B75">
        <w:rPr>
          <w:rFonts w:ascii="Times New Roman" w:hAnsi="Times New Roman" w:cs="Times New Roman"/>
        </w:rPr>
        <w:t xml:space="preserve"> contends that Myanmar’s apparent liberalization constituted a calculated strategy of authoritarian adaptation, anchored in the 2008 Constitution, which enabled the Tatmadaw to entrench its power under the guise of reform.</w:t>
      </w:r>
    </w:p>
    <w:p w14:paraId="1A4BAEED" w14:textId="5819DDF7" w:rsidR="00695B75" w:rsidRPr="00695B75" w:rsidRDefault="00695B75" w:rsidP="00695B75">
      <w:pPr>
        <w:jc w:val="both"/>
        <w:rPr>
          <w:rFonts w:ascii="Times New Roman" w:hAnsi="Times New Roman" w:cs="Times New Roman"/>
        </w:rPr>
      </w:pPr>
      <w:r w:rsidRPr="00695B75">
        <w:rPr>
          <w:rFonts w:ascii="Times New Roman" w:hAnsi="Times New Roman" w:cs="Times New Roman"/>
        </w:rPr>
        <w:t xml:space="preserve">The introductory chapter establishes conceptual </w:t>
      </w:r>
      <w:r>
        <w:rPr>
          <w:rFonts w:ascii="Times New Roman" w:hAnsi="Times New Roman" w:cs="Times New Roman"/>
        </w:rPr>
        <w:t>grounds</w:t>
      </w:r>
      <w:r w:rsidRPr="00695B75">
        <w:rPr>
          <w:rFonts w:ascii="Times New Roman" w:hAnsi="Times New Roman" w:cs="Times New Roman"/>
        </w:rPr>
        <w:t xml:space="preserve"> by engaging with theorists such as </w:t>
      </w:r>
      <w:r>
        <w:rPr>
          <w:rFonts w:ascii="Times New Roman" w:hAnsi="Times New Roman" w:cs="Times New Roman"/>
        </w:rPr>
        <w:t xml:space="preserve">Huntington, </w:t>
      </w:r>
      <w:r w:rsidRPr="00695B75">
        <w:rPr>
          <w:rFonts w:ascii="Times New Roman" w:hAnsi="Times New Roman" w:cs="Times New Roman"/>
        </w:rPr>
        <w:t xml:space="preserve">Schumpeter, Dahl and O’Donnell. </w:t>
      </w:r>
      <w:proofErr w:type="spellStart"/>
      <w:r w:rsidRPr="00695B75">
        <w:rPr>
          <w:rFonts w:ascii="Times New Roman" w:hAnsi="Times New Roman" w:cs="Times New Roman"/>
        </w:rPr>
        <w:t>Kipgen</w:t>
      </w:r>
      <w:proofErr w:type="spellEnd"/>
      <w:r w:rsidRPr="00695B75">
        <w:rPr>
          <w:rFonts w:ascii="Times New Roman" w:hAnsi="Times New Roman" w:cs="Times New Roman"/>
        </w:rPr>
        <w:t xml:space="preserve"> adopts a procedural definition of democracy</w:t>
      </w:r>
      <w:r>
        <w:rPr>
          <w:rFonts w:ascii="Times New Roman" w:hAnsi="Times New Roman" w:cs="Times New Roman"/>
        </w:rPr>
        <w:t xml:space="preserve">, grounded </w:t>
      </w:r>
      <w:r w:rsidR="00C94A1E">
        <w:rPr>
          <w:rFonts w:ascii="Times New Roman" w:hAnsi="Times New Roman" w:cs="Times New Roman"/>
        </w:rPr>
        <w:t>in</w:t>
      </w:r>
      <w:r>
        <w:rPr>
          <w:rFonts w:ascii="Times New Roman" w:hAnsi="Times New Roman" w:cs="Times New Roman"/>
        </w:rPr>
        <w:t xml:space="preserve"> competitive elections and institutional accountability, positioning Myanmar’s post-2011 experiment within global debates on democratization</w:t>
      </w:r>
      <w:r w:rsidRPr="00695B75">
        <w:rPr>
          <w:rFonts w:ascii="Times New Roman" w:hAnsi="Times New Roman" w:cs="Times New Roman"/>
        </w:rPr>
        <w:t xml:space="preserve">. </w:t>
      </w:r>
      <w:r>
        <w:rPr>
          <w:rFonts w:ascii="Times New Roman" w:hAnsi="Times New Roman" w:cs="Times New Roman"/>
        </w:rPr>
        <w:t>The methodological parts comprising over thirty elite interviews,</w:t>
      </w:r>
      <w:r w:rsidRPr="00695B75">
        <w:rPr>
          <w:rFonts w:ascii="Times New Roman" w:hAnsi="Times New Roman" w:cs="Times New Roman"/>
        </w:rPr>
        <w:t xml:space="preserve"> combined with secondary sources</w:t>
      </w:r>
      <w:r>
        <w:rPr>
          <w:rFonts w:ascii="Times New Roman" w:hAnsi="Times New Roman" w:cs="Times New Roman"/>
        </w:rPr>
        <w:t>, offer</w:t>
      </w:r>
      <w:r w:rsidRPr="00695B75">
        <w:rPr>
          <w:rFonts w:ascii="Times New Roman" w:hAnsi="Times New Roman" w:cs="Times New Roman"/>
        </w:rPr>
        <w:t xml:space="preserve"> substantial empirical depth. Reports from NGOs such as Human Rights Watch reinforce the credibility of his interpretations. Yet the reliance on elite perspectives, while understandable given Myanmar’s repressive context, reproduces a top-down analytical bias and limits insight into grassroots political life. </w:t>
      </w:r>
      <w:r w:rsidR="00C94A1E">
        <w:rPr>
          <w:rFonts w:ascii="Times New Roman" w:hAnsi="Times New Roman" w:cs="Times New Roman"/>
        </w:rPr>
        <w:t>Moreover, the chapter</w:t>
      </w:r>
      <w:r w:rsidRPr="00695B75">
        <w:rPr>
          <w:rFonts w:ascii="Times New Roman" w:hAnsi="Times New Roman" w:cs="Times New Roman"/>
        </w:rPr>
        <w:t xml:space="preserve"> </w:t>
      </w:r>
      <w:r w:rsidR="00C94A1E">
        <w:rPr>
          <w:rFonts w:ascii="Times New Roman" w:hAnsi="Times New Roman" w:cs="Times New Roman"/>
        </w:rPr>
        <w:t>figures out</w:t>
      </w:r>
      <w:r w:rsidRPr="00695B75">
        <w:rPr>
          <w:rFonts w:ascii="Times New Roman" w:hAnsi="Times New Roman" w:cs="Times New Roman"/>
        </w:rPr>
        <w:t xml:space="preserve"> Myanmar’s geopolitical environment, contrasting Western sanctions, ASEAN’s non-interference, and China’s strategic patronage. This framing clarifies the external constraints on reform but may challenge non-specialists because of its theoretical density. Notably absent is any sustained engagement with gendered dimensions of political participation, a silence that recurs throughout the text.</w:t>
      </w:r>
    </w:p>
    <w:p w14:paraId="64828A45" w14:textId="1E801CBC" w:rsidR="00695B75" w:rsidRPr="00695B75" w:rsidRDefault="00C94A1E" w:rsidP="00695B75">
      <w:pPr>
        <w:jc w:val="both"/>
        <w:rPr>
          <w:rFonts w:ascii="Times New Roman" w:hAnsi="Times New Roman" w:cs="Times New Roman"/>
        </w:rPr>
      </w:pPr>
      <w:r>
        <w:rPr>
          <w:rFonts w:ascii="Times New Roman" w:hAnsi="Times New Roman" w:cs="Times New Roman"/>
        </w:rPr>
        <w:t xml:space="preserve">Second </w:t>
      </w:r>
      <w:r w:rsidR="00695B75" w:rsidRPr="00695B75">
        <w:rPr>
          <w:rFonts w:ascii="Times New Roman" w:hAnsi="Times New Roman" w:cs="Times New Roman"/>
        </w:rPr>
        <w:t xml:space="preserve">Chapter, “Political Developments Since Independence”, </w:t>
      </w:r>
      <w:r>
        <w:rPr>
          <w:rFonts w:ascii="Times New Roman" w:hAnsi="Times New Roman" w:cs="Times New Roman"/>
        </w:rPr>
        <w:t>offers</w:t>
      </w:r>
      <w:r w:rsidR="00695B75" w:rsidRPr="00695B75">
        <w:rPr>
          <w:rFonts w:ascii="Times New Roman" w:hAnsi="Times New Roman" w:cs="Times New Roman"/>
        </w:rPr>
        <w:t xml:space="preserve"> the historical continuum for the analysis. </w:t>
      </w:r>
      <w:proofErr w:type="spellStart"/>
      <w:r w:rsidR="00695B75" w:rsidRPr="00695B75">
        <w:rPr>
          <w:rFonts w:ascii="Times New Roman" w:hAnsi="Times New Roman" w:cs="Times New Roman"/>
        </w:rPr>
        <w:t>Kipgen</w:t>
      </w:r>
      <w:proofErr w:type="spellEnd"/>
      <w:r w:rsidR="00695B75" w:rsidRPr="00695B75">
        <w:rPr>
          <w:rFonts w:ascii="Times New Roman" w:hAnsi="Times New Roman" w:cs="Times New Roman"/>
        </w:rPr>
        <w:t xml:space="preserve"> traces Myanmar’s trajectory from U Nu’s parliamentary democracy to Ne Win’s military socialism (1962–1988) and the SLORC/SPDC regimes. </w:t>
      </w:r>
      <w:r>
        <w:rPr>
          <w:rFonts w:ascii="Times New Roman" w:hAnsi="Times New Roman" w:cs="Times New Roman"/>
        </w:rPr>
        <w:t>The chapter also</w:t>
      </w:r>
      <w:r w:rsidR="00695B75" w:rsidRPr="00695B75">
        <w:rPr>
          <w:rFonts w:ascii="Times New Roman" w:hAnsi="Times New Roman" w:cs="Times New Roman"/>
        </w:rPr>
        <w:t xml:space="preserve"> </w:t>
      </w:r>
      <w:proofErr w:type="spellStart"/>
      <w:r>
        <w:rPr>
          <w:rFonts w:ascii="Times New Roman" w:hAnsi="Times New Roman" w:cs="Times New Roman"/>
        </w:rPr>
        <w:t>oulines</w:t>
      </w:r>
      <w:proofErr w:type="spellEnd"/>
      <w:r w:rsidR="00695B75" w:rsidRPr="00695B75">
        <w:rPr>
          <w:rFonts w:ascii="Times New Roman" w:hAnsi="Times New Roman" w:cs="Times New Roman"/>
        </w:rPr>
        <w:t xml:space="preserve"> detailed examinations of events such as the Karen National Union’s insurgency, the economic collapse under the BSPP, and the 1988 uprisings that facilitated renewed military control. UN documentation and economic data illustrate how the Tatmadaw institutionalized dominance while maintaining the rhetoric of national unity. </w:t>
      </w:r>
      <w:proofErr w:type="spellStart"/>
      <w:r w:rsidR="00695B75" w:rsidRPr="00695B75">
        <w:rPr>
          <w:rFonts w:ascii="Times New Roman" w:hAnsi="Times New Roman" w:cs="Times New Roman"/>
        </w:rPr>
        <w:t>Kipgen</w:t>
      </w:r>
      <w:proofErr w:type="spellEnd"/>
      <w:r w:rsidR="00695B75" w:rsidRPr="00695B75">
        <w:rPr>
          <w:rFonts w:ascii="Times New Roman" w:hAnsi="Times New Roman" w:cs="Times New Roman"/>
        </w:rPr>
        <w:t xml:space="preserve"> persuasively argues that the 2007 Saffron Revolution exposed internal fissures within the regime and intensified demands for reform. While the chapter is clear and well-documented, its limited engagement with federalism and ethnic minority politics risks reducing Myanmar’s history to a Bamar–military narrative. Given the centrality of ethnic insurgencies in shaping the state, this omission narrows the analytical lens.</w:t>
      </w:r>
    </w:p>
    <w:p w14:paraId="7EFF608A" w14:textId="495511D3" w:rsidR="00695B75" w:rsidRPr="00695B75" w:rsidRDefault="00C94A1E" w:rsidP="00695B75">
      <w:pPr>
        <w:jc w:val="both"/>
        <w:rPr>
          <w:rFonts w:ascii="Times New Roman" w:hAnsi="Times New Roman" w:cs="Times New Roman"/>
        </w:rPr>
      </w:pPr>
      <w:r>
        <w:rPr>
          <w:rFonts w:ascii="Times New Roman" w:hAnsi="Times New Roman" w:cs="Times New Roman"/>
        </w:rPr>
        <w:t>In the third Chapter</w:t>
      </w:r>
      <w:r w:rsidR="00695B75" w:rsidRPr="00695B75">
        <w:rPr>
          <w:rFonts w:ascii="Times New Roman" w:hAnsi="Times New Roman" w:cs="Times New Roman"/>
        </w:rPr>
        <w:t xml:space="preserve">, “Role of Civil Society”, </w:t>
      </w:r>
      <w:r>
        <w:rPr>
          <w:rFonts w:ascii="Times New Roman" w:hAnsi="Times New Roman" w:cs="Times New Roman"/>
        </w:rPr>
        <w:t xml:space="preserve">the author </w:t>
      </w:r>
      <w:r w:rsidR="00695B75" w:rsidRPr="00695B75">
        <w:rPr>
          <w:rFonts w:ascii="Times New Roman" w:hAnsi="Times New Roman" w:cs="Times New Roman"/>
        </w:rPr>
        <w:t xml:space="preserve">conceptualizes civil society as a semi-autonomous sphere that adapts rather than directly opposes authoritarianism. </w:t>
      </w:r>
      <w:proofErr w:type="spellStart"/>
      <w:r>
        <w:rPr>
          <w:rFonts w:ascii="Times New Roman" w:hAnsi="Times New Roman" w:cs="Times New Roman"/>
        </w:rPr>
        <w:t>Kipgen</w:t>
      </w:r>
      <w:proofErr w:type="spellEnd"/>
      <w:r w:rsidR="00695B75" w:rsidRPr="00695B75">
        <w:rPr>
          <w:rFonts w:ascii="Times New Roman" w:hAnsi="Times New Roman" w:cs="Times New Roman"/>
        </w:rPr>
        <w:t xml:space="preserve"> traces its evolution from the co-opted associations of the AFPFL era to the repressive BSPP period and the renewed activism after 1988. The chapter highlights key episodes such as the mobilization during Cyclone Nargis (2008) and ethnic-based initiatives, including Shan women’s literacy programs </w:t>
      </w:r>
      <w:r w:rsidR="00695B75" w:rsidRPr="00695B75">
        <w:rPr>
          <w:rFonts w:ascii="Times New Roman" w:hAnsi="Times New Roman" w:cs="Times New Roman"/>
        </w:rPr>
        <w:lastRenderedPageBreak/>
        <w:t xml:space="preserve">and student–monastic alliances during the 2010 elections. Interview data support </w:t>
      </w:r>
      <w:proofErr w:type="spellStart"/>
      <w:r w:rsidR="00695B75" w:rsidRPr="00695B75">
        <w:rPr>
          <w:rFonts w:ascii="Times New Roman" w:hAnsi="Times New Roman" w:cs="Times New Roman"/>
        </w:rPr>
        <w:t>Kipgen’s</w:t>
      </w:r>
      <w:proofErr w:type="spellEnd"/>
      <w:r w:rsidR="00695B75" w:rsidRPr="00695B75">
        <w:rPr>
          <w:rFonts w:ascii="Times New Roman" w:hAnsi="Times New Roman" w:cs="Times New Roman"/>
        </w:rPr>
        <w:t xml:space="preserve"> claim that transnational advocacy networks amplified domestic activism. Yet his conclusion that civil society acted as “supportive rather than initiating” arguably underestimates its transformative potential. Evidence from Amnesty International and others suggests civil actors were crucial catalysts for the NLD’s 2015 electoral success. The chapter’s urban and Bamar-majority bias, along with the absence of gender analysis, limits its representation of Myanmar’s diverse civic landscape.</w:t>
      </w:r>
    </w:p>
    <w:p w14:paraId="2627886B" w14:textId="0F34F4CF" w:rsidR="00695B75" w:rsidRPr="00695B75" w:rsidRDefault="00D832B5" w:rsidP="00695B75">
      <w:pPr>
        <w:jc w:val="both"/>
        <w:rPr>
          <w:rFonts w:ascii="Times New Roman" w:hAnsi="Times New Roman" w:cs="Times New Roman"/>
        </w:rPr>
      </w:pPr>
      <w:r>
        <w:rPr>
          <w:rFonts w:ascii="Times New Roman" w:hAnsi="Times New Roman" w:cs="Times New Roman"/>
        </w:rPr>
        <w:t>The fourth chapter</w:t>
      </w:r>
      <w:r w:rsidR="00695B75" w:rsidRPr="00695B75">
        <w:rPr>
          <w:rFonts w:ascii="Times New Roman" w:hAnsi="Times New Roman" w:cs="Times New Roman"/>
        </w:rPr>
        <w:t xml:space="preserve">, “Power of Elites”, </w:t>
      </w:r>
      <w:r>
        <w:rPr>
          <w:rFonts w:ascii="Times New Roman" w:hAnsi="Times New Roman" w:cs="Times New Roman"/>
        </w:rPr>
        <w:t>offers a critical analysis of</w:t>
      </w:r>
      <w:r w:rsidR="00695B75" w:rsidRPr="00695B75">
        <w:rPr>
          <w:rFonts w:ascii="Times New Roman" w:hAnsi="Times New Roman" w:cs="Times New Roman"/>
        </w:rPr>
        <w:t xml:space="preserve"> the mechanisms sustaining authoritarian continuity. Drawing on Pareto’s theory of elite circulation, </w:t>
      </w:r>
      <w:proofErr w:type="spellStart"/>
      <w:r w:rsidR="00695B75" w:rsidRPr="00695B75">
        <w:rPr>
          <w:rFonts w:ascii="Times New Roman" w:hAnsi="Times New Roman" w:cs="Times New Roman"/>
        </w:rPr>
        <w:t>Kipgen</w:t>
      </w:r>
      <w:proofErr w:type="spellEnd"/>
      <w:r w:rsidR="00695B75" w:rsidRPr="00695B75">
        <w:rPr>
          <w:rFonts w:ascii="Times New Roman" w:hAnsi="Times New Roman" w:cs="Times New Roman"/>
        </w:rPr>
        <w:t xml:space="preserve"> situates leadership transitions within a cyclical pattern of competition and renewal. </w:t>
      </w:r>
      <w:r>
        <w:rPr>
          <w:rFonts w:ascii="Times New Roman" w:hAnsi="Times New Roman" w:cs="Times New Roman"/>
        </w:rPr>
        <w:t>Author</w:t>
      </w:r>
      <w:r w:rsidR="00695B75" w:rsidRPr="00695B75">
        <w:rPr>
          <w:rFonts w:ascii="Times New Roman" w:hAnsi="Times New Roman" w:cs="Times New Roman"/>
        </w:rPr>
        <w:t xml:space="preserve"> contrasts the fragmented AFPFL under U Nu with Ne Win’s centralized authoritarianism and the SLORC’s institutionalized praetorianism. Particularly illuminating is the discussion of intra-military tensions between intelligence units and regional commanders, showing the Tatmadaw’s capacity for internal adaptation. The chapter also analyzes Aung San Suu Kyi’s emergence as a charismatic elite figure capable of bridging NLD–ethnic divides. However, the neglect of economic dimensions</w:t>
      </w:r>
      <w:r>
        <w:rPr>
          <w:rFonts w:ascii="Times New Roman" w:hAnsi="Times New Roman" w:cs="Times New Roman"/>
        </w:rPr>
        <w:t xml:space="preserve"> such as </w:t>
      </w:r>
      <w:r w:rsidR="00695B75" w:rsidRPr="00695B75">
        <w:rPr>
          <w:rFonts w:ascii="Times New Roman" w:hAnsi="Times New Roman" w:cs="Times New Roman"/>
        </w:rPr>
        <w:t>crony capitalism, oligarchic networks and post-2011 business–political alliances</w:t>
      </w:r>
      <w:r>
        <w:rPr>
          <w:rFonts w:ascii="Times New Roman" w:hAnsi="Times New Roman" w:cs="Times New Roman"/>
        </w:rPr>
        <w:t xml:space="preserve"> </w:t>
      </w:r>
      <w:proofErr w:type="gramStart"/>
      <w:r w:rsidR="00695B75" w:rsidRPr="00695B75">
        <w:rPr>
          <w:rFonts w:ascii="Times New Roman" w:hAnsi="Times New Roman" w:cs="Times New Roman"/>
        </w:rPr>
        <w:t>weakens</w:t>
      </w:r>
      <w:proofErr w:type="gramEnd"/>
      <w:r w:rsidR="00695B75" w:rsidRPr="00695B75">
        <w:rPr>
          <w:rFonts w:ascii="Times New Roman" w:hAnsi="Times New Roman" w:cs="Times New Roman"/>
        </w:rPr>
        <w:t xml:space="preserve"> the explanatory framework. By focusing on political maneuvering, </w:t>
      </w:r>
      <w:proofErr w:type="spellStart"/>
      <w:r w:rsidR="00695B75" w:rsidRPr="00695B75">
        <w:rPr>
          <w:rFonts w:ascii="Times New Roman" w:hAnsi="Times New Roman" w:cs="Times New Roman"/>
        </w:rPr>
        <w:t>Kipgen</w:t>
      </w:r>
      <w:proofErr w:type="spellEnd"/>
      <w:r w:rsidR="00695B75" w:rsidRPr="00695B75">
        <w:rPr>
          <w:rFonts w:ascii="Times New Roman" w:hAnsi="Times New Roman" w:cs="Times New Roman"/>
        </w:rPr>
        <w:t xml:space="preserve"> underplays structural inequalities documented by the World Bank that later fueled resistance and instability.</w:t>
      </w:r>
    </w:p>
    <w:p w14:paraId="55A93521" w14:textId="6C75CC19" w:rsidR="00695B75" w:rsidRPr="00695B75" w:rsidRDefault="00271116" w:rsidP="00695B75">
      <w:pPr>
        <w:jc w:val="both"/>
        <w:rPr>
          <w:rFonts w:ascii="Times New Roman" w:hAnsi="Times New Roman" w:cs="Times New Roman"/>
        </w:rPr>
      </w:pPr>
      <w:r>
        <w:rPr>
          <w:rFonts w:ascii="Times New Roman" w:hAnsi="Times New Roman" w:cs="Times New Roman"/>
        </w:rPr>
        <w:t>In c</w:t>
      </w:r>
      <w:r w:rsidR="00695B75" w:rsidRPr="00695B75">
        <w:rPr>
          <w:rFonts w:ascii="Times New Roman" w:hAnsi="Times New Roman" w:cs="Times New Roman"/>
        </w:rPr>
        <w:t xml:space="preserve">hapter </w:t>
      </w:r>
      <w:r>
        <w:rPr>
          <w:rFonts w:ascii="Times New Roman" w:hAnsi="Times New Roman" w:cs="Times New Roman"/>
        </w:rPr>
        <w:t>fifth</w:t>
      </w:r>
      <w:r w:rsidR="00695B75" w:rsidRPr="00695B75">
        <w:rPr>
          <w:rFonts w:ascii="Times New Roman" w:hAnsi="Times New Roman" w:cs="Times New Roman"/>
        </w:rPr>
        <w:t xml:space="preserve">, “Influence of External Agencies”, </w:t>
      </w:r>
      <w:proofErr w:type="spellStart"/>
      <w:r w:rsidR="00695B75" w:rsidRPr="00695B75">
        <w:rPr>
          <w:rFonts w:ascii="Times New Roman" w:hAnsi="Times New Roman" w:cs="Times New Roman"/>
        </w:rPr>
        <w:t>Kipgen</w:t>
      </w:r>
      <w:proofErr w:type="spellEnd"/>
      <w:r w:rsidR="00695B75" w:rsidRPr="00695B75">
        <w:rPr>
          <w:rFonts w:ascii="Times New Roman" w:hAnsi="Times New Roman" w:cs="Times New Roman"/>
        </w:rPr>
        <w:t xml:space="preserve"> contrasts Western sanctions with ASEAN’s constructive engagement and China’s infrastructural patronage. He traces the evolution of punitive measures by the U.S. and EU, ASEAN’s post-1997 diplomatic approach, and India’s shift toward economic partnership. Sanction timelines and analyses of UN resolutions support his conclusion that external interventions constrained but did not significantly weaken authoritarian resilience. Yet the chapter’s state-centric focus obscures the role of refugee networks, diaspora activists, and transnational civil society. Nor does it adequately address the local consequences of Chinese investment, which have been central to Myanmar’s political economy.</w:t>
      </w:r>
    </w:p>
    <w:p w14:paraId="57681F09" w14:textId="4C473706" w:rsidR="00695B75" w:rsidRPr="00695B75" w:rsidRDefault="00695B75" w:rsidP="00695B75">
      <w:pPr>
        <w:jc w:val="both"/>
        <w:rPr>
          <w:rFonts w:ascii="Times New Roman" w:hAnsi="Times New Roman" w:cs="Times New Roman"/>
        </w:rPr>
      </w:pPr>
      <w:r w:rsidRPr="00695B75">
        <w:rPr>
          <w:rFonts w:ascii="Times New Roman" w:hAnsi="Times New Roman" w:cs="Times New Roman"/>
        </w:rPr>
        <w:t xml:space="preserve">Chapter </w:t>
      </w:r>
      <w:r w:rsidR="00271116">
        <w:rPr>
          <w:rFonts w:ascii="Times New Roman" w:hAnsi="Times New Roman" w:cs="Times New Roman"/>
        </w:rPr>
        <w:t>sixth</w:t>
      </w:r>
      <w:r w:rsidRPr="00695B75">
        <w:rPr>
          <w:rFonts w:ascii="Times New Roman" w:hAnsi="Times New Roman" w:cs="Times New Roman"/>
        </w:rPr>
        <w:t xml:space="preserve">, “Institutional Effects”, </w:t>
      </w:r>
      <w:r w:rsidR="00271116">
        <w:rPr>
          <w:rFonts w:ascii="Times New Roman" w:hAnsi="Times New Roman" w:cs="Times New Roman"/>
        </w:rPr>
        <w:t>critically analyzes</w:t>
      </w:r>
      <w:r w:rsidRPr="00695B75">
        <w:rPr>
          <w:rFonts w:ascii="Times New Roman" w:hAnsi="Times New Roman" w:cs="Times New Roman"/>
        </w:rPr>
        <w:t xml:space="preserve"> structural constraints through the 2008 Constitution. </w:t>
      </w:r>
      <w:proofErr w:type="spellStart"/>
      <w:r w:rsidRPr="00695B75">
        <w:rPr>
          <w:rFonts w:ascii="Times New Roman" w:hAnsi="Times New Roman" w:cs="Times New Roman"/>
        </w:rPr>
        <w:t>Kipgen</w:t>
      </w:r>
      <w:proofErr w:type="spellEnd"/>
      <w:r w:rsidRPr="00695B75">
        <w:rPr>
          <w:rFonts w:ascii="Times New Roman" w:hAnsi="Times New Roman" w:cs="Times New Roman"/>
        </w:rPr>
        <w:t xml:space="preserve"> </w:t>
      </w:r>
      <w:r w:rsidR="00271116">
        <w:rPr>
          <w:rFonts w:ascii="Times New Roman" w:hAnsi="Times New Roman" w:cs="Times New Roman"/>
        </w:rPr>
        <w:t>outlines</w:t>
      </w:r>
      <w:r w:rsidRPr="00695B75">
        <w:rPr>
          <w:rFonts w:ascii="Times New Roman" w:hAnsi="Times New Roman" w:cs="Times New Roman"/>
        </w:rPr>
        <w:t xml:space="preserve"> the hybrid system</w:t>
      </w:r>
      <w:r w:rsidR="00271116">
        <w:rPr>
          <w:rFonts w:ascii="Times New Roman" w:hAnsi="Times New Roman" w:cs="Times New Roman"/>
        </w:rPr>
        <w:t>,</w:t>
      </w:r>
      <w:r w:rsidRPr="00695B75">
        <w:rPr>
          <w:rFonts w:ascii="Times New Roman" w:hAnsi="Times New Roman" w:cs="Times New Roman"/>
        </w:rPr>
        <w:t xml:space="preserve"> granting the military 25 percent of parliamentary seats and veto power over amendments. Drawing on quantitative data, he documents voter turnout, electoral reforms, and procedural innovations. His cautiously optimistic tone contrasts sharply with the reality of entrenched exclusion. The omission of Rohingya disenfranchisement during the 2015 elections is a critical oversight, given the literature on Myanmar’s exclusionary citizenship regime (Cheesman et al., 2014). By emphasizing institutional progress while downplaying systemic discrimination, the analysis risks reproducing NLD-centric narratives.</w:t>
      </w:r>
    </w:p>
    <w:p w14:paraId="507B7343" w14:textId="1AAEB550" w:rsidR="00695B75" w:rsidRPr="00695B75" w:rsidRDefault="00695B75" w:rsidP="00695B75">
      <w:pPr>
        <w:jc w:val="both"/>
        <w:rPr>
          <w:rFonts w:ascii="Times New Roman" w:hAnsi="Times New Roman" w:cs="Times New Roman"/>
        </w:rPr>
      </w:pPr>
      <w:r w:rsidRPr="00695B75">
        <w:rPr>
          <w:rFonts w:ascii="Times New Roman" w:hAnsi="Times New Roman" w:cs="Times New Roman"/>
        </w:rPr>
        <w:t xml:space="preserve">In the concluding chapter, </w:t>
      </w:r>
      <w:proofErr w:type="spellStart"/>
      <w:r w:rsidRPr="00695B75">
        <w:rPr>
          <w:rFonts w:ascii="Times New Roman" w:hAnsi="Times New Roman" w:cs="Times New Roman"/>
        </w:rPr>
        <w:t>Kipgen</w:t>
      </w:r>
      <w:proofErr w:type="spellEnd"/>
      <w:r w:rsidRPr="00695B75">
        <w:rPr>
          <w:rFonts w:ascii="Times New Roman" w:hAnsi="Times New Roman" w:cs="Times New Roman"/>
        </w:rPr>
        <w:t xml:space="preserve"> reiterates that Myanmar’s democratization was an elite–military compact supported but not driven by civil society or international actors. Without constitutional reform and genuine civilian oversight, he warns, democratic backsliding is inevitable. This argument is updated in the afterword, which covers developments from 2016 to the 2021 coup. </w:t>
      </w:r>
      <w:proofErr w:type="spellStart"/>
      <w:r w:rsidRPr="00695B75">
        <w:rPr>
          <w:rFonts w:ascii="Times New Roman" w:hAnsi="Times New Roman" w:cs="Times New Roman"/>
        </w:rPr>
        <w:lastRenderedPageBreak/>
        <w:t>Kipgen</w:t>
      </w:r>
      <w:proofErr w:type="spellEnd"/>
      <w:r w:rsidRPr="00695B75">
        <w:rPr>
          <w:rFonts w:ascii="Times New Roman" w:hAnsi="Times New Roman" w:cs="Times New Roman"/>
        </w:rPr>
        <w:t xml:space="preserve"> analyzes Suu Kyi’s governance, the stagnation of the peace process, COVID-19’s socio</w:t>
      </w:r>
      <w:r w:rsidR="00271116">
        <w:rPr>
          <w:rFonts w:ascii="Times New Roman" w:hAnsi="Times New Roman" w:cs="Times New Roman"/>
        </w:rPr>
        <w:t>-</w:t>
      </w:r>
      <w:r w:rsidRPr="00695B75">
        <w:rPr>
          <w:rFonts w:ascii="Times New Roman" w:hAnsi="Times New Roman" w:cs="Times New Roman"/>
        </w:rPr>
        <w:t>economic impact, and the coup itself. While informative, the afterword remains focused on elite failure and offers limited discussion of emerging grassroots resistance, particularly in Rakhine and Kachin states, where inter-ethnic solidarities reshaped political agency after 2021.</w:t>
      </w:r>
    </w:p>
    <w:p w14:paraId="2B01A6C2" w14:textId="77777777" w:rsidR="00695B75" w:rsidRPr="00695B75" w:rsidRDefault="00695B75" w:rsidP="00695B75">
      <w:pPr>
        <w:jc w:val="both"/>
        <w:rPr>
          <w:rFonts w:ascii="Times New Roman" w:hAnsi="Times New Roman" w:cs="Times New Roman"/>
        </w:rPr>
      </w:pPr>
      <w:proofErr w:type="spellStart"/>
      <w:r w:rsidRPr="00695B75">
        <w:rPr>
          <w:rFonts w:ascii="Times New Roman" w:hAnsi="Times New Roman" w:cs="Times New Roman"/>
        </w:rPr>
        <w:t>Kipgen’s</w:t>
      </w:r>
      <w:proofErr w:type="spellEnd"/>
      <w:r w:rsidRPr="00695B75">
        <w:rPr>
          <w:rFonts w:ascii="Times New Roman" w:hAnsi="Times New Roman" w:cs="Times New Roman"/>
        </w:rPr>
        <w:t xml:space="preserve"> tripartite democratization model aligns with Egré’s (2016) concept of military “caretaking” and Huang’s (2020) framing of authoritarian adaptation. However, Cheesman et al. (2014) and </w:t>
      </w:r>
      <w:proofErr w:type="spellStart"/>
      <w:r w:rsidRPr="00695B75">
        <w:rPr>
          <w:rFonts w:ascii="Times New Roman" w:hAnsi="Times New Roman" w:cs="Times New Roman"/>
        </w:rPr>
        <w:t>Egréteau</w:t>
      </w:r>
      <w:proofErr w:type="spellEnd"/>
      <w:r w:rsidRPr="00695B75">
        <w:rPr>
          <w:rFonts w:ascii="Times New Roman" w:hAnsi="Times New Roman" w:cs="Times New Roman"/>
        </w:rPr>
        <w:t xml:space="preserve"> &amp; </w:t>
      </w:r>
      <w:proofErr w:type="spellStart"/>
      <w:r w:rsidRPr="00695B75">
        <w:rPr>
          <w:rFonts w:ascii="Times New Roman" w:hAnsi="Times New Roman" w:cs="Times New Roman"/>
        </w:rPr>
        <w:t>Robinne</w:t>
      </w:r>
      <w:proofErr w:type="spellEnd"/>
      <w:r w:rsidRPr="00695B75">
        <w:rPr>
          <w:rFonts w:ascii="Times New Roman" w:hAnsi="Times New Roman" w:cs="Times New Roman"/>
        </w:rPr>
        <w:t xml:space="preserve"> (2016) challenge elite-centric approaches, emphasizing social upheavals, ethnic insurgencies, religious movements, and grassroots mobilization. Post-coup analyses, including </w:t>
      </w:r>
      <w:proofErr w:type="spellStart"/>
      <w:r w:rsidRPr="00695B75">
        <w:rPr>
          <w:rFonts w:ascii="Times New Roman" w:hAnsi="Times New Roman" w:cs="Times New Roman"/>
        </w:rPr>
        <w:t>Yamahata</w:t>
      </w:r>
      <w:proofErr w:type="spellEnd"/>
      <w:r w:rsidRPr="00695B75">
        <w:rPr>
          <w:rFonts w:ascii="Times New Roman" w:hAnsi="Times New Roman" w:cs="Times New Roman"/>
        </w:rPr>
        <w:t xml:space="preserve"> and Farrelly (2022), further underscore the importance of minority agency and community-level resistance, highlighting the limitations of a Bamar- and elite-focused framework. Collectively, these critiques illuminate the blind spots in </w:t>
      </w:r>
      <w:proofErr w:type="spellStart"/>
      <w:r w:rsidRPr="00695B75">
        <w:rPr>
          <w:rFonts w:ascii="Times New Roman" w:hAnsi="Times New Roman" w:cs="Times New Roman"/>
        </w:rPr>
        <w:t>Kipgen’s</w:t>
      </w:r>
      <w:proofErr w:type="spellEnd"/>
      <w:r w:rsidRPr="00695B75">
        <w:rPr>
          <w:rFonts w:ascii="Times New Roman" w:hAnsi="Times New Roman" w:cs="Times New Roman"/>
        </w:rPr>
        <w:t xml:space="preserve"> analysis, particularly its limited engagement with ethnic minority politics, gender, and bottom-up democratizing forces.</w:t>
      </w:r>
    </w:p>
    <w:p w14:paraId="20D30404" w14:textId="77777777" w:rsidR="00695B75" w:rsidRDefault="00695B75" w:rsidP="00C70275">
      <w:pPr>
        <w:jc w:val="both"/>
        <w:rPr>
          <w:rFonts w:ascii="Times New Roman" w:hAnsi="Times New Roman" w:cs="Times New Roman"/>
        </w:rPr>
      </w:pPr>
    </w:p>
    <w:p w14:paraId="537AD587" w14:textId="3551DE89" w:rsidR="00C70275" w:rsidRPr="00A03099" w:rsidRDefault="000B2881" w:rsidP="00C70275">
      <w:pPr>
        <w:jc w:val="both"/>
        <w:rPr>
          <w:rFonts w:ascii="Times New Roman" w:hAnsi="Times New Roman" w:cs="Times New Roman"/>
        </w:rPr>
      </w:pPr>
      <w:r w:rsidRPr="00A03099">
        <w:rPr>
          <w:rFonts w:ascii="Times New Roman" w:hAnsi="Times New Roman" w:cs="Times New Roman"/>
        </w:rPr>
        <w:t>Refere</w:t>
      </w:r>
      <w:r w:rsidR="00A03099" w:rsidRPr="00A03099">
        <w:rPr>
          <w:rFonts w:ascii="Times New Roman" w:hAnsi="Times New Roman" w:cs="Times New Roman"/>
        </w:rPr>
        <w:t>nces</w:t>
      </w:r>
    </w:p>
    <w:p w14:paraId="11F1B258" w14:textId="77777777" w:rsidR="00A03099" w:rsidRPr="00A03099" w:rsidRDefault="00A03099" w:rsidP="00A03099">
      <w:pPr>
        <w:jc w:val="both"/>
        <w:rPr>
          <w:rFonts w:ascii="Times New Roman" w:hAnsi="Times New Roman" w:cs="Times New Roman"/>
        </w:rPr>
      </w:pPr>
      <w:r w:rsidRPr="00A03099">
        <w:rPr>
          <w:rFonts w:ascii="Times New Roman" w:hAnsi="Times New Roman" w:cs="Times New Roman"/>
        </w:rPr>
        <w:t xml:space="preserve">Cheesman, Nick, Nicholas Farrelly, and Trevor Wilson, eds. 2014. </w:t>
      </w:r>
      <w:r w:rsidRPr="00A03099">
        <w:rPr>
          <w:rFonts w:ascii="Times New Roman" w:hAnsi="Times New Roman" w:cs="Times New Roman"/>
          <w:i/>
          <w:iCs/>
        </w:rPr>
        <w:t>Debating Democratization in Myanmar</w:t>
      </w:r>
      <w:r w:rsidRPr="00A03099">
        <w:rPr>
          <w:rFonts w:ascii="Times New Roman" w:hAnsi="Times New Roman" w:cs="Times New Roman"/>
        </w:rPr>
        <w:t>. Singapore: ISEAS-Yusof Ishak Institute.</w:t>
      </w:r>
    </w:p>
    <w:p w14:paraId="0053A222" w14:textId="77777777" w:rsidR="00A03099" w:rsidRPr="00A03099" w:rsidRDefault="00A03099" w:rsidP="00A03099">
      <w:pPr>
        <w:jc w:val="both"/>
        <w:rPr>
          <w:rFonts w:ascii="Times New Roman" w:hAnsi="Times New Roman" w:cs="Times New Roman"/>
        </w:rPr>
      </w:pPr>
      <w:proofErr w:type="spellStart"/>
      <w:r w:rsidRPr="00A03099">
        <w:rPr>
          <w:rFonts w:ascii="Times New Roman" w:hAnsi="Times New Roman" w:cs="Times New Roman"/>
        </w:rPr>
        <w:t>Egreteau</w:t>
      </w:r>
      <w:proofErr w:type="spellEnd"/>
      <w:r w:rsidRPr="00A03099">
        <w:rPr>
          <w:rFonts w:ascii="Times New Roman" w:hAnsi="Times New Roman" w:cs="Times New Roman"/>
        </w:rPr>
        <w:t xml:space="preserve">, Renaud. 2016. </w:t>
      </w:r>
      <w:r w:rsidRPr="00A03099">
        <w:rPr>
          <w:rFonts w:ascii="Times New Roman" w:hAnsi="Times New Roman" w:cs="Times New Roman"/>
          <w:i/>
          <w:iCs/>
        </w:rPr>
        <w:t>Caretaking Democratization: The Military and Political Change in Myanmar</w:t>
      </w:r>
      <w:r w:rsidRPr="00A03099">
        <w:rPr>
          <w:rFonts w:ascii="Times New Roman" w:hAnsi="Times New Roman" w:cs="Times New Roman"/>
        </w:rPr>
        <w:t>. New York: Oxford University Press.</w:t>
      </w:r>
    </w:p>
    <w:p w14:paraId="237F9366" w14:textId="77777777" w:rsidR="00A03099" w:rsidRPr="00A03099" w:rsidRDefault="00A03099" w:rsidP="00A03099">
      <w:pPr>
        <w:jc w:val="both"/>
        <w:rPr>
          <w:rFonts w:ascii="Times New Roman" w:hAnsi="Times New Roman" w:cs="Times New Roman"/>
        </w:rPr>
      </w:pPr>
      <w:proofErr w:type="spellStart"/>
      <w:r w:rsidRPr="00A03099">
        <w:rPr>
          <w:rFonts w:ascii="Times New Roman" w:hAnsi="Times New Roman" w:cs="Times New Roman"/>
        </w:rPr>
        <w:t>Egreteau</w:t>
      </w:r>
      <w:proofErr w:type="spellEnd"/>
      <w:r w:rsidRPr="00A03099">
        <w:rPr>
          <w:rFonts w:ascii="Times New Roman" w:hAnsi="Times New Roman" w:cs="Times New Roman"/>
        </w:rPr>
        <w:t xml:space="preserve">, Renaud, and François Robinne, eds. 2016. </w:t>
      </w:r>
      <w:r w:rsidRPr="00A03099">
        <w:rPr>
          <w:rFonts w:ascii="Times New Roman" w:hAnsi="Times New Roman" w:cs="Times New Roman"/>
          <w:i/>
          <w:iCs/>
        </w:rPr>
        <w:t>Metamorphosis: Studies in Social and Political Change in Myanmar</w:t>
      </w:r>
      <w:r w:rsidRPr="00A03099">
        <w:rPr>
          <w:rFonts w:ascii="Times New Roman" w:hAnsi="Times New Roman" w:cs="Times New Roman"/>
        </w:rPr>
        <w:t>. Singapore: NUS Press.</w:t>
      </w:r>
    </w:p>
    <w:p w14:paraId="70466780" w14:textId="77777777" w:rsidR="00A03099" w:rsidRPr="00A03099" w:rsidRDefault="00A03099" w:rsidP="00A03099">
      <w:pPr>
        <w:jc w:val="both"/>
        <w:rPr>
          <w:rFonts w:ascii="Times New Roman" w:hAnsi="Times New Roman" w:cs="Times New Roman"/>
        </w:rPr>
      </w:pPr>
      <w:r w:rsidRPr="00A03099">
        <w:rPr>
          <w:rFonts w:ascii="Times New Roman" w:hAnsi="Times New Roman" w:cs="Times New Roman"/>
        </w:rPr>
        <w:t xml:space="preserve">Huang, R. L. 2020. </w:t>
      </w:r>
      <w:r w:rsidRPr="00A03099">
        <w:rPr>
          <w:rFonts w:ascii="Times New Roman" w:hAnsi="Times New Roman" w:cs="Times New Roman"/>
          <w:i/>
          <w:iCs/>
        </w:rPr>
        <w:t>The Paradox of Myanmar's Regime Change</w:t>
      </w:r>
      <w:r w:rsidRPr="00A03099">
        <w:rPr>
          <w:rFonts w:ascii="Times New Roman" w:hAnsi="Times New Roman" w:cs="Times New Roman"/>
        </w:rPr>
        <w:t>. London: Routledge.</w:t>
      </w:r>
    </w:p>
    <w:p w14:paraId="57FD919C" w14:textId="77777777" w:rsidR="00A03099" w:rsidRPr="00A03099" w:rsidRDefault="00A03099" w:rsidP="00A03099">
      <w:pPr>
        <w:jc w:val="both"/>
        <w:rPr>
          <w:rFonts w:ascii="Times New Roman" w:hAnsi="Times New Roman" w:cs="Times New Roman"/>
        </w:rPr>
      </w:pPr>
      <w:proofErr w:type="spellStart"/>
      <w:r w:rsidRPr="00A03099">
        <w:rPr>
          <w:rFonts w:ascii="Times New Roman" w:hAnsi="Times New Roman" w:cs="Times New Roman"/>
        </w:rPr>
        <w:t>Yamahata</w:t>
      </w:r>
      <w:proofErr w:type="spellEnd"/>
      <w:r w:rsidRPr="00A03099">
        <w:rPr>
          <w:rFonts w:ascii="Times New Roman" w:hAnsi="Times New Roman" w:cs="Times New Roman"/>
        </w:rPr>
        <w:t xml:space="preserve">, </w:t>
      </w:r>
      <w:proofErr w:type="spellStart"/>
      <w:r w:rsidRPr="00A03099">
        <w:rPr>
          <w:rFonts w:ascii="Times New Roman" w:hAnsi="Times New Roman" w:cs="Times New Roman"/>
        </w:rPr>
        <w:t>Chosein</w:t>
      </w:r>
      <w:proofErr w:type="spellEnd"/>
      <w:r w:rsidRPr="00A03099">
        <w:rPr>
          <w:rFonts w:ascii="Times New Roman" w:hAnsi="Times New Roman" w:cs="Times New Roman"/>
        </w:rPr>
        <w:t xml:space="preserve">, and Nicholas Farrelly, eds. 2022. </w:t>
      </w:r>
      <w:r w:rsidRPr="00A03099">
        <w:rPr>
          <w:rFonts w:ascii="Times New Roman" w:hAnsi="Times New Roman" w:cs="Times New Roman"/>
          <w:i/>
          <w:iCs/>
        </w:rPr>
        <w:t>Demystifying Myanmar's Transition and Political Crisis</w:t>
      </w:r>
      <w:r w:rsidRPr="00A03099">
        <w:rPr>
          <w:rFonts w:ascii="Times New Roman" w:hAnsi="Times New Roman" w:cs="Times New Roman"/>
        </w:rPr>
        <w:t>. Singapore: Palgrave Macmillan.</w:t>
      </w:r>
    </w:p>
    <w:p w14:paraId="27C39625" w14:textId="77777777" w:rsidR="00A03099" w:rsidRPr="00A03099" w:rsidRDefault="00A03099" w:rsidP="00C70275">
      <w:pPr>
        <w:jc w:val="both"/>
        <w:rPr>
          <w:rFonts w:ascii="Times New Roman" w:hAnsi="Times New Roman" w:cs="Times New Roman"/>
        </w:rPr>
      </w:pPr>
    </w:p>
    <w:p w14:paraId="1446AE05" w14:textId="2A5E8698" w:rsidR="00BB1312" w:rsidRPr="00BB1312" w:rsidRDefault="00BB1312" w:rsidP="00BB1312">
      <w:pPr>
        <w:jc w:val="both"/>
        <w:rPr>
          <w:rFonts w:ascii="Times New Roman" w:hAnsi="Times New Roman" w:cs="Times New Roman"/>
        </w:rPr>
      </w:pPr>
    </w:p>
    <w:p w14:paraId="31BA3501" w14:textId="752B901C" w:rsidR="00F96469" w:rsidRDefault="00F96469" w:rsidP="00F96469">
      <w:pPr>
        <w:jc w:val="both"/>
        <w:rPr>
          <w:rFonts w:ascii="Times New Roman" w:hAnsi="Times New Roman" w:cs="Times New Roman"/>
          <w:b/>
          <w:bCs/>
        </w:rPr>
      </w:pPr>
      <w:r w:rsidRPr="003F792E">
        <w:rPr>
          <w:rFonts w:ascii="Times New Roman" w:hAnsi="Times New Roman" w:cs="Times New Roman"/>
          <w:b/>
          <w:bCs/>
        </w:rPr>
        <w:t>Conflict of Interest</w:t>
      </w:r>
      <w:r>
        <w:rPr>
          <w:rFonts w:ascii="Times New Roman" w:hAnsi="Times New Roman" w:cs="Times New Roman"/>
          <w:b/>
          <w:bCs/>
        </w:rPr>
        <w:t>:</w:t>
      </w:r>
    </w:p>
    <w:p w14:paraId="4F902C5F" w14:textId="40C0E455" w:rsidR="00F96469" w:rsidRPr="00D14673" w:rsidRDefault="00F96469" w:rsidP="00F96469">
      <w:pPr>
        <w:jc w:val="both"/>
        <w:rPr>
          <w:rFonts w:ascii="Times New Roman" w:hAnsi="Times New Roman" w:cs="Times New Roman"/>
        </w:rPr>
      </w:pPr>
      <w:r w:rsidRPr="003F792E">
        <w:rPr>
          <w:rFonts w:ascii="Times New Roman" w:hAnsi="Times New Roman" w:cs="Times New Roman"/>
        </w:rPr>
        <w:t xml:space="preserve">The author </w:t>
      </w:r>
      <w:r>
        <w:rPr>
          <w:rFonts w:ascii="Times New Roman" w:hAnsi="Times New Roman" w:cs="Times New Roman"/>
        </w:rPr>
        <w:t>declares</w:t>
      </w:r>
      <w:r w:rsidRPr="003F792E">
        <w:rPr>
          <w:rFonts w:ascii="Times New Roman" w:hAnsi="Times New Roman" w:cs="Times New Roman"/>
        </w:rPr>
        <w:t xml:space="preserve"> that there are no conflicts of interest regarding the publication of this paper.</w:t>
      </w:r>
    </w:p>
    <w:p w14:paraId="5C466578" w14:textId="24740EDB" w:rsidR="0018382F" w:rsidRPr="00A03099" w:rsidRDefault="0018382F" w:rsidP="009C4966">
      <w:pPr>
        <w:jc w:val="both"/>
        <w:rPr>
          <w:rFonts w:ascii="Times New Roman" w:hAnsi="Times New Roman" w:cs="Times New Roman"/>
        </w:rPr>
      </w:pPr>
    </w:p>
    <w:sectPr w:rsidR="0018382F" w:rsidRPr="00A03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3A25"/>
    <w:multiLevelType w:val="hybridMultilevel"/>
    <w:tmpl w:val="24727A12"/>
    <w:lvl w:ilvl="0" w:tplc="E6922C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CC4D6E"/>
    <w:multiLevelType w:val="hybridMultilevel"/>
    <w:tmpl w:val="FA68F20A"/>
    <w:lvl w:ilvl="0" w:tplc="DD56DA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674A1"/>
    <w:multiLevelType w:val="hybridMultilevel"/>
    <w:tmpl w:val="E8BA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B55B8"/>
    <w:multiLevelType w:val="hybridMultilevel"/>
    <w:tmpl w:val="C4A811BC"/>
    <w:lvl w:ilvl="0" w:tplc="479EC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8455352">
    <w:abstractNumId w:val="3"/>
  </w:num>
  <w:num w:numId="2" w16cid:durableId="881210094">
    <w:abstractNumId w:val="0"/>
  </w:num>
  <w:num w:numId="3" w16cid:durableId="1881432877">
    <w:abstractNumId w:val="1"/>
  </w:num>
  <w:num w:numId="4" w16cid:durableId="157380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EC"/>
    <w:rsid w:val="00001161"/>
    <w:rsid w:val="00063F0A"/>
    <w:rsid w:val="0008039D"/>
    <w:rsid w:val="000830AB"/>
    <w:rsid w:val="000A7141"/>
    <w:rsid w:val="000B2881"/>
    <w:rsid w:val="00157AB6"/>
    <w:rsid w:val="0018382F"/>
    <w:rsid w:val="001B2E69"/>
    <w:rsid w:val="0022070F"/>
    <w:rsid w:val="00255A47"/>
    <w:rsid w:val="00271116"/>
    <w:rsid w:val="002830CE"/>
    <w:rsid w:val="002A0454"/>
    <w:rsid w:val="002A438B"/>
    <w:rsid w:val="002B059A"/>
    <w:rsid w:val="00327449"/>
    <w:rsid w:val="003343F7"/>
    <w:rsid w:val="003675B0"/>
    <w:rsid w:val="00374543"/>
    <w:rsid w:val="003C4BED"/>
    <w:rsid w:val="003C66DC"/>
    <w:rsid w:val="00417C4F"/>
    <w:rsid w:val="00421EED"/>
    <w:rsid w:val="00436C62"/>
    <w:rsid w:val="004B4DCE"/>
    <w:rsid w:val="00520A18"/>
    <w:rsid w:val="00576E52"/>
    <w:rsid w:val="00595237"/>
    <w:rsid w:val="005C104A"/>
    <w:rsid w:val="005F5F02"/>
    <w:rsid w:val="006059E5"/>
    <w:rsid w:val="006232BC"/>
    <w:rsid w:val="00695B75"/>
    <w:rsid w:val="006F20AB"/>
    <w:rsid w:val="00712633"/>
    <w:rsid w:val="00735FF1"/>
    <w:rsid w:val="007D5A79"/>
    <w:rsid w:val="008418F7"/>
    <w:rsid w:val="008A479C"/>
    <w:rsid w:val="008B3C8C"/>
    <w:rsid w:val="009A25F8"/>
    <w:rsid w:val="009B07CC"/>
    <w:rsid w:val="009C1361"/>
    <w:rsid w:val="009C4966"/>
    <w:rsid w:val="00A03099"/>
    <w:rsid w:val="00A17E7A"/>
    <w:rsid w:val="00A645C8"/>
    <w:rsid w:val="00A721A0"/>
    <w:rsid w:val="00AB080A"/>
    <w:rsid w:val="00AB0EA7"/>
    <w:rsid w:val="00AF52EC"/>
    <w:rsid w:val="00B97A3F"/>
    <w:rsid w:val="00BB1312"/>
    <w:rsid w:val="00BD18FB"/>
    <w:rsid w:val="00BD1DA4"/>
    <w:rsid w:val="00BE57EB"/>
    <w:rsid w:val="00BE6874"/>
    <w:rsid w:val="00C15B2B"/>
    <w:rsid w:val="00C55E27"/>
    <w:rsid w:val="00C70275"/>
    <w:rsid w:val="00C7418A"/>
    <w:rsid w:val="00C74CEA"/>
    <w:rsid w:val="00C94A1E"/>
    <w:rsid w:val="00CD3D1B"/>
    <w:rsid w:val="00CE6FAD"/>
    <w:rsid w:val="00D832B5"/>
    <w:rsid w:val="00D90FCA"/>
    <w:rsid w:val="00DB30B8"/>
    <w:rsid w:val="00E22443"/>
    <w:rsid w:val="00E260CF"/>
    <w:rsid w:val="00F21688"/>
    <w:rsid w:val="00F96469"/>
    <w:rsid w:val="00FB781C"/>
    <w:rsid w:val="00FD5EF0"/>
    <w:rsid w:val="00FF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41F03"/>
  <w15:chartTrackingRefBased/>
  <w15:docId w15:val="{3C5DD130-40AC-4DFA-88F2-14A20903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2EC"/>
    <w:rPr>
      <w:rFonts w:eastAsiaTheme="majorEastAsia" w:cstheme="majorBidi"/>
      <w:color w:val="272727" w:themeColor="text1" w:themeTint="D8"/>
    </w:rPr>
  </w:style>
  <w:style w:type="paragraph" w:styleId="Title">
    <w:name w:val="Title"/>
    <w:basedOn w:val="Normal"/>
    <w:next w:val="Normal"/>
    <w:link w:val="TitleChar"/>
    <w:uiPriority w:val="10"/>
    <w:qFormat/>
    <w:rsid w:val="00AF5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2EC"/>
    <w:pPr>
      <w:spacing w:before="160"/>
      <w:jc w:val="center"/>
    </w:pPr>
    <w:rPr>
      <w:i/>
      <w:iCs/>
      <w:color w:val="404040" w:themeColor="text1" w:themeTint="BF"/>
    </w:rPr>
  </w:style>
  <w:style w:type="character" w:customStyle="1" w:styleId="QuoteChar">
    <w:name w:val="Quote Char"/>
    <w:basedOn w:val="DefaultParagraphFont"/>
    <w:link w:val="Quote"/>
    <w:uiPriority w:val="29"/>
    <w:rsid w:val="00AF52EC"/>
    <w:rPr>
      <w:i/>
      <w:iCs/>
      <w:color w:val="404040" w:themeColor="text1" w:themeTint="BF"/>
    </w:rPr>
  </w:style>
  <w:style w:type="paragraph" w:styleId="ListParagraph">
    <w:name w:val="List Paragraph"/>
    <w:basedOn w:val="Normal"/>
    <w:uiPriority w:val="34"/>
    <w:qFormat/>
    <w:rsid w:val="00AF52EC"/>
    <w:pPr>
      <w:ind w:left="720"/>
      <w:contextualSpacing/>
    </w:pPr>
  </w:style>
  <w:style w:type="character" w:styleId="IntenseEmphasis">
    <w:name w:val="Intense Emphasis"/>
    <w:basedOn w:val="DefaultParagraphFont"/>
    <w:uiPriority w:val="21"/>
    <w:qFormat/>
    <w:rsid w:val="00AF52EC"/>
    <w:rPr>
      <w:i/>
      <w:iCs/>
      <w:color w:val="0F4761" w:themeColor="accent1" w:themeShade="BF"/>
    </w:rPr>
  </w:style>
  <w:style w:type="paragraph" w:styleId="IntenseQuote">
    <w:name w:val="Intense Quote"/>
    <w:basedOn w:val="Normal"/>
    <w:next w:val="Normal"/>
    <w:link w:val="IntenseQuoteChar"/>
    <w:uiPriority w:val="30"/>
    <w:qFormat/>
    <w:rsid w:val="00AF5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2EC"/>
    <w:rPr>
      <w:i/>
      <w:iCs/>
      <w:color w:val="0F4761" w:themeColor="accent1" w:themeShade="BF"/>
    </w:rPr>
  </w:style>
  <w:style w:type="character" w:styleId="IntenseReference">
    <w:name w:val="Intense Reference"/>
    <w:basedOn w:val="DefaultParagraphFont"/>
    <w:uiPriority w:val="32"/>
    <w:qFormat/>
    <w:rsid w:val="00AF52EC"/>
    <w:rPr>
      <w:b/>
      <w:bCs/>
      <w:smallCaps/>
      <w:color w:val="0F4761" w:themeColor="accent1" w:themeShade="BF"/>
      <w:spacing w:val="5"/>
    </w:rPr>
  </w:style>
  <w:style w:type="paragraph" w:styleId="NormalWeb">
    <w:name w:val="Normal (Web)"/>
    <w:basedOn w:val="Normal"/>
    <w:uiPriority w:val="99"/>
    <w:semiHidden/>
    <w:unhideWhenUsed/>
    <w:rsid w:val="00C70275"/>
    <w:rPr>
      <w:rFonts w:ascii="Times New Roman" w:hAnsi="Times New Roman" w:cs="Times New Roman"/>
    </w:rPr>
  </w:style>
  <w:style w:type="character" w:styleId="Hyperlink">
    <w:name w:val="Hyperlink"/>
    <w:basedOn w:val="DefaultParagraphFont"/>
    <w:uiPriority w:val="99"/>
    <w:unhideWhenUsed/>
    <w:rsid w:val="005C10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bachand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Babachandra Singha</dc:creator>
  <cp:keywords/>
  <dc:description/>
  <cp:lastModifiedBy>Babachandra Singha</cp:lastModifiedBy>
  <cp:revision>73</cp:revision>
  <dcterms:created xsi:type="dcterms:W3CDTF">2025-10-25T15:04:00Z</dcterms:created>
  <dcterms:modified xsi:type="dcterms:W3CDTF">2025-12-06T11:27:00Z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be1006d0-1d92-4980-82e5-21341a0e751b</vt:lpwstr>
  </property>
</Properties>
</file>