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E6A" w:rsidRPr="00482BA1" w:rsidRDefault="005F2E6A" w:rsidP="005F2E6A">
      <w:pPr>
        <w:spacing w:after="0" w:line="240" w:lineRule="auto"/>
        <w:jc w:val="both"/>
        <w:rPr>
          <w:rFonts w:ascii="Times New Roman" w:hAnsi="Times New Roman" w:cs="Times New Roman"/>
          <w:b/>
          <w:bCs/>
        </w:rPr>
      </w:pPr>
    </w:p>
    <w:p w:rsidR="005F2E6A" w:rsidRPr="00482BA1" w:rsidRDefault="005F2E6A" w:rsidP="005F2E6A">
      <w:pPr>
        <w:spacing w:after="0" w:line="240" w:lineRule="auto"/>
        <w:jc w:val="center"/>
        <w:rPr>
          <w:rFonts w:ascii="Times New Roman" w:hAnsi="Times New Roman" w:cs="Times New Roman"/>
          <w:b/>
          <w:bCs/>
          <w:color w:val="FF0000"/>
        </w:rPr>
      </w:pPr>
    </w:p>
    <w:p w:rsidR="005F2E6A" w:rsidRPr="003445F4" w:rsidRDefault="005F2E6A" w:rsidP="005F2E6A">
      <w:pPr>
        <w:spacing w:after="0" w:line="240" w:lineRule="auto"/>
        <w:jc w:val="center"/>
        <w:rPr>
          <w:rFonts w:ascii="Times New Roman" w:hAnsi="Times New Roman" w:cs="Times New Roman"/>
          <w:b/>
          <w:bCs/>
        </w:rPr>
      </w:pPr>
      <w:r w:rsidRPr="003445F4">
        <w:rPr>
          <w:rFonts w:ascii="Times New Roman" w:hAnsi="Times New Roman" w:cs="Times New Roman"/>
          <w:b/>
          <w:bCs/>
        </w:rPr>
        <w:t xml:space="preserve">A Stylistic Analysis of </w:t>
      </w:r>
      <w:r w:rsidRPr="003445F4">
        <w:rPr>
          <w:rFonts w:ascii="Times New Roman" w:hAnsi="Times New Roman" w:cs="Times New Roman"/>
          <w:b/>
          <w:bCs/>
        </w:rPr>
        <w:t>Processes as P</w:t>
      </w:r>
      <w:r w:rsidRPr="003445F4">
        <w:rPr>
          <w:rFonts w:ascii="Times New Roman" w:hAnsi="Times New Roman" w:cs="Times New Roman"/>
          <w:b/>
          <w:bCs/>
        </w:rPr>
        <w:t xml:space="preserve">ersuasive Techniques in Selected Advertisements of MTN Nigeria </w:t>
      </w:r>
    </w:p>
    <w:p w:rsidR="005F2E6A" w:rsidRPr="003445F4" w:rsidRDefault="005F2E6A" w:rsidP="005F2E6A">
      <w:pPr>
        <w:spacing w:after="0" w:line="240" w:lineRule="auto"/>
        <w:jc w:val="both"/>
        <w:rPr>
          <w:rFonts w:ascii="Times New Roman" w:hAnsi="Times New Roman" w:cs="Times New Roman"/>
          <w:b/>
          <w:bCs/>
        </w:rPr>
      </w:pPr>
    </w:p>
    <w:p w:rsidR="00E5659D" w:rsidRPr="003445F4"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F978B5" w:rsidRPr="00482BA1" w:rsidRDefault="00F978B5">
      <w:pPr>
        <w:spacing w:after="0" w:line="240" w:lineRule="auto"/>
        <w:jc w:val="both"/>
        <w:rPr>
          <w:rFonts w:ascii="Times New Roman" w:hAnsi="Times New Roman" w:cs="Times New Roman"/>
          <w:b/>
          <w:bCs/>
        </w:rPr>
      </w:pPr>
    </w:p>
    <w:p w:rsidR="00F978B5" w:rsidRPr="00482BA1" w:rsidRDefault="00F978B5">
      <w:pPr>
        <w:spacing w:after="0" w:line="240" w:lineRule="auto"/>
        <w:jc w:val="both"/>
        <w:rPr>
          <w:rFonts w:ascii="Times New Roman" w:hAnsi="Times New Roman" w:cs="Times New Roman"/>
          <w:b/>
          <w:bCs/>
        </w:rPr>
      </w:pPr>
    </w:p>
    <w:p w:rsidR="00F978B5" w:rsidRPr="00482BA1" w:rsidRDefault="00F978B5">
      <w:pPr>
        <w:spacing w:after="0" w:line="240" w:lineRule="auto"/>
        <w:jc w:val="both"/>
        <w:rPr>
          <w:rFonts w:ascii="Times New Roman" w:hAnsi="Times New Roman" w:cs="Times New Roman"/>
          <w:b/>
          <w:bCs/>
        </w:rPr>
      </w:pPr>
    </w:p>
    <w:p w:rsidR="00390BE0" w:rsidRDefault="00390BE0">
      <w:pPr>
        <w:spacing w:after="0" w:line="240" w:lineRule="auto"/>
        <w:jc w:val="both"/>
        <w:rPr>
          <w:rFonts w:ascii="Times New Roman" w:hAnsi="Times New Roman" w:cs="Times New Roman"/>
          <w:b/>
          <w:bCs/>
        </w:rPr>
      </w:pPr>
    </w:p>
    <w:p w:rsidR="00E5659D" w:rsidRPr="00482BA1" w:rsidRDefault="00B33F0B">
      <w:pPr>
        <w:spacing w:after="0" w:line="240" w:lineRule="auto"/>
        <w:jc w:val="both"/>
        <w:rPr>
          <w:rFonts w:ascii="Times New Roman" w:hAnsi="Times New Roman" w:cs="Times New Roman"/>
          <w:b/>
          <w:bCs/>
        </w:rPr>
      </w:pPr>
      <w:proofErr w:type="spellStart"/>
      <w:r w:rsidRPr="00482BA1">
        <w:rPr>
          <w:rFonts w:ascii="Times New Roman" w:hAnsi="Times New Roman" w:cs="Times New Roman"/>
          <w:b/>
          <w:bCs/>
        </w:rPr>
        <w:lastRenderedPageBreak/>
        <w:t>Olukemi</w:t>
      </w:r>
      <w:proofErr w:type="spellEnd"/>
      <w:r w:rsidRPr="00482BA1">
        <w:rPr>
          <w:rFonts w:ascii="Times New Roman" w:hAnsi="Times New Roman" w:cs="Times New Roman"/>
          <w:b/>
          <w:bCs/>
        </w:rPr>
        <w:t xml:space="preserve"> </w:t>
      </w:r>
      <w:proofErr w:type="spellStart"/>
      <w:r w:rsidRPr="00482BA1">
        <w:rPr>
          <w:rFonts w:ascii="Times New Roman" w:hAnsi="Times New Roman" w:cs="Times New Roman"/>
          <w:b/>
          <w:bCs/>
        </w:rPr>
        <w:t>Bosede</w:t>
      </w:r>
      <w:proofErr w:type="spellEnd"/>
      <w:r w:rsidRPr="00482BA1">
        <w:rPr>
          <w:rFonts w:ascii="Times New Roman" w:hAnsi="Times New Roman" w:cs="Times New Roman"/>
          <w:b/>
          <w:bCs/>
        </w:rPr>
        <w:t xml:space="preserve"> </w:t>
      </w:r>
      <w:proofErr w:type="spellStart"/>
      <w:r w:rsidRPr="00482BA1">
        <w:rPr>
          <w:rFonts w:ascii="Times New Roman" w:hAnsi="Times New Roman" w:cs="Times New Roman"/>
          <w:b/>
          <w:bCs/>
        </w:rPr>
        <w:t>Ojo</w:t>
      </w:r>
      <w:proofErr w:type="spellEnd"/>
    </w:p>
    <w:p w:rsidR="00E5659D" w:rsidRPr="00482BA1" w:rsidRDefault="00B33F0B">
      <w:pPr>
        <w:spacing w:after="0" w:line="240" w:lineRule="auto"/>
        <w:jc w:val="both"/>
        <w:rPr>
          <w:rFonts w:ascii="Times New Roman" w:hAnsi="Times New Roman" w:cs="Times New Roman"/>
          <w:b/>
          <w:bCs/>
        </w:rPr>
      </w:pPr>
      <w:r w:rsidRPr="00482BA1">
        <w:rPr>
          <w:rFonts w:ascii="Times New Roman" w:hAnsi="Times New Roman" w:cs="Times New Roman"/>
          <w:b/>
          <w:bCs/>
        </w:rPr>
        <w:t xml:space="preserve">Department of English, Redeemer’s University, Ede, </w:t>
      </w:r>
    </w:p>
    <w:p w:rsidR="00E5659D" w:rsidRPr="00482BA1" w:rsidRDefault="00B26F62">
      <w:pPr>
        <w:spacing w:after="0" w:line="240" w:lineRule="auto"/>
        <w:jc w:val="both"/>
        <w:rPr>
          <w:rFonts w:ascii="Times New Roman" w:hAnsi="Times New Roman" w:cs="Times New Roman"/>
          <w:b/>
          <w:bCs/>
        </w:rPr>
      </w:pPr>
      <w:hyperlink r:id="rId8" w:history="1">
        <w:r w:rsidR="00B33F0B" w:rsidRPr="00482BA1">
          <w:rPr>
            <w:rStyle w:val="Hyperlink"/>
            <w:rFonts w:ascii="Times New Roman" w:hAnsi="Times New Roman" w:cs="Times New Roman"/>
            <w:b/>
            <w:bCs/>
          </w:rPr>
          <w:t>ojo16024@run.edu.ng</w:t>
        </w:r>
      </w:hyperlink>
      <w:r w:rsidR="00B33F0B" w:rsidRPr="00482BA1">
        <w:rPr>
          <w:rFonts w:ascii="Times New Roman" w:hAnsi="Times New Roman" w:cs="Times New Roman"/>
          <w:b/>
          <w:bCs/>
        </w:rPr>
        <w:t xml:space="preserve"> </w:t>
      </w:r>
    </w:p>
    <w:p w:rsidR="00E5659D" w:rsidRPr="00482BA1" w:rsidRDefault="00B26F62">
      <w:pPr>
        <w:spacing w:after="0" w:line="240" w:lineRule="auto"/>
        <w:jc w:val="both"/>
        <w:rPr>
          <w:rFonts w:ascii="Times New Roman" w:hAnsi="Times New Roman" w:cs="Times New Roman"/>
          <w:b/>
          <w:bCs/>
        </w:rPr>
      </w:pPr>
      <w:hyperlink r:id="rId9" w:history="1">
        <w:r w:rsidR="00B33F0B" w:rsidRPr="00482BA1">
          <w:rPr>
            <w:rStyle w:val="Hyperlink"/>
            <w:rFonts w:ascii="Times New Roman" w:hAnsi="Times New Roman" w:cs="Times New Roman"/>
            <w:b/>
            <w:bCs/>
          </w:rPr>
          <w:t>https://orcid.org/0009-0002-2082-7251</w:t>
        </w:r>
      </w:hyperlink>
      <w:r w:rsidR="00B33F0B" w:rsidRPr="00482BA1">
        <w:rPr>
          <w:rFonts w:ascii="Times New Roman" w:hAnsi="Times New Roman" w:cs="Times New Roman"/>
          <w:b/>
          <w:bCs/>
        </w:rPr>
        <w:t xml:space="preserve"> </w:t>
      </w:r>
    </w:p>
    <w:p w:rsidR="00E5659D" w:rsidRPr="00482BA1" w:rsidRDefault="00E5659D">
      <w:pPr>
        <w:spacing w:after="0" w:line="240" w:lineRule="auto"/>
        <w:jc w:val="both"/>
        <w:rPr>
          <w:rFonts w:ascii="Times New Roman" w:hAnsi="Times New Roman" w:cs="Times New Roman"/>
          <w:b/>
          <w:bCs/>
        </w:rPr>
      </w:pPr>
    </w:p>
    <w:p w:rsidR="00E5659D" w:rsidRPr="00482BA1" w:rsidRDefault="00B33F0B">
      <w:pPr>
        <w:spacing w:after="0" w:line="240" w:lineRule="auto"/>
        <w:jc w:val="both"/>
        <w:rPr>
          <w:rFonts w:ascii="Times New Roman" w:hAnsi="Times New Roman" w:cs="Times New Roman"/>
          <w:b/>
          <w:bCs/>
        </w:rPr>
      </w:pPr>
      <w:proofErr w:type="spellStart"/>
      <w:r w:rsidRPr="00482BA1">
        <w:rPr>
          <w:rFonts w:ascii="Times New Roman" w:hAnsi="Times New Roman" w:cs="Times New Roman"/>
          <w:b/>
          <w:bCs/>
        </w:rPr>
        <w:t>Idowu</w:t>
      </w:r>
      <w:proofErr w:type="spellEnd"/>
      <w:r w:rsidRPr="00482BA1">
        <w:rPr>
          <w:rFonts w:ascii="Times New Roman" w:hAnsi="Times New Roman" w:cs="Times New Roman"/>
          <w:b/>
          <w:bCs/>
        </w:rPr>
        <w:t xml:space="preserve"> </w:t>
      </w:r>
      <w:proofErr w:type="spellStart"/>
      <w:r w:rsidRPr="00482BA1">
        <w:rPr>
          <w:rFonts w:ascii="Times New Roman" w:hAnsi="Times New Roman" w:cs="Times New Roman"/>
          <w:b/>
          <w:bCs/>
        </w:rPr>
        <w:t>Odebode</w:t>
      </w:r>
      <w:proofErr w:type="spellEnd"/>
    </w:p>
    <w:p w:rsidR="00E5659D" w:rsidRPr="00482BA1" w:rsidRDefault="00B33F0B">
      <w:pPr>
        <w:spacing w:after="0" w:line="240" w:lineRule="auto"/>
        <w:jc w:val="both"/>
        <w:rPr>
          <w:rFonts w:ascii="Times New Roman" w:hAnsi="Times New Roman" w:cs="Times New Roman"/>
          <w:b/>
          <w:bCs/>
        </w:rPr>
      </w:pPr>
      <w:r w:rsidRPr="00482BA1">
        <w:rPr>
          <w:rFonts w:ascii="Times New Roman" w:hAnsi="Times New Roman" w:cs="Times New Roman"/>
          <w:b/>
          <w:bCs/>
        </w:rPr>
        <w:t>Department of English, Redeemer’s University, Ede,</w:t>
      </w:r>
    </w:p>
    <w:p w:rsidR="00E5659D" w:rsidRPr="00482BA1" w:rsidRDefault="00B26F62">
      <w:pPr>
        <w:spacing w:after="0" w:line="240" w:lineRule="auto"/>
        <w:jc w:val="both"/>
        <w:rPr>
          <w:rFonts w:ascii="Times New Roman" w:hAnsi="Times New Roman" w:cs="Times New Roman"/>
          <w:b/>
          <w:bCs/>
        </w:rPr>
      </w:pPr>
      <w:hyperlink r:id="rId10" w:history="1">
        <w:r w:rsidR="00F978B5" w:rsidRPr="00482BA1">
          <w:rPr>
            <w:rStyle w:val="Hyperlink"/>
            <w:rFonts w:ascii="Times New Roman" w:hAnsi="Times New Roman" w:cs="Times New Roman"/>
            <w:b/>
            <w:bCs/>
          </w:rPr>
          <w:t>odebodei@run.edu.ng</w:t>
        </w:r>
      </w:hyperlink>
      <w:r w:rsidR="00B33F0B" w:rsidRPr="00482BA1">
        <w:rPr>
          <w:rFonts w:ascii="Times New Roman" w:hAnsi="Times New Roman" w:cs="Times New Roman"/>
          <w:b/>
          <w:bCs/>
        </w:rPr>
        <w:t xml:space="preserve"> </w:t>
      </w:r>
    </w:p>
    <w:p w:rsidR="00E5659D" w:rsidRPr="00482BA1" w:rsidRDefault="00B26F62">
      <w:pPr>
        <w:spacing w:after="0" w:line="240" w:lineRule="auto"/>
        <w:jc w:val="both"/>
        <w:rPr>
          <w:rFonts w:ascii="Times New Roman" w:hAnsi="Times New Roman" w:cs="Times New Roman"/>
          <w:b/>
          <w:bCs/>
        </w:rPr>
      </w:pPr>
      <w:hyperlink r:id="rId11" w:history="1">
        <w:r w:rsidR="00B33F0B" w:rsidRPr="00482BA1">
          <w:rPr>
            <w:rStyle w:val="Hyperlink"/>
            <w:rFonts w:ascii="Times New Roman" w:hAnsi="Times New Roman" w:cs="Times New Roman"/>
            <w:b/>
            <w:bCs/>
          </w:rPr>
          <w:t>https://orcid.org/0009-0000-4933-7673</w:t>
        </w:r>
      </w:hyperlink>
      <w:r w:rsidR="00B33F0B" w:rsidRPr="00482BA1">
        <w:rPr>
          <w:rFonts w:ascii="Times New Roman" w:hAnsi="Times New Roman" w:cs="Times New Roman"/>
          <w:b/>
          <w:bCs/>
        </w:rPr>
        <w:t xml:space="preserve"> </w:t>
      </w: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rsidP="00565C18">
      <w:pPr>
        <w:spacing w:after="0" w:line="240" w:lineRule="auto"/>
        <w:ind w:firstLine="720"/>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jc w:val="both"/>
        <w:rPr>
          <w:rFonts w:ascii="Times New Roman" w:hAnsi="Times New Roman" w:cs="Times New Roman"/>
          <w:b/>
          <w:bCs/>
        </w:rPr>
      </w:pPr>
    </w:p>
    <w:p w:rsidR="00E5659D" w:rsidRDefault="00E5659D">
      <w:pPr>
        <w:spacing w:after="0" w:line="240" w:lineRule="auto"/>
        <w:jc w:val="both"/>
        <w:rPr>
          <w:rFonts w:ascii="Times New Roman" w:hAnsi="Times New Roman" w:cs="Times New Roman"/>
          <w:b/>
          <w:bCs/>
        </w:rPr>
      </w:pPr>
    </w:p>
    <w:p w:rsidR="00FE6BC8" w:rsidRPr="00482BA1" w:rsidRDefault="00FE6BC8">
      <w:pPr>
        <w:spacing w:after="0" w:line="240" w:lineRule="auto"/>
        <w:jc w:val="both"/>
        <w:rPr>
          <w:rFonts w:ascii="Times New Roman" w:hAnsi="Times New Roman" w:cs="Times New Roman"/>
          <w:b/>
          <w:bCs/>
        </w:rPr>
      </w:pPr>
    </w:p>
    <w:p w:rsidR="00FE6BC8" w:rsidRDefault="00FE6BC8">
      <w:pPr>
        <w:spacing w:after="0" w:line="240" w:lineRule="auto"/>
        <w:jc w:val="both"/>
        <w:rPr>
          <w:rFonts w:ascii="Times New Roman" w:hAnsi="Times New Roman" w:cs="Times New Roman"/>
          <w:b/>
          <w:bCs/>
        </w:rPr>
      </w:pPr>
    </w:p>
    <w:p w:rsidR="00FE6BC8" w:rsidRDefault="00FE6BC8">
      <w:pPr>
        <w:spacing w:after="0" w:line="240" w:lineRule="auto"/>
        <w:jc w:val="both"/>
        <w:rPr>
          <w:rFonts w:ascii="Times New Roman" w:hAnsi="Times New Roman" w:cs="Times New Roman"/>
          <w:b/>
          <w:bCs/>
        </w:rPr>
      </w:pPr>
    </w:p>
    <w:p w:rsidR="00FE6BC8" w:rsidRDefault="00FE6BC8">
      <w:pPr>
        <w:spacing w:after="0" w:line="240" w:lineRule="auto"/>
        <w:jc w:val="both"/>
        <w:rPr>
          <w:rFonts w:ascii="Times New Roman" w:hAnsi="Times New Roman" w:cs="Times New Roman"/>
          <w:b/>
          <w:bCs/>
        </w:rPr>
      </w:pPr>
    </w:p>
    <w:p w:rsidR="00FE6BC8" w:rsidRDefault="00FE6BC8">
      <w:pPr>
        <w:spacing w:after="0" w:line="240" w:lineRule="auto"/>
        <w:jc w:val="both"/>
        <w:rPr>
          <w:rFonts w:ascii="Times New Roman" w:hAnsi="Times New Roman" w:cs="Times New Roman"/>
          <w:b/>
          <w:bCs/>
        </w:rPr>
      </w:pPr>
    </w:p>
    <w:p w:rsidR="00E5659D" w:rsidRPr="00482BA1" w:rsidRDefault="00B33F0B">
      <w:pPr>
        <w:spacing w:after="0" w:line="240" w:lineRule="auto"/>
        <w:jc w:val="both"/>
        <w:rPr>
          <w:rFonts w:ascii="Times New Roman" w:hAnsi="Times New Roman" w:cs="Times New Roman"/>
          <w:b/>
          <w:bCs/>
        </w:rPr>
      </w:pPr>
      <w:r w:rsidRPr="00482BA1">
        <w:rPr>
          <w:rFonts w:ascii="Times New Roman" w:hAnsi="Times New Roman" w:cs="Times New Roman"/>
          <w:b/>
          <w:bCs/>
        </w:rPr>
        <w:lastRenderedPageBreak/>
        <w:t xml:space="preserve">Abstract </w:t>
      </w:r>
    </w:p>
    <w:p w:rsidR="00E5659D" w:rsidRPr="00482BA1" w:rsidRDefault="00D608F7">
      <w:pPr>
        <w:tabs>
          <w:tab w:val="left" w:pos="8360"/>
        </w:tabs>
        <w:spacing w:after="0" w:line="240" w:lineRule="auto"/>
        <w:jc w:val="both"/>
        <w:rPr>
          <w:rFonts w:ascii="Times New Roman" w:hAnsi="Times New Roman" w:cs="Times New Roman"/>
        </w:rPr>
      </w:pPr>
      <w:r w:rsidRPr="00D608F7">
        <w:rPr>
          <w:rFonts w:ascii="Times New Roman" w:hAnsi="Times New Roman" w:cs="Times New Roman"/>
        </w:rPr>
        <w:t xml:space="preserve">This study investigated the linguistic strategies employed in thirty-two (32) MTN advertisement messages that were purposively sampled from X (formerly Twitter) between 2020 and 2024. Adopting a mixed-methods approach, the research </w:t>
      </w:r>
      <w:proofErr w:type="spellStart"/>
      <w:r w:rsidRPr="00D608F7">
        <w:rPr>
          <w:rFonts w:ascii="Times New Roman" w:hAnsi="Times New Roman" w:cs="Times New Roman"/>
        </w:rPr>
        <w:t>utilised</w:t>
      </w:r>
      <w:proofErr w:type="spellEnd"/>
      <w:r w:rsidRPr="00D608F7">
        <w:rPr>
          <w:rFonts w:ascii="Times New Roman" w:hAnsi="Times New Roman" w:cs="Times New Roman"/>
        </w:rPr>
        <w:t xml:space="preserve"> Halliday’s (2014) Systemic Functional Linguistics framework to identify the various process types within the written texts. The findings revealed that material processes are the most predominant, accounting for 59.38% of the data. This dominance reflected an action-oriented strategy that </w:t>
      </w:r>
      <w:proofErr w:type="spellStart"/>
      <w:r w:rsidRPr="00D608F7">
        <w:rPr>
          <w:rFonts w:ascii="Times New Roman" w:hAnsi="Times New Roman" w:cs="Times New Roman"/>
        </w:rPr>
        <w:t>utilises</w:t>
      </w:r>
      <w:proofErr w:type="spellEnd"/>
      <w:r w:rsidRPr="00D608F7">
        <w:rPr>
          <w:rFonts w:ascii="Times New Roman" w:hAnsi="Times New Roman" w:cs="Times New Roman"/>
        </w:rPr>
        <w:t xml:space="preserve"> imperatives such as dial, download, recharge among others to transform consumers into active agents within the brand’s ecosystem (a phenomenon described as a ‘syntax of conditioned agency). Relational processes follow at 21.88%, establishing MTN’s identity and market leadership as an uncontestable fact. Mental processes (9.38%) strategically align services with the consumer’s internal affective and cognitive states, such as the enjoyment of 5G speed. Verbal (6.25%) and existential (3.13%) processes play minor roles, as they only function to curate social meaning and present corporate options as natural possibilities. Ultimately, the study concludes that MTN’s advertising discourse effectively </w:t>
      </w:r>
      <w:proofErr w:type="spellStart"/>
      <w:r w:rsidRPr="00D608F7">
        <w:rPr>
          <w:rFonts w:ascii="Times New Roman" w:hAnsi="Times New Roman" w:cs="Times New Roman"/>
        </w:rPr>
        <w:t>naturalises</w:t>
      </w:r>
      <w:proofErr w:type="spellEnd"/>
      <w:r w:rsidRPr="00D608F7">
        <w:rPr>
          <w:rFonts w:ascii="Times New Roman" w:hAnsi="Times New Roman" w:cs="Times New Roman"/>
        </w:rPr>
        <w:t xml:space="preserve"> corporate persuasion by framing its services as essential preconditions for modern life, which mask direct commands behind a facade of consumer ben</w:t>
      </w:r>
      <w:r>
        <w:rPr>
          <w:rFonts w:ascii="Times New Roman" w:hAnsi="Times New Roman" w:cs="Times New Roman"/>
        </w:rPr>
        <w:t>efit and necessity</w:t>
      </w:r>
      <w:r w:rsidR="00B33F0B" w:rsidRPr="00482BA1">
        <w:rPr>
          <w:rFonts w:ascii="Times New Roman" w:hAnsi="Times New Roman" w:cs="Times New Roman"/>
        </w:rPr>
        <w:t>.</w:t>
      </w:r>
    </w:p>
    <w:p w:rsidR="00E5659D" w:rsidRPr="00482BA1" w:rsidRDefault="00E5659D">
      <w:pPr>
        <w:spacing w:after="0" w:line="240" w:lineRule="auto"/>
        <w:jc w:val="both"/>
        <w:rPr>
          <w:rFonts w:ascii="Times New Roman" w:eastAsia="Times New Roman" w:hAnsi="Times New Roman" w:cs="Times New Roman"/>
          <w:b/>
        </w:rPr>
      </w:pPr>
    </w:p>
    <w:p w:rsidR="00E5659D" w:rsidRPr="00482BA1" w:rsidRDefault="00B33F0B">
      <w:pPr>
        <w:spacing w:after="0" w:line="240" w:lineRule="auto"/>
        <w:jc w:val="both"/>
        <w:rPr>
          <w:rFonts w:ascii="Times New Roman" w:eastAsia="Times New Roman" w:hAnsi="Times New Roman" w:cs="Times New Roman"/>
        </w:rPr>
      </w:pPr>
      <w:r w:rsidRPr="00482BA1">
        <w:rPr>
          <w:rFonts w:ascii="Times New Roman" w:eastAsia="Times New Roman" w:hAnsi="Times New Roman" w:cs="Times New Roman"/>
          <w:b/>
        </w:rPr>
        <w:t>Keywords:</w:t>
      </w:r>
      <w:r w:rsidRPr="00482BA1">
        <w:rPr>
          <w:rFonts w:ascii="Times New Roman" w:eastAsia="Times New Roman" w:hAnsi="Times New Roman" w:cs="Times New Roman"/>
        </w:rPr>
        <w:t xml:space="preserve"> Stylistics, </w:t>
      </w:r>
      <w:r w:rsidR="00E15D44">
        <w:rPr>
          <w:rFonts w:ascii="Times New Roman" w:eastAsia="Times New Roman" w:hAnsi="Times New Roman" w:cs="Times New Roman"/>
        </w:rPr>
        <w:t>Telecommunication</w:t>
      </w:r>
      <w:r w:rsidRPr="00482BA1">
        <w:rPr>
          <w:rFonts w:ascii="Times New Roman" w:eastAsia="Times New Roman" w:hAnsi="Times New Roman" w:cs="Times New Roman"/>
        </w:rPr>
        <w:t xml:space="preserve"> Discourse, MTN </w:t>
      </w:r>
      <w:r w:rsidR="00E15D44">
        <w:rPr>
          <w:rFonts w:ascii="Times New Roman" w:eastAsia="Times New Roman" w:hAnsi="Times New Roman" w:cs="Times New Roman"/>
        </w:rPr>
        <w:t>adverts</w:t>
      </w:r>
      <w:r w:rsidRPr="00482BA1">
        <w:rPr>
          <w:rFonts w:ascii="Times New Roman" w:eastAsia="Times New Roman" w:hAnsi="Times New Roman" w:cs="Times New Roman"/>
        </w:rPr>
        <w:t xml:space="preserve">, Transitivity, </w:t>
      </w:r>
      <w:r w:rsidR="00E15D44">
        <w:rPr>
          <w:rFonts w:ascii="Times New Roman" w:eastAsia="Times New Roman" w:hAnsi="Times New Roman" w:cs="Times New Roman"/>
        </w:rPr>
        <w:t>Persuasive techniques</w:t>
      </w:r>
      <w:r w:rsidRPr="00482BA1">
        <w:rPr>
          <w:rFonts w:ascii="Times New Roman" w:eastAsia="Times New Roman" w:hAnsi="Times New Roman" w:cs="Times New Roman"/>
        </w:rPr>
        <w:t>.</w:t>
      </w:r>
    </w:p>
    <w:p w:rsidR="00E5659D" w:rsidRPr="00482BA1" w:rsidRDefault="00E5659D">
      <w:pPr>
        <w:spacing w:after="0" w:line="240" w:lineRule="auto"/>
        <w:jc w:val="both"/>
        <w:rPr>
          <w:rFonts w:ascii="Times New Roman" w:hAnsi="Times New Roman" w:cs="Times New Roman"/>
        </w:rPr>
      </w:pPr>
    </w:p>
    <w:p w:rsidR="00E5659D" w:rsidRPr="00482BA1" w:rsidRDefault="00E5659D">
      <w:pPr>
        <w:spacing w:after="0" w:line="240" w:lineRule="auto"/>
        <w:jc w:val="both"/>
        <w:rPr>
          <w:rFonts w:ascii="Times New Roman" w:hAnsi="Times New Roman" w:cs="Times New Roman"/>
        </w:rPr>
      </w:pPr>
    </w:p>
    <w:p w:rsidR="00E5659D" w:rsidRPr="00482BA1" w:rsidRDefault="00E5659D">
      <w:pPr>
        <w:pStyle w:val="ListParagraph"/>
        <w:spacing w:after="0" w:line="240" w:lineRule="auto"/>
        <w:jc w:val="both"/>
        <w:rPr>
          <w:rFonts w:ascii="Times New Roman" w:hAnsi="Times New Roman" w:cs="Times New Roman"/>
          <w:b/>
          <w:bCs/>
        </w:rPr>
      </w:pPr>
    </w:p>
    <w:p w:rsidR="00E5659D" w:rsidRPr="00482BA1" w:rsidRDefault="00B33F0B">
      <w:pPr>
        <w:spacing w:after="0" w:line="240" w:lineRule="auto"/>
        <w:jc w:val="both"/>
        <w:rPr>
          <w:rFonts w:ascii="Times New Roman" w:hAnsi="Times New Roman" w:cs="Times New Roman"/>
          <w:b/>
          <w:bCs/>
        </w:rPr>
      </w:pPr>
      <w:r w:rsidRPr="00482BA1">
        <w:rPr>
          <w:rFonts w:ascii="Times New Roman" w:hAnsi="Times New Roman" w:cs="Times New Roman"/>
          <w:b/>
          <w:bCs/>
        </w:rPr>
        <w:t>Introduction</w:t>
      </w: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 xml:space="preserve">The 21st-century advert has gradually shifted from merely being an announcement of products to being a complex discourse where companies strategically build their identity and social reality. This trend has been especially evident in the telecommunication industry in Nigeria, where companies must not only build their infrastructure to be among the best but also win the war of words through their persuasive advertisements </w:t>
      </w:r>
      <w:sdt>
        <w:sdtPr>
          <w:rPr>
            <w:rFonts w:ascii="Times New Roman" w:hAnsi="Times New Roman" w:cs="Times New Roman"/>
            <w:color w:val="000000"/>
          </w:rPr>
          <w:tag w:val="MENDELEY_CITATION_v3_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"/>
          <w:id w:val="632673908"/>
          <w:placeholder>
            <w:docPart w:val="DefaultPlaceholder_-1854013440"/>
          </w:placeholder>
        </w:sdtPr>
        <w:sdtEndPr/>
        <w:sdtContent>
          <w:r w:rsidRPr="00482BA1">
            <w:rPr>
              <w:rFonts w:ascii="Times New Roman" w:hAnsi="Times New Roman" w:cs="Times New Roman"/>
              <w:color w:val="000000"/>
            </w:rPr>
            <w:t>(</w:t>
          </w:r>
          <w:proofErr w:type="spellStart"/>
          <w:r w:rsidRPr="00482BA1">
            <w:rPr>
              <w:rFonts w:ascii="Times New Roman" w:hAnsi="Times New Roman" w:cs="Times New Roman"/>
              <w:color w:val="000000"/>
            </w:rPr>
            <w:t>Ogunrinde</w:t>
          </w:r>
          <w:proofErr w:type="spellEnd"/>
          <w:r w:rsidRPr="00482BA1">
            <w:rPr>
              <w:rFonts w:ascii="Times New Roman" w:hAnsi="Times New Roman" w:cs="Times New Roman"/>
              <w:color w:val="000000"/>
            </w:rPr>
            <w:t>, 2020)</w:t>
          </w:r>
        </w:sdtContent>
      </w:sdt>
      <w:r w:rsidRPr="00482BA1">
        <w:rPr>
          <w:rFonts w:ascii="Times New Roman" w:hAnsi="Times New Roman" w:cs="Times New Roman"/>
        </w:rPr>
        <w:t xml:space="preserve">. It is against this background that MTN Nigeria has maintained its dominance in the telecommunication business in Nigeria since its establishment in 2001 by using affective forms of advert that aim at incorporating the brand into the fabric of Nigerian society. Such adverts as </w:t>
      </w:r>
      <w:r w:rsidRPr="00482BA1">
        <w:rPr>
          <w:rFonts w:ascii="Times New Roman" w:hAnsi="Times New Roman" w:cs="Times New Roman"/>
          <w:i/>
          <w:iCs/>
        </w:rPr>
        <w:t>Everywhere You Go</w:t>
      </w:r>
      <w:r w:rsidRPr="00482BA1">
        <w:rPr>
          <w:rFonts w:ascii="Times New Roman" w:hAnsi="Times New Roman" w:cs="Times New Roman"/>
        </w:rPr>
        <w:t xml:space="preserve"> and </w:t>
      </w:r>
      <w:r w:rsidRPr="00482BA1">
        <w:rPr>
          <w:rFonts w:ascii="Times New Roman" w:hAnsi="Times New Roman" w:cs="Times New Roman"/>
          <w:i/>
          <w:iCs/>
        </w:rPr>
        <w:t>I Don Port</w:t>
      </w:r>
      <w:r w:rsidR="00F978B5" w:rsidRPr="00482BA1">
        <w:rPr>
          <w:rFonts w:ascii="Times New Roman" w:hAnsi="Times New Roman" w:cs="Times New Roman"/>
        </w:rPr>
        <w:t xml:space="preserve"> are examples of powerful socio</w:t>
      </w:r>
      <w:r w:rsidRPr="00482BA1">
        <w:rPr>
          <w:rFonts w:ascii="Times New Roman" w:hAnsi="Times New Roman" w:cs="Times New Roman"/>
        </w:rPr>
        <w:t>linguistic objects that are multimodal in form and act as major tools of selling not only internet access but also a Nigerian identity.</w:t>
      </w:r>
    </w:p>
    <w:p w:rsidR="00E5659D" w:rsidRPr="00482BA1" w:rsidRDefault="00E5659D">
      <w:pPr>
        <w:spacing w:after="0" w:line="240" w:lineRule="auto"/>
        <w:jc w:val="both"/>
        <w:rPr>
          <w:rFonts w:ascii="Times New Roman" w:hAnsi="Times New Roman" w:cs="Times New Roman"/>
        </w:rPr>
      </w:pP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 xml:space="preserve">In existing scholarship on Nigerian advertising, there have been approaches to this set of phenomena using different, at times </w:t>
      </w:r>
      <w:proofErr w:type="spellStart"/>
      <w:r w:rsidRPr="00482BA1">
        <w:rPr>
          <w:rFonts w:ascii="Times New Roman" w:hAnsi="Times New Roman" w:cs="Times New Roman"/>
        </w:rPr>
        <w:t>siloed</w:t>
      </w:r>
      <w:proofErr w:type="spellEnd"/>
      <w:r w:rsidRPr="00482BA1">
        <w:rPr>
          <w:rFonts w:ascii="Times New Roman" w:hAnsi="Times New Roman" w:cs="Times New Roman"/>
        </w:rPr>
        <w:t>, frameworks. Linguistic and style-focused scholarship has carefully explored the linguistic and code-switching aspects built on Nigerian Pidgin to achieve cross-</w:t>
      </w:r>
      <w:proofErr w:type="spellStart"/>
      <w:r w:rsidRPr="00482BA1">
        <w:rPr>
          <w:rFonts w:ascii="Times New Roman" w:hAnsi="Times New Roman" w:cs="Times New Roman"/>
        </w:rPr>
        <w:t>ethnicism</w:t>
      </w:r>
      <w:proofErr w:type="spellEnd"/>
      <w:r w:rsidRPr="00482BA1">
        <w:rPr>
          <w:rFonts w:ascii="Times New Roman" w:hAnsi="Times New Roman" w:cs="Times New Roman"/>
        </w:rPr>
        <w:t xml:space="preserve"> and </w:t>
      </w:r>
      <w:proofErr w:type="spellStart"/>
      <w:r w:rsidRPr="00482BA1">
        <w:rPr>
          <w:rFonts w:ascii="Times New Roman" w:hAnsi="Times New Roman" w:cs="Times New Roman"/>
        </w:rPr>
        <w:t>authenticism</w:t>
      </w:r>
      <w:proofErr w:type="spellEnd"/>
      <w:r w:rsidRPr="00482BA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"/>
          <w:id w:val="1507173278"/>
          <w:placeholder>
            <w:docPart w:val="DefaultPlaceholder_-1854013440"/>
          </w:placeholder>
        </w:sdtPr>
        <w:sdtEndPr/>
        <w:sdtContent>
          <w:r w:rsidRPr="00482BA1">
            <w:rPr>
              <w:rFonts w:ascii="Times New Roman" w:hAnsi="Times New Roman" w:cs="Times New Roman"/>
              <w:color w:val="000000"/>
            </w:rPr>
            <w:t>(</w:t>
          </w:r>
          <w:proofErr w:type="spellStart"/>
          <w:r w:rsidRPr="00482BA1">
            <w:rPr>
              <w:rFonts w:ascii="Times New Roman" w:hAnsi="Times New Roman" w:cs="Times New Roman"/>
              <w:color w:val="000000"/>
            </w:rPr>
            <w:t>Dalamu</w:t>
          </w:r>
          <w:proofErr w:type="spellEnd"/>
          <w:r w:rsidRPr="00482BA1">
            <w:rPr>
              <w:rFonts w:ascii="Times New Roman" w:hAnsi="Times New Roman" w:cs="Times New Roman"/>
              <w:color w:val="000000"/>
            </w:rPr>
            <w:t xml:space="preserve">, 2017; </w:t>
          </w:r>
          <w:proofErr w:type="spellStart"/>
          <w:r w:rsidRPr="00482BA1">
            <w:rPr>
              <w:rFonts w:ascii="Times New Roman" w:hAnsi="Times New Roman" w:cs="Times New Roman"/>
              <w:color w:val="000000"/>
            </w:rPr>
            <w:t>Anigbogu</w:t>
          </w:r>
          <w:proofErr w:type="spellEnd"/>
          <w:r w:rsidRPr="00482BA1">
            <w:rPr>
              <w:rFonts w:ascii="Times New Roman" w:hAnsi="Times New Roman" w:cs="Times New Roman"/>
              <w:color w:val="000000"/>
            </w:rPr>
            <w:t>, 2021)</w:t>
          </w:r>
        </w:sdtContent>
      </w:sdt>
      <w:r w:rsidRPr="00482BA1">
        <w:rPr>
          <w:rFonts w:ascii="Times New Roman" w:hAnsi="Times New Roman" w:cs="Times New Roman"/>
        </w:rPr>
        <w:t xml:space="preserve">. At the same time, the increasing trend of discourse analysis with a focus on visual semiotics has also yielded insightful scholarship on visual dimensions like </w:t>
      </w:r>
      <w:proofErr w:type="spellStart"/>
      <w:r w:rsidRPr="00482BA1">
        <w:rPr>
          <w:rFonts w:ascii="Times New Roman" w:hAnsi="Times New Roman" w:cs="Times New Roman"/>
        </w:rPr>
        <w:t>colour</w:t>
      </w:r>
      <w:proofErr w:type="spellEnd"/>
      <w:r w:rsidRPr="00482BA1">
        <w:rPr>
          <w:rFonts w:ascii="Times New Roman" w:hAnsi="Times New Roman" w:cs="Times New Roman"/>
        </w:rPr>
        <w:t xml:space="preserve">, gazes, and composition layout within advertisements that warrant persuasion </w:t>
      </w:r>
      <w:sdt>
        <w:sdtPr>
          <w:rPr>
            <w:rFonts w:ascii="Times New Roman" w:hAnsi="Times New Roman" w:cs="Times New Roman"/>
            <w:color w:val="000000"/>
          </w:rPr>
          <w:tag w:val="MENDELEY_CITATION_v3_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"/>
          <w:id w:val="2093266367"/>
          <w:placeholder>
            <w:docPart w:val="DefaultPlaceholder_-1854013440"/>
          </w:placeholder>
        </w:sdtPr>
        <w:sdtEndPr/>
        <w:sdtContent>
          <w:r w:rsidRPr="00482BA1">
            <w:rPr>
              <w:rFonts w:ascii="Times New Roman" w:hAnsi="Times New Roman" w:cs="Times New Roman"/>
              <w:color w:val="000000"/>
            </w:rPr>
            <w:t>(</w:t>
          </w:r>
          <w:proofErr w:type="spellStart"/>
          <w:r w:rsidRPr="00482BA1">
            <w:rPr>
              <w:rFonts w:ascii="Times New Roman" w:hAnsi="Times New Roman" w:cs="Times New Roman"/>
              <w:color w:val="000000"/>
            </w:rPr>
            <w:t>Asaolu</w:t>
          </w:r>
          <w:proofErr w:type="spellEnd"/>
          <w:r w:rsidRPr="00482BA1">
            <w:rPr>
              <w:rFonts w:ascii="Times New Roman" w:hAnsi="Times New Roman" w:cs="Times New Roman"/>
              <w:color w:val="000000"/>
            </w:rPr>
            <w:t xml:space="preserve">, 2018; </w:t>
          </w:r>
          <w:proofErr w:type="spellStart"/>
          <w:r w:rsidRPr="00482BA1">
            <w:rPr>
              <w:rFonts w:ascii="Times New Roman" w:hAnsi="Times New Roman" w:cs="Times New Roman"/>
              <w:color w:val="000000"/>
            </w:rPr>
            <w:t>Enemuo</w:t>
          </w:r>
          <w:proofErr w:type="spellEnd"/>
          <w:r w:rsidRPr="00482BA1">
            <w:rPr>
              <w:rFonts w:ascii="Times New Roman" w:hAnsi="Times New Roman" w:cs="Times New Roman"/>
              <w:color w:val="000000"/>
            </w:rPr>
            <w:t>, 2023)</w:t>
          </w:r>
        </w:sdtContent>
      </w:sdt>
      <w:r w:rsidRPr="00482BA1">
        <w:rPr>
          <w:rFonts w:ascii="Times New Roman" w:hAnsi="Times New Roman" w:cs="Times New Roman"/>
        </w:rPr>
        <w:t>. Additionally, critical discourse scholarship has been unearthing the ideological justifications entailed by this marketing, having discerned that there are overarching themes of ‘consumerism’ and corporate ‘</w:t>
      </w:r>
      <w:proofErr w:type="spellStart"/>
      <w:r w:rsidRPr="00482BA1">
        <w:rPr>
          <w:rFonts w:ascii="Times New Roman" w:hAnsi="Times New Roman" w:cs="Times New Roman"/>
        </w:rPr>
        <w:t>welfarism</w:t>
      </w:r>
      <w:proofErr w:type="spellEnd"/>
      <w:r w:rsidRPr="00482BA1">
        <w:rPr>
          <w:rFonts w:ascii="Times New Roman" w:hAnsi="Times New Roman" w:cs="Times New Roman"/>
        </w:rPr>
        <w:t>’ here (John, 2020).</w:t>
      </w: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 xml:space="preserve">These approaches, though useful, quite often run parallel to each other in that linguistic analyses often relegate the visual mode to the periphery, and multimodal studies hardly, if ever, use consistent linguistic tools like transitivity analysis to support their claims. For this reason, previous </w:t>
      </w:r>
      <w:r w:rsidRPr="00482BA1">
        <w:rPr>
          <w:rFonts w:ascii="Times New Roman" w:hAnsi="Times New Roman" w:cs="Times New Roman"/>
        </w:rPr>
        <w:lastRenderedPageBreak/>
        <w:t xml:space="preserve">research cannot sufficiently account for the ways in which linguistic and visual semiotic resources co-operate in </w:t>
      </w:r>
      <w:proofErr w:type="spellStart"/>
      <w:r w:rsidRPr="00482BA1">
        <w:rPr>
          <w:rFonts w:ascii="Times New Roman" w:hAnsi="Times New Roman" w:cs="Times New Roman"/>
        </w:rPr>
        <w:t>naturalising</w:t>
      </w:r>
      <w:proofErr w:type="spellEnd"/>
      <w:r w:rsidRPr="00482BA1">
        <w:rPr>
          <w:rFonts w:ascii="Times New Roman" w:hAnsi="Times New Roman" w:cs="Times New Roman"/>
        </w:rPr>
        <w:t xml:space="preserve"> market hegemony through shaping consumer subjectivity. Thus, this research gap is bridged in the present study. The study, in the end, argues that MTN's discourse promotes an ‘ideology of infrastructural necessity,’ one that indexes its commercial services as being critically essential for full participation in modern Nigerian society.</w:t>
      </w:r>
    </w:p>
    <w:p w:rsidR="00E5659D" w:rsidRPr="00482BA1" w:rsidRDefault="00E5659D">
      <w:pPr>
        <w:spacing w:after="0" w:line="240" w:lineRule="auto"/>
        <w:jc w:val="both"/>
        <w:rPr>
          <w:rFonts w:ascii="Times New Roman" w:hAnsi="Times New Roman" w:cs="Times New Roman"/>
          <w:bCs/>
        </w:rPr>
      </w:pPr>
    </w:p>
    <w:p w:rsidR="00E5659D" w:rsidRPr="00482BA1" w:rsidRDefault="00B33F0B">
      <w:pPr>
        <w:spacing w:after="0" w:line="240" w:lineRule="auto"/>
        <w:jc w:val="both"/>
        <w:rPr>
          <w:rFonts w:ascii="Times New Roman" w:hAnsi="Times New Roman" w:cs="Times New Roman"/>
          <w:bCs/>
        </w:rPr>
      </w:pPr>
      <w:r w:rsidRPr="00482BA1">
        <w:rPr>
          <w:rFonts w:ascii="Times New Roman" w:hAnsi="Times New Roman" w:cs="Times New Roman"/>
          <w:bCs/>
        </w:rPr>
        <w:t xml:space="preserve">Language is a powerful tool employed for communication and influence. </w:t>
      </w:r>
      <w:proofErr w:type="spellStart"/>
      <w:r w:rsidRPr="00482BA1">
        <w:rPr>
          <w:rFonts w:ascii="Times New Roman" w:hAnsi="Times New Roman" w:cs="Times New Roman"/>
          <w:bCs/>
        </w:rPr>
        <w:t>O</w:t>
      </w:r>
      <w:r w:rsidR="00F978B5" w:rsidRPr="00482BA1">
        <w:rPr>
          <w:rFonts w:ascii="Times New Roman" w:hAnsi="Times New Roman" w:cs="Times New Roman"/>
          <w:bCs/>
        </w:rPr>
        <w:t>sisanwo</w:t>
      </w:r>
      <w:proofErr w:type="spellEnd"/>
      <w:r w:rsidR="00F978B5" w:rsidRPr="00482BA1">
        <w:rPr>
          <w:rFonts w:ascii="Times New Roman" w:hAnsi="Times New Roman" w:cs="Times New Roman"/>
          <w:bCs/>
        </w:rPr>
        <w:t xml:space="preserve"> (2003) buttresses that l</w:t>
      </w:r>
      <w:r w:rsidRPr="00482BA1">
        <w:rPr>
          <w:rFonts w:ascii="Times New Roman" w:hAnsi="Times New Roman" w:cs="Times New Roman"/>
          <w:bCs/>
        </w:rPr>
        <w:t xml:space="preserve">anguage serves its distinct purpose of communication in human interactional discourse and social environment such as in advertisements.  </w:t>
      </w:r>
      <w:proofErr w:type="spellStart"/>
      <w:r w:rsidRPr="00482BA1">
        <w:rPr>
          <w:rFonts w:ascii="Times New Roman" w:hAnsi="Times New Roman" w:cs="Times New Roman"/>
          <w:bCs/>
        </w:rPr>
        <w:t>Wardhaugh</w:t>
      </w:r>
      <w:proofErr w:type="spellEnd"/>
      <w:r w:rsidRPr="00482BA1">
        <w:rPr>
          <w:rFonts w:ascii="Times New Roman" w:hAnsi="Times New Roman" w:cs="Times New Roman"/>
          <w:bCs/>
        </w:rPr>
        <w:t xml:space="preserve"> and Fuller (2015) affirm that language is a system of linguistic communication that is particular to a particular group. Hence, language determines the purpose it is expected to serve considering the fact that it is a strategic tool for persuasion designed to shape perceptions, evoke emotions and influence attitude and </w:t>
      </w:r>
      <w:proofErr w:type="spellStart"/>
      <w:r w:rsidRPr="00482BA1">
        <w:rPr>
          <w:rFonts w:ascii="Times New Roman" w:hAnsi="Times New Roman" w:cs="Times New Roman"/>
          <w:bCs/>
        </w:rPr>
        <w:t>behaviour</w:t>
      </w:r>
      <w:proofErr w:type="spellEnd"/>
      <w:r w:rsidRPr="00482BA1">
        <w:rPr>
          <w:rFonts w:ascii="Times New Roman" w:hAnsi="Times New Roman" w:cs="Times New Roman"/>
          <w:bCs/>
        </w:rPr>
        <w:t xml:space="preserve">. This </w:t>
      </w:r>
      <w:r w:rsidR="00F978B5" w:rsidRPr="00482BA1">
        <w:rPr>
          <w:rFonts w:ascii="Times New Roman" w:hAnsi="Times New Roman" w:cs="Times New Roman"/>
          <w:bCs/>
        </w:rPr>
        <w:t>attests to</w:t>
      </w:r>
      <w:r w:rsidRPr="00482BA1">
        <w:rPr>
          <w:rFonts w:ascii="Times New Roman" w:hAnsi="Times New Roman" w:cs="Times New Roman"/>
          <w:bCs/>
        </w:rPr>
        <w:t xml:space="preserve"> why the language of advertisement is creatively written to arouse and retain the attention of the customers as well as to evoke their emotions. The message in advertisement is usually presented in a catchy way, to attract and arouse the interest of the target audience. According to </w:t>
      </w:r>
      <w:proofErr w:type="spellStart"/>
      <w:r w:rsidRPr="00482BA1">
        <w:rPr>
          <w:rFonts w:ascii="Times New Roman" w:hAnsi="Times New Roman" w:cs="Times New Roman"/>
          <w:bCs/>
        </w:rPr>
        <w:t>Akinbode</w:t>
      </w:r>
      <w:proofErr w:type="spellEnd"/>
      <w:r w:rsidRPr="00482BA1">
        <w:rPr>
          <w:rFonts w:ascii="Times New Roman" w:hAnsi="Times New Roman" w:cs="Times New Roman"/>
          <w:bCs/>
        </w:rPr>
        <w:t xml:space="preserve"> (2012), advertising language neglects the conventional rules of grammar and writing. It is accepted because it belongs to a world of or setting where the main aim is to get the attention of the target audience and persuade them to buy their product. Thus, language in advertising, most especially in Nigerian mobile network advert message in not just informative –its intentionally and stylistically designed to persuade and sell to the target subscriber.</w:t>
      </w:r>
    </w:p>
    <w:p w:rsidR="00E5659D" w:rsidRPr="00482BA1" w:rsidRDefault="00E5659D">
      <w:pPr>
        <w:spacing w:after="0" w:line="240" w:lineRule="auto"/>
        <w:jc w:val="both"/>
        <w:rPr>
          <w:rFonts w:ascii="Times New Roman" w:hAnsi="Times New Roman" w:cs="Times New Roman"/>
          <w:b/>
          <w:bCs/>
        </w:rPr>
      </w:pPr>
    </w:p>
    <w:p w:rsidR="00E5659D" w:rsidRPr="00482BA1" w:rsidRDefault="00B33F0B">
      <w:pPr>
        <w:spacing w:after="0" w:line="240" w:lineRule="auto"/>
        <w:jc w:val="both"/>
        <w:outlineLvl w:val="2"/>
        <w:rPr>
          <w:rFonts w:ascii="Times New Roman" w:eastAsia="Times New Roman" w:hAnsi="Times New Roman" w:cs="Times New Roman"/>
          <w:b/>
        </w:rPr>
      </w:pPr>
      <w:r w:rsidRPr="00482BA1">
        <w:rPr>
          <w:rFonts w:ascii="Times New Roman" w:hAnsi="Times New Roman" w:cs="Times New Roman"/>
          <w:b/>
          <w:color w:val="0F172A"/>
          <w:shd w:val="clear" w:color="auto" w:fill="FFFFFF"/>
        </w:rPr>
        <w:t>Style and Stylistics</w:t>
      </w:r>
    </w:p>
    <w:p w:rsidR="008E0E7C" w:rsidRPr="00482BA1" w:rsidRDefault="00F978B5" w:rsidP="008E0E7C">
      <w:pPr>
        <w:spacing w:line="240" w:lineRule="auto"/>
        <w:jc w:val="both"/>
        <w:rPr>
          <w:rFonts w:ascii="Times New Roman" w:hAnsi="Times New Roman" w:cs="Times New Roman"/>
          <w:color w:val="0E101A"/>
        </w:rPr>
      </w:pPr>
      <w:r w:rsidRPr="00482BA1">
        <w:rPr>
          <w:rFonts w:ascii="Times New Roman" w:hAnsi="Times New Roman" w:cs="Times New Roman"/>
        </w:rPr>
        <w:t>According to Mustapha (2024), s</w:t>
      </w:r>
      <w:r w:rsidR="00B33F0B" w:rsidRPr="00482BA1">
        <w:rPr>
          <w:rFonts w:ascii="Times New Roman" w:hAnsi="Times New Roman" w:cs="Times New Roman"/>
        </w:rPr>
        <w:t xml:space="preserve">tyle </w:t>
      </w:r>
      <w:r w:rsidRPr="00482BA1">
        <w:rPr>
          <w:rFonts w:ascii="Times New Roman" w:hAnsi="Times New Roman" w:cs="Times New Roman"/>
          <w:color w:val="0F172A"/>
        </w:rPr>
        <w:t>is often conceived as language habits</w:t>
      </w:r>
      <w:r w:rsidRPr="00482BA1">
        <w:rPr>
          <w:rFonts w:ascii="Times New Roman" w:hAnsi="Times New Roman" w:cs="Times New Roman"/>
        </w:rPr>
        <w:t>, choice of linguistic means,</w:t>
      </w:r>
      <w:r w:rsidR="00631B83" w:rsidRPr="00482BA1">
        <w:rPr>
          <w:rFonts w:ascii="Times New Roman" w:hAnsi="Times New Roman" w:cs="Times New Roman"/>
        </w:rPr>
        <w:t xml:space="preserve"> deviation from the norms</w:t>
      </w:r>
      <w:r w:rsidR="00B33F0B" w:rsidRPr="00482BA1">
        <w:rPr>
          <w:rFonts w:ascii="Times New Roman" w:hAnsi="Times New Roman" w:cs="Times New Roman"/>
        </w:rPr>
        <w:t>,</w:t>
      </w:r>
      <w:r w:rsidR="00F6321A" w:rsidRPr="00482BA1">
        <w:rPr>
          <w:rFonts w:ascii="Times New Roman" w:hAnsi="Times New Roman" w:cs="Times New Roman"/>
        </w:rPr>
        <w:t xml:space="preserve"> </w:t>
      </w:r>
      <w:r w:rsidR="00F6321A" w:rsidRPr="00482BA1">
        <w:rPr>
          <w:rFonts w:ascii="Times New Roman" w:hAnsi="Times New Roman" w:cs="Times New Roman"/>
          <w:color w:val="0F172A"/>
        </w:rPr>
        <w:t>appropriate use of language to match thought</w:t>
      </w:r>
      <w:r w:rsidR="00631B83" w:rsidRPr="00482BA1">
        <w:rPr>
          <w:rFonts w:ascii="Times New Roman" w:hAnsi="Times New Roman" w:cs="Times New Roman"/>
          <w:color w:val="0F172A"/>
        </w:rPr>
        <w:t>s</w:t>
      </w:r>
      <w:r w:rsidR="00F6321A" w:rsidRPr="00482BA1">
        <w:rPr>
          <w:rFonts w:ascii="Times New Roman" w:hAnsi="Times New Roman" w:cs="Times New Roman"/>
          <w:color w:val="0F172A"/>
        </w:rPr>
        <w:t xml:space="preserve"> and expression</w:t>
      </w:r>
      <w:r w:rsidR="00631B83" w:rsidRPr="00482BA1">
        <w:rPr>
          <w:rFonts w:ascii="Times New Roman" w:hAnsi="Times New Roman" w:cs="Times New Roman"/>
          <w:color w:val="0F172A"/>
        </w:rPr>
        <w:t>s</w:t>
      </w:r>
      <w:r w:rsidR="00F6321A" w:rsidRPr="00482BA1">
        <w:rPr>
          <w:rFonts w:ascii="Times New Roman" w:hAnsi="Times New Roman" w:cs="Times New Roman"/>
          <w:color w:val="0F172A"/>
        </w:rPr>
        <w:t>, linguistic characteristics, arrangement of words in certain manners</w:t>
      </w:r>
      <w:r w:rsidR="00F6321A" w:rsidRPr="00482BA1">
        <w:rPr>
          <w:rFonts w:ascii="Times New Roman" w:hAnsi="Times New Roman" w:cs="Times New Roman"/>
        </w:rPr>
        <w:t xml:space="preserve">, </w:t>
      </w:r>
      <w:r w:rsidR="00B33F0B" w:rsidRPr="00482BA1">
        <w:rPr>
          <w:rFonts w:ascii="Times New Roman" w:hAnsi="Times New Roman" w:cs="Times New Roman"/>
        </w:rPr>
        <w:t>recurrent features of linguistic forms, and as comparisons</w:t>
      </w:r>
      <w:r w:rsidR="00B33F0B" w:rsidRPr="00482BA1">
        <w:rPr>
          <w:rFonts w:ascii="Times New Roman" w:hAnsi="Times New Roman" w:cs="Times New Roman"/>
          <w:color w:val="FF0000"/>
        </w:rPr>
        <w:t xml:space="preserve">. </w:t>
      </w:r>
      <w:r w:rsidR="00F6321A" w:rsidRPr="00482BA1">
        <w:rPr>
          <w:rFonts w:ascii="Times New Roman" w:hAnsi="Times New Roman" w:cs="Times New Roman"/>
          <w:color w:val="0E101A"/>
        </w:rPr>
        <w:t>It</w:t>
      </w:r>
      <w:r w:rsidR="00B33F0B" w:rsidRPr="00482BA1">
        <w:rPr>
          <w:rFonts w:ascii="Times New Roman" w:hAnsi="Times New Roman" w:cs="Times New Roman"/>
          <w:color w:val="0E101A"/>
        </w:rPr>
        <w:t xml:space="preserve"> arises from the possibilities of choice among </w:t>
      </w:r>
      <w:r w:rsidR="00082560" w:rsidRPr="00482BA1">
        <w:rPr>
          <w:rFonts w:ascii="Times New Roman" w:hAnsi="Times New Roman" w:cs="Times New Roman"/>
          <w:color w:val="0E101A"/>
        </w:rPr>
        <w:t xml:space="preserve">available </w:t>
      </w:r>
      <w:r w:rsidR="00B33F0B" w:rsidRPr="00482BA1">
        <w:rPr>
          <w:rFonts w:ascii="Times New Roman" w:hAnsi="Times New Roman" w:cs="Times New Roman"/>
          <w:color w:val="0E101A"/>
        </w:rPr>
        <w:t xml:space="preserve">alternative forms. </w:t>
      </w:r>
      <w:r w:rsidR="00F6321A" w:rsidRPr="00482BA1">
        <w:rPr>
          <w:rFonts w:ascii="Times New Roman" w:hAnsi="Times New Roman" w:cs="Times New Roman"/>
          <w:color w:val="0E101A"/>
        </w:rPr>
        <w:t>Style</w:t>
      </w:r>
      <w:r w:rsidR="00B33F0B" w:rsidRPr="00482BA1">
        <w:rPr>
          <w:rFonts w:ascii="Times New Roman" w:hAnsi="Times New Roman" w:cs="Times New Roman"/>
          <w:color w:val="0E101A"/>
        </w:rPr>
        <w:t xml:space="preserve"> is the study of how meaning is created through language in texts. Texts in this sense</w:t>
      </w:r>
      <w:r w:rsidR="00F6321A" w:rsidRPr="00482BA1">
        <w:rPr>
          <w:rFonts w:ascii="Times New Roman" w:hAnsi="Times New Roman" w:cs="Times New Roman"/>
          <w:color w:val="0E101A"/>
        </w:rPr>
        <w:t>,</w:t>
      </w:r>
      <w:r w:rsidR="00B33F0B" w:rsidRPr="00482BA1">
        <w:rPr>
          <w:rFonts w:ascii="Times New Roman" w:hAnsi="Times New Roman" w:cs="Times New Roman"/>
          <w:color w:val="0E101A"/>
        </w:rPr>
        <w:t xml:space="preserve"> could be literary or non-literary, oral or written. </w:t>
      </w:r>
      <w:proofErr w:type="spellStart"/>
      <w:r w:rsidRPr="00482BA1">
        <w:rPr>
          <w:rFonts w:ascii="Times New Roman" w:hAnsi="Times New Roman" w:cs="Times New Roman"/>
          <w:color w:val="0E101A"/>
        </w:rPr>
        <w:t>Kamalu</w:t>
      </w:r>
      <w:proofErr w:type="spellEnd"/>
      <w:r w:rsidRPr="00482BA1">
        <w:rPr>
          <w:rFonts w:ascii="Times New Roman" w:hAnsi="Times New Roman" w:cs="Times New Roman"/>
          <w:color w:val="0E101A"/>
        </w:rPr>
        <w:t xml:space="preserve"> (2012), as cited by Mustapha (2024), views style through several core linguistic characteristics. These include the conventions associated with specific genres, historical periods, or schools of writing, as well as an author’s unique, idiosyncratic use of language. Furthermore, style is </w:t>
      </w:r>
      <w:proofErr w:type="spellStart"/>
      <w:r w:rsidRPr="00482BA1">
        <w:rPr>
          <w:rFonts w:ascii="Times New Roman" w:hAnsi="Times New Roman" w:cs="Times New Roman"/>
          <w:color w:val="0E101A"/>
        </w:rPr>
        <w:t>characterised</w:t>
      </w:r>
      <w:proofErr w:type="spellEnd"/>
      <w:r w:rsidRPr="00482BA1">
        <w:rPr>
          <w:rFonts w:ascii="Times New Roman" w:hAnsi="Times New Roman" w:cs="Times New Roman"/>
          <w:color w:val="0E101A"/>
        </w:rPr>
        <w:t xml:space="preserve"> by the specific linguistic choices made within a text and any intentional deviations from established norms. </w:t>
      </w:r>
    </w:p>
    <w:p w:rsidR="00BE2B5B" w:rsidRPr="00482BA1" w:rsidRDefault="00BE2B5B" w:rsidP="008E0E7C">
      <w:pPr>
        <w:spacing w:line="240" w:lineRule="auto"/>
        <w:jc w:val="both"/>
        <w:rPr>
          <w:rFonts w:ascii="Times New Roman" w:eastAsia="SimSun" w:hAnsi="Times New Roman" w:cs="Times New Roman"/>
          <w:color w:val="474747"/>
          <w:shd w:val="clear" w:color="auto" w:fill="FFFFFF"/>
        </w:rPr>
      </w:pPr>
      <w:r w:rsidRPr="00482BA1">
        <w:rPr>
          <w:rFonts w:ascii="Times New Roman" w:hAnsi="Times New Roman" w:cs="Times New Roman"/>
          <w:color w:val="0F172A"/>
          <w:shd w:val="clear" w:color="auto" w:fill="FFFFFF"/>
        </w:rPr>
        <w:t>Meanwhile, s</w:t>
      </w:r>
      <w:r w:rsidR="00B33F0B" w:rsidRPr="00482BA1">
        <w:rPr>
          <w:rFonts w:ascii="Times New Roman" w:hAnsi="Times New Roman" w:cs="Times New Roman"/>
          <w:color w:val="0F172A"/>
          <w:shd w:val="clear" w:color="auto" w:fill="FFFFFF"/>
        </w:rPr>
        <w:t>tylistics is the linguistic analysis of texts, encompassing both literary and non-literary forms. It examines style in an objective manner, focusing on the functions styles fulfill in writing. According to Mustapha (2024, p. 4) stylistics deals in style within texts, spoken or written so long i</w:t>
      </w:r>
      <w:r w:rsidRPr="00482BA1">
        <w:rPr>
          <w:rFonts w:ascii="Times New Roman" w:hAnsi="Times New Roman" w:cs="Times New Roman"/>
          <w:color w:val="0F172A"/>
          <w:shd w:val="clear" w:color="auto" w:fill="FFFFFF"/>
        </w:rPr>
        <w:t xml:space="preserve">t involves the use of language. </w:t>
      </w:r>
      <w:r w:rsidR="00B33F0B" w:rsidRPr="00482BA1">
        <w:rPr>
          <w:rFonts w:ascii="Times New Roman" w:hAnsi="Times New Roman" w:cs="Times New Roman"/>
          <w:color w:val="0F172A"/>
          <w:shd w:val="clear" w:color="auto" w:fill="FFFFFF"/>
        </w:rPr>
        <w:t xml:space="preserve">Originating from classical rhetoric, stylistics encompasses definitions from various scholars. Halliday (1971) </w:t>
      </w:r>
      <w:proofErr w:type="spellStart"/>
      <w:r w:rsidR="00B33F0B" w:rsidRPr="00482BA1">
        <w:rPr>
          <w:rFonts w:ascii="Times New Roman" w:hAnsi="Times New Roman" w:cs="Times New Roman"/>
          <w:color w:val="0F172A"/>
          <w:shd w:val="clear" w:color="auto" w:fill="FFFFFF"/>
        </w:rPr>
        <w:t>emphasises</w:t>
      </w:r>
      <w:proofErr w:type="spellEnd"/>
      <w:r w:rsidR="00B33F0B" w:rsidRPr="00482BA1">
        <w:rPr>
          <w:rFonts w:ascii="Times New Roman" w:hAnsi="Times New Roman" w:cs="Times New Roman"/>
          <w:color w:val="0F172A"/>
          <w:shd w:val="clear" w:color="auto" w:fill="FFFFFF"/>
        </w:rPr>
        <w:t xml:space="preserve"> linguistic features affecting utterance meaning, while </w:t>
      </w:r>
      <w:proofErr w:type="spellStart"/>
      <w:r w:rsidR="00B33F0B" w:rsidRPr="00482BA1">
        <w:rPr>
          <w:rFonts w:ascii="Times New Roman" w:hAnsi="Times New Roman" w:cs="Times New Roman"/>
          <w:color w:val="0F172A"/>
          <w:shd w:val="clear" w:color="auto" w:fill="FFFFFF"/>
        </w:rPr>
        <w:t>Widdowson</w:t>
      </w:r>
      <w:proofErr w:type="spellEnd"/>
      <w:r w:rsidR="00B33F0B" w:rsidRPr="00482BA1">
        <w:rPr>
          <w:rFonts w:ascii="Times New Roman" w:hAnsi="Times New Roman" w:cs="Times New Roman"/>
          <w:color w:val="0F172A"/>
          <w:shd w:val="clear" w:color="auto" w:fill="FFFFFF"/>
        </w:rPr>
        <w:t xml:space="preserve"> (1975) highlights expressiveness and wording effects. Contemporary stylistics examines both literary and non-literary texts, incorporating cognitive, pragmatic, and critical sub-branches. </w:t>
      </w:r>
      <w:r w:rsidRPr="00482BA1">
        <w:rPr>
          <w:rFonts w:ascii="Times New Roman" w:eastAsia="SimSun" w:hAnsi="Times New Roman" w:cs="Times New Roman"/>
        </w:rPr>
        <w:t xml:space="preserve">Scholars </w:t>
      </w:r>
      <w:r w:rsidRPr="00482BA1">
        <w:rPr>
          <w:rFonts w:ascii="Times New Roman" w:hAnsi="Times New Roman" w:cs="Times New Roman"/>
          <w:shd w:val="clear" w:color="auto" w:fill="FFFFFF"/>
        </w:rPr>
        <w:t xml:space="preserve">(Bloor &amp; Bloor, 1995; </w:t>
      </w:r>
      <w:r w:rsidRPr="00482BA1">
        <w:rPr>
          <w:rFonts w:ascii="Times New Roman" w:eastAsia="Arial" w:hAnsi="Times New Roman" w:cs="Times New Roman"/>
          <w:shd w:val="clear" w:color="auto" w:fill="FFFFFF"/>
        </w:rPr>
        <w:t xml:space="preserve">Halliday &amp; </w:t>
      </w:r>
      <w:proofErr w:type="spellStart"/>
      <w:r w:rsidRPr="00482BA1">
        <w:rPr>
          <w:rFonts w:ascii="Times New Roman" w:eastAsia="Arial" w:hAnsi="Times New Roman" w:cs="Times New Roman"/>
          <w:shd w:val="clear" w:color="auto" w:fill="FFFFFF"/>
        </w:rPr>
        <w:t>Matthiessen</w:t>
      </w:r>
      <w:proofErr w:type="spellEnd"/>
      <w:r w:rsidRPr="00482BA1">
        <w:rPr>
          <w:rFonts w:ascii="Times New Roman" w:eastAsia="Arial" w:hAnsi="Times New Roman" w:cs="Times New Roman"/>
          <w:shd w:val="clear" w:color="auto" w:fill="FFFFFF"/>
        </w:rPr>
        <w:t>, 2014)</w:t>
      </w:r>
      <w:r w:rsidRPr="00482BA1">
        <w:rPr>
          <w:rFonts w:ascii="Times New Roman" w:eastAsia="Arial" w:hAnsi="Times New Roman" w:cs="Times New Roman"/>
          <w:color w:val="FF0000"/>
          <w:shd w:val="clear" w:color="auto" w:fill="FFFFFF"/>
        </w:rPr>
        <w:t xml:space="preserve"> </w:t>
      </w:r>
      <w:r w:rsidRPr="00482BA1">
        <w:rPr>
          <w:rFonts w:ascii="Times New Roman" w:eastAsia="SimSun" w:hAnsi="Times New Roman" w:cs="Times New Roman"/>
        </w:rPr>
        <w:t xml:space="preserve">have </w:t>
      </w:r>
      <w:proofErr w:type="spellStart"/>
      <w:r w:rsidRPr="00482BA1">
        <w:rPr>
          <w:rFonts w:ascii="Times New Roman" w:eastAsia="SimSun" w:hAnsi="Times New Roman" w:cs="Times New Roman"/>
        </w:rPr>
        <w:t>categorised</w:t>
      </w:r>
      <w:proofErr w:type="spellEnd"/>
      <w:r w:rsidRPr="00482BA1">
        <w:rPr>
          <w:rFonts w:ascii="Times New Roman" w:eastAsia="SimSun" w:hAnsi="Times New Roman" w:cs="Times New Roman"/>
        </w:rPr>
        <w:t xml:space="preserve"> stylistic analysis into several key levels </w:t>
      </w:r>
      <w:proofErr w:type="spellStart"/>
      <w:r w:rsidRPr="00482BA1">
        <w:rPr>
          <w:rFonts w:ascii="Times New Roman" w:eastAsia="SimSun" w:hAnsi="Times New Roman" w:cs="Times New Roman"/>
        </w:rPr>
        <w:t>viz</w:t>
      </w:r>
      <w:proofErr w:type="spellEnd"/>
      <w:r w:rsidRPr="00482BA1">
        <w:rPr>
          <w:rFonts w:ascii="Times New Roman" w:eastAsia="SimSun" w:hAnsi="Times New Roman" w:cs="Times New Roman"/>
        </w:rPr>
        <w:t xml:space="preserve"> graphology (the study of written form and visual deviations), grammar (the arrangement and structure of words) and lexicology (vocabulary structure). Beyond these, </w:t>
      </w:r>
      <w:proofErr w:type="spellStart"/>
      <w:r w:rsidRPr="00482BA1">
        <w:rPr>
          <w:rFonts w:ascii="Times New Roman" w:eastAsia="SimSun" w:hAnsi="Times New Roman" w:cs="Times New Roman"/>
        </w:rPr>
        <w:t>lexico</w:t>
      </w:r>
      <w:proofErr w:type="spellEnd"/>
      <w:r w:rsidRPr="00482BA1">
        <w:rPr>
          <w:rFonts w:ascii="Times New Roman" w:eastAsia="SimSun" w:hAnsi="Times New Roman" w:cs="Times New Roman"/>
        </w:rPr>
        <w:t xml:space="preserve">-semantic features examine meanings cum word relationships, while reference and cohesion (including referential, conjunctional, and lexical types) ensure textual unity through pronoun usage and connectivity. Furthermore, foregrounding </w:t>
      </w:r>
      <w:proofErr w:type="spellStart"/>
      <w:r w:rsidRPr="00482BA1">
        <w:rPr>
          <w:rFonts w:ascii="Times New Roman" w:eastAsia="SimSun" w:hAnsi="Times New Roman" w:cs="Times New Roman"/>
        </w:rPr>
        <w:t>utilises</w:t>
      </w:r>
      <w:proofErr w:type="spellEnd"/>
      <w:r w:rsidRPr="00482BA1">
        <w:rPr>
          <w:rFonts w:ascii="Times New Roman" w:eastAsia="SimSun" w:hAnsi="Times New Roman" w:cs="Times New Roman"/>
        </w:rPr>
        <w:t xml:space="preserve"> deviation and parallelism to create thematic prominence. Ultimately, stylistics serves to </w:t>
      </w:r>
      <w:r w:rsidRPr="00482BA1">
        <w:rPr>
          <w:rFonts w:ascii="Times New Roman" w:eastAsia="SimSun" w:hAnsi="Times New Roman" w:cs="Times New Roman"/>
        </w:rPr>
        <w:lastRenderedPageBreak/>
        <w:t>determine language appropriateness, guiding writers toward the most effective forms for their intended audiences.</w:t>
      </w:r>
    </w:p>
    <w:p w:rsidR="00E5659D" w:rsidRPr="00482BA1" w:rsidRDefault="008E0E7C" w:rsidP="00BE2B5B">
      <w:pPr>
        <w:spacing w:line="240" w:lineRule="auto"/>
        <w:jc w:val="both"/>
        <w:rPr>
          <w:rFonts w:ascii="Times New Roman" w:eastAsia="SimSun" w:hAnsi="Times New Roman" w:cs="Times New Roman"/>
        </w:rPr>
      </w:pPr>
      <w:r w:rsidRPr="00482BA1">
        <w:rPr>
          <w:rFonts w:ascii="Times New Roman" w:hAnsi="Times New Roman" w:cs="Times New Roman"/>
          <w:color w:val="0E101A"/>
        </w:rPr>
        <w:t xml:space="preserve">As a corollary, </w:t>
      </w:r>
      <w:r w:rsidRPr="00482BA1">
        <w:rPr>
          <w:rFonts w:ascii="Times New Roman" w:eastAsia="SimSun" w:hAnsi="Times New Roman" w:cs="Times New Roman"/>
        </w:rPr>
        <w:t xml:space="preserve">Mustapha (1992, p. 6) classifies style based on two distinct schools of thoughts: literary and linguistics. Literary scholars define style through the lenses of deviation, personality, or aesthetics, while linguistic purists </w:t>
      </w:r>
      <w:proofErr w:type="spellStart"/>
      <w:r w:rsidRPr="00482BA1">
        <w:rPr>
          <w:rFonts w:ascii="Times New Roman" w:eastAsia="SimSun" w:hAnsi="Times New Roman" w:cs="Times New Roman"/>
        </w:rPr>
        <w:t>categorise</w:t>
      </w:r>
      <w:proofErr w:type="spellEnd"/>
      <w:r w:rsidRPr="00482BA1">
        <w:rPr>
          <w:rFonts w:ascii="Times New Roman" w:eastAsia="SimSun" w:hAnsi="Times New Roman" w:cs="Times New Roman"/>
        </w:rPr>
        <w:t xml:space="preserve"> style primarily as ‘Clean English.’ Thus, </w:t>
      </w:r>
      <w:r w:rsidR="00B33F0B" w:rsidRPr="00482BA1">
        <w:rPr>
          <w:rFonts w:ascii="Times New Roman" w:eastAsia="SimSun" w:hAnsi="Times New Roman" w:cs="Times New Roman"/>
        </w:rPr>
        <w:t>style and stylistics are often viewed as inse</w:t>
      </w:r>
      <w:r w:rsidRPr="00482BA1">
        <w:rPr>
          <w:rFonts w:ascii="Times New Roman" w:eastAsia="SimSun" w:hAnsi="Times New Roman" w:cs="Times New Roman"/>
        </w:rPr>
        <w:t xml:space="preserve">parable or used interchangeably. However, </w:t>
      </w:r>
      <w:r w:rsidR="00B33F0B" w:rsidRPr="00482BA1">
        <w:rPr>
          <w:rFonts w:ascii="Times New Roman" w:eastAsia="SimSun" w:hAnsi="Times New Roman" w:cs="Times New Roman"/>
        </w:rPr>
        <w:t>a distinct dichotomy exists between the two concepts. Style represents the unique manner of expression resulting from a writer’s or speaker’s speci</w:t>
      </w:r>
      <w:r w:rsidRPr="00482BA1">
        <w:rPr>
          <w:rFonts w:ascii="Times New Roman" w:eastAsia="SimSun" w:hAnsi="Times New Roman" w:cs="Times New Roman"/>
        </w:rPr>
        <w:t>fic choices within the language’</w:t>
      </w:r>
      <w:r w:rsidR="00B33F0B" w:rsidRPr="00482BA1">
        <w:rPr>
          <w:rFonts w:ascii="Times New Roman" w:eastAsia="SimSun" w:hAnsi="Times New Roman" w:cs="Times New Roman"/>
        </w:rPr>
        <w:t xml:space="preserve">s available resources. In contrast, stylistics serves as the analytical bridge between linguistics and literary criticism, applying rigorous linguistic frameworks (such as graphology, phonology, and syntax) to examine both literary and non-literary texts. Thus, the literary artist focuses on the creative execution of style, and the linguist </w:t>
      </w:r>
      <w:proofErr w:type="spellStart"/>
      <w:r w:rsidR="00B33F0B" w:rsidRPr="00482BA1">
        <w:rPr>
          <w:rFonts w:ascii="Times New Roman" w:eastAsia="SimSun" w:hAnsi="Times New Roman" w:cs="Times New Roman"/>
        </w:rPr>
        <w:t>prioritises</w:t>
      </w:r>
      <w:proofErr w:type="spellEnd"/>
      <w:r w:rsidR="00B33F0B" w:rsidRPr="00482BA1">
        <w:rPr>
          <w:rFonts w:ascii="Times New Roman" w:eastAsia="SimSun" w:hAnsi="Times New Roman" w:cs="Times New Roman"/>
        </w:rPr>
        <w:t xml:space="preserve"> the systematic methodology of stylistics to </w:t>
      </w:r>
      <w:proofErr w:type="spellStart"/>
      <w:r w:rsidR="00B33F0B" w:rsidRPr="00482BA1">
        <w:rPr>
          <w:rFonts w:ascii="Times New Roman" w:eastAsia="SimSun" w:hAnsi="Times New Roman" w:cs="Times New Roman"/>
        </w:rPr>
        <w:t>analyse</w:t>
      </w:r>
      <w:proofErr w:type="spellEnd"/>
      <w:r w:rsidR="00B33F0B" w:rsidRPr="00482BA1">
        <w:rPr>
          <w:rFonts w:ascii="Times New Roman" w:eastAsia="SimSun" w:hAnsi="Times New Roman" w:cs="Times New Roman"/>
        </w:rPr>
        <w:t xml:space="preserve"> those creative outcomes.</w:t>
      </w:r>
    </w:p>
    <w:p w:rsidR="00E5659D" w:rsidRPr="00482BA1" w:rsidRDefault="00B33F0B" w:rsidP="00FE6BC8">
      <w:pPr>
        <w:spacing w:after="0" w:line="240" w:lineRule="auto"/>
        <w:rPr>
          <w:rFonts w:ascii="Times New Roman" w:hAnsi="Times New Roman" w:cs="Times New Roman"/>
        </w:rPr>
      </w:pPr>
      <w:r w:rsidRPr="00482BA1">
        <w:rPr>
          <w:rFonts w:ascii="Times New Roman" w:hAnsi="Times New Roman" w:cs="Times New Roman"/>
          <w:b/>
          <w:bCs/>
        </w:rPr>
        <w:t xml:space="preserve">Persuasion                             </w:t>
      </w:r>
    </w:p>
    <w:p w:rsidR="00E5659D" w:rsidRPr="00482BA1" w:rsidRDefault="00B33F0B">
      <w:pPr>
        <w:pStyle w:val="NormalWeb"/>
        <w:spacing w:before="0" w:beforeAutospacing="0" w:afterAutospacing="0"/>
        <w:jc w:val="both"/>
      </w:pPr>
      <w:r w:rsidRPr="00482BA1">
        <w:rPr>
          <w:rFonts w:eastAsia="sans-serif"/>
        </w:rPr>
        <w:t>The ubiquitous nature of persuasion further elucidates the relationship between style and stylistics, as the strategic use of language is fundamental to human interaction across all social spheres. P</w:t>
      </w:r>
      <w:r w:rsidRPr="00482BA1">
        <w:t xml:space="preserve">ersuasion is used every day because human beings constantly find themselves in persuasive encounters, </w:t>
      </w:r>
      <w:r w:rsidR="00BB778A" w:rsidRPr="00482BA1">
        <w:t>in different contexts</w:t>
      </w:r>
      <w:r w:rsidRPr="00482BA1">
        <w:t xml:space="preserve">. </w:t>
      </w:r>
      <w:r w:rsidRPr="00482BA1">
        <w:rPr>
          <w:rFonts w:eastAsia="sans-serif"/>
        </w:rPr>
        <w:t xml:space="preserve">As </w:t>
      </w:r>
      <w:proofErr w:type="spellStart"/>
      <w:r w:rsidRPr="00482BA1">
        <w:rPr>
          <w:rFonts w:eastAsia="sans-serif"/>
        </w:rPr>
        <w:t>Edin</w:t>
      </w:r>
      <w:proofErr w:type="spellEnd"/>
      <w:r w:rsidRPr="00482BA1">
        <w:rPr>
          <w:rFonts w:eastAsia="sans-serif"/>
        </w:rPr>
        <w:t xml:space="preserve"> (2012) affirms, persuasive encounters are embedded in daily activities (ranging from </w:t>
      </w:r>
      <w:proofErr w:type="spellStart"/>
      <w:r w:rsidRPr="00482BA1">
        <w:rPr>
          <w:rFonts w:eastAsia="sans-serif"/>
        </w:rPr>
        <w:t>labo</w:t>
      </w:r>
      <w:r w:rsidR="00BB778A" w:rsidRPr="00482BA1">
        <w:rPr>
          <w:rFonts w:eastAsia="sans-serif"/>
        </w:rPr>
        <w:t>u</w:t>
      </w:r>
      <w:r w:rsidRPr="00482BA1">
        <w:rPr>
          <w:rFonts w:eastAsia="sans-serif"/>
        </w:rPr>
        <w:t>r</w:t>
      </w:r>
      <w:proofErr w:type="spellEnd"/>
      <w:r w:rsidRPr="00482BA1">
        <w:rPr>
          <w:rFonts w:eastAsia="sans-serif"/>
        </w:rPr>
        <w:t xml:space="preserve"> and education to advertising and politics) serving as a primary vehicle for intentional communication. Scholars in psychology, communication, and advertising lend credence to this issue. Persuasion is viewed as </w:t>
      </w:r>
      <w:r w:rsidRPr="00482BA1">
        <w:rPr>
          <w:rFonts w:eastAsia="SimSun"/>
        </w:rPr>
        <w:t xml:space="preserve">a deliberate social interaction that shapes attitudes and </w:t>
      </w:r>
      <w:proofErr w:type="spellStart"/>
      <w:r w:rsidRPr="00482BA1">
        <w:rPr>
          <w:rFonts w:eastAsia="SimSun"/>
        </w:rPr>
        <w:t>behavio</w:t>
      </w:r>
      <w:r w:rsidR="00BB778A" w:rsidRPr="00482BA1">
        <w:rPr>
          <w:rFonts w:eastAsia="SimSun"/>
        </w:rPr>
        <w:t>u</w:t>
      </w:r>
      <w:r w:rsidRPr="00482BA1">
        <w:rPr>
          <w:rFonts w:eastAsia="SimSun"/>
        </w:rPr>
        <w:t>rs</w:t>
      </w:r>
      <w:proofErr w:type="spellEnd"/>
      <w:r w:rsidRPr="00482BA1">
        <w:rPr>
          <w:rFonts w:eastAsia="SimSun"/>
        </w:rPr>
        <w:t xml:space="preserve"> across mass media by aligning messages with the audience's existing beliefs and desires (Chaudhuri &amp; Buck, 1995; O'Shaughnessy &amp; O'Shaughnessy, 2003; </w:t>
      </w:r>
      <w:proofErr w:type="spellStart"/>
      <w:r w:rsidRPr="00482BA1">
        <w:rPr>
          <w:rFonts w:eastAsia="SimSun"/>
        </w:rPr>
        <w:t>Perloff</w:t>
      </w:r>
      <w:proofErr w:type="spellEnd"/>
      <w:r w:rsidRPr="00482BA1">
        <w:rPr>
          <w:rFonts w:eastAsia="SimSun"/>
        </w:rPr>
        <w:t>, 2017).</w:t>
      </w:r>
      <w:r w:rsidR="00D07A6C" w:rsidRPr="00482BA1">
        <w:rPr>
          <w:rFonts w:eastAsia="SimSun"/>
        </w:rPr>
        <w:t xml:space="preserve"> </w:t>
      </w:r>
      <w:proofErr w:type="spellStart"/>
      <w:r w:rsidR="00D07A6C" w:rsidRPr="00482BA1">
        <w:t>Perloff</w:t>
      </w:r>
      <w:proofErr w:type="spellEnd"/>
      <w:r w:rsidR="00D07A6C" w:rsidRPr="00482BA1">
        <w:t xml:space="preserve"> (2010) is of the view that persuasion is anything that involves shaping or molding attitudes. Thus, persuasion is concerned with the understanding and subsequent changes of attitudes by influencing other people’s minds. Khan (2017) also affirms that persuasion is the act of causing people to do or believe something: the act or activity of persuading people on the idea that is believed to be true, or valid without positive knowledge. It also changes the attitude and influences a target market to action. For instance, persuasive language is used in the advertisement as it is an act of attracting public attention to a product or business through a paid announcement in print, broadcast or electronic media.</w:t>
      </w:r>
      <w:r w:rsidRPr="00482BA1">
        <w:rPr>
          <w:rFonts w:eastAsia="SimSun"/>
        </w:rPr>
        <w:t xml:space="preserve"> In the realm of advertising, the goal of persuasive process is, specifically, to induce consumer patronage and win buyers in highly competitive markets (</w:t>
      </w:r>
      <w:proofErr w:type="spellStart"/>
      <w:r w:rsidRPr="00482BA1">
        <w:rPr>
          <w:rFonts w:eastAsia="SimSun"/>
        </w:rPr>
        <w:t>Aliede</w:t>
      </w:r>
      <w:proofErr w:type="spellEnd"/>
      <w:r w:rsidRPr="00482BA1">
        <w:rPr>
          <w:rFonts w:eastAsia="SimSun"/>
        </w:rPr>
        <w:t xml:space="preserve">, 2002; </w:t>
      </w:r>
      <w:proofErr w:type="spellStart"/>
      <w:r w:rsidRPr="00482BA1">
        <w:rPr>
          <w:rFonts w:eastAsia="SimSun"/>
        </w:rPr>
        <w:t>Kruti</w:t>
      </w:r>
      <w:proofErr w:type="spellEnd"/>
      <w:r w:rsidRPr="00482BA1">
        <w:rPr>
          <w:rFonts w:eastAsia="SimSun"/>
        </w:rPr>
        <w:t xml:space="preserve"> &amp; Alan, 2009). Therefore, effective persuasion functions within an atmosphere of free choice, </w:t>
      </w:r>
      <w:proofErr w:type="spellStart"/>
      <w:r w:rsidRPr="00482BA1">
        <w:rPr>
          <w:rFonts w:eastAsia="SimSun"/>
        </w:rPr>
        <w:t>utilising</w:t>
      </w:r>
      <w:proofErr w:type="spellEnd"/>
      <w:r w:rsidRPr="00482BA1">
        <w:rPr>
          <w:rFonts w:eastAsia="SimSun"/>
        </w:rPr>
        <w:t xml:space="preserve"> intentional communication to influence preference judgments and social action (</w:t>
      </w:r>
      <w:proofErr w:type="spellStart"/>
      <w:r w:rsidRPr="00482BA1">
        <w:rPr>
          <w:rFonts w:eastAsia="SimSun"/>
        </w:rPr>
        <w:t>Perloff</w:t>
      </w:r>
      <w:proofErr w:type="spellEnd"/>
      <w:r w:rsidRPr="00482BA1">
        <w:rPr>
          <w:rFonts w:eastAsia="SimSun"/>
        </w:rPr>
        <w:t xml:space="preserve">, 2017). </w:t>
      </w:r>
      <w:r w:rsidRPr="00482BA1">
        <w:rPr>
          <w:rFonts w:eastAsia="sans-serif"/>
        </w:rPr>
        <w:t>Consequently, writers select specific linguistic resources to persuade with the goal of exercising style. Correspondingly, the systematic analysis of how these choices effectively impact an audience falls under the rigorous domain of stylistics which is our focus in the present study.</w:t>
      </w:r>
    </w:p>
    <w:p w:rsidR="00E5659D" w:rsidRPr="00482BA1" w:rsidRDefault="00E5659D">
      <w:pPr>
        <w:spacing w:after="0" w:line="240" w:lineRule="auto"/>
        <w:jc w:val="both"/>
        <w:rPr>
          <w:rFonts w:ascii="Times New Roman" w:hAnsi="Times New Roman" w:cs="Times New Roman"/>
        </w:rPr>
      </w:pPr>
    </w:p>
    <w:p w:rsidR="00E5659D" w:rsidRPr="00482BA1" w:rsidRDefault="00D07A6C">
      <w:pPr>
        <w:spacing w:after="0" w:line="240" w:lineRule="auto"/>
        <w:jc w:val="both"/>
        <w:rPr>
          <w:rFonts w:ascii="Times New Roman" w:hAnsi="Times New Roman" w:cs="Times New Roman"/>
        </w:rPr>
      </w:pPr>
      <w:r w:rsidRPr="00482BA1">
        <w:rPr>
          <w:rFonts w:ascii="Times New Roman" w:hAnsi="Times New Roman" w:cs="Times New Roman"/>
        </w:rPr>
        <w:t>It should be noted that a</w:t>
      </w:r>
      <w:r w:rsidR="00B33F0B" w:rsidRPr="00482BA1">
        <w:rPr>
          <w:rFonts w:ascii="Times New Roman" w:hAnsi="Times New Roman" w:cs="Times New Roman"/>
        </w:rPr>
        <w:t xml:space="preserve">part from the </w:t>
      </w:r>
      <w:proofErr w:type="spellStart"/>
      <w:r w:rsidR="00B33F0B" w:rsidRPr="00482BA1">
        <w:rPr>
          <w:rFonts w:ascii="Times New Roman" w:hAnsi="Times New Roman" w:cs="Times New Roman"/>
        </w:rPr>
        <w:t>colours</w:t>
      </w:r>
      <w:proofErr w:type="spellEnd"/>
      <w:r w:rsidR="00B33F0B" w:rsidRPr="00482BA1">
        <w:rPr>
          <w:rFonts w:ascii="Times New Roman" w:hAnsi="Times New Roman" w:cs="Times New Roman"/>
        </w:rPr>
        <w:t xml:space="preserve"> and images in advertising frames, language serves as the crux of information. It plays a great role in persuading and making others listen and pay attention. Hence, it is a tool that can be manipulated in any form to suit the primary goal and intention in advertisements. This is to communicate the messages and information of the product to the target audience and get feedback from them. In other words, persuasion is a style used in the language of advertisement to promote or sell ideas, brands or services. The language of persuasion </w:t>
      </w:r>
      <w:r w:rsidR="00B33F0B" w:rsidRPr="00482BA1">
        <w:rPr>
          <w:rFonts w:ascii="Times New Roman" w:hAnsi="Times New Roman" w:cs="Times New Roman"/>
        </w:rPr>
        <w:lastRenderedPageBreak/>
        <w:t>may have different effects based on the situations in which it is used. For example, in advertising, the character of the target audience has a bearing on the language of persuasion as well as the creative and media strategy. The tools for persuasion include the following:</w:t>
      </w:r>
    </w:p>
    <w:p w:rsidR="00E5659D" w:rsidRPr="00482BA1" w:rsidRDefault="00B33F0B">
      <w:pPr>
        <w:pStyle w:val="ListParagraph"/>
        <w:numPr>
          <w:ilvl w:val="0"/>
          <w:numId w:val="1"/>
        </w:numPr>
        <w:spacing w:line="240" w:lineRule="auto"/>
        <w:jc w:val="both"/>
        <w:rPr>
          <w:rFonts w:ascii="Times New Roman" w:hAnsi="Times New Roman" w:cs="Times New Roman"/>
        </w:rPr>
      </w:pPr>
      <w:r w:rsidRPr="00482BA1">
        <w:rPr>
          <w:rFonts w:ascii="Times New Roman" w:hAnsi="Times New Roman" w:cs="Times New Roman"/>
          <w:bCs/>
        </w:rPr>
        <w:t xml:space="preserve">Repetition: </w:t>
      </w:r>
      <w:r w:rsidRPr="00482BA1">
        <w:rPr>
          <w:rFonts w:ascii="Times New Roman" w:hAnsi="Times New Roman" w:cs="Times New Roman"/>
        </w:rPr>
        <w:t xml:space="preserve">This involves more repetition of pronouns and the verbal structures, both lexical and grammatical items constructed version. In a real speech, we tolerate repetition, or perhaps even expect and need it, as a support to our memories. In writing, we expect a variety of structures, which we see as a part of stylistic elegance. </w:t>
      </w:r>
    </w:p>
    <w:p w:rsidR="00E5659D" w:rsidRPr="00482BA1" w:rsidRDefault="00B33F0B">
      <w:pPr>
        <w:pStyle w:val="ListParagraph"/>
        <w:numPr>
          <w:ilvl w:val="0"/>
          <w:numId w:val="1"/>
        </w:numPr>
        <w:spacing w:line="240" w:lineRule="auto"/>
        <w:jc w:val="both"/>
        <w:rPr>
          <w:rFonts w:ascii="Times New Roman" w:hAnsi="Times New Roman" w:cs="Times New Roman"/>
        </w:rPr>
      </w:pPr>
      <w:proofErr w:type="spellStart"/>
      <w:r w:rsidRPr="00482BA1">
        <w:rPr>
          <w:rFonts w:ascii="Times New Roman" w:hAnsi="Times New Roman" w:cs="Times New Roman"/>
          <w:bCs/>
        </w:rPr>
        <w:t>Rhetorics</w:t>
      </w:r>
      <w:proofErr w:type="spellEnd"/>
      <w:r w:rsidRPr="00482BA1">
        <w:rPr>
          <w:rFonts w:ascii="Times New Roman" w:hAnsi="Times New Roman" w:cs="Times New Roman"/>
          <w:bCs/>
        </w:rPr>
        <w:t>:</w:t>
      </w:r>
      <w:r w:rsidRPr="00482BA1">
        <w:rPr>
          <w:rFonts w:ascii="Times New Roman" w:hAnsi="Times New Roman" w:cs="Times New Roman"/>
          <w:b/>
          <w:bCs/>
        </w:rPr>
        <w:t xml:space="preserve"> </w:t>
      </w:r>
      <w:r w:rsidRPr="00482BA1">
        <w:rPr>
          <w:rFonts w:ascii="Times New Roman" w:hAnsi="Times New Roman" w:cs="Times New Roman"/>
        </w:rPr>
        <w:t>According to Khan (2017)</w:t>
      </w:r>
      <w:r w:rsidR="002A6E02" w:rsidRPr="00482BA1">
        <w:rPr>
          <w:rFonts w:ascii="Times New Roman" w:hAnsi="Times New Roman" w:cs="Times New Roman"/>
        </w:rPr>
        <w:t>,</w:t>
      </w:r>
      <w:r w:rsidRPr="00482BA1">
        <w:rPr>
          <w:rFonts w:ascii="Times New Roman" w:hAnsi="Times New Roman" w:cs="Times New Roman"/>
        </w:rPr>
        <w:t xml:space="preserve"> advertisement usually consists of certain rhetorical devices which create a strong and lasting impact on the mind of the target audience. It consists of rhyming schemes and contrast.</w:t>
      </w:r>
    </w:p>
    <w:p w:rsidR="00E5659D" w:rsidRPr="00482BA1" w:rsidRDefault="00B33F0B">
      <w:pPr>
        <w:pStyle w:val="ListParagraph"/>
        <w:numPr>
          <w:ilvl w:val="0"/>
          <w:numId w:val="1"/>
        </w:numPr>
        <w:spacing w:line="240" w:lineRule="auto"/>
        <w:jc w:val="both"/>
        <w:rPr>
          <w:rFonts w:ascii="Times New Roman" w:hAnsi="Times New Roman" w:cs="Times New Roman"/>
        </w:rPr>
      </w:pPr>
      <w:r w:rsidRPr="00482BA1">
        <w:rPr>
          <w:rFonts w:ascii="Times New Roman" w:hAnsi="Times New Roman" w:cs="Times New Roman"/>
          <w:bCs/>
        </w:rPr>
        <w:t>Celebrities:</w:t>
      </w:r>
      <w:r w:rsidRPr="00482BA1">
        <w:rPr>
          <w:rFonts w:ascii="Times New Roman" w:hAnsi="Times New Roman" w:cs="Times New Roman"/>
          <w:b/>
          <w:bCs/>
        </w:rPr>
        <w:t xml:space="preserve"> </w:t>
      </w:r>
      <w:r w:rsidRPr="00482BA1">
        <w:rPr>
          <w:rFonts w:ascii="Times New Roman" w:hAnsi="Times New Roman" w:cs="Times New Roman"/>
        </w:rPr>
        <w:t>Celebrities are another significant tool</w:t>
      </w:r>
      <w:r w:rsidR="002A6E02" w:rsidRPr="00482BA1">
        <w:rPr>
          <w:rFonts w:ascii="Times New Roman" w:hAnsi="Times New Roman" w:cs="Times New Roman"/>
        </w:rPr>
        <w:t>s</w:t>
      </w:r>
      <w:r w:rsidRPr="00482BA1">
        <w:rPr>
          <w:rFonts w:ascii="Times New Roman" w:hAnsi="Times New Roman" w:cs="Times New Roman"/>
        </w:rPr>
        <w:t xml:space="preserve"> used in advertising to persuade consumers through credibility. Monahan (1995)</w:t>
      </w:r>
      <w:r w:rsidR="002A6E02" w:rsidRPr="00482BA1">
        <w:rPr>
          <w:rFonts w:ascii="Times New Roman" w:hAnsi="Times New Roman" w:cs="Times New Roman"/>
        </w:rPr>
        <w:t xml:space="preserve"> notes that</w:t>
      </w:r>
      <w:r w:rsidRPr="00482BA1">
        <w:rPr>
          <w:rFonts w:ascii="Times New Roman" w:hAnsi="Times New Roman" w:cs="Times New Roman"/>
        </w:rPr>
        <w:t xml:space="preserve"> the influencing power of a well-known endorser lies first of all in the celebrity’s ability to attract attention.</w:t>
      </w:r>
    </w:p>
    <w:p w:rsidR="00E5659D" w:rsidRPr="00482BA1" w:rsidRDefault="00B33F0B">
      <w:pPr>
        <w:spacing w:after="0" w:line="240" w:lineRule="auto"/>
        <w:jc w:val="both"/>
        <w:rPr>
          <w:rFonts w:ascii="Times New Roman" w:hAnsi="Times New Roman" w:cs="Times New Roman"/>
        </w:rPr>
      </w:pPr>
      <w:r w:rsidRPr="00482BA1">
        <w:rPr>
          <w:rFonts w:ascii="Times New Roman" w:eastAsia="Times New Roman" w:hAnsi="Times New Roman" w:cs="Times New Roman"/>
          <w:b/>
        </w:rPr>
        <w:t>MTN Nigeria</w:t>
      </w:r>
    </w:p>
    <w:p w:rsidR="00E5659D" w:rsidRPr="00482BA1" w:rsidRDefault="00B33F0B">
      <w:pPr>
        <w:spacing w:after="0" w:line="240" w:lineRule="auto"/>
        <w:jc w:val="both"/>
        <w:rPr>
          <w:rFonts w:ascii="Times New Roman" w:eastAsia="Calibri" w:hAnsi="Times New Roman" w:cs="Times New Roman"/>
        </w:rPr>
      </w:pPr>
      <w:r w:rsidRPr="00482BA1">
        <w:rPr>
          <w:rFonts w:ascii="Times New Roman" w:eastAsia="Calibri" w:hAnsi="Times New Roman" w:cs="Times New Roman"/>
        </w:rPr>
        <w:t>MTN Nigeria has played a pivotal role in the growth of Nigeria's telecommunications landscape since its inception in 2001. After acquiring a GSM license for $285 million, MTN launched its operations with the introduction of digital microwave transmission (</w:t>
      </w:r>
      <w:proofErr w:type="spellStart"/>
      <w:r w:rsidRPr="00482BA1">
        <w:rPr>
          <w:rFonts w:ascii="Times New Roman" w:eastAsia="Calibri" w:hAnsi="Times New Roman" w:cs="Times New Roman"/>
        </w:rPr>
        <w:t>YhelloBahn</w:t>
      </w:r>
      <w:proofErr w:type="spellEnd"/>
      <w:r w:rsidRPr="00482BA1">
        <w:rPr>
          <w:rFonts w:ascii="Times New Roman" w:eastAsia="Calibri" w:hAnsi="Times New Roman" w:cs="Times New Roman"/>
        </w:rPr>
        <w:t>). Today, MTN serves over 70 million active subscribers, maintaining its position as Nigeria’s largest telecommunications provider. Its innovative strides, including 4G LTE and extensive fiber-optic networks, have improved digital penetration across rural and urban regions. Furthermore, MTN has consistently championed community development through initiatives like the MTN Foundation, which has impacted millions by supporting education, health, and entrepreneurship programs.</w:t>
      </w:r>
    </w:p>
    <w:p w:rsidR="00E5659D" w:rsidRPr="00482BA1" w:rsidRDefault="00E5659D">
      <w:pPr>
        <w:spacing w:after="0" w:line="240" w:lineRule="auto"/>
        <w:jc w:val="both"/>
        <w:rPr>
          <w:rFonts w:ascii="Times New Roman" w:hAnsi="Times New Roman" w:cs="Times New Roman"/>
          <w:b/>
          <w:bCs/>
        </w:rPr>
      </w:pPr>
    </w:p>
    <w:p w:rsidR="00E5659D" w:rsidRPr="00482BA1" w:rsidRDefault="00B33F0B">
      <w:pPr>
        <w:spacing w:after="0" w:line="240" w:lineRule="auto"/>
        <w:jc w:val="both"/>
        <w:rPr>
          <w:rFonts w:ascii="Times New Roman" w:hAnsi="Times New Roman" w:cs="Times New Roman"/>
          <w:b/>
          <w:bCs/>
        </w:rPr>
      </w:pPr>
      <w:r w:rsidRPr="00482BA1">
        <w:rPr>
          <w:rFonts w:ascii="Times New Roman" w:hAnsi="Times New Roman" w:cs="Times New Roman"/>
          <w:b/>
          <w:bCs/>
        </w:rPr>
        <w:t>Theoretical Framework</w:t>
      </w: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 xml:space="preserve">The systemic functional grammar (SFG) is a linguistic theory created by M.A.K. Halliday, which </w:t>
      </w:r>
      <w:proofErr w:type="spellStart"/>
      <w:r w:rsidRPr="00482BA1">
        <w:rPr>
          <w:rFonts w:ascii="Times New Roman" w:hAnsi="Times New Roman" w:cs="Times New Roman"/>
        </w:rPr>
        <w:t>conceptualises</w:t>
      </w:r>
      <w:proofErr w:type="spellEnd"/>
      <w:r w:rsidRPr="00482BA1">
        <w:rPr>
          <w:rFonts w:ascii="Times New Roman" w:hAnsi="Times New Roman" w:cs="Times New Roman"/>
        </w:rPr>
        <w:t xml:space="preserve"> language as a connected network of systems. This framework </w:t>
      </w:r>
      <w:proofErr w:type="spellStart"/>
      <w:r w:rsidRPr="00482BA1">
        <w:rPr>
          <w:rFonts w:ascii="Times New Roman" w:hAnsi="Times New Roman" w:cs="Times New Roman"/>
        </w:rPr>
        <w:t>emphasises</w:t>
      </w:r>
      <w:proofErr w:type="spellEnd"/>
      <w:r w:rsidRPr="00482BA1">
        <w:rPr>
          <w:rFonts w:ascii="Times New Roman" w:hAnsi="Times New Roman" w:cs="Times New Roman"/>
        </w:rPr>
        <w:t xml:space="preserve"> two principal dimensions of language: </w:t>
      </w:r>
      <w:proofErr w:type="spellStart"/>
      <w:r w:rsidRPr="00482BA1">
        <w:rPr>
          <w:rFonts w:ascii="Times New Roman" w:hAnsi="Times New Roman" w:cs="Times New Roman"/>
        </w:rPr>
        <w:t>systematicity</w:t>
      </w:r>
      <w:proofErr w:type="spellEnd"/>
      <w:r w:rsidRPr="00482BA1">
        <w:rPr>
          <w:rFonts w:ascii="Times New Roman" w:hAnsi="Times New Roman" w:cs="Times New Roman"/>
        </w:rPr>
        <w:t xml:space="preserve"> and functionality. The aspect of </w:t>
      </w:r>
      <w:proofErr w:type="spellStart"/>
      <w:r w:rsidRPr="00482BA1">
        <w:rPr>
          <w:rFonts w:ascii="Times New Roman" w:hAnsi="Times New Roman" w:cs="Times New Roman"/>
        </w:rPr>
        <w:t>systematicity</w:t>
      </w:r>
      <w:proofErr w:type="spellEnd"/>
      <w:r w:rsidRPr="00482BA1">
        <w:rPr>
          <w:rFonts w:ascii="Times New Roman" w:hAnsi="Times New Roman" w:cs="Times New Roman"/>
        </w:rPr>
        <w:t xml:space="preserve"> highlights Saussure’s paradigmatic perspective regarding the operations of language, indicating that every communicative event entail choices across multiple levels which are represented through the tool known as the 'system network.' As Halliday (1985) articulates, the term systemic encapsulates the perspective of language as ‘a network of systems, or interrelated sets of options for making meaning.’ This notion is reinforced in Halliday (1994, p. 26), which asserts that ‘a language consists of a set of systems and the speaker or the writer may choose the ways of expressing meaning.’ Functionality, in contrast, reflects Halliday’s assertion that the nature of language is fundamentally shaped by its evolutionary purposes. Consequently, Halliday underscores the connection between language and its diverse functions within social contexts, thereby positioning grammar as a resource for meaning-making. Thus, Systemic Functional Grammar examines the interplay between form and meaning. </w:t>
      </w:r>
    </w:p>
    <w:p w:rsidR="00E5659D" w:rsidRPr="00482BA1" w:rsidRDefault="00E5659D">
      <w:pPr>
        <w:spacing w:after="0" w:line="240" w:lineRule="auto"/>
        <w:jc w:val="both"/>
        <w:rPr>
          <w:rFonts w:ascii="Times New Roman" w:hAnsi="Times New Roman" w:cs="Times New Roman"/>
        </w:rPr>
      </w:pP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 xml:space="preserve">Within this framework, language serves three functions, technically referred to as </w:t>
      </w:r>
      <w:proofErr w:type="spellStart"/>
      <w:r w:rsidRPr="00482BA1">
        <w:rPr>
          <w:rFonts w:ascii="Times New Roman" w:hAnsi="Times New Roman" w:cs="Times New Roman"/>
        </w:rPr>
        <w:t>metafunctions</w:t>
      </w:r>
      <w:proofErr w:type="spellEnd"/>
      <w:r w:rsidRPr="00482BA1">
        <w:rPr>
          <w:rFonts w:ascii="Times New Roman" w:hAnsi="Times New Roman" w:cs="Times New Roman"/>
        </w:rPr>
        <w:t xml:space="preserve">: the ideational function, interpersonal function, and textual function. The ideational function pertains to the manner in which language is employed to represent human experiences in both the tangible and subconscious realms (Bloor &amp; Bloor, 2004, p. 10). This aspect focuses on clauses as representations, which are encapsulated in the grammar of the transitivity system. The transitivity system is defined as ‘a set of grammatical systems which construes the world of experience into a </w:t>
      </w:r>
      <w:r w:rsidRPr="00482BA1">
        <w:rPr>
          <w:rFonts w:ascii="Times New Roman" w:hAnsi="Times New Roman" w:cs="Times New Roman"/>
        </w:rPr>
        <w:lastRenderedPageBreak/>
        <w:t xml:space="preserve">manageable set of Process Types’ (Halliday, 1994, p. 106). This system comprises three fundamental components: participant, process, and circumstance (Halliday, 1994, p. 107). The second component, process, which is the focus of the current discussion, will be explored in greater depth later. Halliday (2004) posits that the transitivity system of a language translates experiences into a limited array of meaning domains that vary according to both the processes themselves and the nature of the participants involved. The processes are integral to transitivity, centering on the portion of the clause </w:t>
      </w:r>
      <w:proofErr w:type="spellStart"/>
      <w:r w:rsidRPr="00482BA1">
        <w:rPr>
          <w:rFonts w:ascii="Times New Roman" w:hAnsi="Times New Roman" w:cs="Times New Roman"/>
        </w:rPr>
        <w:t>realised</w:t>
      </w:r>
      <w:proofErr w:type="spellEnd"/>
      <w:r w:rsidRPr="00482BA1">
        <w:rPr>
          <w:rFonts w:ascii="Times New Roman" w:hAnsi="Times New Roman" w:cs="Times New Roman"/>
        </w:rPr>
        <w:t xml:space="preserve"> by the verbal group, but they can also be viewed as encapsulating the ‘goings-on’ represented in the entirety of the clause. Halliday (1985) identifies six distinct process types, namely: material, </w:t>
      </w:r>
      <w:proofErr w:type="spellStart"/>
      <w:r w:rsidRPr="00482BA1">
        <w:rPr>
          <w:rFonts w:ascii="Times New Roman" w:hAnsi="Times New Roman" w:cs="Times New Roman"/>
        </w:rPr>
        <w:t>behavioural</w:t>
      </w:r>
      <w:proofErr w:type="spellEnd"/>
      <w:r w:rsidRPr="00482BA1">
        <w:rPr>
          <w:rFonts w:ascii="Times New Roman" w:hAnsi="Times New Roman" w:cs="Times New Roman"/>
        </w:rPr>
        <w:t>, mental, verbal, relational, and existential.</w:t>
      </w:r>
    </w:p>
    <w:p w:rsidR="00E5659D" w:rsidRPr="00482BA1" w:rsidRDefault="00E5659D">
      <w:pPr>
        <w:spacing w:after="0" w:line="240" w:lineRule="auto"/>
        <w:jc w:val="both"/>
        <w:rPr>
          <w:rFonts w:ascii="Times New Roman" w:hAnsi="Times New Roman" w:cs="Times New Roman"/>
        </w:rPr>
      </w:pP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 xml:space="preserve"> </w:t>
      </w:r>
      <w:r w:rsidRPr="00482BA1">
        <w:rPr>
          <w:rFonts w:ascii="Times New Roman" w:eastAsia="Times New Roman" w:hAnsi="Times New Roman" w:cs="Times New Roman"/>
        </w:rPr>
        <w:t xml:space="preserve">The interpersonal </w:t>
      </w:r>
      <w:proofErr w:type="spellStart"/>
      <w:r w:rsidRPr="00482BA1">
        <w:rPr>
          <w:rFonts w:ascii="Times New Roman" w:eastAsia="Times New Roman" w:hAnsi="Times New Roman" w:cs="Times New Roman"/>
        </w:rPr>
        <w:t>metafunction</w:t>
      </w:r>
      <w:proofErr w:type="spellEnd"/>
      <w:r w:rsidRPr="00482BA1">
        <w:rPr>
          <w:rFonts w:ascii="Times New Roman" w:eastAsia="Times New Roman" w:hAnsi="Times New Roman" w:cs="Times New Roman"/>
        </w:rPr>
        <w:t xml:space="preserve"> establishes and maintains social roles and the negotiation of power dynamics through the strategic deployment of Mood and Modality. It functions as a platform for the speaker’s subjective stance, allowing for the expression of attitude, evaluation, and social distance to maintain or challenge interpersonal rapport (Martin &amp; White, 2005; </w:t>
      </w:r>
      <w:proofErr w:type="spellStart"/>
      <w:r w:rsidRPr="00482BA1">
        <w:rPr>
          <w:rFonts w:ascii="Times New Roman" w:eastAsia="Times New Roman" w:hAnsi="Times New Roman" w:cs="Times New Roman"/>
        </w:rPr>
        <w:t>Eggins</w:t>
      </w:r>
      <w:proofErr w:type="spellEnd"/>
      <w:r w:rsidRPr="00482BA1">
        <w:rPr>
          <w:rFonts w:ascii="Times New Roman" w:eastAsia="Times New Roman" w:hAnsi="Times New Roman" w:cs="Times New Roman"/>
        </w:rPr>
        <w:t>, 2023).</w:t>
      </w:r>
    </w:p>
    <w:p w:rsidR="00E5659D" w:rsidRPr="00482BA1" w:rsidRDefault="00B33F0B">
      <w:pPr>
        <w:spacing w:before="100" w:beforeAutospacing="1" w:after="100" w:afterAutospacing="1" w:line="240" w:lineRule="auto"/>
        <w:jc w:val="both"/>
        <w:rPr>
          <w:rFonts w:ascii="Times New Roman" w:eastAsia="Times New Roman" w:hAnsi="Times New Roman" w:cs="Times New Roman"/>
        </w:rPr>
      </w:pPr>
      <w:r w:rsidRPr="00482BA1">
        <w:rPr>
          <w:rFonts w:ascii="Times New Roman" w:eastAsia="Times New Roman" w:hAnsi="Times New Roman" w:cs="Times New Roman"/>
        </w:rPr>
        <w:t xml:space="preserve">The textual </w:t>
      </w:r>
      <w:proofErr w:type="spellStart"/>
      <w:r w:rsidRPr="00482BA1">
        <w:rPr>
          <w:rFonts w:ascii="Times New Roman" w:eastAsia="Times New Roman" w:hAnsi="Times New Roman" w:cs="Times New Roman"/>
        </w:rPr>
        <w:t>metafuncton</w:t>
      </w:r>
      <w:proofErr w:type="spellEnd"/>
      <w:r w:rsidRPr="00482BA1">
        <w:rPr>
          <w:rFonts w:ascii="Times New Roman" w:eastAsia="Times New Roman" w:hAnsi="Times New Roman" w:cs="Times New Roman"/>
        </w:rPr>
        <w:t xml:space="preserve"> operates as the internal </w:t>
      </w:r>
      <w:proofErr w:type="spellStart"/>
      <w:r w:rsidRPr="00482BA1">
        <w:rPr>
          <w:rFonts w:ascii="Times New Roman" w:eastAsia="Times New Roman" w:hAnsi="Times New Roman" w:cs="Times New Roman"/>
        </w:rPr>
        <w:t>organisation</w:t>
      </w:r>
      <w:proofErr w:type="spellEnd"/>
      <w:r w:rsidRPr="00482BA1">
        <w:rPr>
          <w:rFonts w:ascii="Times New Roman" w:eastAsia="Times New Roman" w:hAnsi="Times New Roman" w:cs="Times New Roman"/>
        </w:rPr>
        <w:t xml:space="preserve"> of discourse, ensuring that ideational and interpersonal meanings are woven into a coherent and contextually relevant whole. Through the management of Theme-</w:t>
      </w:r>
      <w:proofErr w:type="spellStart"/>
      <w:r w:rsidRPr="00482BA1">
        <w:rPr>
          <w:rFonts w:ascii="Times New Roman" w:eastAsia="Times New Roman" w:hAnsi="Times New Roman" w:cs="Times New Roman"/>
        </w:rPr>
        <w:t>Rheme</w:t>
      </w:r>
      <w:proofErr w:type="spellEnd"/>
      <w:r w:rsidRPr="00482BA1">
        <w:rPr>
          <w:rFonts w:ascii="Times New Roman" w:eastAsia="Times New Roman" w:hAnsi="Times New Roman" w:cs="Times New Roman"/>
        </w:rPr>
        <w:t xml:space="preserve"> structures and cohesive ties, it regulates the flow of information to align the message with the specific requirements of the communicative environment (Halliday &amp; </w:t>
      </w:r>
      <w:proofErr w:type="spellStart"/>
      <w:r w:rsidRPr="00482BA1">
        <w:rPr>
          <w:rFonts w:ascii="Times New Roman" w:eastAsia="Times New Roman" w:hAnsi="Times New Roman" w:cs="Times New Roman"/>
        </w:rPr>
        <w:t>Matthiessen</w:t>
      </w:r>
      <w:proofErr w:type="spellEnd"/>
      <w:r w:rsidRPr="00482BA1">
        <w:rPr>
          <w:rFonts w:ascii="Times New Roman" w:eastAsia="Times New Roman" w:hAnsi="Times New Roman" w:cs="Times New Roman"/>
        </w:rPr>
        <w:t>, 2014; Fontaine, 2023).</w:t>
      </w: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 xml:space="preserve">The most important grammar system used in the investigation of the </w:t>
      </w:r>
      <w:proofErr w:type="spellStart"/>
      <w:r w:rsidRPr="00482BA1">
        <w:rPr>
          <w:rFonts w:ascii="Times New Roman" w:hAnsi="Times New Roman" w:cs="Times New Roman"/>
        </w:rPr>
        <w:t>metafunction</w:t>
      </w:r>
      <w:proofErr w:type="spellEnd"/>
      <w:r w:rsidRPr="00482BA1">
        <w:rPr>
          <w:rFonts w:ascii="Times New Roman" w:hAnsi="Times New Roman" w:cs="Times New Roman"/>
        </w:rPr>
        <w:t xml:space="preserve"> concerned with ideas is that of Transitivity. In the SFG perspective, Transitivity involves more than a classification of verbs into their transitive or intransitive structures. In fact, it is a very complex system that views reality as a collection of processes. It responds to three important research questions: Firstly, what sort of process is actually taking place, or what type of process is actually in action? Secondly, who or what is actually involved in a particular process as the participant, or who or what is actually the actor in the process? Lastly, what are the circumstances surrounding any particular process? </w:t>
      </w:r>
      <w:sdt>
        <w:sdtPr>
          <w:rPr>
            <w:rFonts w:ascii="Times New Roman" w:hAnsi="Times New Roman" w:cs="Times New Roman"/>
            <w:color w:val="000000"/>
          </w:rPr>
          <w:tag w:val="MENDELEY_CITATION_v3_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"/>
          <w:id w:val="-1862965111"/>
          <w:placeholder>
            <w:docPart w:val="DefaultPlaceholder_-1854013440"/>
          </w:placeholder>
        </w:sdtPr>
        <w:sdtEndPr/>
        <w:sdtContent>
          <w:r w:rsidRPr="00482BA1">
            <w:rPr>
              <w:rFonts w:ascii="Times New Roman" w:hAnsi="Times New Roman" w:cs="Times New Roman"/>
              <w:color w:val="000000"/>
            </w:rPr>
            <w:t>(</w:t>
          </w:r>
          <w:proofErr w:type="spellStart"/>
          <w:r w:rsidRPr="00482BA1">
            <w:rPr>
              <w:rFonts w:ascii="Times New Roman" w:hAnsi="Times New Roman" w:cs="Times New Roman"/>
              <w:color w:val="000000"/>
            </w:rPr>
            <w:t>Ghofur</w:t>
          </w:r>
          <w:proofErr w:type="spellEnd"/>
          <w:r w:rsidRPr="00482BA1">
            <w:rPr>
              <w:rFonts w:ascii="Times New Roman" w:hAnsi="Times New Roman" w:cs="Times New Roman"/>
              <w:color w:val="000000"/>
            </w:rPr>
            <w:t>, 2013)</w:t>
          </w:r>
        </w:sdtContent>
      </w:sdt>
      <w:r w:rsidRPr="00482BA1">
        <w:rPr>
          <w:rFonts w:ascii="Times New Roman" w:hAnsi="Times New Roman" w:cs="Times New Roman"/>
        </w:rPr>
        <w:t>. The transitivity system is thus fundamental to uncovering the ideological distribution of agency-who is portrayed as acting, and who is acted upon-within discursive texts like advertisements.</w:t>
      </w:r>
    </w:p>
    <w:p w:rsidR="00E5659D" w:rsidRPr="00482BA1" w:rsidRDefault="00E5659D">
      <w:pPr>
        <w:spacing w:after="0" w:line="240" w:lineRule="auto"/>
        <w:jc w:val="both"/>
        <w:rPr>
          <w:rFonts w:ascii="Times New Roman" w:hAnsi="Times New Roman" w:cs="Times New Roman"/>
          <w:b/>
          <w:bCs/>
        </w:rPr>
      </w:pPr>
    </w:p>
    <w:p w:rsidR="00E5659D" w:rsidRPr="00482BA1" w:rsidRDefault="00B33F0B">
      <w:pPr>
        <w:spacing w:after="0" w:line="240" w:lineRule="auto"/>
        <w:jc w:val="both"/>
        <w:rPr>
          <w:rFonts w:ascii="Times New Roman" w:hAnsi="Times New Roman" w:cs="Times New Roman"/>
          <w:b/>
          <w:bCs/>
        </w:rPr>
      </w:pPr>
      <w:r w:rsidRPr="00482BA1">
        <w:rPr>
          <w:rFonts w:ascii="Times New Roman" w:hAnsi="Times New Roman" w:cs="Times New Roman"/>
          <w:b/>
          <w:bCs/>
        </w:rPr>
        <w:t>Transitivity</w:t>
      </w:r>
    </w:p>
    <w:p w:rsidR="00E5659D" w:rsidRPr="00482BA1" w:rsidRDefault="00B33F0B">
      <w:pPr>
        <w:spacing w:after="0" w:line="240" w:lineRule="auto"/>
        <w:jc w:val="both"/>
        <w:rPr>
          <w:rFonts w:ascii="Times New Roman" w:hAnsi="Times New Roman" w:cs="Times New Roman"/>
          <w:b/>
          <w:bCs/>
        </w:rPr>
      </w:pPr>
      <w:r w:rsidRPr="00482BA1">
        <w:rPr>
          <w:rFonts w:ascii="Times New Roman" w:hAnsi="Times New Roman" w:cs="Times New Roman"/>
        </w:rPr>
        <w:t xml:space="preserve">The transitivity system </w:t>
      </w:r>
      <w:proofErr w:type="spellStart"/>
      <w:r w:rsidRPr="00482BA1">
        <w:rPr>
          <w:rFonts w:ascii="Times New Roman" w:hAnsi="Times New Roman" w:cs="Times New Roman"/>
        </w:rPr>
        <w:t>categorises</w:t>
      </w:r>
      <w:proofErr w:type="spellEnd"/>
      <w:r w:rsidRPr="00482BA1">
        <w:rPr>
          <w:rFonts w:ascii="Times New Roman" w:hAnsi="Times New Roman" w:cs="Times New Roman"/>
        </w:rPr>
        <w:t xml:space="preserve"> human experience into six main Process Types, each with its own set of inherent participant roles. The analysis of these processes reveals how advertisers grammatically frame reality:</w:t>
      </w:r>
    </w:p>
    <w:p w:rsidR="00E5659D" w:rsidRPr="00482BA1" w:rsidRDefault="00E5659D">
      <w:pPr>
        <w:spacing w:after="0" w:line="240" w:lineRule="auto"/>
        <w:jc w:val="both"/>
        <w:rPr>
          <w:rFonts w:ascii="Times New Roman" w:hAnsi="Times New Roman" w:cs="Times New Roman"/>
          <w:b/>
          <w:bCs/>
        </w:rPr>
      </w:pPr>
    </w:p>
    <w:p w:rsidR="00E5659D" w:rsidRPr="00482BA1" w:rsidRDefault="00B33F0B">
      <w:pPr>
        <w:spacing w:after="0" w:line="240" w:lineRule="auto"/>
        <w:jc w:val="both"/>
        <w:rPr>
          <w:rFonts w:ascii="Times New Roman" w:hAnsi="Times New Roman" w:cs="Times New Roman"/>
          <w:b/>
          <w:bCs/>
        </w:rPr>
      </w:pPr>
      <w:r w:rsidRPr="00482BA1">
        <w:rPr>
          <w:rFonts w:ascii="Times New Roman" w:hAnsi="Times New Roman" w:cs="Times New Roman"/>
          <w:b/>
          <w:bCs/>
        </w:rPr>
        <w:t>Material Processes</w:t>
      </w: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 xml:space="preserve">Within the Systemic Functional Grammar framework, the Material Process is the most fundamental of the six process types, serving as the primary grammatical resource for construing experiences of events, actions, and physical happenings in the world (Halliday &amp; </w:t>
      </w:r>
      <w:proofErr w:type="spellStart"/>
      <w:r w:rsidRPr="00482BA1">
        <w:rPr>
          <w:rFonts w:ascii="Times New Roman" w:hAnsi="Times New Roman" w:cs="Times New Roman"/>
        </w:rPr>
        <w:t>Matthiessen</w:t>
      </w:r>
      <w:proofErr w:type="spellEnd"/>
      <w:r w:rsidRPr="00482BA1">
        <w:rPr>
          <w:rFonts w:ascii="Times New Roman" w:hAnsi="Times New Roman" w:cs="Times New Roman"/>
        </w:rPr>
        <w:t xml:space="preserve">, 2013). It answers the question ‘What is being done?’ and is </w:t>
      </w:r>
      <w:proofErr w:type="spellStart"/>
      <w:r w:rsidRPr="00482BA1">
        <w:rPr>
          <w:rFonts w:ascii="Times New Roman" w:hAnsi="Times New Roman" w:cs="Times New Roman"/>
        </w:rPr>
        <w:t>characterised</w:t>
      </w:r>
      <w:proofErr w:type="spellEnd"/>
      <w:r w:rsidRPr="00482BA1">
        <w:rPr>
          <w:rFonts w:ascii="Times New Roman" w:hAnsi="Times New Roman" w:cs="Times New Roman"/>
        </w:rPr>
        <w:t xml:space="preserve"> by its focus on concrete, tangible activities. In the context of advertising discourse, the analysis of Material Processes is critical because it reveals the foundational grammatical layer through which agency, power, and causality are discursively constructed and distributed.</w:t>
      </w:r>
    </w:p>
    <w:p w:rsidR="00E5659D" w:rsidRPr="00482BA1" w:rsidRDefault="00E5659D">
      <w:pPr>
        <w:spacing w:after="0" w:line="240" w:lineRule="auto"/>
        <w:jc w:val="both"/>
        <w:rPr>
          <w:rFonts w:ascii="Times New Roman" w:hAnsi="Times New Roman" w:cs="Times New Roman"/>
        </w:rPr>
      </w:pP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lastRenderedPageBreak/>
        <w:t>A Material Process clause minimally involves an Actor-the participant that carries out the action-and often a Goal, the participant at which the action is directed. A third key participant, the Beneficiary, may also be present, indicating the entity for whom the action is performed. For example, in the MTN advertisement clause ‘</w:t>
      </w:r>
      <w:r w:rsidRPr="00482BA1">
        <w:rPr>
          <w:rFonts w:ascii="Times New Roman" w:hAnsi="Times New Roman" w:cs="Times New Roman"/>
          <w:i/>
          <w:iCs/>
        </w:rPr>
        <w:t>Dial</w:t>
      </w:r>
      <w:r w:rsidRPr="00482BA1">
        <w:rPr>
          <w:rFonts w:ascii="Times New Roman" w:hAnsi="Times New Roman" w:cs="Times New Roman"/>
        </w:rPr>
        <w:t> *131*1# </w:t>
      </w:r>
      <w:r w:rsidRPr="00482BA1">
        <w:rPr>
          <w:rFonts w:ascii="Times New Roman" w:hAnsi="Times New Roman" w:cs="Times New Roman"/>
          <w:i/>
          <w:iCs/>
        </w:rPr>
        <w:t>to enjoy</w:t>
      </w:r>
      <w:r w:rsidRPr="00482BA1">
        <w:rPr>
          <w:rFonts w:ascii="Times New Roman" w:hAnsi="Times New Roman" w:cs="Times New Roman"/>
        </w:rPr>
        <w:t>,’ the process ‘</w:t>
      </w:r>
      <w:r w:rsidRPr="00482BA1">
        <w:rPr>
          <w:rFonts w:ascii="Times New Roman" w:hAnsi="Times New Roman" w:cs="Times New Roman"/>
          <w:i/>
          <w:iCs/>
        </w:rPr>
        <w:t>Dial</w:t>
      </w:r>
      <w:r w:rsidRPr="00482BA1">
        <w:rPr>
          <w:rFonts w:ascii="Times New Roman" w:hAnsi="Times New Roman" w:cs="Times New Roman"/>
        </w:rPr>
        <w:t>’ is a Material Process. The consumer is the implicit Actor performing the dialing, but the overarching purpose clause ‘</w:t>
      </w:r>
      <w:r w:rsidRPr="00482BA1">
        <w:rPr>
          <w:rFonts w:ascii="Times New Roman" w:hAnsi="Times New Roman" w:cs="Times New Roman"/>
          <w:i/>
          <w:iCs/>
        </w:rPr>
        <w:t>to enjoy</w:t>
      </w:r>
      <w:r w:rsidRPr="00482BA1">
        <w:rPr>
          <w:rFonts w:ascii="Times New Roman" w:hAnsi="Times New Roman" w:cs="Times New Roman"/>
        </w:rPr>
        <w:t xml:space="preserve">’ positions the same consumer as the Beneficiary. Crucially, the corporate entity (MTN) is the </w:t>
      </w:r>
      <w:proofErr w:type="spellStart"/>
      <w:r w:rsidRPr="00482BA1">
        <w:rPr>
          <w:rFonts w:ascii="Times New Roman" w:hAnsi="Times New Roman" w:cs="Times New Roman"/>
        </w:rPr>
        <w:t>ellipsed</w:t>
      </w:r>
      <w:proofErr w:type="spellEnd"/>
      <w:r w:rsidRPr="00482BA1">
        <w:rPr>
          <w:rFonts w:ascii="Times New Roman" w:hAnsi="Times New Roman" w:cs="Times New Roman"/>
        </w:rPr>
        <w:t xml:space="preserve"> but understood enabling Actor whose infrastructure makes this action possible. This syntactic structure is not incidental but strategic.</w:t>
      </w:r>
    </w:p>
    <w:p w:rsidR="00E5659D" w:rsidRPr="00482BA1" w:rsidRDefault="00E5659D">
      <w:pPr>
        <w:spacing w:after="0" w:line="240" w:lineRule="auto"/>
        <w:jc w:val="both"/>
        <w:rPr>
          <w:rFonts w:ascii="Times New Roman" w:hAnsi="Times New Roman" w:cs="Times New Roman"/>
        </w:rPr>
      </w:pP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 xml:space="preserve">The ideological power of this grammatical choice lies in its </w:t>
      </w:r>
      <w:proofErr w:type="spellStart"/>
      <w:r w:rsidRPr="00482BA1">
        <w:rPr>
          <w:rFonts w:ascii="Times New Roman" w:hAnsi="Times New Roman" w:cs="Times New Roman"/>
        </w:rPr>
        <w:t>naturalisation</w:t>
      </w:r>
      <w:proofErr w:type="spellEnd"/>
      <w:r w:rsidRPr="00482BA1">
        <w:rPr>
          <w:rFonts w:ascii="Times New Roman" w:hAnsi="Times New Roman" w:cs="Times New Roman"/>
        </w:rPr>
        <w:t xml:space="preserve"> of a provider-consumer hierarchy. When corporations like MTN are systematically positioned as the primary Actors in Material Processes-through explicit statements (‘MTN </w:t>
      </w:r>
      <w:r w:rsidRPr="00482BA1">
        <w:rPr>
          <w:rFonts w:ascii="Times New Roman" w:hAnsi="Times New Roman" w:cs="Times New Roman"/>
          <w:i/>
          <w:iCs/>
        </w:rPr>
        <w:t>provides</w:t>
      </w:r>
      <w:r w:rsidRPr="00482BA1">
        <w:rPr>
          <w:rFonts w:ascii="Times New Roman" w:hAnsi="Times New Roman" w:cs="Times New Roman"/>
        </w:rPr>
        <w:t> 5G’) or implied infrastructural control-they are grammatically framed as the originators of all meaningful action in the consumer's world. Conversely, the consumer is consistently placed in the roles of Goal or Beneficiary. This grammatical patterning materially enacts a specific social relation: one of corporate provision and consumer receipt. As identified in the analysis of MTN’s discourse, this manifests as a form of ’</w:t>
      </w:r>
      <w:proofErr w:type="spellStart"/>
      <w:r w:rsidRPr="00482BA1">
        <w:rPr>
          <w:rFonts w:ascii="Times New Roman" w:hAnsi="Times New Roman" w:cs="Times New Roman"/>
        </w:rPr>
        <w:t>welfarism</w:t>
      </w:r>
      <w:proofErr w:type="spellEnd"/>
      <w:r w:rsidRPr="00482BA1">
        <w:rPr>
          <w:rFonts w:ascii="Times New Roman" w:hAnsi="Times New Roman" w:cs="Times New Roman"/>
        </w:rPr>
        <w:t>’ (John et al., 2022), where commercial service is grammatically reframed as benevolent provision.</w:t>
      </w:r>
    </w:p>
    <w:p w:rsidR="00E5659D" w:rsidRPr="00482BA1" w:rsidRDefault="00E5659D">
      <w:pPr>
        <w:spacing w:after="0" w:line="240" w:lineRule="auto"/>
        <w:jc w:val="both"/>
        <w:rPr>
          <w:rFonts w:ascii="Times New Roman" w:hAnsi="Times New Roman" w:cs="Times New Roman"/>
        </w:rPr>
      </w:pP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 xml:space="preserve">Therefore, the analysis of Material Processes transcends mere grammatical </w:t>
      </w:r>
      <w:r w:rsidRPr="00482BA1">
        <w:rPr>
          <w:rFonts w:ascii="Times New Roman" w:hAnsi="Times New Roman" w:cs="Times New Roman"/>
          <w:lang w:val="en-GB"/>
        </w:rPr>
        <w:t>categorisation</w:t>
      </w:r>
      <w:r w:rsidRPr="00482BA1">
        <w:rPr>
          <w:rFonts w:ascii="Times New Roman" w:hAnsi="Times New Roman" w:cs="Times New Roman"/>
        </w:rPr>
        <w:t>. It exposes how clause-level choices cumulatively construct a worldview where corporate agency is presented as a given, active, and facilitative force, while consumer agency is constrained to the act of receiving or responding within a corporately defined system. This is the grammatical bedrock upon which the broader ‘ideology of infrastructural necessity’ is built, making the corporation’s dominant market role appear not as a commercial condition but as a natural state of affairs in the social and technological landscape.</w:t>
      </w:r>
    </w:p>
    <w:p w:rsidR="00E5659D" w:rsidRPr="00482BA1" w:rsidRDefault="00B33F0B">
      <w:pPr>
        <w:pStyle w:val="ListParagraph"/>
        <w:numPr>
          <w:ilvl w:val="0"/>
          <w:numId w:val="2"/>
        </w:numPr>
        <w:spacing w:after="0" w:line="240" w:lineRule="auto"/>
        <w:jc w:val="both"/>
        <w:rPr>
          <w:rFonts w:ascii="Times New Roman" w:hAnsi="Times New Roman" w:cs="Times New Roman"/>
        </w:rPr>
      </w:pPr>
      <w:r w:rsidRPr="00482BA1">
        <w:rPr>
          <w:rFonts w:ascii="Times New Roman" w:hAnsi="Times New Roman" w:cs="Times New Roman"/>
        </w:rPr>
        <w:t>Mental Processes: These are processes of </w:t>
      </w:r>
      <w:r w:rsidRPr="00482BA1">
        <w:rPr>
          <w:rFonts w:ascii="Times New Roman" w:hAnsi="Times New Roman" w:cs="Times New Roman"/>
          <w:i/>
          <w:iCs/>
        </w:rPr>
        <w:t>sensing</w:t>
      </w:r>
      <w:r w:rsidRPr="00482BA1">
        <w:rPr>
          <w:rFonts w:ascii="Times New Roman" w:hAnsi="Times New Roman" w:cs="Times New Roman"/>
        </w:rPr>
        <w:t>, including perception (</w:t>
      </w:r>
      <w:r w:rsidRPr="00482BA1">
        <w:rPr>
          <w:rFonts w:ascii="Times New Roman" w:hAnsi="Times New Roman" w:cs="Times New Roman"/>
          <w:i/>
          <w:iCs/>
        </w:rPr>
        <w:t>see</w:t>
      </w:r>
      <w:r w:rsidRPr="00482BA1">
        <w:rPr>
          <w:rFonts w:ascii="Times New Roman" w:hAnsi="Times New Roman" w:cs="Times New Roman"/>
        </w:rPr>
        <w:t>), affection (</w:t>
      </w:r>
      <w:r w:rsidRPr="00482BA1">
        <w:rPr>
          <w:rFonts w:ascii="Times New Roman" w:hAnsi="Times New Roman" w:cs="Times New Roman"/>
          <w:i/>
          <w:iCs/>
        </w:rPr>
        <w:t>like</w:t>
      </w:r>
      <w:r w:rsidRPr="00482BA1">
        <w:rPr>
          <w:rFonts w:ascii="Times New Roman" w:hAnsi="Times New Roman" w:cs="Times New Roman"/>
        </w:rPr>
        <w:t>), and cognition (</w:t>
      </w:r>
      <w:r w:rsidRPr="00482BA1">
        <w:rPr>
          <w:rFonts w:ascii="Times New Roman" w:hAnsi="Times New Roman" w:cs="Times New Roman"/>
          <w:i/>
          <w:iCs/>
        </w:rPr>
        <w:t>think</w:t>
      </w:r>
      <w:r w:rsidRPr="00482BA1">
        <w:rPr>
          <w:rFonts w:ascii="Times New Roman" w:hAnsi="Times New Roman" w:cs="Times New Roman"/>
        </w:rPr>
        <w:t>, </w:t>
      </w:r>
      <w:r w:rsidRPr="00482BA1">
        <w:rPr>
          <w:rFonts w:ascii="Times New Roman" w:hAnsi="Times New Roman" w:cs="Times New Roman"/>
          <w:i/>
          <w:iCs/>
        </w:rPr>
        <w:t>know</w:t>
      </w:r>
      <w:r w:rsidRPr="00482BA1">
        <w:rPr>
          <w:rFonts w:ascii="Times New Roman" w:hAnsi="Times New Roman" w:cs="Times New Roman"/>
        </w:rPr>
        <w:t>). Key participants are:</w:t>
      </w:r>
    </w:p>
    <w:p w:rsidR="00E5659D" w:rsidRPr="00482BA1" w:rsidRDefault="00B33F0B">
      <w:pPr>
        <w:numPr>
          <w:ilvl w:val="0"/>
          <w:numId w:val="3"/>
        </w:numPr>
        <w:spacing w:after="0" w:line="240" w:lineRule="auto"/>
        <w:ind w:left="1080"/>
        <w:jc w:val="both"/>
        <w:rPr>
          <w:rFonts w:ascii="Times New Roman" w:hAnsi="Times New Roman" w:cs="Times New Roman"/>
        </w:rPr>
      </w:pPr>
      <w:proofErr w:type="spellStart"/>
      <w:r w:rsidRPr="00482BA1">
        <w:rPr>
          <w:rFonts w:ascii="Times New Roman" w:hAnsi="Times New Roman" w:cs="Times New Roman"/>
        </w:rPr>
        <w:t>Senser</w:t>
      </w:r>
      <w:proofErr w:type="spellEnd"/>
      <w:r w:rsidRPr="00482BA1">
        <w:rPr>
          <w:rFonts w:ascii="Times New Roman" w:hAnsi="Times New Roman" w:cs="Times New Roman"/>
        </w:rPr>
        <w:t>: The conscious being who experiences the mental event.</w:t>
      </w:r>
    </w:p>
    <w:p w:rsidR="00DA65BF" w:rsidRPr="00482BA1" w:rsidRDefault="00B33F0B">
      <w:pPr>
        <w:numPr>
          <w:ilvl w:val="0"/>
          <w:numId w:val="3"/>
        </w:numPr>
        <w:spacing w:after="0" w:line="240" w:lineRule="auto"/>
        <w:ind w:left="1080"/>
        <w:jc w:val="both"/>
        <w:rPr>
          <w:rFonts w:ascii="Times New Roman" w:hAnsi="Times New Roman" w:cs="Times New Roman"/>
        </w:rPr>
      </w:pPr>
      <w:r w:rsidRPr="00482BA1">
        <w:rPr>
          <w:rFonts w:ascii="Times New Roman" w:hAnsi="Times New Roman" w:cs="Times New Roman"/>
        </w:rPr>
        <w:t>Phenomenon: That which is perceived, felt, or th</w:t>
      </w:r>
      <w:r w:rsidR="00DA65BF" w:rsidRPr="00482BA1">
        <w:rPr>
          <w:rFonts w:ascii="Times New Roman" w:hAnsi="Times New Roman" w:cs="Times New Roman"/>
        </w:rPr>
        <w:t>ought.</w:t>
      </w:r>
    </w:p>
    <w:p w:rsidR="00E5659D" w:rsidRPr="00482BA1" w:rsidRDefault="00B33F0B" w:rsidP="00DA65BF">
      <w:pPr>
        <w:spacing w:after="0" w:line="240" w:lineRule="auto"/>
        <w:jc w:val="both"/>
        <w:rPr>
          <w:rFonts w:ascii="Times New Roman" w:hAnsi="Times New Roman" w:cs="Times New Roman"/>
        </w:rPr>
      </w:pPr>
      <w:r w:rsidRPr="00482BA1">
        <w:rPr>
          <w:rFonts w:ascii="Times New Roman" w:hAnsi="Times New Roman" w:cs="Times New Roman"/>
        </w:rPr>
        <w:t xml:space="preserve">Advertisements often position the consumer as the </w:t>
      </w:r>
      <w:proofErr w:type="spellStart"/>
      <w:r w:rsidRPr="00482BA1">
        <w:rPr>
          <w:rFonts w:ascii="Times New Roman" w:hAnsi="Times New Roman" w:cs="Times New Roman"/>
        </w:rPr>
        <w:t>Senser</w:t>
      </w:r>
      <w:proofErr w:type="spellEnd"/>
      <w:r w:rsidRPr="00482BA1">
        <w:rPr>
          <w:rFonts w:ascii="Times New Roman" w:hAnsi="Times New Roman" w:cs="Times New Roman"/>
        </w:rPr>
        <w:t xml:space="preserve"> (‘You will love this’), aligning product benefits with internal cognitive or emotional states.</w:t>
      </w:r>
    </w:p>
    <w:p w:rsidR="00E5659D" w:rsidRPr="00482BA1" w:rsidRDefault="00B33F0B">
      <w:pPr>
        <w:pStyle w:val="ListParagraph"/>
        <w:numPr>
          <w:ilvl w:val="0"/>
          <w:numId w:val="2"/>
        </w:numPr>
        <w:spacing w:after="0" w:line="240" w:lineRule="auto"/>
        <w:jc w:val="both"/>
        <w:rPr>
          <w:rFonts w:ascii="Times New Roman" w:hAnsi="Times New Roman" w:cs="Times New Roman"/>
        </w:rPr>
      </w:pPr>
      <w:r w:rsidRPr="00482BA1">
        <w:rPr>
          <w:rFonts w:ascii="Times New Roman" w:hAnsi="Times New Roman" w:cs="Times New Roman"/>
        </w:rPr>
        <w:t>Relational Processes: These are processes of </w:t>
      </w:r>
      <w:r w:rsidRPr="00482BA1">
        <w:rPr>
          <w:rFonts w:ascii="Times New Roman" w:hAnsi="Times New Roman" w:cs="Times New Roman"/>
          <w:i/>
          <w:iCs/>
        </w:rPr>
        <w:t>being</w:t>
      </w:r>
      <w:r w:rsidRPr="00482BA1">
        <w:rPr>
          <w:rFonts w:ascii="Times New Roman" w:hAnsi="Times New Roman" w:cs="Times New Roman"/>
        </w:rPr>
        <w:t> and </w:t>
      </w:r>
      <w:r w:rsidRPr="00482BA1">
        <w:rPr>
          <w:rFonts w:ascii="Times New Roman" w:hAnsi="Times New Roman" w:cs="Times New Roman"/>
          <w:i/>
          <w:iCs/>
        </w:rPr>
        <w:t>having</w:t>
      </w:r>
      <w:r w:rsidRPr="00482BA1">
        <w:rPr>
          <w:rFonts w:ascii="Times New Roman" w:hAnsi="Times New Roman" w:cs="Times New Roman"/>
        </w:rPr>
        <w:t>. They serve to classify and identify entities, attributing qualities or establishing identities (e.g., </w:t>
      </w:r>
      <w:r w:rsidRPr="00482BA1">
        <w:rPr>
          <w:rFonts w:ascii="Times New Roman" w:hAnsi="Times New Roman" w:cs="Times New Roman"/>
          <w:i/>
          <w:iCs/>
        </w:rPr>
        <w:t>MTN is reliable</w:t>
      </w:r>
      <w:r w:rsidRPr="00482BA1">
        <w:rPr>
          <w:rFonts w:ascii="Times New Roman" w:hAnsi="Times New Roman" w:cs="Times New Roman"/>
        </w:rPr>
        <w:t>, </w:t>
      </w:r>
      <w:proofErr w:type="gramStart"/>
      <w:r w:rsidRPr="00482BA1">
        <w:rPr>
          <w:rFonts w:ascii="Times New Roman" w:hAnsi="Times New Roman" w:cs="Times New Roman"/>
          <w:i/>
          <w:iCs/>
        </w:rPr>
        <w:t>This</w:t>
      </w:r>
      <w:proofErr w:type="gramEnd"/>
      <w:r w:rsidRPr="00482BA1">
        <w:rPr>
          <w:rFonts w:ascii="Times New Roman" w:hAnsi="Times New Roman" w:cs="Times New Roman"/>
          <w:i/>
          <w:iCs/>
        </w:rPr>
        <w:t xml:space="preserve"> is the best network</w:t>
      </w:r>
      <w:r w:rsidRPr="00482BA1">
        <w:rPr>
          <w:rFonts w:ascii="Times New Roman" w:hAnsi="Times New Roman" w:cs="Times New Roman"/>
        </w:rPr>
        <w:t>). Participants include:</w:t>
      </w:r>
    </w:p>
    <w:p w:rsidR="00E5659D" w:rsidRPr="00482BA1" w:rsidRDefault="00B33F0B" w:rsidP="00DA65BF">
      <w:pPr>
        <w:spacing w:after="0" w:line="240" w:lineRule="auto"/>
        <w:rPr>
          <w:rFonts w:ascii="Times New Roman" w:hAnsi="Times New Roman" w:cs="Times New Roman"/>
        </w:rPr>
      </w:pPr>
      <w:r w:rsidRPr="00482BA1">
        <w:rPr>
          <w:rFonts w:ascii="Times New Roman" w:hAnsi="Times New Roman" w:cs="Times New Roman"/>
        </w:rPr>
        <w:t>Carrier and Attribute, or Token and Value. These processes are central to brand identity construction, establishing what the corporation </w:t>
      </w:r>
      <w:r w:rsidRPr="00482BA1">
        <w:rPr>
          <w:rFonts w:ascii="Times New Roman" w:hAnsi="Times New Roman" w:cs="Times New Roman"/>
          <w:i/>
          <w:iCs/>
        </w:rPr>
        <w:t>is</w:t>
      </w:r>
      <w:r w:rsidRPr="00482BA1">
        <w:rPr>
          <w:rFonts w:ascii="Times New Roman" w:hAnsi="Times New Roman" w:cs="Times New Roman"/>
        </w:rPr>
        <w:t> and what it </w:t>
      </w:r>
      <w:r w:rsidRPr="00482BA1">
        <w:rPr>
          <w:rFonts w:ascii="Times New Roman" w:hAnsi="Times New Roman" w:cs="Times New Roman"/>
          <w:i/>
          <w:iCs/>
        </w:rPr>
        <w:t>means</w:t>
      </w:r>
      <w:r w:rsidRPr="00482BA1">
        <w:rPr>
          <w:rFonts w:ascii="Times New Roman" w:hAnsi="Times New Roman" w:cs="Times New Roman"/>
        </w:rPr>
        <w:t>.</w:t>
      </w:r>
    </w:p>
    <w:p w:rsidR="00E5659D" w:rsidRPr="00482BA1" w:rsidRDefault="00B33F0B">
      <w:pPr>
        <w:numPr>
          <w:ilvl w:val="0"/>
          <w:numId w:val="2"/>
        </w:numPr>
        <w:spacing w:after="0" w:line="240" w:lineRule="auto"/>
        <w:jc w:val="both"/>
        <w:rPr>
          <w:rFonts w:ascii="Times New Roman" w:hAnsi="Times New Roman" w:cs="Times New Roman"/>
        </w:rPr>
      </w:pPr>
      <w:r w:rsidRPr="00482BA1">
        <w:rPr>
          <w:rFonts w:ascii="Times New Roman" w:hAnsi="Times New Roman" w:cs="Times New Roman"/>
        </w:rPr>
        <w:t>Verbal Processes: Processes of </w:t>
      </w:r>
      <w:r w:rsidRPr="00482BA1">
        <w:rPr>
          <w:rFonts w:ascii="Times New Roman" w:hAnsi="Times New Roman" w:cs="Times New Roman"/>
          <w:i/>
          <w:iCs/>
        </w:rPr>
        <w:t>saying</w:t>
      </w:r>
      <w:r w:rsidRPr="00482BA1">
        <w:rPr>
          <w:rFonts w:ascii="Times New Roman" w:hAnsi="Times New Roman" w:cs="Times New Roman"/>
        </w:rPr>
        <w:t> (e.g., </w:t>
      </w:r>
      <w:r w:rsidRPr="00482BA1">
        <w:rPr>
          <w:rFonts w:ascii="Times New Roman" w:hAnsi="Times New Roman" w:cs="Times New Roman"/>
          <w:i/>
          <w:iCs/>
        </w:rPr>
        <w:t>say</w:t>
      </w:r>
      <w:r w:rsidRPr="00482BA1">
        <w:rPr>
          <w:rFonts w:ascii="Times New Roman" w:hAnsi="Times New Roman" w:cs="Times New Roman"/>
        </w:rPr>
        <w:t>, </w:t>
      </w:r>
      <w:r w:rsidRPr="00482BA1">
        <w:rPr>
          <w:rFonts w:ascii="Times New Roman" w:hAnsi="Times New Roman" w:cs="Times New Roman"/>
          <w:i/>
          <w:iCs/>
        </w:rPr>
        <w:t>promise</w:t>
      </w:r>
      <w:r w:rsidRPr="00482BA1">
        <w:rPr>
          <w:rFonts w:ascii="Times New Roman" w:hAnsi="Times New Roman" w:cs="Times New Roman"/>
        </w:rPr>
        <w:t>, </w:t>
      </w:r>
      <w:r w:rsidRPr="00482BA1">
        <w:rPr>
          <w:rFonts w:ascii="Times New Roman" w:hAnsi="Times New Roman" w:cs="Times New Roman"/>
          <w:i/>
          <w:iCs/>
        </w:rPr>
        <w:t>announce</w:t>
      </w:r>
      <w:r w:rsidRPr="00482BA1">
        <w:rPr>
          <w:rFonts w:ascii="Times New Roman" w:hAnsi="Times New Roman" w:cs="Times New Roman"/>
        </w:rPr>
        <w:t>). The key participant is the Sayer. In ads, corporations are frequently positioned as Sayers, making promises and declarations that construct corporate authority and trust.</w:t>
      </w:r>
    </w:p>
    <w:p w:rsidR="00E5659D" w:rsidRPr="00482BA1" w:rsidRDefault="00B33F0B">
      <w:pPr>
        <w:numPr>
          <w:ilvl w:val="0"/>
          <w:numId w:val="2"/>
        </w:numPr>
        <w:spacing w:after="0" w:line="240" w:lineRule="auto"/>
        <w:rPr>
          <w:rFonts w:ascii="Times New Roman" w:hAnsi="Times New Roman" w:cs="Times New Roman"/>
        </w:rPr>
      </w:pPr>
      <w:r w:rsidRPr="00482BA1">
        <w:rPr>
          <w:rFonts w:ascii="Times New Roman" w:hAnsi="Times New Roman" w:cs="Times New Roman"/>
        </w:rPr>
        <w:t>Behavioral Processes: Processes of physiological and psychological </w:t>
      </w:r>
      <w:r w:rsidRPr="00482BA1">
        <w:rPr>
          <w:rFonts w:ascii="Times New Roman" w:hAnsi="Times New Roman" w:cs="Times New Roman"/>
          <w:i/>
          <w:iCs/>
        </w:rPr>
        <w:t>behaving</w:t>
      </w:r>
      <w:r w:rsidRPr="00482BA1">
        <w:rPr>
          <w:rFonts w:ascii="Times New Roman" w:hAnsi="Times New Roman" w:cs="Times New Roman"/>
        </w:rPr>
        <w:t> (e.g., </w:t>
      </w:r>
      <w:r w:rsidRPr="00482BA1">
        <w:rPr>
          <w:rFonts w:ascii="Times New Roman" w:hAnsi="Times New Roman" w:cs="Times New Roman"/>
          <w:i/>
          <w:iCs/>
        </w:rPr>
        <w:t>smile</w:t>
      </w:r>
      <w:r w:rsidRPr="00482BA1">
        <w:rPr>
          <w:rFonts w:ascii="Times New Roman" w:hAnsi="Times New Roman" w:cs="Times New Roman"/>
        </w:rPr>
        <w:t>, </w:t>
      </w:r>
      <w:r w:rsidRPr="00482BA1">
        <w:rPr>
          <w:rFonts w:ascii="Times New Roman" w:hAnsi="Times New Roman" w:cs="Times New Roman"/>
          <w:i/>
          <w:iCs/>
        </w:rPr>
        <w:t>cry</w:t>
      </w:r>
      <w:r w:rsidRPr="00482BA1">
        <w:rPr>
          <w:rFonts w:ascii="Times New Roman" w:hAnsi="Times New Roman" w:cs="Times New Roman"/>
        </w:rPr>
        <w:t>, </w:t>
      </w:r>
      <w:r w:rsidRPr="00482BA1">
        <w:rPr>
          <w:rFonts w:ascii="Times New Roman" w:hAnsi="Times New Roman" w:cs="Times New Roman"/>
          <w:i/>
          <w:iCs/>
        </w:rPr>
        <w:t>dream</w:t>
      </w:r>
      <w:r w:rsidRPr="00482BA1">
        <w:rPr>
          <w:rFonts w:ascii="Times New Roman" w:hAnsi="Times New Roman" w:cs="Times New Roman"/>
        </w:rPr>
        <w:t>), which border material and mental processes. The participant is the Behaver.</w:t>
      </w:r>
    </w:p>
    <w:p w:rsidR="00E5659D" w:rsidRPr="00482BA1" w:rsidRDefault="00B33F0B">
      <w:pPr>
        <w:numPr>
          <w:ilvl w:val="0"/>
          <w:numId w:val="2"/>
        </w:numPr>
        <w:spacing w:after="0" w:line="240" w:lineRule="auto"/>
        <w:jc w:val="both"/>
        <w:rPr>
          <w:rFonts w:ascii="Times New Roman" w:hAnsi="Times New Roman" w:cs="Times New Roman"/>
        </w:rPr>
      </w:pPr>
      <w:r w:rsidRPr="00482BA1">
        <w:rPr>
          <w:rFonts w:ascii="Times New Roman" w:hAnsi="Times New Roman" w:cs="Times New Roman"/>
        </w:rPr>
        <w:t>Existential Processes: Processes that represent </w:t>
      </w:r>
      <w:r w:rsidRPr="00482BA1">
        <w:rPr>
          <w:rFonts w:ascii="Times New Roman" w:hAnsi="Times New Roman" w:cs="Times New Roman"/>
          <w:i/>
          <w:iCs/>
        </w:rPr>
        <w:t>existence</w:t>
      </w:r>
      <w:r w:rsidRPr="00482BA1">
        <w:rPr>
          <w:rFonts w:ascii="Times New Roman" w:hAnsi="Times New Roman" w:cs="Times New Roman"/>
        </w:rPr>
        <w:t> (e.g., </w:t>
      </w:r>
      <w:r w:rsidRPr="00482BA1">
        <w:rPr>
          <w:rFonts w:ascii="Times New Roman" w:hAnsi="Times New Roman" w:cs="Times New Roman"/>
          <w:i/>
          <w:iCs/>
        </w:rPr>
        <w:t>there is</w:t>
      </w:r>
      <w:r w:rsidRPr="00482BA1">
        <w:rPr>
          <w:rFonts w:ascii="Times New Roman" w:hAnsi="Times New Roman" w:cs="Times New Roman"/>
        </w:rPr>
        <w:t>, </w:t>
      </w:r>
      <w:r w:rsidRPr="00482BA1">
        <w:rPr>
          <w:rFonts w:ascii="Times New Roman" w:hAnsi="Times New Roman" w:cs="Times New Roman"/>
          <w:i/>
          <w:iCs/>
        </w:rPr>
        <w:t>there are</w:t>
      </w:r>
      <w:r w:rsidRPr="00482BA1">
        <w:rPr>
          <w:rFonts w:ascii="Times New Roman" w:hAnsi="Times New Roman" w:cs="Times New Roman"/>
        </w:rPr>
        <w:t>).</w:t>
      </w:r>
    </w:p>
    <w:p w:rsidR="00E5659D" w:rsidRPr="00482BA1" w:rsidRDefault="00E5659D">
      <w:pPr>
        <w:spacing w:after="0" w:line="240" w:lineRule="auto"/>
        <w:jc w:val="both"/>
        <w:rPr>
          <w:rFonts w:ascii="Times New Roman" w:hAnsi="Times New Roman" w:cs="Times New Roman"/>
        </w:rPr>
      </w:pPr>
    </w:p>
    <w:p w:rsidR="0083528D" w:rsidRDefault="0083528D" w:rsidP="0083528D">
      <w:pPr>
        <w:spacing w:after="0" w:line="240" w:lineRule="auto"/>
        <w:jc w:val="both"/>
        <w:rPr>
          <w:rFonts w:ascii="Times New Roman" w:hAnsi="Times New Roman" w:cs="Times New Roman"/>
          <w:b/>
          <w:bCs/>
        </w:rPr>
      </w:pPr>
    </w:p>
    <w:p w:rsidR="0083528D" w:rsidRDefault="00B33F0B" w:rsidP="0083528D">
      <w:pPr>
        <w:spacing w:after="0" w:line="240" w:lineRule="auto"/>
        <w:jc w:val="both"/>
        <w:rPr>
          <w:rFonts w:ascii="Times New Roman" w:hAnsi="Times New Roman" w:cs="Times New Roman"/>
          <w:b/>
          <w:bCs/>
        </w:rPr>
      </w:pPr>
      <w:r w:rsidRPr="00482BA1">
        <w:rPr>
          <w:rFonts w:ascii="Times New Roman" w:hAnsi="Times New Roman" w:cs="Times New Roman"/>
          <w:b/>
          <w:bCs/>
        </w:rPr>
        <w:lastRenderedPageBreak/>
        <w:t>Literature Review</w:t>
      </w:r>
    </w:p>
    <w:p w:rsidR="00E5659D" w:rsidRPr="0083528D" w:rsidRDefault="00B33F0B" w:rsidP="0083528D">
      <w:pPr>
        <w:spacing w:after="0" w:line="240" w:lineRule="auto"/>
        <w:jc w:val="both"/>
        <w:rPr>
          <w:rFonts w:ascii="Times New Roman" w:hAnsi="Times New Roman" w:cs="Times New Roman"/>
          <w:b/>
          <w:bCs/>
        </w:rPr>
      </w:pPr>
      <w:proofErr w:type="spellStart"/>
      <w:r w:rsidRPr="00482BA1">
        <w:rPr>
          <w:rFonts w:ascii="Times New Roman" w:hAnsi="Times New Roman" w:cs="Times New Roman"/>
        </w:rPr>
        <w:t>Oyeleye</w:t>
      </w:r>
      <w:proofErr w:type="spellEnd"/>
      <w:r w:rsidRPr="00482BA1">
        <w:rPr>
          <w:rFonts w:ascii="Times New Roman" w:hAnsi="Times New Roman" w:cs="Times New Roman"/>
        </w:rPr>
        <w:t xml:space="preserve"> and </w:t>
      </w:r>
      <w:proofErr w:type="spellStart"/>
      <w:r w:rsidRPr="00482BA1">
        <w:rPr>
          <w:rFonts w:ascii="Times New Roman" w:hAnsi="Times New Roman" w:cs="Times New Roman"/>
        </w:rPr>
        <w:t>Adeyinka</w:t>
      </w:r>
      <w:proofErr w:type="spellEnd"/>
      <w:r w:rsidRPr="00482BA1">
        <w:rPr>
          <w:rFonts w:ascii="Times New Roman" w:hAnsi="Times New Roman" w:cs="Times New Roman"/>
        </w:rPr>
        <w:t xml:space="preserve"> (2014) examine the discourse function of rhetoric and </w:t>
      </w:r>
      <w:proofErr w:type="spellStart"/>
      <w:r w:rsidRPr="00482BA1">
        <w:rPr>
          <w:rFonts w:ascii="Times New Roman" w:hAnsi="Times New Roman" w:cs="Times New Roman"/>
        </w:rPr>
        <w:t>lexicalisation</w:t>
      </w:r>
      <w:proofErr w:type="spellEnd"/>
      <w:r w:rsidRPr="00482BA1">
        <w:rPr>
          <w:rFonts w:ascii="Times New Roman" w:hAnsi="Times New Roman" w:cs="Times New Roman"/>
        </w:rPr>
        <w:t xml:space="preserve"> in Nigeria print media insurance advertising, investigating how these elements are used as part of advertisers’ persuasive strategy. The study collected 100 published insurance advertisements from three purposively selected Nigerian national newspapers (The Punch, The Guardian). The data was complemented by billboard advertisements from all southwestern states of Nigeria. Insight from </w:t>
      </w:r>
      <w:proofErr w:type="spellStart"/>
      <w:r w:rsidRPr="00482BA1">
        <w:rPr>
          <w:rFonts w:ascii="Times New Roman" w:hAnsi="Times New Roman" w:cs="Times New Roman"/>
        </w:rPr>
        <w:t>Gumperz’s</w:t>
      </w:r>
      <w:proofErr w:type="spellEnd"/>
      <w:r w:rsidRPr="00482BA1">
        <w:rPr>
          <w:rFonts w:ascii="Times New Roman" w:hAnsi="Times New Roman" w:cs="Times New Roman"/>
        </w:rPr>
        <w:t xml:space="preserve"> (1982) theory of interactional sociolinguistics and M.A.K. </w:t>
      </w:r>
      <w:proofErr w:type="spellStart"/>
      <w:r w:rsidRPr="00482BA1">
        <w:rPr>
          <w:rFonts w:ascii="Times New Roman" w:hAnsi="Times New Roman" w:cs="Times New Roman"/>
        </w:rPr>
        <w:t>Haliday’s</w:t>
      </w:r>
      <w:proofErr w:type="spellEnd"/>
      <w:r w:rsidRPr="00482BA1">
        <w:rPr>
          <w:rFonts w:ascii="Times New Roman" w:hAnsi="Times New Roman" w:cs="Times New Roman"/>
        </w:rPr>
        <w:t xml:space="preserve"> functional grammar were used to </w:t>
      </w:r>
      <w:proofErr w:type="spellStart"/>
      <w:r w:rsidRPr="00482BA1">
        <w:rPr>
          <w:rFonts w:ascii="Times New Roman" w:hAnsi="Times New Roman" w:cs="Times New Roman"/>
        </w:rPr>
        <w:t>analyse</w:t>
      </w:r>
      <w:proofErr w:type="spellEnd"/>
      <w:r w:rsidRPr="00482BA1">
        <w:rPr>
          <w:rFonts w:ascii="Times New Roman" w:hAnsi="Times New Roman" w:cs="Times New Roman"/>
        </w:rPr>
        <w:t xml:space="preserve"> the data to reveal their contribution to the advertisers’ persuasive discourse which converges with this research but it diverges in context and specific frameworks, focusing on transitivity-process types.</w:t>
      </w:r>
    </w:p>
    <w:p w:rsidR="00D169DE" w:rsidRPr="00482BA1" w:rsidRDefault="00B33F0B" w:rsidP="00D169DE">
      <w:pPr>
        <w:shd w:val="clear" w:color="auto" w:fill="FFFFFF"/>
        <w:spacing w:line="240" w:lineRule="auto"/>
        <w:jc w:val="both"/>
        <w:rPr>
          <w:rFonts w:ascii="Times New Roman" w:hAnsi="Times New Roman" w:cs="Times New Roman"/>
          <w:shd w:val="clear" w:color="auto" w:fill="FFFFFF"/>
        </w:rPr>
      </w:pPr>
      <w:proofErr w:type="spellStart"/>
      <w:r w:rsidRPr="00482BA1">
        <w:rPr>
          <w:rFonts w:ascii="Times New Roman" w:hAnsi="Times New Roman" w:cs="Times New Roman"/>
          <w:shd w:val="clear" w:color="auto" w:fill="FFFFFF"/>
        </w:rPr>
        <w:t>Fomukong</w:t>
      </w:r>
      <w:proofErr w:type="spellEnd"/>
      <w:r w:rsidRPr="00482BA1">
        <w:rPr>
          <w:rFonts w:ascii="Times New Roman" w:hAnsi="Times New Roman" w:cs="Times New Roman"/>
          <w:shd w:val="clear" w:color="auto" w:fill="FFFFFF"/>
        </w:rPr>
        <w:t xml:space="preserve"> (2016) analyses the advertisement of Dangote Cement discourse on billboards in </w:t>
      </w:r>
      <w:proofErr w:type="spellStart"/>
      <w:r w:rsidRPr="00482BA1">
        <w:rPr>
          <w:rFonts w:ascii="Times New Roman" w:hAnsi="Times New Roman" w:cs="Times New Roman"/>
          <w:shd w:val="clear" w:color="auto" w:fill="FFFFFF"/>
        </w:rPr>
        <w:t>Bamenda</w:t>
      </w:r>
      <w:proofErr w:type="spellEnd"/>
      <w:r w:rsidRPr="00482BA1">
        <w:rPr>
          <w:rFonts w:ascii="Times New Roman" w:hAnsi="Times New Roman" w:cs="Times New Roman"/>
          <w:shd w:val="clear" w:color="auto" w:fill="FFFFFF"/>
        </w:rPr>
        <w:t xml:space="preserve">, North West Region, Cameroon, </w:t>
      </w:r>
      <w:proofErr w:type="spellStart"/>
      <w:r w:rsidRPr="00482BA1">
        <w:rPr>
          <w:rFonts w:ascii="Times New Roman" w:hAnsi="Times New Roman" w:cs="Times New Roman"/>
          <w:shd w:val="clear" w:color="auto" w:fill="FFFFFF"/>
        </w:rPr>
        <w:t>analysing</w:t>
      </w:r>
      <w:proofErr w:type="spellEnd"/>
      <w:r w:rsidRPr="00482BA1">
        <w:rPr>
          <w:rFonts w:ascii="Times New Roman" w:hAnsi="Times New Roman" w:cs="Times New Roman"/>
          <w:shd w:val="clear" w:color="auto" w:fill="FFFFFF"/>
        </w:rPr>
        <w:t xml:space="preserve"> what is communicated, how it is communicated and the interpretation. Thus </w:t>
      </w:r>
      <w:proofErr w:type="spellStart"/>
      <w:r w:rsidRPr="00482BA1">
        <w:rPr>
          <w:rFonts w:ascii="Times New Roman" w:hAnsi="Times New Roman" w:cs="Times New Roman"/>
          <w:shd w:val="clear" w:color="auto" w:fill="FFFFFF"/>
        </w:rPr>
        <w:t>emphasising</w:t>
      </w:r>
      <w:proofErr w:type="spellEnd"/>
      <w:r w:rsidRPr="00482BA1">
        <w:rPr>
          <w:rFonts w:ascii="Times New Roman" w:hAnsi="Times New Roman" w:cs="Times New Roman"/>
          <w:shd w:val="clear" w:color="auto" w:fill="FFFFFF"/>
        </w:rPr>
        <w:t xml:space="preserve"> language’s persuasive power.  The Textual Conceptual Functions as given by Jeffries (2016), is the framework used to uncovering ideologies and social meanings expressed in Dangote Cement advertisement using the following apparatus: </w:t>
      </w:r>
      <w:proofErr w:type="spellStart"/>
      <w:r w:rsidRPr="00482BA1">
        <w:rPr>
          <w:rFonts w:ascii="Times New Roman" w:hAnsi="Times New Roman" w:cs="Times New Roman"/>
          <w:shd w:val="clear" w:color="auto" w:fill="FFFFFF"/>
        </w:rPr>
        <w:t>prioritisation</w:t>
      </w:r>
      <w:proofErr w:type="spellEnd"/>
      <w:r w:rsidRPr="00482BA1">
        <w:rPr>
          <w:rFonts w:ascii="Times New Roman" w:hAnsi="Times New Roman" w:cs="Times New Roman"/>
          <w:shd w:val="clear" w:color="auto" w:fill="FFFFFF"/>
        </w:rPr>
        <w:t xml:space="preserve">, implying and assumption, listing, naming and description. The study has </w:t>
      </w:r>
      <w:proofErr w:type="spellStart"/>
      <w:r w:rsidRPr="00482BA1">
        <w:rPr>
          <w:rFonts w:ascii="Times New Roman" w:hAnsi="Times New Roman" w:cs="Times New Roman"/>
          <w:shd w:val="clear" w:color="auto" w:fill="FFFFFF"/>
        </w:rPr>
        <w:t>emphasised</w:t>
      </w:r>
      <w:proofErr w:type="spellEnd"/>
      <w:r w:rsidRPr="00482BA1">
        <w:rPr>
          <w:rFonts w:ascii="Times New Roman" w:hAnsi="Times New Roman" w:cs="Times New Roman"/>
          <w:shd w:val="clear" w:color="auto" w:fill="FFFFFF"/>
        </w:rPr>
        <w:t xml:space="preserve"> the structural analysis and the role of context to reveal functions and underlying meanings of the text. It also concludes that the advertisers use different stylistic devices that carry positivity, and a common ground that makes the readers identify with the advertisements, urging them go for the Dangote product. </w:t>
      </w:r>
      <w:proofErr w:type="spellStart"/>
      <w:r w:rsidRPr="00482BA1">
        <w:rPr>
          <w:rFonts w:ascii="Times New Roman" w:hAnsi="Times New Roman" w:cs="Times New Roman"/>
          <w:shd w:val="clear" w:color="auto" w:fill="FFFFFF"/>
        </w:rPr>
        <w:t>Fomukong’s</w:t>
      </w:r>
      <w:proofErr w:type="spellEnd"/>
      <w:r w:rsidRPr="00482BA1">
        <w:rPr>
          <w:rFonts w:ascii="Times New Roman" w:hAnsi="Times New Roman" w:cs="Times New Roman"/>
          <w:shd w:val="clear" w:color="auto" w:fill="FFFFFF"/>
        </w:rPr>
        <w:t xml:space="preserve"> research has common ground with the present study in terms of data though not a mobile network advertisement as well as on stylistic analysis and persuasive techniques but at divergent in theoretical approach.</w:t>
      </w:r>
    </w:p>
    <w:p w:rsidR="00E5659D" w:rsidRPr="00482BA1" w:rsidRDefault="009E0284" w:rsidP="00174C6E">
      <w:pPr>
        <w:shd w:val="clear" w:color="auto" w:fill="FFFFFF"/>
        <w:spacing w:line="240" w:lineRule="auto"/>
        <w:jc w:val="both"/>
        <w:rPr>
          <w:rFonts w:ascii="Times New Roman" w:hAnsi="Times New Roman" w:cs="Times New Roman"/>
          <w:shd w:val="clear" w:color="auto" w:fill="FFFFFF"/>
        </w:rPr>
      </w:pPr>
      <w:proofErr w:type="spellStart"/>
      <w:r w:rsidRPr="00482BA1">
        <w:rPr>
          <w:rFonts w:ascii="Times New Roman" w:eastAsiaTheme="majorEastAsia" w:hAnsi="Times New Roman" w:cs="Times New Roman"/>
          <w:bCs/>
        </w:rPr>
        <w:t>Dalamu</w:t>
      </w:r>
      <w:proofErr w:type="spellEnd"/>
      <w:r w:rsidRPr="00482BA1">
        <w:rPr>
          <w:rFonts w:ascii="Times New Roman" w:eastAsiaTheme="majorEastAsia" w:hAnsi="Times New Roman" w:cs="Times New Roman"/>
          <w:bCs/>
        </w:rPr>
        <w:t xml:space="preserve"> and </w:t>
      </w:r>
      <w:proofErr w:type="spellStart"/>
      <w:r w:rsidRPr="00482BA1">
        <w:rPr>
          <w:rFonts w:ascii="Times New Roman" w:eastAsiaTheme="majorEastAsia" w:hAnsi="Times New Roman" w:cs="Times New Roman"/>
          <w:bCs/>
        </w:rPr>
        <w:t>Odebode</w:t>
      </w:r>
      <w:proofErr w:type="spellEnd"/>
      <w:r w:rsidRPr="00482BA1">
        <w:rPr>
          <w:rFonts w:ascii="Times New Roman" w:eastAsiaTheme="majorEastAsia" w:hAnsi="Times New Roman" w:cs="Times New Roman"/>
          <w:bCs/>
        </w:rPr>
        <w:t xml:space="preserve"> (2021) </w:t>
      </w:r>
      <w:proofErr w:type="spellStart"/>
      <w:r w:rsidRPr="00482BA1">
        <w:rPr>
          <w:rFonts w:ascii="Times New Roman" w:eastAsiaTheme="majorEastAsia" w:hAnsi="Times New Roman" w:cs="Times New Roman"/>
          <w:bCs/>
        </w:rPr>
        <w:t>analys</w:t>
      </w:r>
      <w:r w:rsidR="00D169DE" w:rsidRPr="00482BA1">
        <w:rPr>
          <w:rFonts w:ascii="Times New Roman" w:eastAsiaTheme="majorEastAsia" w:hAnsi="Times New Roman" w:cs="Times New Roman"/>
          <w:bCs/>
        </w:rPr>
        <w:t>e</w:t>
      </w:r>
      <w:proofErr w:type="spellEnd"/>
      <w:r w:rsidR="00D169DE" w:rsidRPr="00482BA1">
        <w:rPr>
          <w:rFonts w:ascii="Times New Roman" w:eastAsiaTheme="majorEastAsia" w:hAnsi="Times New Roman" w:cs="Times New Roman"/>
          <w:bCs/>
        </w:rPr>
        <w:t xml:space="preserve"> the interaction between text and image in Nigerian print advertisements using a multimodal discourse analysis framework. Their findings reveal that textual elements often serve anchoring and relay functions, guiding the interpretation of visual imagery. The study emphasizes that meaning in advertising is co-constructed through linguistic and visual cues, reinforcing the importance of multimodal pragmatics.</w:t>
      </w:r>
      <w:r w:rsidRPr="00482BA1">
        <w:rPr>
          <w:rFonts w:ascii="Times New Roman" w:eastAsiaTheme="majorEastAsia" w:hAnsi="Times New Roman" w:cs="Times New Roman"/>
          <w:bCs/>
        </w:rPr>
        <w:t xml:space="preserve"> </w:t>
      </w:r>
      <w:proofErr w:type="spellStart"/>
      <w:r w:rsidRPr="00482BA1">
        <w:rPr>
          <w:rFonts w:ascii="Times New Roman" w:eastAsiaTheme="majorEastAsia" w:hAnsi="Times New Roman" w:cs="Times New Roman"/>
          <w:bCs/>
        </w:rPr>
        <w:t>Dalamu</w:t>
      </w:r>
      <w:proofErr w:type="spellEnd"/>
      <w:r w:rsidRPr="00482BA1">
        <w:rPr>
          <w:rFonts w:ascii="Times New Roman" w:eastAsiaTheme="majorEastAsia" w:hAnsi="Times New Roman" w:cs="Times New Roman"/>
          <w:bCs/>
        </w:rPr>
        <w:t xml:space="preserve"> and </w:t>
      </w:r>
      <w:proofErr w:type="spellStart"/>
      <w:r w:rsidRPr="00482BA1">
        <w:rPr>
          <w:rFonts w:ascii="Times New Roman" w:eastAsiaTheme="majorEastAsia" w:hAnsi="Times New Roman" w:cs="Times New Roman"/>
          <w:bCs/>
        </w:rPr>
        <w:t>Odebode</w:t>
      </w:r>
      <w:proofErr w:type="spellEnd"/>
      <w:r w:rsidRPr="00482BA1">
        <w:rPr>
          <w:rFonts w:ascii="Times New Roman" w:eastAsiaTheme="majorEastAsia" w:hAnsi="Times New Roman" w:cs="Times New Roman"/>
          <w:bCs/>
        </w:rPr>
        <w:t xml:space="preserve"> examine the Nigerian print media adverts, h</w:t>
      </w:r>
      <w:r w:rsidR="00D169DE" w:rsidRPr="00482BA1">
        <w:rPr>
          <w:rFonts w:ascii="Times New Roman" w:eastAsiaTheme="majorEastAsia" w:hAnsi="Times New Roman" w:cs="Times New Roman"/>
          <w:bCs/>
        </w:rPr>
        <w:t>owever</w:t>
      </w:r>
      <w:r w:rsidRPr="00482BA1">
        <w:rPr>
          <w:rFonts w:ascii="Times New Roman" w:eastAsiaTheme="majorEastAsia" w:hAnsi="Times New Roman" w:cs="Times New Roman"/>
          <w:bCs/>
        </w:rPr>
        <w:t>, the present study focuses on mobile network advert message.</w:t>
      </w:r>
      <w:r w:rsidR="00D169DE" w:rsidRPr="00482BA1">
        <w:rPr>
          <w:rFonts w:ascii="Times New Roman" w:eastAsiaTheme="majorEastAsia" w:hAnsi="Times New Roman" w:cs="Times New Roman"/>
          <w:bCs/>
        </w:rPr>
        <w:t xml:space="preserve"> </w:t>
      </w:r>
    </w:p>
    <w:p w:rsidR="00E5659D" w:rsidRPr="00482BA1" w:rsidRDefault="00B33F0B" w:rsidP="008430DD">
      <w:pPr>
        <w:shd w:val="clear" w:color="auto" w:fill="FFFFFF"/>
        <w:spacing w:after="0" w:line="240" w:lineRule="auto"/>
        <w:jc w:val="both"/>
        <w:rPr>
          <w:rFonts w:ascii="Times New Roman" w:hAnsi="Times New Roman" w:cs="Times New Roman"/>
          <w:color w:val="000000"/>
          <w:shd w:val="clear" w:color="auto" w:fill="FFFFFF"/>
        </w:rPr>
      </w:pPr>
      <w:r w:rsidRPr="00482BA1">
        <w:rPr>
          <w:rFonts w:ascii="Times New Roman" w:hAnsi="Times New Roman" w:cs="Times New Roman"/>
        </w:rPr>
        <w:t>Ayesha (2024) examines the deployment of figurative language in brand taglines. The study explores how various stylistic devices including hyperbole, metaphor, personification, parallelism and symbolism augment marketing communication. Through a qualitative analysis of 20 taglines from various product categories, the study underscores the effectiveness of these linguistic tools for marketing professionals and students of stylistics and linguistics. While the current</w:t>
      </w:r>
      <w:r w:rsidRPr="00482BA1">
        <w:rPr>
          <w:rFonts w:ascii="Times New Roman" w:hAnsi="Times New Roman" w:cs="Times New Roman"/>
          <w:color w:val="000000"/>
          <w:shd w:val="clear" w:color="auto" w:fill="FFFFFF"/>
        </w:rPr>
        <w:t xml:space="preserve"> research focuses on mobile</w:t>
      </w:r>
      <w:r w:rsidR="000A28B3" w:rsidRPr="00482BA1">
        <w:rPr>
          <w:rFonts w:ascii="Times New Roman" w:hAnsi="Times New Roman" w:cs="Times New Roman"/>
          <w:color w:val="000000"/>
          <w:shd w:val="clear" w:color="auto" w:fill="FFFFFF"/>
        </w:rPr>
        <w:t xml:space="preserve"> network advertisements </w:t>
      </w:r>
      <w:r w:rsidR="008430DD" w:rsidRPr="00482BA1">
        <w:rPr>
          <w:rFonts w:ascii="Times New Roman" w:hAnsi="Times New Roman" w:cs="Times New Roman"/>
          <w:color w:val="000000"/>
          <w:shd w:val="clear" w:color="auto" w:fill="FFFFFF"/>
        </w:rPr>
        <w:t xml:space="preserve">from linguistic-stylistic perspective, </w:t>
      </w:r>
      <w:proofErr w:type="spellStart"/>
      <w:r w:rsidR="008430DD" w:rsidRPr="00482BA1">
        <w:rPr>
          <w:rFonts w:ascii="Times New Roman" w:hAnsi="Times New Roman" w:cs="Times New Roman"/>
          <w:color w:val="000000"/>
          <w:shd w:val="clear" w:color="auto" w:fill="FFFFFF"/>
        </w:rPr>
        <w:t>Ayesa’s</w:t>
      </w:r>
      <w:proofErr w:type="spellEnd"/>
      <w:r w:rsidR="008430DD" w:rsidRPr="00482BA1">
        <w:rPr>
          <w:rFonts w:ascii="Times New Roman" w:hAnsi="Times New Roman" w:cs="Times New Roman"/>
          <w:color w:val="000000"/>
          <w:shd w:val="clear" w:color="auto" w:fill="FFFFFF"/>
        </w:rPr>
        <w:t xml:space="preserve"> work is based on brand taglines and literary strategies. </w:t>
      </w:r>
      <w:r w:rsidRPr="00482BA1">
        <w:rPr>
          <w:rFonts w:ascii="Times New Roman" w:hAnsi="Times New Roman" w:cs="Times New Roman"/>
          <w:color w:val="000000"/>
          <w:shd w:val="clear" w:color="auto" w:fill="FFFFFF"/>
        </w:rPr>
        <w:t xml:space="preserve"> </w:t>
      </w:r>
    </w:p>
    <w:p w:rsidR="008430DD" w:rsidRPr="00482BA1" w:rsidRDefault="008430DD" w:rsidP="008430DD">
      <w:pPr>
        <w:shd w:val="clear" w:color="auto" w:fill="FFFFFF"/>
        <w:spacing w:after="0" w:line="240" w:lineRule="auto"/>
        <w:jc w:val="both"/>
        <w:rPr>
          <w:rFonts w:ascii="Times New Roman" w:hAnsi="Times New Roman" w:cs="Times New Roman"/>
          <w:shd w:val="clear" w:color="auto" w:fill="FFFFFF"/>
        </w:rPr>
      </w:pPr>
    </w:p>
    <w:p w:rsidR="002F0601" w:rsidRPr="00482BA1" w:rsidRDefault="00B33F0B">
      <w:pPr>
        <w:tabs>
          <w:tab w:val="left" w:pos="1362"/>
        </w:tabs>
        <w:spacing w:line="240" w:lineRule="auto"/>
        <w:jc w:val="both"/>
        <w:rPr>
          <w:rFonts w:ascii="Times New Roman" w:hAnsi="Times New Roman" w:cs="Times New Roman"/>
          <w:color w:val="0F172A"/>
          <w:shd w:val="clear" w:color="auto" w:fill="FFFFFF"/>
        </w:rPr>
      </w:pPr>
      <w:r w:rsidRPr="00482BA1">
        <w:rPr>
          <w:rFonts w:ascii="Times New Roman" w:hAnsi="Times New Roman" w:cs="Times New Roman"/>
          <w:shd w:val="clear" w:color="auto" w:fill="FFFFFF"/>
        </w:rPr>
        <w:t xml:space="preserve">Similarly, </w:t>
      </w:r>
      <w:r w:rsidRPr="00482BA1">
        <w:rPr>
          <w:rFonts w:ascii="Times New Roman" w:eastAsia="Times New Roman" w:hAnsi="Times New Roman" w:cs="Times New Roman"/>
          <w:bCs/>
          <w:kern w:val="36"/>
        </w:rPr>
        <w:t xml:space="preserve">Wilson </w:t>
      </w:r>
      <w:r w:rsidR="00C541F8" w:rsidRPr="00482BA1">
        <w:rPr>
          <w:rFonts w:ascii="Times New Roman" w:eastAsia="Times New Roman" w:hAnsi="Times New Roman" w:cs="Times New Roman"/>
          <w:bCs/>
          <w:kern w:val="36"/>
        </w:rPr>
        <w:t xml:space="preserve">and </w:t>
      </w:r>
      <w:proofErr w:type="spellStart"/>
      <w:r w:rsidR="00C541F8" w:rsidRPr="00482BA1">
        <w:rPr>
          <w:rFonts w:ascii="Times New Roman" w:eastAsia="Times New Roman" w:hAnsi="Times New Roman" w:cs="Times New Roman"/>
          <w:bCs/>
          <w:kern w:val="36"/>
        </w:rPr>
        <w:t>Mukhlis</w:t>
      </w:r>
      <w:proofErr w:type="spellEnd"/>
      <w:r w:rsidR="00C541F8" w:rsidRPr="00482BA1">
        <w:rPr>
          <w:rFonts w:ascii="Times New Roman" w:eastAsia="Times New Roman" w:hAnsi="Times New Roman" w:cs="Times New Roman"/>
          <w:bCs/>
          <w:kern w:val="36"/>
        </w:rPr>
        <w:t xml:space="preserve"> (</w:t>
      </w:r>
      <w:r w:rsidRPr="00482BA1">
        <w:rPr>
          <w:rFonts w:ascii="Times New Roman" w:eastAsia="Times New Roman" w:hAnsi="Times New Roman" w:cs="Times New Roman"/>
          <w:bCs/>
          <w:kern w:val="36"/>
        </w:rPr>
        <w:t xml:space="preserve">2024) </w:t>
      </w:r>
      <w:r w:rsidRPr="00482BA1">
        <w:rPr>
          <w:rFonts w:ascii="Times New Roman" w:hAnsi="Times New Roman" w:cs="Times New Roman"/>
          <w:shd w:val="clear" w:color="auto" w:fill="FFFFFF"/>
        </w:rPr>
        <w:t xml:space="preserve">employ systemic functional linguistics to </w:t>
      </w:r>
      <w:proofErr w:type="spellStart"/>
      <w:r w:rsidRPr="00482BA1">
        <w:rPr>
          <w:rFonts w:ascii="Times New Roman" w:hAnsi="Times New Roman" w:cs="Times New Roman"/>
          <w:shd w:val="clear" w:color="auto" w:fill="FFFFFF"/>
        </w:rPr>
        <w:t>analyse</w:t>
      </w:r>
      <w:proofErr w:type="spellEnd"/>
      <w:r w:rsidRPr="00482BA1">
        <w:rPr>
          <w:rFonts w:ascii="Times New Roman" w:hAnsi="Times New Roman" w:cs="Times New Roman"/>
          <w:shd w:val="clear" w:color="auto" w:fill="FFFFFF"/>
        </w:rPr>
        <w:t xml:space="preserve"> business advertisement texts, revealing that material, mental, and relational processes drive consumer </w:t>
      </w:r>
      <w:proofErr w:type="spellStart"/>
      <w:r w:rsidRPr="00482BA1">
        <w:rPr>
          <w:rFonts w:ascii="Times New Roman" w:hAnsi="Times New Roman" w:cs="Times New Roman"/>
          <w:shd w:val="clear" w:color="auto" w:fill="FFFFFF"/>
        </w:rPr>
        <w:t>behaviour</w:t>
      </w:r>
      <w:proofErr w:type="spellEnd"/>
      <w:r w:rsidRPr="00482BA1">
        <w:rPr>
          <w:rFonts w:ascii="Times New Roman" w:hAnsi="Times New Roman" w:cs="Times New Roman"/>
          <w:shd w:val="clear" w:color="auto" w:fill="FFFFFF"/>
        </w:rPr>
        <w:t xml:space="preserve">, with implications for marketing practitioners to design more effective advertisements. </w:t>
      </w:r>
      <w:r w:rsidR="002F0601" w:rsidRPr="00482BA1">
        <w:rPr>
          <w:rFonts w:ascii="Times New Roman" w:hAnsi="Times New Roman" w:cs="Times New Roman"/>
          <w:shd w:val="clear" w:color="auto" w:fill="FFFFFF"/>
        </w:rPr>
        <w:t>They discover that</w:t>
      </w:r>
      <w:r w:rsidRPr="00482BA1">
        <w:rPr>
          <w:rFonts w:ascii="Times New Roman" w:hAnsi="Times New Roman" w:cs="Times New Roman"/>
          <w:color w:val="0F172A"/>
          <w:shd w:val="clear" w:color="auto" w:fill="FFFFFF"/>
        </w:rPr>
        <w:t xml:space="preserve"> material processes focusing on physical actions such as ‘buy,’ ‘use,’ and ‘get,’ predominantly drive consumer </w:t>
      </w:r>
      <w:proofErr w:type="spellStart"/>
      <w:r w:rsidRPr="00482BA1">
        <w:rPr>
          <w:rFonts w:ascii="Times New Roman" w:hAnsi="Times New Roman" w:cs="Times New Roman"/>
          <w:color w:val="0F172A"/>
          <w:shd w:val="clear" w:color="auto" w:fill="FFFFFF"/>
        </w:rPr>
        <w:t>behaviour</w:t>
      </w:r>
      <w:proofErr w:type="spellEnd"/>
      <w:r w:rsidRPr="00482BA1">
        <w:rPr>
          <w:rFonts w:ascii="Times New Roman" w:hAnsi="Times New Roman" w:cs="Times New Roman"/>
          <w:color w:val="0F172A"/>
          <w:shd w:val="clear" w:color="auto" w:fill="FFFFFF"/>
        </w:rPr>
        <w:t xml:space="preserve">, while mental and relational processes influence cognitive associations between products and consumers. </w:t>
      </w:r>
      <w:r w:rsidR="002F0601" w:rsidRPr="00482BA1">
        <w:rPr>
          <w:rFonts w:ascii="Times New Roman" w:hAnsi="Times New Roman" w:cs="Times New Roman"/>
          <w:color w:val="0F172A"/>
          <w:shd w:val="clear" w:color="auto" w:fill="FFFFFF"/>
        </w:rPr>
        <w:t>Furthermore, v</w:t>
      </w:r>
      <w:r w:rsidRPr="00482BA1">
        <w:rPr>
          <w:rFonts w:ascii="Times New Roman" w:hAnsi="Times New Roman" w:cs="Times New Roman"/>
          <w:color w:val="0F172A"/>
          <w:shd w:val="clear" w:color="auto" w:fill="FFFFFF"/>
        </w:rPr>
        <w:t xml:space="preserve">erbal, existential and </w:t>
      </w:r>
      <w:proofErr w:type="spellStart"/>
      <w:r w:rsidRPr="00482BA1">
        <w:rPr>
          <w:rFonts w:ascii="Times New Roman" w:hAnsi="Times New Roman" w:cs="Times New Roman"/>
          <w:color w:val="0F172A"/>
          <w:shd w:val="clear" w:color="auto" w:fill="FFFFFF"/>
        </w:rPr>
        <w:t>behavioural</w:t>
      </w:r>
      <w:proofErr w:type="spellEnd"/>
      <w:r w:rsidRPr="00482BA1">
        <w:rPr>
          <w:rFonts w:ascii="Times New Roman" w:hAnsi="Times New Roman" w:cs="Times New Roman"/>
          <w:color w:val="0F172A"/>
          <w:shd w:val="clear" w:color="auto" w:fill="FFFFFF"/>
        </w:rPr>
        <w:t xml:space="preserve"> processes also enrich messages through direct communication, product existence and specific actions. The study </w:t>
      </w:r>
      <w:proofErr w:type="spellStart"/>
      <w:r w:rsidRPr="00482BA1">
        <w:rPr>
          <w:rFonts w:ascii="Times New Roman" w:hAnsi="Times New Roman" w:cs="Times New Roman"/>
          <w:color w:val="0F172A"/>
          <w:shd w:val="clear" w:color="auto" w:fill="FFFFFF"/>
        </w:rPr>
        <w:t>emphasises</w:t>
      </w:r>
      <w:proofErr w:type="spellEnd"/>
      <w:r w:rsidRPr="00482BA1">
        <w:rPr>
          <w:rFonts w:ascii="Times New Roman" w:hAnsi="Times New Roman" w:cs="Times New Roman"/>
          <w:color w:val="0F172A"/>
          <w:shd w:val="clear" w:color="auto" w:fill="FFFFFF"/>
        </w:rPr>
        <w:t xml:space="preserve"> a multidisciplinary approach to understand complex </w:t>
      </w:r>
      <w:r w:rsidRPr="00482BA1">
        <w:rPr>
          <w:rFonts w:ascii="Times New Roman" w:hAnsi="Times New Roman" w:cs="Times New Roman"/>
          <w:color w:val="0F172A"/>
          <w:shd w:val="clear" w:color="auto" w:fill="FFFFFF"/>
        </w:rPr>
        <w:lastRenderedPageBreak/>
        <w:t>interactions between advertisements and consumer</w:t>
      </w:r>
      <w:r w:rsidR="00C541F8" w:rsidRPr="00482BA1">
        <w:rPr>
          <w:rFonts w:ascii="Times New Roman" w:hAnsi="Times New Roman" w:cs="Times New Roman"/>
          <w:color w:val="0F172A"/>
          <w:shd w:val="clear" w:color="auto" w:fill="FFFFFF"/>
        </w:rPr>
        <w:t xml:space="preserve">s’ socio-psychological factors. It also </w:t>
      </w:r>
      <w:r w:rsidRPr="00482BA1">
        <w:rPr>
          <w:rFonts w:ascii="Times New Roman" w:hAnsi="Times New Roman" w:cs="Times New Roman"/>
          <w:color w:val="0F172A"/>
          <w:shd w:val="clear" w:color="auto" w:fill="FFFFFF"/>
        </w:rPr>
        <w:t>provid</w:t>
      </w:r>
      <w:r w:rsidR="00C541F8" w:rsidRPr="00482BA1">
        <w:rPr>
          <w:rFonts w:ascii="Times New Roman" w:hAnsi="Times New Roman" w:cs="Times New Roman"/>
          <w:color w:val="0F172A"/>
          <w:shd w:val="clear" w:color="auto" w:fill="FFFFFF"/>
        </w:rPr>
        <w:t>es</w:t>
      </w:r>
      <w:r w:rsidRPr="00482BA1">
        <w:rPr>
          <w:rFonts w:ascii="Times New Roman" w:hAnsi="Times New Roman" w:cs="Times New Roman"/>
          <w:color w:val="0F172A"/>
          <w:shd w:val="clear" w:color="auto" w:fill="FFFFFF"/>
        </w:rPr>
        <w:t xml:space="preserve"> practical guidance </w:t>
      </w:r>
      <w:r w:rsidR="002F0601" w:rsidRPr="00482BA1">
        <w:rPr>
          <w:rFonts w:ascii="Times New Roman" w:hAnsi="Times New Roman" w:cs="Times New Roman"/>
          <w:color w:val="0F172A"/>
          <w:shd w:val="clear" w:color="auto" w:fill="FFFFFF"/>
        </w:rPr>
        <w:t xml:space="preserve">for </w:t>
      </w:r>
      <w:r w:rsidRPr="00482BA1">
        <w:rPr>
          <w:rFonts w:ascii="Times New Roman" w:hAnsi="Times New Roman" w:cs="Times New Roman"/>
          <w:color w:val="0F172A"/>
          <w:shd w:val="clear" w:color="auto" w:fill="FFFFFF"/>
        </w:rPr>
        <w:t xml:space="preserve">marketing practitioners in designing effective advertisements. </w:t>
      </w:r>
    </w:p>
    <w:p w:rsidR="00E5659D" w:rsidRPr="00482BA1" w:rsidRDefault="00B33F0B">
      <w:pPr>
        <w:tabs>
          <w:tab w:val="left" w:pos="1362"/>
        </w:tabs>
        <w:spacing w:line="240" w:lineRule="auto"/>
        <w:jc w:val="both"/>
        <w:rPr>
          <w:rFonts w:ascii="Times New Roman" w:hAnsi="Times New Roman" w:cs="Times New Roman"/>
        </w:rPr>
      </w:pPr>
      <w:proofErr w:type="spellStart"/>
      <w:r w:rsidRPr="00482BA1">
        <w:rPr>
          <w:rFonts w:ascii="Times New Roman" w:hAnsi="Times New Roman" w:cs="Times New Roman"/>
        </w:rPr>
        <w:t>Putu</w:t>
      </w:r>
      <w:proofErr w:type="spellEnd"/>
      <w:r w:rsidRPr="00482BA1">
        <w:rPr>
          <w:rFonts w:ascii="Times New Roman" w:hAnsi="Times New Roman" w:cs="Times New Roman"/>
        </w:rPr>
        <w:t xml:space="preserve"> et al. (2025) employ critical discourse analysis to examine recent advertising campaigns for mobile phones, focusing on a leading global brand, Samsung. The</w:t>
      </w:r>
      <w:r w:rsidR="002F0601" w:rsidRPr="00482BA1">
        <w:rPr>
          <w:rFonts w:ascii="Times New Roman" w:hAnsi="Times New Roman" w:cs="Times New Roman"/>
        </w:rPr>
        <w:t xml:space="preserve"> study attempts</w:t>
      </w:r>
      <w:r w:rsidRPr="00482BA1">
        <w:rPr>
          <w:rFonts w:ascii="Times New Roman" w:hAnsi="Times New Roman" w:cs="Times New Roman"/>
        </w:rPr>
        <w:t xml:space="preserve"> to decode underlying ideologies within these advertisements</w:t>
      </w:r>
      <w:r w:rsidR="002F0601" w:rsidRPr="00482BA1">
        <w:rPr>
          <w:rFonts w:ascii="Times New Roman" w:hAnsi="Times New Roman" w:cs="Times New Roman"/>
        </w:rPr>
        <w:t xml:space="preserve"> using </w:t>
      </w:r>
      <w:proofErr w:type="spellStart"/>
      <w:r w:rsidRPr="00482BA1">
        <w:rPr>
          <w:rFonts w:ascii="Times New Roman" w:hAnsi="Times New Roman" w:cs="Times New Roman"/>
        </w:rPr>
        <w:t>Fairclough’s</w:t>
      </w:r>
      <w:proofErr w:type="spellEnd"/>
      <w:r w:rsidRPr="00482BA1">
        <w:rPr>
          <w:rFonts w:ascii="Times New Roman" w:hAnsi="Times New Roman" w:cs="Times New Roman"/>
        </w:rPr>
        <w:t xml:space="preserve"> 3D model with Kress and Van </w:t>
      </w:r>
      <w:proofErr w:type="spellStart"/>
      <w:r w:rsidRPr="00482BA1">
        <w:rPr>
          <w:rFonts w:ascii="Times New Roman" w:hAnsi="Times New Roman" w:cs="Times New Roman"/>
        </w:rPr>
        <w:t>Leewen’s</w:t>
      </w:r>
      <w:proofErr w:type="spellEnd"/>
      <w:r w:rsidRPr="00482BA1">
        <w:rPr>
          <w:rFonts w:ascii="Times New Roman" w:hAnsi="Times New Roman" w:cs="Times New Roman"/>
        </w:rPr>
        <w:t xml:space="preserve"> social semiotic theory. The research focuses on both textual and visual aspect of (2023) mobile phone advertis</w:t>
      </w:r>
      <w:r w:rsidR="002F0601" w:rsidRPr="00482BA1">
        <w:rPr>
          <w:rFonts w:ascii="Times New Roman" w:hAnsi="Times New Roman" w:cs="Times New Roman"/>
        </w:rPr>
        <w:t>ements</w:t>
      </w:r>
      <w:r w:rsidR="00B952F3" w:rsidRPr="00482BA1">
        <w:rPr>
          <w:rFonts w:ascii="Times New Roman" w:hAnsi="Times New Roman" w:cs="Times New Roman"/>
        </w:rPr>
        <w:t xml:space="preserve"> to </w:t>
      </w:r>
      <w:r w:rsidR="00010A81" w:rsidRPr="00482BA1">
        <w:rPr>
          <w:rFonts w:ascii="Times New Roman" w:hAnsi="Times New Roman" w:cs="Times New Roman"/>
        </w:rPr>
        <w:t>affirm</w:t>
      </w:r>
      <w:r w:rsidRPr="00482BA1">
        <w:rPr>
          <w:rFonts w:ascii="Times New Roman" w:hAnsi="Times New Roman" w:cs="Times New Roman"/>
        </w:rPr>
        <w:t xml:space="preserve"> that while adverts promise meaningful change</w:t>
      </w:r>
      <w:r w:rsidR="00010A81" w:rsidRPr="00482BA1">
        <w:rPr>
          <w:rFonts w:ascii="Times New Roman" w:hAnsi="Times New Roman" w:cs="Times New Roman"/>
        </w:rPr>
        <w:t>,</w:t>
      </w:r>
      <w:r w:rsidRPr="00482BA1">
        <w:rPr>
          <w:rFonts w:ascii="Times New Roman" w:hAnsi="Times New Roman" w:cs="Times New Roman"/>
        </w:rPr>
        <w:t xml:space="preserve"> </w:t>
      </w:r>
      <w:r w:rsidR="00010A81" w:rsidRPr="00482BA1">
        <w:rPr>
          <w:rFonts w:ascii="Times New Roman" w:hAnsi="Times New Roman" w:cs="Times New Roman"/>
        </w:rPr>
        <w:t>aspirational identities create</w:t>
      </w:r>
      <w:r w:rsidRPr="00482BA1">
        <w:rPr>
          <w:rFonts w:ascii="Times New Roman" w:hAnsi="Times New Roman" w:cs="Times New Roman"/>
        </w:rPr>
        <w:t xml:space="preserve"> a diversional focus that hinder the pursuit of genuine social change. Though the research </w:t>
      </w:r>
      <w:proofErr w:type="spellStart"/>
      <w:r w:rsidRPr="00482BA1">
        <w:rPr>
          <w:rFonts w:ascii="Times New Roman" w:hAnsi="Times New Roman" w:cs="Times New Roman"/>
        </w:rPr>
        <w:t>emphasises</w:t>
      </w:r>
      <w:proofErr w:type="spellEnd"/>
      <w:r w:rsidRPr="00482BA1">
        <w:rPr>
          <w:rFonts w:ascii="Times New Roman" w:hAnsi="Times New Roman" w:cs="Times New Roman"/>
        </w:rPr>
        <w:t xml:space="preserve"> ideological influence and consumer identity, this study </w:t>
      </w:r>
      <w:r w:rsidR="00010A81" w:rsidRPr="00482BA1">
        <w:rPr>
          <w:rFonts w:ascii="Times New Roman" w:hAnsi="Times New Roman" w:cs="Times New Roman"/>
        </w:rPr>
        <w:t xml:space="preserve">dwells </w:t>
      </w:r>
      <w:r w:rsidRPr="00482BA1">
        <w:rPr>
          <w:rFonts w:ascii="Times New Roman" w:hAnsi="Times New Roman" w:cs="Times New Roman"/>
        </w:rPr>
        <w:t xml:space="preserve">on </w:t>
      </w:r>
      <w:r w:rsidR="00010A81" w:rsidRPr="00482BA1">
        <w:rPr>
          <w:rFonts w:ascii="Times New Roman" w:hAnsi="Times New Roman" w:cs="Times New Roman"/>
        </w:rPr>
        <w:t>the experiential function within the</w:t>
      </w:r>
      <w:r w:rsidRPr="00482BA1">
        <w:rPr>
          <w:rFonts w:ascii="Times New Roman" w:hAnsi="Times New Roman" w:cs="Times New Roman"/>
        </w:rPr>
        <w:t xml:space="preserve"> transitivity</w:t>
      </w:r>
      <w:r w:rsidR="00010A81" w:rsidRPr="00482BA1">
        <w:rPr>
          <w:rFonts w:ascii="Times New Roman" w:hAnsi="Times New Roman" w:cs="Times New Roman"/>
        </w:rPr>
        <w:t xml:space="preserve"> system</w:t>
      </w:r>
      <w:r w:rsidRPr="00482BA1">
        <w:rPr>
          <w:rFonts w:ascii="Times New Roman" w:hAnsi="Times New Roman" w:cs="Times New Roman"/>
        </w:rPr>
        <w:t>.</w:t>
      </w:r>
    </w:p>
    <w:p w:rsidR="00E5659D" w:rsidRPr="00482BA1" w:rsidRDefault="00F712CC" w:rsidP="00F712CC">
      <w:pPr>
        <w:tabs>
          <w:tab w:val="left" w:pos="701"/>
        </w:tabs>
        <w:spacing w:line="240" w:lineRule="auto"/>
        <w:jc w:val="both"/>
        <w:rPr>
          <w:rFonts w:ascii="Times New Roman" w:hAnsi="Times New Roman" w:cs="Times New Roman"/>
          <w:b/>
          <w:bCs/>
        </w:rPr>
      </w:pPr>
      <w:r w:rsidRPr="00482BA1">
        <w:rPr>
          <w:rFonts w:ascii="Times New Roman" w:eastAsia="SimSun" w:hAnsi="Times New Roman" w:cs="Times New Roman"/>
        </w:rPr>
        <w:t xml:space="preserve">Situating the current study in the nexus of the diverse academic debates above, this study argues that a holistic understanding of the persuasive and ideological power within MTN’s advertisements is best achieved through an integrated stylistics framework. By consciously </w:t>
      </w:r>
      <w:proofErr w:type="spellStart"/>
      <w:r w:rsidRPr="00482BA1">
        <w:rPr>
          <w:rFonts w:ascii="Times New Roman" w:eastAsia="SimSun" w:hAnsi="Times New Roman" w:cs="Times New Roman"/>
        </w:rPr>
        <w:t>synthesising</w:t>
      </w:r>
      <w:proofErr w:type="spellEnd"/>
      <w:r w:rsidRPr="00482BA1">
        <w:rPr>
          <w:rFonts w:ascii="Times New Roman" w:eastAsia="SimSun" w:hAnsi="Times New Roman" w:cs="Times New Roman"/>
        </w:rPr>
        <w:t xml:space="preserve"> the insights of previous scholarship, the research transcends traditional disciplinary boundaries to offer a more unified analysis. Specifically, it employs the linguistic toolkit of Systemic Functional Grammar (focusing on transitivity analysis) to provide the grammatical </w:t>
      </w:r>
      <w:proofErr w:type="spellStart"/>
      <w:r w:rsidRPr="00482BA1">
        <w:rPr>
          <w:rFonts w:ascii="Times New Roman" w:eastAsia="SimSun" w:hAnsi="Times New Roman" w:cs="Times New Roman"/>
        </w:rPr>
        <w:t>rigour</w:t>
      </w:r>
      <w:proofErr w:type="spellEnd"/>
      <w:r w:rsidRPr="00482BA1">
        <w:rPr>
          <w:rFonts w:ascii="Times New Roman" w:eastAsia="SimSun" w:hAnsi="Times New Roman" w:cs="Times New Roman"/>
        </w:rPr>
        <w:t xml:space="preserve"> and precision necessary to substantiate thematic critiques and stylistic evaluations of the subject matter.</w:t>
      </w:r>
    </w:p>
    <w:p w:rsidR="00E5659D" w:rsidRPr="00482BA1" w:rsidRDefault="00B33F0B">
      <w:pPr>
        <w:spacing w:after="0" w:line="240" w:lineRule="auto"/>
        <w:jc w:val="both"/>
        <w:rPr>
          <w:rFonts w:ascii="Times New Roman" w:hAnsi="Times New Roman" w:cs="Times New Roman"/>
          <w:b/>
          <w:bCs/>
        </w:rPr>
      </w:pPr>
      <w:r w:rsidRPr="00482BA1">
        <w:rPr>
          <w:rFonts w:ascii="Times New Roman" w:hAnsi="Times New Roman" w:cs="Times New Roman"/>
          <w:b/>
          <w:bCs/>
        </w:rPr>
        <w:t xml:space="preserve">Methodology </w:t>
      </w:r>
    </w:p>
    <w:p w:rsidR="001846CF" w:rsidRPr="00482BA1" w:rsidRDefault="00B33F0B" w:rsidP="001846CF">
      <w:pPr>
        <w:spacing w:after="0" w:line="240" w:lineRule="auto"/>
        <w:jc w:val="both"/>
        <w:rPr>
          <w:rFonts w:ascii="Times New Roman" w:hAnsi="Times New Roman" w:cs="Times New Roman"/>
        </w:rPr>
      </w:pPr>
      <w:r w:rsidRPr="00482BA1">
        <w:rPr>
          <w:rFonts w:ascii="Times New Roman" w:hAnsi="Times New Roman" w:cs="Times New Roman"/>
        </w:rPr>
        <w:t>This study employed both qualitative and quantitative methods of data analysis to investigate thirty-two (32) MTN advert messages from 2020 to 2024</w:t>
      </w:r>
      <w:r w:rsidR="001846CF" w:rsidRPr="00482BA1">
        <w:rPr>
          <w:rFonts w:ascii="Times New Roman" w:hAnsi="Times New Roman" w:cs="Times New Roman"/>
        </w:rPr>
        <w:t>,</w:t>
      </w:r>
      <w:r w:rsidRPr="00482BA1">
        <w:rPr>
          <w:rFonts w:ascii="Times New Roman" w:hAnsi="Times New Roman" w:cs="Times New Roman"/>
        </w:rPr>
        <w:t xml:space="preserve"> </w:t>
      </w:r>
      <w:r w:rsidR="001846CF" w:rsidRPr="00482BA1">
        <w:rPr>
          <w:rFonts w:ascii="Times New Roman" w:hAnsi="Times New Roman" w:cs="Times New Roman"/>
        </w:rPr>
        <w:t xml:space="preserve">which </w:t>
      </w:r>
      <w:r w:rsidRPr="00482BA1">
        <w:rPr>
          <w:rFonts w:ascii="Times New Roman" w:hAnsi="Times New Roman" w:cs="Times New Roman"/>
        </w:rPr>
        <w:t>were purposively sampled from X (formerly Twitter). Though the advert messages are multimodal in nature, the study ad</w:t>
      </w:r>
      <w:r w:rsidR="001846CF" w:rsidRPr="00482BA1">
        <w:rPr>
          <w:rFonts w:ascii="Times New Roman" w:hAnsi="Times New Roman" w:cs="Times New Roman"/>
        </w:rPr>
        <w:t xml:space="preserve">opted mainly the written texts </w:t>
      </w:r>
      <w:r w:rsidRPr="00482BA1">
        <w:rPr>
          <w:rFonts w:ascii="Times New Roman" w:hAnsi="Times New Roman" w:cs="Times New Roman"/>
        </w:rPr>
        <w:t>to iden</w:t>
      </w:r>
      <w:r w:rsidR="001846CF" w:rsidRPr="00482BA1">
        <w:rPr>
          <w:rFonts w:ascii="Times New Roman" w:hAnsi="Times New Roman" w:cs="Times New Roman"/>
        </w:rPr>
        <w:t>tify the various process type (Halliday, 2014) de</w:t>
      </w:r>
      <w:r w:rsidRPr="00482BA1">
        <w:rPr>
          <w:rFonts w:ascii="Times New Roman" w:hAnsi="Times New Roman" w:cs="Times New Roman"/>
        </w:rPr>
        <w:t>ployed in the</w:t>
      </w:r>
      <w:r w:rsidR="001846CF" w:rsidRPr="00482BA1">
        <w:rPr>
          <w:rFonts w:ascii="Times New Roman" w:hAnsi="Times New Roman" w:cs="Times New Roman"/>
        </w:rPr>
        <w:t xml:space="preserve"> selected MTN advert messages. </w:t>
      </w:r>
      <w:r w:rsidR="00E16215" w:rsidRPr="00482BA1">
        <w:rPr>
          <w:rFonts w:ascii="Times New Roman" w:hAnsi="Times New Roman" w:cs="Times New Roman"/>
        </w:rPr>
        <w:t>While the</w:t>
      </w:r>
      <w:r w:rsidR="001846CF" w:rsidRPr="00482BA1">
        <w:rPr>
          <w:rFonts w:ascii="Times New Roman" w:hAnsi="Times New Roman" w:cs="Times New Roman"/>
        </w:rPr>
        <w:t xml:space="preserve"> qualitative analysis </w:t>
      </w:r>
      <w:r w:rsidR="00E16215" w:rsidRPr="00482BA1">
        <w:rPr>
          <w:rFonts w:ascii="Times New Roman" w:hAnsi="Times New Roman" w:cs="Times New Roman"/>
        </w:rPr>
        <w:t>offers a systematic description of the experiential elements identified, the quantitative presents the frequency and percentage distribution of these linguistic elements.</w:t>
      </w:r>
    </w:p>
    <w:p w:rsidR="001846CF" w:rsidRPr="00482BA1" w:rsidRDefault="001846CF" w:rsidP="001846CF">
      <w:pPr>
        <w:spacing w:after="0" w:line="240" w:lineRule="auto"/>
        <w:jc w:val="both"/>
        <w:rPr>
          <w:rFonts w:ascii="Times New Roman" w:hAnsi="Times New Roman" w:cs="Times New Roman"/>
        </w:rPr>
      </w:pPr>
    </w:p>
    <w:p w:rsidR="00E5659D" w:rsidRPr="00482BA1" w:rsidRDefault="00E5659D">
      <w:pPr>
        <w:spacing w:after="0" w:line="240" w:lineRule="auto"/>
        <w:jc w:val="both"/>
        <w:rPr>
          <w:rFonts w:ascii="Times New Roman" w:hAnsi="Times New Roman" w:cs="Times New Roman"/>
        </w:rPr>
      </w:pP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b/>
          <w:bCs/>
        </w:rPr>
        <w:t>Analysis and Discussion</w:t>
      </w:r>
    </w:p>
    <w:p w:rsidR="00E5659D" w:rsidRPr="00482BA1" w:rsidRDefault="002A5906">
      <w:pPr>
        <w:spacing w:after="0" w:line="240" w:lineRule="auto"/>
        <w:jc w:val="both"/>
        <w:rPr>
          <w:rFonts w:ascii="Times New Roman" w:hAnsi="Times New Roman" w:cs="Times New Roman"/>
        </w:rPr>
      </w:pPr>
      <w:r w:rsidRPr="00482BA1">
        <w:rPr>
          <w:rFonts w:ascii="Times New Roman" w:hAnsi="Times New Roman" w:cs="Times New Roman"/>
        </w:rPr>
        <w:t>This section is devoted to data analysis</w:t>
      </w:r>
      <w:r w:rsidR="003A19ED" w:rsidRPr="00482BA1">
        <w:rPr>
          <w:rFonts w:ascii="Times New Roman" w:hAnsi="Times New Roman" w:cs="Times New Roman"/>
        </w:rPr>
        <w:t xml:space="preserve"> which bifurcate into two parts: the quantitative and the qualitative. The quantitative presented the statistical analysis of the processes identified indicating their frequency and percentage distribution to ascertain the preponderant one(s). On the other hand, the qualitative </w:t>
      </w:r>
      <w:proofErr w:type="spellStart"/>
      <w:r w:rsidR="003A19ED" w:rsidRPr="00482BA1">
        <w:rPr>
          <w:rFonts w:ascii="Times New Roman" w:hAnsi="Times New Roman" w:cs="Times New Roman"/>
        </w:rPr>
        <w:t>categorised</w:t>
      </w:r>
      <w:proofErr w:type="spellEnd"/>
      <w:r w:rsidR="003A19ED" w:rsidRPr="00482BA1">
        <w:rPr>
          <w:rFonts w:ascii="Times New Roman" w:hAnsi="Times New Roman" w:cs="Times New Roman"/>
        </w:rPr>
        <w:t xml:space="preserve"> and discussed these processes in relation to their participants. </w:t>
      </w:r>
      <w:r w:rsidR="00565C18" w:rsidRPr="00482BA1">
        <w:rPr>
          <w:rFonts w:ascii="Times New Roman" w:hAnsi="Times New Roman" w:cs="Times New Roman"/>
        </w:rPr>
        <w:t xml:space="preserve"> </w:t>
      </w:r>
    </w:p>
    <w:p w:rsidR="004F6283" w:rsidRPr="00482BA1" w:rsidRDefault="004F6283">
      <w:pPr>
        <w:spacing w:after="0" w:line="240" w:lineRule="auto"/>
        <w:jc w:val="both"/>
        <w:rPr>
          <w:rFonts w:ascii="Times New Roman" w:hAnsi="Times New Roman" w:cs="Times New Roman"/>
        </w:rPr>
      </w:pPr>
    </w:p>
    <w:p w:rsidR="00E5659D" w:rsidRPr="00482BA1" w:rsidRDefault="00B33F0B">
      <w:pPr>
        <w:spacing w:after="0" w:line="240" w:lineRule="auto"/>
        <w:jc w:val="both"/>
        <w:rPr>
          <w:rFonts w:ascii="Times New Roman" w:hAnsi="Times New Roman" w:cs="Times New Roman"/>
          <w:b/>
          <w:bCs/>
        </w:rPr>
      </w:pPr>
      <w:r w:rsidRPr="00482BA1">
        <w:rPr>
          <w:rFonts w:ascii="Times New Roman" w:hAnsi="Times New Roman" w:cs="Times New Roman"/>
          <w:b/>
          <w:bCs/>
        </w:rPr>
        <w:t xml:space="preserve">Table 1: </w:t>
      </w:r>
      <w:r w:rsidR="004F6283" w:rsidRPr="00482BA1">
        <w:rPr>
          <w:rFonts w:ascii="Times New Roman" w:hAnsi="Times New Roman" w:cs="Times New Roman"/>
          <w:b/>
          <w:bCs/>
        </w:rPr>
        <w:t>Process types in the selected MTN advert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
        <w:gridCol w:w="5012"/>
        <w:gridCol w:w="1535"/>
        <w:gridCol w:w="1808"/>
      </w:tblGrid>
      <w:tr w:rsidR="00E5659D" w:rsidRPr="00482BA1">
        <w:trPr>
          <w:tblHeader/>
        </w:trPr>
        <w:tc>
          <w:tcPr>
            <w:tcW w:w="0" w:type="auto"/>
            <w:tcMar>
              <w:top w:w="150" w:type="dxa"/>
              <w:left w:w="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S/N</w:t>
            </w:r>
          </w:p>
        </w:tc>
        <w:tc>
          <w:tcPr>
            <w:tcW w:w="0" w:type="auto"/>
            <w:tcMar>
              <w:top w:w="150" w:type="dxa"/>
              <w:left w:w="240" w:type="dxa"/>
              <w:bottom w:w="150" w:type="dxa"/>
              <w:right w:w="240" w:type="dxa"/>
            </w:tcMar>
            <w:vAlign w:val="center"/>
          </w:tcPr>
          <w:p w:rsidR="00E5659D" w:rsidRPr="00482BA1" w:rsidRDefault="003E4AC3" w:rsidP="003E4AC3">
            <w:pPr>
              <w:spacing w:after="0" w:line="240" w:lineRule="auto"/>
              <w:jc w:val="center"/>
              <w:rPr>
                <w:rFonts w:ascii="Times New Roman" w:hAnsi="Times New Roman" w:cs="Times New Roman"/>
                <w:sz w:val="20"/>
                <w:szCs w:val="20"/>
              </w:rPr>
            </w:pPr>
            <w:r w:rsidRPr="00482BA1">
              <w:rPr>
                <w:rFonts w:ascii="Times New Roman" w:hAnsi="Times New Roman" w:cs="Times New Roman"/>
                <w:sz w:val="20"/>
                <w:szCs w:val="20"/>
              </w:rPr>
              <w:t>Advert messages</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Process Type</w:t>
            </w:r>
          </w:p>
        </w:tc>
        <w:tc>
          <w:tcPr>
            <w:tcW w:w="0" w:type="auto"/>
            <w:tcMar>
              <w:top w:w="150" w:type="dxa"/>
              <w:left w:w="240" w:type="dxa"/>
              <w:bottom w:w="150" w:type="dxa"/>
              <w:right w:w="240" w:type="dxa"/>
            </w:tcMar>
            <w:vAlign w:val="center"/>
          </w:tcPr>
          <w:p w:rsidR="00E5659D" w:rsidRPr="00482BA1" w:rsidRDefault="00B33F0B" w:rsidP="003E4AC3">
            <w:pPr>
              <w:spacing w:after="0" w:line="240" w:lineRule="auto"/>
              <w:rPr>
                <w:rFonts w:ascii="Times New Roman" w:hAnsi="Times New Roman" w:cs="Times New Roman"/>
                <w:sz w:val="20"/>
                <w:szCs w:val="20"/>
              </w:rPr>
            </w:pPr>
            <w:r w:rsidRPr="00482BA1">
              <w:rPr>
                <w:rFonts w:ascii="Times New Roman" w:hAnsi="Times New Roman" w:cs="Times New Roman"/>
                <w:sz w:val="20"/>
                <w:szCs w:val="20"/>
              </w:rPr>
              <w:t xml:space="preserve"> Participants </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Dial *131*1# to enjoy. (</w:t>
            </w:r>
            <w:proofErr w:type="spellStart"/>
            <w:r w:rsidRPr="00482BA1">
              <w:rPr>
                <w:rFonts w:ascii="Times New Roman" w:hAnsi="Times New Roman" w:cs="Times New Roman"/>
                <w:sz w:val="20"/>
                <w:szCs w:val="20"/>
              </w:rPr>
              <w:t>Awuf</w:t>
            </w:r>
            <w:proofErr w:type="spellEnd"/>
            <w:r w:rsidRPr="00482BA1">
              <w:rPr>
                <w:rFonts w:ascii="Times New Roman" w:hAnsi="Times New Roman" w:cs="Times New Roman"/>
                <w:sz w:val="20"/>
                <w:szCs w:val="20"/>
              </w:rPr>
              <w:t xml:space="preserve"> Jolly)</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rsidP="003E4AC3">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 xml:space="preserve">Consumer (Actor), </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Watch the Opening Gala Show... (Project Fame)</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Get on the right track... (Career Fair)</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Visit </w:t>
            </w:r>
            <w:hyperlink r:id="rId12" w:tgtFrame="_blank" w:history="1">
              <w:r w:rsidRPr="00482BA1">
                <w:rPr>
                  <w:rStyle w:val="Hyperlink"/>
                  <w:rFonts w:ascii="Times New Roman" w:hAnsi="Times New Roman" w:cs="Times New Roman"/>
                  <w:sz w:val="20"/>
                  <w:szCs w:val="20"/>
                </w:rPr>
                <w:t>careerfair.mtn.ng</w:t>
              </w:r>
            </w:hyperlink>
            <w:r w:rsidRPr="00482BA1">
              <w:rPr>
                <w:rFonts w:ascii="Times New Roman" w:hAnsi="Times New Roman" w:cs="Times New Roman"/>
                <w:sz w:val="20"/>
                <w:szCs w:val="20"/>
              </w:rPr>
              <w:t> to register. (Career Fair)</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Save more, Spend less! (Fibre Broadband)</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Get 20% OFF... (Fibre Broadband)</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3E4AC3" w:rsidP="003E4AC3">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Dial *461*6#... to activate. (Fibre Broadband)</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Check your messages to enjoy... (Yell Sunday)</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Recharge. Increase your entries. Win big. (Mega Promo)</w:t>
            </w:r>
          </w:p>
        </w:tc>
        <w:tc>
          <w:tcPr>
            <w:tcW w:w="0" w:type="auto"/>
            <w:tcMar>
              <w:top w:w="150" w:type="dxa"/>
              <w:left w:w="240" w:type="dxa"/>
              <w:bottom w:w="150" w:type="dxa"/>
              <w:right w:w="240" w:type="dxa"/>
            </w:tcMar>
            <w:vAlign w:val="center"/>
          </w:tcPr>
          <w:p w:rsidR="00E5659D" w:rsidRPr="00482BA1" w:rsidRDefault="003E4AC3" w:rsidP="003E4AC3">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Dial *900# to enter. (Mega Promo)</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Pay the better way... (</w:t>
            </w:r>
            <w:proofErr w:type="spellStart"/>
            <w:r w:rsidRPr="00482BA1">
              <w:rPr>
                <w:rFonts w:ascii="Times New Roman" w:hAnsi="Times New Roman" w:cs="Times New Roman"/>
                <w:sz w:val="20"/>
                <w:szCs w:val="20"/>
              </w:rPr>
              <w:t>MoMo</w:t>
            </w:r>
            <w:proofErr w:type="spellEnd"/>
            <w:r w:rsidRPr="00482BA1">
              <w:rPr>
                <w:rFonts w:ascii="Times New Roman" w:hAnsi="Times New Roman" w:cs="Times New Roman"/>
                <w:sz w:val="20"/>
                <w:szCs w:val="20"/>
              </w:rPr>
              <w:t xml:space="preserve"> Pay)</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Enjoy the unbelievable speed... (5G Offer)</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Mental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w:t>
            </w:r>
            <w:proofErr w:type="spellStart"/>
            <w:r w:rsidRPr="00482BA1">
              <w:rPr>
                <w:rFonts w:ascii="Times New Roman" w:hAnsi="Times New Roman" w:cs="Times New Roman"/>
                <w:sz w:val="20"/>
                <w:szCs w:val="20"/>
              </w:rPr>
              <w:t>Senser</w:t>
            </w:r>
            <w:proofErr w:type="spellEnd"/>
            <w:r w:rsidRPr="00482BA1">
              <w:rPr>
                <w:rFonts w:ascii="Times New Roman" w:hAnsi="Times New Roman" w:cs="Times New Roman"/>
                <w:sz w:val="20"/>
                <w:szCs w:val="20"/>
              </w:rPr>
              <w:t>)</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Upgrade to... to enjoy. (5G Offer)</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Get 11GB free... (5G Offer)</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MTN/Offer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Download the my MTN app... (AWOO! Promo)</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You can't think on your feet... (Network Contrast)</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Mental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w:t>
            </w:r>
            <w:proofErr w:type="spellStart"/>
            <w:r w:rsidRPr="00482BA1">
              <w:rPr>
                <w:rFonts w:ascii="Times New Roman" w:hAnsi="Times New Roman" w:cs="Times New Roman"/>
                <w:sz w:val="20"/>
                <w:szCs w:val="20"/>
              </w:rPr>
              <w:t>Senser</w:t>
            </w:r>
            <w:proofErr w:type="spellEnd"/>
            <w:r w:rsidRPr="00482BA1">
              <w:rPr>
                <w:rFonts w:ascii="Times New Roman" w:hAnsi="Times New Roman" w:cs="Times New Roman"/>
                <w:sz w:val="20"/>
                <w:szCs w:val="20"/>
              </w:rPr>
              <w:t>)</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Give your business an edge... (Network Contrast)</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rsidP="003E4AC3">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Dial 121 now to enjoy... (Turn Up 121)</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Earn Points and get Free Data. (Pulse)</w:t>
            </w:r>
          </w:p>
        </w:tc>
        <w:tc>
          <w:tcPr>
            <w:tcW w:w="0" w:type="auto"/>
            <w:tcMar>
              <w:top w:w="150" w:type="dxa"/>
              <w:left w:w="240" w:type="dxa"/>
              <w:bottom w:w="150" w:type="dxa"/>
              <w:right w:w="240" w:type="dxa"/>
            </w:tcMar>
            <w:vAlign w:val="center"/>
          </w:tcPr>
          <w:p w:rsidR="00E5659D" w:rsidRPr="00482BA1" w:rsidRDefault="003E4AC3">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 xml:space="preserve">Material </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Dial *406# to join. (Pulse)</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Download an app for it! (</w:t>
            </w:r>
            <w:proofErr w:type="spellStart"/>
            <w:r w:rsidRPr="00482BA1">
              <w:rPr>
                <w:rFonts w:ascii="Times New Roman" w:hAnsi="Times New Roman" w:cs="Times New Roman"/>
                <w:sz w:val="20"/>
                <w:szCs w:val="20"/>
              </w:rPr>
              <w:t>APPtitude</w:t>
            </w:r>
            <w:proofErr w:type="spellEnd"/>
            <w:r w:rsidRPr="00482BA1">
              <w:rPr>
                <w:rFonts w:ascii="Times New Roman" w:hAnsi="Times New Roman" w:cs="Times New Roman"/>
                <w:sz w:val="20"/>
                <w:szCs w:val="20"/>
              </w:rPr>
              <w:t>)</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Text APP to 131. (</w:t>
            </w:r>
            <w:proofErr w:type="spellStart"/>
            <w:r w:rsidRPr="00482BA1">
              <w:rPr>
                <w:rFonts w:ascii="Times New Roman" w:hAnsi="Times New Roman" w:cs="Times New Roman"/>
                <w:sz w:val="20"/>
                <w:szCs w:val="20"/>
              </w:rPr>
              <w:t>APPtitude</w:t>
            </w:r>
            <w:proofErr w:type="spellEnd"/>
            <w:r w:rsidRPr="00482BA1">
              <w:rPr>
                <w:rFonts w:ascii="Times New Roman" w:hAnsi="Times New Roman" w:cs="Times New Roman"/>
                <w:sz w:val="20"/>
                <w:szCs w:val="20"/>
              </w:rPr>
              <w:t>)</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Search for and install an app... (</w:t>
            </w:r>
            <w:proofErr w:type="spellStart"/>
            <w:r w:rsidRPr="00482BA1">
              <w:rPr>
                <w:rFonts w:ascii="Times New Roman" w:hAnsi="Times New Roman" w:cs="Times New Roman"/>
                <w:sz w:val="20"/>
                <w:szCs w:val="20"/>
              </w:rPr>
              <w:t>APPtitude</w:t>
            </w:r>
            <w:proofErr w:type="spellEnd"/>
            <w:r w:rsidRPr="00482BA1">
              <w:rPr>
                <w:rFonts w:ascii="Times New Roman" w:hAnsi="Times New Roman" w:cs="Times New Roman"/>
                <w:sz w:val="20"/>
                <w:szCs w:val="20"/>
              </w:rPr>
              <w:t>)</w:t>
            </w:r>
          </w:p>
        </w:tc>
        <w:tc>
          <w:tcPr>
            <w:tcW w:w="0" w:type="auto"/>
            <w:tcMar>
              <w:top w:w="150" w:type="dxa"/>
              <w:left w:w="240" w:type="dxa"/>
              <w:bottom w:w="150" w:type="dxa"/>
              <w:right w:w="240" w:type="dxa"/>
            </w:tcMar>
            <w:vAlign w:val="center"/>
          </w:tcPr>
          <w:p w:rsidR="00E5659D" w:rsidRPr="00482BA1" w:rsidRDefault="003E4AC3">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 xml:space="preserve">Material </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Browse the... store... (</w:t>
            </w:r>
            <w:proofErr w:type="spellStart"/>
            <w:r w:rsidRPr="00482BA1">
              <w:rPr>
                <w:rFonts w:ascii="Times New Roman" w:hAnsi="Times New Roman" w:cs="Times New Roman"/>
                <w:sz w:val="20"/>
                <w:szCs w:val="20"/>
              </w:rPr>
              <w:t>APPtitude</w:t>
            </w:r>
            <w:proofErr w:type="spellEnd"/>
            <w:r w:rsidRPr="00482BA1">
              <w:rPr>
                <w:rFonts w:ascii="Times New Roman" w:hAnsi="Times New Roman" w:cs="Times New Roman"/>
                <w:sz w:val="20"/>
                <w:szCs w:val="20"/>
              </w:rPr>
              <w:t>)</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Read reviews and ratings... (</w:t>
            </w:r>
            <w:proofErr w:type="spellStart"/>
            <w:r w:rsidRPr="00482BA1">
              <w:rPr>
                <w:rFonts w:ascii="Times New Roman" w:hAnsi="Times New Roman" w:cs="Times New Roman"/>
                <w:sz w:val="20"/>
                <w:szCs w:val="20"/>
              </w:rPr>
              <w:t>APPtitude</w:t>
            </w:r>
            <w:proofErr w:type="spellEnd"/>
            <w:r w:rsidRPr="00482BA1">
              <w:rPr>
                <w:rFonts w:ascii="Times New Roman" w:hAnsi="Times New Roman" w:cs="Times New Roman"/>
                <w:sz w:val="20"/>
                <w:szCs w:val="20"/>
              </w:rPr>
              <w:t>)</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Mental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w:t>
            </w:r>
            <w:proofErr w:type="spellStart"/>
            <w:r w:rsidRPr="00482BA1">
              <w:rPr>
                <w:rFonts w:ascii="Times New Roman" w:hAnsi="Times New Roman" w:cs="Times New Roman"/>
                <w:sz w:val="20"/>
                <w:szCs w:val="20"/>
              </w:rPr>
              <w:t>Senser</w:t>
            </w:r>
            <w:proofErr w:type="spellEnd"/>
            <w:r w:rsidRPr="00482BA1">
              <w:rPr>
                <w:rFonts w:ascii="Times New Roman" w:hAnsi="Times New Roman" w:cs="Times New Roman"/>
                <w:sz w:val="20"/>
                <w:szCs w:val="20"/>
              </w:rPr>
              <w:t>)</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Install the app and try it out! (</w:t>
            </w:r>
            <w:proofErr w:type="spellStart"/>
            <w:r w:rsidRPr="00482BA1">
              <w:rPr>
                <w:rFonts w:ascii="Times New Roman" w:hAnsi="Times New Roman" w:cs="Times New Roman"/>
                <w:sz w:val="20"/>
                <w:szCs w:val="20"/>
              </w:rPr>
              <w:t>APPtitude</w:t>
            </w:r>
            <w:proofErr w:type="spellEnd"/>
            <w:r w:rsidRPr="00482BA1">
              <w:rPr>
                <w:rFonts w:ascii="Times New Roman" w:hAnsi="Times New Roman" w:cs="Times New Roman"/>
                <w:sz w:val="20"/>
                <w:szCs w:val="20"/>
              </w:rPr>
              <w:t>)</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Let your callers listen... (</w:t>
            </w:r>
            <w:proofErr w:type="spellStart"/>
            <w:r w:rsidRPr="00482BA1">
              <w:rPr>
                <w:rFonts w:ascii="Times New Roman" w:hAnsi="Times New Roman" w:cs="Times New Roman"/>
                <w:sz w:val="20"/>
                <w:szCs w:val="20"/>
              </w:rPr>
              <w:t>CallerTune</w:t>
            </w:r>
            <w:proofErr w:type="spellEnd"/>
            <w:r w:rsidRPr="00482BA1">
              <w:rPr>
                <w:rFonts w:ascii="Times New Roman" w:hAnsi="Times New Roman" w:cs="Times New Roman"/>
                <w:sz w:val="20"/>
                <w:szCs w:val="20"/>
              </w:rPr>
              <w:t>)</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Verbal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(Sayer)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SMS ’TUNE 88862’ to 170... (</w:t>
            </w:r>
            <w:proofErr w:type="spellStart"/>
            <w:r w:rsidRPr="00482BA1">
              <w:rPr>
                <w:rFonts w:ascii="Times New Roman" w:hAnsi="Times New Roman" w:cs="Times New Roman"/>
                <w:sz w:val="20"/>
                <w:szCs w:val="20"/>
              </w:rPr>
              <w:t>CallerTune</w:t>
            </w:r>
            <w:proofErr w:type="spellEnd"/>
            <w:r w:rsidRPr="00482BA1">
              <w:rPr>
                <w:rFonts w:ascii="Times New Roman" w:hAnsi="Times New Roman" w:cs="Times New Roman"/>
                <w:sz w:val="20"/>
                <w:szCs w:val="20"/>
              </w:rPr>
              <w:t>)</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Win a brand new AEROPLANE... (Ultimate Wonder)</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I don drop </w:t>
            </w:r>
            <w:proofErr w:type="spellStart"/>
            <w:r w:rsidRPr="00482BA1">
              <w:rPr>
                <w:rFonts w:ascii="Times New Roman" w:hAnsi="Times New Roman" w:cs="Times New Roman"/>
                <w:sz w:val="20"/>
                <w:szCs w:val="20"/>
              </w:rPr>
              <w:t>dat</w:t>
            </w:r>
            <w:proofErr w:type="spellEnd"/>
            <w:r w:rsidRPr="00482BA1">
              <w:rPr>
                <w:rFonts w:ascii="Times New Roman" w:hAnsi="Times New Roman" w:cs="Times New Roman"/>
                <w:sz w:val="20"/>
                <w:szCs w:val="20"/>
              </w:rPr>
              <w:t xml:space="preserve"> </w:t>
            </w:r>
            <w:proofErr w:type="spellStart"/>
            <w:r w:rsidRPr="00482BA1">
              <w:rPr>
                <w:rFonts w:ascii="Times New Roman" w:hAnsi="Times New Roman" w:cs="Times New Roman"/>
                <w:sz w:val="20"/>
                <w:szCs w:val="20"/>
              </w:rPr>
              <w:t>Kpalasa</w:t>
            </w:r>
            <w:proofErr w:type="spellEnd"/>
            <w:r w:rsidRPr="00482BA1">
              <w:rPr>
                <w:rFonts w:ascii="Times New Roman" w:hAnsi="Times New Roman" w:cs="Times New Roman"/>
                <w:sz w:val="20"/>
                <w:szCs w:val="20"/>
              </w:rPr>
              <w:t xml:space="preserve"> phone. (I Don Port)</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Upgrade to a smartphone today. (I Don Port)</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r w:rsidR="00E5659D" w:rsidRPr="00482BA1">
        <w:tc>
          <w:tcPr>
            <w:tcW w:w="0" w:type="auto"/>
            <w:tcMar>
              <w:top w:w="150" w:type="dxa"/>
              <w:left w:w="0" w:type="dxa"/>
              <w:bottom w:w="150" w:type="dxa"/>
              <w:right w:w="240" w:type="dxa"/>
            </w:tcMar>
            <w:vAlign w:val="center"/>
          </w:tcPr>
          <w:p w:rsidR="00E5659D" w:rsidRPr="00482BA1" w:rsidRDefault="00E5659D">
            <w:pPr>
              <w:pStyle w:val="ListParagraph"/>
              <w:numPr>
                <w:ilvl w:val="0"/>
                <w:numId w:val="4"/>
              </w:numPr>
              <w:spacing w:after="0" w:line="240" w:lineRule="auto"/>
              <w:jc w:val="both"/>
              <w:rPr>
                <w:rFonts w:ascii="Times New Roman" w:hAnsi="Times New Roman" w:cs="Times New Roman"/>
                <w:sz w:val="20"/>
                <w:szCs w:val="20"/>
              </w:rPr>
            </w:pP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Tape *105*1#. (Pack Free Plus)</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Consumer (Actor)</w:t>
            </w:r>
          </w:p>
        </w:tc>
      </w:tr>
    </w:tbl>
    <w:p w:rsidR="00FE048B" w:rsidRPr="00482BA1" w:rsidRDefault="00FE048B" w:rsidP="00FE048B">
      <w:pPr>
        <w:spacing w:after="0" w:line="240" w:lineRule="auto"/>
        <w:jc w:val="both"/>
        <w:rPr>
          <w:rFonts w:ascii="Times New Roman" w:hAnsi="Times New Roman" w:cs="Times New Roman"/>
          <w:bCs/>
        </w:rPr>
      </w:pPr>
      <w:r w:rsidRPr="00482BA1">
        <w:rPr>
          <w:rFonts w:ascii="Times New Roman" w:hAnsi="Times New Roman" w:cs="Times New Roman"/>
          <w:bCs/>
        </w:rPr>
        <w:t xml:space="preserve">Table 1 presents the classification of the linguistic processes deployed to engage consumers persuasively. As evident in the table, </w:t>
      </w:r>
      <w:r w:rsidR="004B658B" w:rsidRPr="00482BA1">
        <w:rPr>
          <w:rFonts w:ascii="Times New Roman" w:hAnsi="Times New Roman" w:cs="Times New Roman"/>
          <w:bCs/>
        </w:rPr>
        <w:t>m</w:t>
      </w:r>
      <w:r w:rsidRPr="00482BA1">
        <w:rPr>
          <w:rFonts w:ascii="Times New Roman" w:hAnsi="Times New Roman" w:cs="Times New Roman"/>
          <w:bCs/>
        </w:rPr>
        <w:t xml:space="preserve">aterial processes, which are used in 27 out of the 32 sampled messages predominates. This dominance indicates that MTN’s advertising strategy is primarily action-oriented, </w:t>
      </w:r>
      <w:proofErr w:type="spellStart"/>
      <w:r w:rsidRPr="00482BA1">
        <w:rPr>
          <w:rFonts w:ascii="Times New Roman" w:hAnsi="Times New Roman" w:cs="Times New Roman"/>
          <w:bCs/>
        </w:rPr>
        <w:t>utilising</w:t>
      </w:r>
      <w:proofErr w:type="spellEnd"/>
      <w:r w:rsidRPr="00482BA1">
        <w:rPr>
          <w:rFonts w:ascii="Times New Roman" w:hAnsi="Times New Roman" w:cs="Times New Roman"/>
          <w:bCs/>
        </w:rPr>
        <w:t xml:space="preserve"> imperative verbs (concrete action words that instructs or command indirectly) such as dial, visit, recharge, download, among others to compel the consumer (functioning as the Actor) to perform specific physical or digital tasks. By framing the consumer as the primary agent of action, the advertisements transform passive readers into active participants in the brand's ecosystem. While Material processes drive physical engagement, the </w:t>
      </w:r>
      <w:r w:rsidR="004B658B" w:rsidRPr="00482BA1">
        <w:rPr>
          <w:rFonts w:ascii="Times New Roman" w:hAnsi="Times New Roman" w:cs="Times New Roman"/>
          <w:bCs/>
        </w:rPr>
        <w:t>m</w:t>
      </w:r>
      <w:r w:rsidRPr="00482BA1">
        <w:rPr>
          <w:rFonts w:ascii="Times New Roman" w:hAnsi="Times New Roman" w:cs="Times New Roman"/>
          <w:bCs/>
        </w:rPr>
        <w:t xml:space="preserve">ental and </w:t>
      </w:r>
      <w:r w:rsidR="004B658B" w:rsidRPr="00482BA1">
        <w:rPr>
          <w:rFonts w:ascii="Times New Roman" w:hAnsi="Times New Roman" w:cs="Times New Roman"/>
          <w:bCs/>
        </w:rPr>
        <w:t>v</w:t>
      </w:r>
      <w:r w:rsidRPr="00482BA1">
        <w:rPr>
          <w:rFonts w:ascii="Times New Roman" w:hAnsi="Times New Roman" w:cs="Times New Roman"/>
          <w:bCs/>
        </w:rPr>
        <w:t>erbal processes are strategically used to appeal to the consumer</w:t>
      </w:r>
      <w:r w:rsidR="004B658B" w:rsidRPr="00482BA1">
        <w:rPr>
          <w:rFonts w:ascii="Times New Roman" w:hAnsi="Times New Roman" w:cs="Times New Roman"/>
          <w:bCs/>
        </w:rPr>
        <w:t>’</w:t>
      </w:r>
      <w:r w:rsidRPr="00482BA1">
        <w:rPr>
          <w:rFonts w:ascii="Times New Roman" w:hAnsi="Times New Roman" w:cs="Times New Roman"/>
          <w:bCs/>
        </w:rPr>
        <w:t>s internal experience and social interact</w:t>
      </w:r>
      <w:r w:rsidR="004B658B" w:rsidRPr="00482BA1">
        <w:rPr>
          <w:rFonts w:ascii="Times New Roman" w:hAnsi="Times New Roman" w:cs="Times New Roman"/>
          <w:bCs/>
        </w:rPr>
        <w:t>ion. Mental processes, such as ‘enjoy’ (Item 12) and ‘</w:t>
      </w:r>
      <w:r w:rsidRPr="00482BA1">
        <w:rPr>
          <w:rFonts w:ascii="Times New Roman" w:hAnsi="Times New Roman" w:cs="Times New Roman"/>
          <w:bCs/>
        </w:rPr>
        <w:t>think</w:t>
      </w:r>
      <w:r w:rsidR="004B658B" w:rsidRPr="00482BA1">
        <w:rPr>
          <w:rFonts w:ascii="Times New Roman" w:hAnsi="Times New Roman" w:cs="Times New Roman"/>
          <w:bCs/>
        </w:rPr>
        <w:t>’</w:t>
      </w:r>
      <w:r w:rsidRPr="00482BA1">
        <w:rPr>
          <w:rFonts w:ascii="Times New Roman" w:hAnsi="Times New Roman" w:cs="Times New Roman"/>
          <w:bCs/>
        </w:rPr>
        <w:t xml:space="preserve"> (Item 16), position the consumer as a </w:t>
      </w:r>
      <w:proofErr w:type="spellStart"/>
      <w:r w:rsidR="004B658B" w:rsidRPr="00482BA1">
        <w:rPr>
          <w:rFonts w:ascii="Times New Roman" w:hAnsi="Times New Roman" w:cs="Times New Roman"/>
          <w:bCs/>
        </w:rPr>
        <w:t>s</w:t>
      </w:r>
      <w:r w:rsidRPr="00482BA1">
        <w:rPr>
          <w:rFonts w:ascii="Times New Roman" w:hAnsi="Times New Roman" w:cs="Times New Roman"/>
          <w:bCs/>
        </w:rPr>
        <w:t>enser</w:t>
      </w:r>
      <w:proofErr w:type="spellEnd"/>
      <w:r w:rsidRPr="00482BA1">
        <w:rPr>
          <w:rFonts w:ascii="Times New Roman" w:hAnsi="Times New Roman" w:cs="Times New Roman"/>
          <w:bCs/>
        </w:rPr>
        <w:t>, focusing on the cognitive and emotional rewar</w:t>
      </w:r>
      <w:r w:rsidR="004B658B" w:rsidRPr="00482BA1">
        <w:rPr>
          <w:rFonts w:ascii="Times New Roman" w:hAnsi="Times New Roman" w:cs="Times New Roman"/>
          <w:bCs/>
        </w:rPr>
        <w:t>ds of the service, such as the ‘</w:t>
      </w:r>
      <w:r w:rsidRPr="00482BA1">
        <w:rPr>
          <w:rFonts w:ascii="Times New Roman" w:hAnsi="Times New Roman" w:cs="Times New Roman"/>
          <w:bCs/>
        </w:rPr>
        <w:t>unbelievable speed</w:t>
      </w:r>
      <w:r w:rsidR="004B658B" w:rsidRPr="00482BA1">
        <w:rPr>
          <w:rFonts w:ascii="Times New Roman" w:hAnsi="Times New Roman" w:cs="Times New Roman"/>
          <w:bCs/>
        </w:rPr>
        <w:t>’ of 5G. Interestingly, i</w:t>
      </w:r>
      <w:r w:rsidRPr="00482BA1">
        <w:rPr>
          <w:rFonts w:ascii="Times New Roman" w:hAnsi="Times New Roman" w:cs="Times New Roman"/>
          <w:bCs/>
        </w:rPr>
        <w:t>tem 25 (Read reviews</w:t>
      </w:r>
      <w:r w:rsidR="004B658B" w:rsidRPr="00482BA1">
        <w:rPr>
          <w:rFonts w:ascii="Times New Roman" w:hAnsi="Times New Roman" w:cs="Times New Roman"/>
          <w:bCs/>
        </w:rPr>
        <w:t>…</w:t>
      </w:r>
      <w:r w:rsidRPr="00482BA1">
        <w:rPr>
          <w:rFonts w:ascii="Times New Roman" w:hAnsi="Times New Roman" w:cs="Times New Roman"/>
          <w:bCs/>
        </w:rPr>
        <w:t xml:space="preserve">) as a </w:t>
      </w:r>
      <w:r w:rsidR="004B658B" w:rsidRPr="00482BA1">
        <w:rPr>
          <w:rFonts w:ascii="Times New Roman" w:hAnsi="Times New Roman" w:cs="Times New Roman"/>
          <w:bCs/>
        </w:rPr>
        <w:t>m</w:t>
      </w:r>
      <w:r w:rsidRPr="00482BA1">
        <w:rPr>
          <w:rFonts w:ascii="Times New Roman" w:hAnsi="Times New Roman" w:cs="Times New Roman"/>
          <w:bCs/>
        </w:rPr>
        <w:t xml:space="preserve">ental, </w:t>
      </w:r>
      <w:proofErr w:type="spellStart"/>
      <w:r w:rsidRPr="00482BA1">
        <w:rPr>
          <w:rFonts w:ascii="Times New Roman" w:hAnsi="Times New Roman" w:cs="Times New Roman"/>
          <w:bCs/>
        </w:rPr>
        <w:t>emphasises</w:t>
      </w:r>
      <w:proofErr w:type="spellEnd"/>
      <w:r w:rsidRPr="00482BA1">
        <w:rPr>
          <w:rFonts w:ascii="Times New Roman" w:hAnsi="Times New Roman" w:cs="Times New Roman"/>
          <w:bCs/>
        </w:rPr>
        <w:t xml:space="preserve"> the cognitive evaluation required before a purchase. Verbal processes a</w:t>
      </w:r>
      <w:r w:rsidR="004B658B" w:rsidRPr="00482BA1">
        <w:rPr>
          <w:rFonts w:ascii="Times New Roman" w:hAnsi="Times New Roman" w:cs="Times New Roman"/>
          <w:bCs/>
        </w:rPr>
        <w:t>re rare, appearing in Item 27 (‘</w:t>
      </w:r>
      <w:r w:rsidRPr="00482BA1">
        <w:rPr>
          <w:rFonts w:ascii="Times New Roman" w:hAnsi="Times New Roman" w:cs="Times New Roman"/>
          <w:bCs/>
        </w:rPr>
        <w:t>Let your callers listen</w:t>
      </w:r>
      <w:r w:rsidR="004B658B" w:rsidRPr="00482BA1">
        <w:rPr>
          <w:rFonts w:ascii="Times New Roman" w:hAnsi="Times New Roman" w:cs="Times New Roman"/>
          <w:bCs/>
        </w:rPr>
        <w:t>’</w:t>
      </w:r>
      <w:r w:rsidRPr="00482BA1">
        <w:rPr>
          <w:rFonts w:ascii="Times New Roman" w:hAnsi="Times New Roman" w:cs="Times New Roman"/>
          <w:bCs/>
        </w:rPr>
        <w:t xml:space="preserve">), where the consumer acts as a </w:t>
      </w:r>
      <w:proofErr w:type="spellStart"/>
      <w:r w:rsidR="004B658B" w:rsidRPr="00482BA1">
        <w:rPr>
          <w:rFonts w:ascii="Times New Roman" w:hAnsi="Times New Roman" w:cs="Times New Roman"/>
          <w:bCs/>
        </w:rPr>
        <w:t>s</w:t>
      </w:r>
      <w:r w:rsidRPr="00482BA1">
        <w:rPr>
          <w:rFonts w:ascii="Times New Roman" w:hAnsi="Times New Roman" w:cs="Times New Roman"/>
          <w:bCs/>
        </w:rPr>
        <w:t>ayer</w:t>
      </w:r>
      <w:proofErr w:type="spellEnd"/>
      <w:r w:rsidRPr="00482BA1">
        <w:rPr>
          <w:rFonts w:ascii="Times New Roman" w:hAnsi="Times New Roman" w:cs="Times New Roman"/>
          <w:bCs/>
        </w:rPr>
        <w:t>, using the service to communicate a specific identity or mood to others through technology.</w:t>
      </w:r>
    </w:p>
    <w:p w:rsidR="00FE048B" w:rsidRPr="00482BA1" w:rsidRDefault="00FE048B" w:rsidP="00FE048B">
      <w:pPr>
        <w:spacing w:after="0" w:line="240" w:lineRule="auto"/>
        <w:jc w:val="both"/>
        <w:rPr>
          <w:rFonts w:ascii="Times New Roman" w:hAnsi="Times New Roman" w:cs="Times New Roman"/>
          <w:bCs/>
        </w:rPr>
      </w:pPr>
    </w:p>
    <w:p w:rsidR="00E5659D" w:rsidRPr="00482BA1" w:rsidRDefault="00FE048B" w:rsidP="00FE048B">
      <w:pPr>
        <w:spacing w:after="0" w:line="240" w:lineRule="auto"/>
        <w:jc w:val="both"/>
        <w:rPr>
          <w:rFonts w:ascii="Times New Roman" w:hAnsi="Times New Roman" w:cs="Times New Roman"/>
          <w:b/>
          <w:bCs/>
        </w:rPr>
      </w:pPr>
      <w:r w:rsidRPr="00482BA1">
        <w:rPr>
          <w:rFonts w:ascii="Times New Roman" w:hAnsi="Times New Roman" w:cs="Times New Roman"/>
          <w:bCs/>
        </w:rPr>
        <w:t xml:space="preserve">The analysis of Participants reflects a power dynamic </w:t>
      </w:r>
      <w:r w:rsidR="004B658B" w:rsidRPr="00482BA1">
        <w:rPr>
          <w:rFonts w:ascii="Times New Roman" w:hAnsi="Times New Roman" w:cs="Times New Roman"/>
          <w:bCs/>
        </w:rPr>
        <w:t>where the ‘c</w:t>
      </w:r>
      <w:r w:rsidRPr="00482BA1">
        <w:rPr>
          <w:rFonts w:ascii="Times New Roman" w:hAnsi="Times New Roman" w:cs="Times New Roman"/>
          <w:bCs/>
        </w:rPr>
        <w:t>onsumer</w:t>
      </w:r>
      <w:r w:rsidR="004B658B" w:rsidRPr="00482BA1">
        <w:rPr>
          <w:rFonts w:ascii="Times New Roman" w:hAnsi="Times New Roman" w:cs="Times New Roman"/>
          <w:bCs/>
        </w:rPr>
        <w:t>’</w:t>
      </w:r>
      <w:r w:rsidRPr="00482BA1">
        <w:rPr>
          <w:rFonts w:ascii="Times New Roman" w:hAnsi="Times New Roman" w:cs="Times New Roman"/>
          <w:bCs/>
        </w:rPr>
        <w:t xml:space="preserve"> is the most frequent subject, appeari</w:t>
      </w:r>
      <w:r w:rsidR="004B658B" w:rsidRPr="00482BA1">
        <w:rPr>
          <w:rFonts w:ascii="Times New Roman" w:hAnsi="Times New Roman" w:cs="Times New Roman"/>
          <w:bCs/>
        </w:rPr>
        <w:t>ng in nearly every entry. This ‘</w:t>
      </w:r>
      <w:r w:rsidRPr="00482BA1">
        <w:rPr>
          <w:rFonts w:ascii="Times New Roman" w:hAnsi="Times New Roman" w:cs="Times New Roman"/>
          <w:bCs/>
        </w:rPr>
        <w:t>you-oriented</w:t>
      </w:r>
      <w:r w:rsidR="004B658B" w:rsidRPr="00482BA1">
        <w:rPr>
          <w:rFonts w:ascii="Times New Roman" w:hAnsi="Times New Roman" w:cs="Times New Roman"/>
          <w:bCs/>
        </w:rPr>
        <w:t>’</w:t>
      </w:r>
      <w:r w:rsidRPr="00482BA1">
        <w:rPr>
          <w:rFonts w:ascii="Times New Roman" w:hAnsi="Times New Roman" w:cs="Times New Roman"/>
          <w:bCs/>
        </w:rPr>
        <w:t xml:space="preserve"> language is designed to create a sense of personal urgency and benefit. In instances like </w:t>
      </w:r>
      <w:r w:rsidR="004B658B" w:rsidRPr="00482BA1">
        <w:rPr>
          <w:rFonts w:ascii="Times New Roman" w:hAnsi="Times New Roman" w:cs="Times New Roman"/>
          <w:bCs/>
        </w:rPr>
        <w:t>item 14 (‘Get 11GB free’), the ‘</w:t>
      </w:r>
      <w:r w:rsidRPr="00482BA1">
        <w:rPr>
          <w:rFonts w:ascii="Times New Roman" w:hAnsi="Times New Roman" w:cs="Times New Roman"/>
          <w:bCs/>
        </w:rPr>
        <w:t>MTN/Offer</w:t>
      </w:r>
      <w:r w:rsidR="004B658B" w:rsidRPr="00482BA1">
        <w:rPr>
          <w:rFonts w:ascii="Times New Roman" w:hAnsi="Times New Roman" w:cs="Times New Roman"/>
          <w:bCs/>
        </w:rPr>
        <w:t>’</w:t>
      </w:r>
      <w:r w:rsidRPr="00482BA1">
        <w:rPr>
          <w:rFonts w:ascii="Times New Roman" w:hAnsi="Times New Roman" w:cs="Times New Roman"/>
          <w:bCs/>
        </w:rPr>
        <w:t xml:space="preserve"> itself takes the role of the </w:t>
      </w:r>
      <w:r w:rsidR="004B658B" w:rsidRPr="00482BA1">
        <w:rPr>
          <w:rFonts w:ascii="Times New Roman" w:hAnsi="Times New Roman" w:cs="Times New Roman"/>
          <w:bCs/>
        </w:rPr>
        <w:t>a</w:t>
      </w:r>
      <w:r w:rsidRPr="00482BA1">
        <w:rPr>
          <w:rFonts w:ascii="Times New Roman" w:hAnsi="Times New Roman" w:cs="Times New Roman"/>
          <w:bCs/>
        </w:rPr>
        <w:t xml:space="preserve">ctor, positioning the network as a generous provider. Summarily, this data illustrates a marketing discourse where direct commands and tangible actions </w:t>
      </w:r>
      <w:r w:rsidR="004B658B" w:rsidRPr="00482BA1">
        <w:rPr>
          <w:rFonts w:ascii="Times New Roman" w:hAnsi="Times New Roman" w:cs="Times New Roman"/>
          <w:bCs/>
        </w:rPr>
        <w:t xml:space="preserve">are </w:t>
      </w:r>
      <w:proofErr w:type="spellStart"/>
      <w:r w:rsidRPr="00482BA1">
        <w:rPr>
          <w:rFonts w:ascii="Times New Roman" w:hAnsi="Times New Roman" w:cs="Times New Roman"/>
          <w:bCs/>
        </w:rPr>
        <w:t>prioritised</w:t>
      </w:r>
      <w:proofErr w:type="spellEnd"/>
      <w:r w:rsidRPr="00482BA1">
        <w:rPr>
          <w:rFonts w:ascii="Times New Roman" w:hAnsi="Times New Roman" w:cs="Times New Roman"/>
          <w:bCs/>
        </w:rPr>
        <w:t xml:space="preserve">, supplemented by emotional appeals, to drive consumer </w:t>
      </w:r>
      <w:proofErr w:type="spellStart"/>
      <w:r w:rsidRPr="00482BA1">
        <w:rPr>
          <w:rFonts w:ascii="Times New Roman" w:hAnsi="Times New Roman" w:cs="Times New Roman"/>
          <w:bCs/>
        </w:rPr>
        <w:t>behaviour</w:t>
      </w:r>
      <w:proofErr w:type="spellEnd"/>
      <w:r w:rsidRPr="00482BA1">
        <w:rPr>
          <w:rFonts w:ascii="Times New Roman" w:hAnsi="Times New Roman" w:cs="Times New Roman"/>
          <w:bCs/>
        </w:rPr>
        <w:t xml:space="preserve"> and brand loyalty within the telecommunications market.</w:t>
      </w:r>
      <w:r w:rsidR="007402A8" w:rsidRPr="00482BA1">
        <w:rPr>
          <w:rFonts w:ascii="Times New Roman" w:hAnsi="Times New Roman" w:cs="Times New Roman"/>
          <w:bCs/>
        </w:rPr>
        <w:t xml:space="preserve"> </w:t>
      </w:r>
    </w:p>
    <w:p w:rsidR="004F6283" w:rsidRPr="00482BA1" w:rsidRDefault="004F6283">
      <w:pPr>
        <w:spacing w:after="0" w:line="240" w:lineRule="auto"/>
        <w:jc w:val="both"/>
        <w:rPr>
          <w:rFonts w:ascii="Times New Roman" w:hAnsi="Times New Roman" w:cs="Times New Roman"/>
          <w:b/>
          <w:bCs/>
        </w:rPr>
      </w:pPr>
    </w:p>
    <w:p w:rsidR="00E5659D" w:rsidRPr="00482BA1" w:rsidRDefault="007402A8">
      <w:pPr>
        <w:spacing w:after="0" w:line="240" w:lineRule="auto"/>
        <w:jc w:val="both"/>
        <w:rPr>
          <w:rFonts w:ascii="Times New Roman" w:hAnsi="Times New Roman" w:cs="Times New Roman"/>
          <w:b/>
          <w:bCs/>
        </w:rPr>
      </w:pPr>
      <w:r w:rsidRPr="00482BA1">
        <w:rPr>
          <w:rFonts w:ascii="Times New Roman" w:hAnsi="Times New Roman" w:cs="Times New Roman"/>
          <w:b/>
          <w:bCs/>
        </w:rPr>
        <w:t>Table 2: Percentage distribution of Process Types in the selected MTN advert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8"/>
        <w:gridCol w:w="1325"/>
        <w:gridCol w:w="1608"/>
        <w:gridCol w:w="5179"/>
      </w:tblGrid>
      <w:tr w:rsidR="00E5659D" w:rsidRPr="00482BA1">
        <w:trPr>
          <w:tblHeader/>
        </w:trPr>
        <w:tc>
          <w:tcPr>
            <w:tcW w:w="0" w:type="auto"/>
            <w:tcMar>
              <w:top w:w="150" w:type="dxa"/>
              <w:left w:w="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Process Type</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Frequency</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Percentage (%)</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Key Function in Ads</w:t>
            </w:r>
          </w:p>
        </w:tc>
      </w:tr>
      <w:tr w:rsidR="00E5659D" w:rsidRPr="00482BA1">
        <w:tc>
          <w:tcPr>
            <w:tcW w:w="0" w:type="auto"/>
            <w:tcMar>
              <w:top w:w="150" w:type="dxa"/>
              <w:left w:w="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Material</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19</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59.38</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Constructs actions, transactions, and directives (‘Dial,’ ‘Get,’ ‘Download,’ ‘Win’)</w:t>
            </w:r>
          </w:p>
        </w:tc>
      </w:tr>
      <w:tr w:rsidR="00E5659D" w:rsidRPr="00482BA1">
        <w:tc>
          <w:tcPr>
            <w:tcW w:w="0" w:type="auto"/>
            <w:tcMar>
              <w:top w:w="150" w:type="dxa"/>
              <w:left w:w="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lastRenderedPageBreak/>
              <w:t>Relational</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7</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21.88</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Defines identity and attributes (‘MTN is a leading company,’ ‘It is Yell Sunday’)</w:t>
            </w:r>
          </w:p>
        </w:tc>
      </w:tr>
      <w:tr w:rsidR="00E5659D" w:rsidRPr="00482BA1">
        <w:tc>
          <w:tcPr>
            <w:tcW w:w="0" w:type="auto"/>
            <w:tcMar>
              <w:top w:w="150" w:type="dxa"/>
              <w:left w:w="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Mental</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3</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9.38</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Expresses perception, affection, or cognition (‘Enjoy,’ ‘Think,’ ‘Read reviews’)</w:t>
            </w:r>
          </w:p>
        </w:tc>
      </w:tr>
      <w:tr w:rsidR="00E5659D" w:rsidRPr="00482BA1">
        <w:tc>
          <w:tcPr>
            <w:tcW w:w="0" w:type="auto"/>
            <w:tcMar>
              <w:top w:w="150" w:type="dxa"/>
              <w:left w:w="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Verbal</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2</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6.25</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Represents processes of saying (‘Let your callers listen...’)</w:t>
            </w:r>
          </w:p>
        </w:tc>
      </w:tr>
      <w:tr w:rsidR="00E5659D" w:rsidRPr="00482BA1">
        <w:tc>
          <w:tcPr>
            <w:tcW w:w="0" w:type="auto"/>
            <w:tcMar>
              <w:top w:w="150" w:type="dxa"/>
              <w:left w:w="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Existential</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1</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3.13</w:t>
            </w:r>
          </w:p>
        </w:tc>
        <w:tc>
          <w:tcPr>
            <w:tcW w:w="0" w:type="auto"/>
            <w:tcMar>
              <w:top w:w="150" w:type="dxa"/>
              <w:left w:w="240" w:type="dxa"/>
              <w:bottom w:w="150" w:type="dxa"/>
              <w:right w:w="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Indicates existence (‘There are some ways...’)</w:t>
            </w:r>
          </w:p>
        </w:tc>
      </w:tr>
      <w:tr w:rsidR="00E5659D" w:rsidRPr="00482BA1">
        <w:tc>
          <w:tcPr>
            <w:tcW w:w="0" w:type="auto"/>
            <w:tcMar>
              <w:top w:w="150" w:type="dxa"/>
              <w:left w:w="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TOTAL</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32</w:t>
            </w:r>
          </w:p>
        </w:tc>
        <w:tc>
          <w:tcPr>
            <w:tcW w:w="0" w:type="auto"/>
            <w:tcMar>
              <w:top w:w="150" w:type="dxa"/>
              <w:left w:w="240" w:type="dxa"/>
              <w:bottom w:w="150" w:type="dxa"/>
              <w:right w:w="240" w:type="dxa"/>
            </w:tcMar>
            <w:vAlign w:val="center"/>
          </w:tcPr>
          <w:p w:rsidR="00E5659D" w:rsidRPr="00482BA1" w:rsidRDefault="00B33F0B">
            <w:pPr>
              <w:spacing w:after="0" w:line="240" w:lineRule="auto"/>
              <w:jc w:val="both"/>
              <w:rPr>
                <w:rFonts w:ascii="Times New Roman" w:hAnsi="Times New Roman" w:cs="Times New Roman"/>
                <w:sz w:val="20"/>
                <w:szCs w:val="20"/>
              </w:rPr>
            </w:pPr>
            <w:r w:rsidRPr="00482BA1">
              <w:rPr>
                <w:rFonts w:ascii="Times New Roman" w:hAnsi="Times New Roman" w:cs="Times New Roman"/>
                <w:sz w:val="20"/>
                <w:szCs w:val="20"/>
              </w:rPr>
              <w:t>100.00</w:t>
            </w:r>
          </w:p>
        </w:tc>
        <w:tc>
          <w:tcPr>
            <w:tcW w:w="0" w:type="auto"/>
            <w:tcMar>
              <w:top w:w="150" w:type="dxa"/>
              <w:left w:w="240" w:type="dxa"/>
              <w:bottom w:w="150" w:type="dxa"/>
              <w:right w:w="0" w:type="dxa"/>
            </w:tcMar>
            <w:vAlign w:val="center"/>
          </w:tcPr>
          <w:p w:rsidR="00E5659D" w:rsidRPr="00482BA1" w:rsidRDefault="00E5659D">
            <w:pPr>
              <w:spacing w:after="0" w:line="240" w:lineRule="auto"/>
              <w:jc w:val="both"/>
              <w:rPr>
                <w:rFonts w:ascii="Times New Roman" w:hAnsi="Times New Roman" w:cs="Times New Roman"/>
                <w:sz w:val="20"/>
                <w:szCs w:val="20"/>
              </w:rPr>
            </w:pPr>
          </w:p>
        </w:tc>
      </w:tr>
    </w:tbl>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Table 2 shows the frequency and percentage distribution of each process type as well as their functions. It is evident that material processes have the highest frequency with 19 tokens. This is followed by relational process with 7 tokens; mental process has 3 tokens; verbal process has 2 tokens, while existential proc</w:t>
      </w:r>
      <w:r w:rsidR="004B658B" w:rsidRPr="00482BA1">
        <w:rPr>
          <w:rFonts w:ascii="Times New Roman" w:hAnsi="Times New Roman" w:cs="Times New Roman"/>
        </w:rPr>
        <w:t>ess has the least token (1). The</w:t>
      </w:r>
      <w:r w:rsidRPr="00482BA1">
        <w:rPr>
          <w:rFonts w:ascii="Times New Roman" w:hAnsi="Times New Roman" w:cs="Times New Roman"/>
        </w:rPr>
        <w:t xml:space="preserve"> percentage of each of the process type is captured in the Figure below. </w:t>
      </w:r>
    </w:p>
    <w:p w:rsidR="004522D8" w:rsidRPr="00482BA1" w:rsidRDefault="004522D8">
      <w:pPr>
        <w:spacing w:after="0" w:line="240" w:lineRule="auto"/>
        <w:jc w:val="both"/>
        <w:rPr>
          <w:rFonts w:ascii="Times New Roman" w:hAnsi="Times New Roman" w:cs="Times New Roman"/>
        </w:rPr>
      </w:pPr>
    </w:p>
    <w:p w:rsidR="00E5659D" w:rsidRPr="00482BA1" w:rsidRDefault="00B33F0B" w:rsidP="00565C18">
      <w:pPr>
        <w:spacing w:after="0" w:line="240" w:lineRule="auto"/>
        <w:jc w:val="center"/>
        <w:rPr>
          <w:rFonts w:ascii="Times New Roman" w:hAnsi="Times New Roman" w:cs="Times New Roman"/>
        </w:rPr>
      </w:pPr>
      <w:r w:rsidRPr="00482BA1">
        <w:rPr>
          <w:rFonts w:ascii="Times New Roman" w:hAnsi="Times New Roman" w:cs="Times New Roman"/>
          <w:noProof/>
          <w:lang w:val="en-GB" w:eastAsia="en-GB"/>
        </w:rPr>
        <w:drawing>
          <wp:inline distT="0" distB="0" distL="0" distR="0">
            <wp:extent cx="4980305" cy="2916555"/>
            <wp:effectExtent l="0" t="0" r="10795"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Figure 1: A pie chart showing the percentage distribution of the process types in the selected advert messages</w:t>
      </w:r>
    </w:p>
    <w:p w:rsidR="004522D8"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 xml:space="preserve">As evidenced in Table 2 and the pie chart above, </w:t>
      </w:r>
      <w:r w:rsidR="00BB32AF" w:rsidRPr="00482BA1">
        <w:rPr>
          <w:rFonts w:ascii="Times New Roman" w:hAnsi="Times New Roman" w:cs="Times New Roman"/>
        </w:rPr>
        <w:t>m</w:t>
      </w:r>
      <w:r w:rsidRPr="00482BA1">
        <w:rPr>
          <w:rFonts w:ascii="Times New Roman" w:hAnsi="Times New Roman" w:cs="Times New Roman"/>
        </w:rPr>
        <w:t xml:space="preserve">aterial </w:t>
      </w:r>
      <w:r w:rsidR="00BB32AF" w:rsidRPr="00482BA1">
        <w:rPr>
          <w:rFonts w:ascii="Times New Roman" w:hAnsi="Times New Roman" w:cs="Times New Roman"/>
        </w:rPr>
        <w:t>process</w:t>
      </w:r>
      <w:r w:rsidRPr="00482BA1">
        <w:rPr>
          <w:rFonts w:ascii="Times New Roman" w:hAnsi="Times New Roman" w:cs="Times New Roman"/>
        </w:rPr>
        <w:t> </w:t>
      </w:r>
      <w:r w:rsidR="00BB32AF" w:rsidRPr="00482BA1">
        <w:rPr>
          <w:rFonts w:ascii="Times New Roman" w:hAnsi="Times New Roman" w:cs="Times New Roman"/>
        </w:rPr>
        <w:t>is</w:t>
      </w:r>
      <w:r w:rsidRPr="00482BA1">
        <w:rPr>
          <w:rFonts w:ascii="Times New Roman" w:hAnsi="Times New Roman" w:cs="Times New Roman"/>
        </w:rPr>
        <w:t xml:space="preserve"> the most dominant in the MTN </w:t>
      </w:r>
      <w:r w:rsidR="00BB32AF" w:rsidRPr="00482BA1">
        <w:rPr>
          <w:rFonts w:ascii="Times New Roman" w:hAnsi="Times New Roman" w:cs="Times New Roman"/>
        </w:rPr>
        <w:t>advert messages</w:t>
      </w:r>
      <w:r w:rsidRPr="00482BA1">
        <w:rPr>
          <w:rFonts w:ascii="Times New Roman" w:hAnsi="Times New Roman" w:cs="Times New Roman"/>
        </w:rPr>
        <w:t xml:space="preserve">, accounting for </w:t>
      </w:r>
      <w:r w:rsidR="00BB32AF" w:rsidRPr="00482BA1">
        <w:rPr>
          <w:rFonts w:ascii="Times New Roman" w:hAnsi="Times New Roman" w:cs="Times New Roman"/>
        </w:rPr>
        <w:t>59.38%</w:t>
      </w:r>
      <w:r w:rsidRPr="00482BA1">
        <w:rPr>
          <w:rFonts w:ascii="Times New Roman" w:hAnsi="Times New Roman" w:cs="Times New Roman"/>
        </w:rPr>
        <w:t>. This is followed by </w:t>
      </w:r>
      <w:r w:rsidR="00BB32AF" w:rsidRPr="00482BA1">
        <w:rPr>
          <w:rFonts w:ascii="Times New Roman" w:hAnsi="Times New Roman" w:cs="Times New Roman"/>
        </w:rPr>
        <w:t>r</w:t>
      </w:r>
      <w:r w:rsidRPr="00482BA1">
        <w:rPr>
          <w:rFonts w:ascii="Times New Roman" w:hAnsi="Times New Roman" w:cs="Times New Roman"/>
        </w:rPr>
        <w:t xml:space="preserve">elational </w:t>
      </w:r>
      <w:r w:rsidR="00BB32AF" w:rsidRPr="00482BA1">
        <w:rPr>
          <w:rFonts w:ascii="Times New Roman" w:hAnsi="Times New Roman" w:cs="Times New Roman"/>
        </w:rPr>
        <w:t>p</w:t>
      </w:r>
      <w:r w:rsidRPr="00482BA1">
        <w:rPr>
          <w:rFonts w:ascii="Times New Roman" w:hAnsi="Times New Roman" w:cs="Times New Roman"/>
        </w:rPr>
        <w:t>rocesses at 21.88% and </w:t>
      </w:r>
      <w:r w:rsidR="00BB32AF" w:rsidRPr="00482BA1">
        <w:rPr>
          <w:rFonts w:ascii="Times New Roman" w:hAnsi="Times New Roman" w:cs="Times New Roman"/>
        </w:rPr>
        <w:t>mental processes at 9.38%</w:t>
      </w:r>
      <w:r w:rsidRPr="00482BA1">
        <w:rPr>
          <w:rFonts w:ascii="Times New Roman" w:hAnsi="Times New Roman" w:cs="Times New Roman"/>
        </w:rPr>
        <w:t>. Verbal and </w:t>
      </w:r>
      <w:r w:rsidR="00BB32AF" w:rsidRPr="00482BA1">
        <w:rPr>
          <w:rFonts w:ascii="Times New Roman" w:hAnsi="Times New Roman" w:cs="Times New Roman"/>
        </w:rPr>
        <w:t>e</w:t>
      </w:r>
      <w:r w:rsidRPr="00482BA1">
        <w:rPr>
          <w:rFonts w:ascii="Times New Roman" w:hAnsi="Times New Roman" w:cs="Times New Roman"/>
        </w:rPr>
        <w:t>xistential</w:t>
      </w:r>
      <w:r w:rsidR="00BB32AF" w:rsidRPr="00482BA1">
        <w:rPr>
          <w:rFonts w:ascii="Times New Roman" w:hAnsi="Times New Roman" w:cs="Times New Roman"/>
        </w:rPr>
        <w:t xml:space="preserve"> p</w:t>
      </w:r>
      <w:r w:rsidRPr="00482BA1">
        <w:rPr>
          <w:rFonts w:ascii="Times New Roman" w:hAnsi="Times New Roman" w:cs="Times New Roman"/>
        </w:rPr>
        <w:t>rocesses play minor roles, while </w:t>
      </w:r>
      <w:proofErr w:type="spellStart"/>
      <w:r w:rsidR="00BB32AF" w:rsidRPr="00482BA1">
        <w:rPr>
          <w:rFonts w:ascii="Times New Roman" w:hAnsi="Times New Roman" w:cs="Times New Roman"/>
        </w:rPr>
        <w:t>b</w:t>
      </w:r>
      <w:r w:rsidRPr="00482BA1">
        <w:rPr>
          <w:rFonts w:ascii="Times New Roman" w:hAnsi="Times New Roman" w:cs="Times New Roman"/>
        </w:rPr>
        <w:t>ehavioural</w:t>
      </w:r>
      <w:proofErr w:type="spellEnd"/>
      <w:r w:rsidRPr="00482BA1">
        <w:rPr>
          <w:rFonts w:ascii="Times New Roman" w:hAnsi="Times New Roman" w:cs="Times New Roman"/>
        </w:rPr>
        <w:t xml:space="preserve"> </w:t>
      </w:r>
      <w:r w:rsidR="00BB32AF" w:rsidRPr="00482BA1">
        <w:rPr>
          <w:rFonts w:ascii="Times New Roman" w:hAnsi="Times New Roman" w:cs="Times New Roman"/>
        </w:rPr>
        <w:t>p</w:t>
      </w:r>
      <w:r w:rsidR="00FE048B" w:rsidRPr="00482BA1">
        <w:rPr>
          <w:rFonts w:ascii="Times New Roman" w:hAnsi="Times New Roman" w:cs="Times New Roman"/>
        </w:rPr>
        <w:t>rocess</w:t>
      </w:r>
      <w:r w:rsidRPr="00482BA1">
        <w:rPr>
          <w:rFonts w:ascii="Times New Roman" w:hAnsi="Times New Roman" w:cs="Times New Roman"/>
        </w:rPr>
        <w:t> </w:t>
      </w:r>
      <w:r w:rsidR="00FE048B" w:rsidRPr="00482BA1">
        <w:rPr>
          <w:rFonts w:ascii="Times New Roman" w:hAnsi="Times New Roman" w:cs="Times New Roman"/>
        </w:rPr>
        <w:t>is</w:t>
      </w:r>
      <w:r w:rsidRPr="00482BA1">
        <w:rPr>
          <w:rFonts w:ascii="Times New Roman" w:hAnsi="Times New Roman" w:cs="Times New Roman"/>
        </w:rPr>
        <w:t xml:space="preserve"> absent. This distribution constructs a discourse world primarily concerned with action, definition, and perception.</w:t>
      </w:r>
      <w:r w:rsidR="004522D8" w:rsidRPr="00482BA1">
        <w:rPr>
          <w:rFonts w:ascii="Times New Roman" w:hAnsi="Times New Roman" w:cs="Times New Roman"/>
        </w:rPr>
        <w:t xml:space="preserve"> </w:t>
      </w:r>
      <w:r w:rsidR="004522D8" w:rsidRPr="00482BA1">
        <w:rPr>
          <w:rFonts w:ascii="Times New Roman" w:eastAsia="Times New Roman" w:hAnsi="Times New Roman" w:cs="Times New Roman"/>
          <w:kern w:val="0"/>
          <w:lang w:val="en-GB" w:eastAsia="en-GB"/>
          <w14:ligatures w14:val="none"/>
        </w:rPr>
        <w:t xml:space="preserve">The dominance of material process </w:t>
      </w:r>
      <w:r w:rsidR="004522D8" w:rsidRPr="004522D8">
        <w:rPr>
          <w:rFonts w:ascii="Times New Roman" w:eastAsia="Times New Roman" w:hAnsi="Times New Roman" w:cs="Times New Roman"/>
          <w:kern w:val="0"/>
          <w:lang w:val="en-GB" w:eastAsia="en-GB"/>
          <w14:ligatures w14:val="none"/>
        </w:rPr>
        <w:t>emphasi</w:t>
      </w:r>
      <w:r w:rsidR="004522D8" w:rsidRPr="00482BA1">
        <w:rPr>
          <w:rFonts w:ascii="Times New Roman" w:eastAsia="Times New Roman" w:hAnsi="Times New Roman" w:cs="Times New Roman"/>
          <w:kern w:val="0"/>
          <w:lang w:val="en-GB" w:eastAsia="en-GB"/>
          <w14:ligatures w14:val="none"/>
        </w:rPr>
        <w:t>s</w:t>
      </w:r>
      <w:r w:rsidR="004522D8" w:rsidRPr="004522D8">
        <w:rPr>
          <w:rFonts w:ascii="Times New Roman" w:eastAsia="Times New Roman" w:hAnsi="Times New Roman" w:cs="Times New Roman"/>
          <w:kern w:val="0"/>
          <w:lang w:val="en-GB" w:eastAsia="en-GB"/>
          <w14:ligatures w14:val="none"/>
        </w:rPr>
        <w:t xml:space="preserve">es a strong focus on driving consumer action and direct engagement through imperatives </w:t>
      </w:r>
      <w:r w:rsidR="004522D8" w:rsidRPr="00482BA1">
        <w:rPr>
          <w:rFonts w:ascii="Times New Roman" w:eastAsia="Times New Roman" w:hAnsi="Times New Roman" w:cs="Times New Roman"/>
          <w:kern w:val="0"/>
          <w:lang w:val="en-GB" w:eastAsia="en-GB"/>
          <w14:ligatures w14:val="none"/>
        </w:rPr>
        <w:t>such as ‘Dial’ or ‘</w:t>
      </w:r>
      <w:r w:rsidR="004522D8" w:rsidRPr="004522D8">
        <w:rPr>
          <w:rFonts w:ascii="Times New Roman" w:eastAsia="Times New Roman" w:hAnsi="Times New Roman" w:cs="Times New Roman"/>
          <w:kern w:val="0"/>
          <w:lang w:val="en-GB" w:eastAsia="en-GB"/>
          <w14:ligatures w14:val="none"/>
        </w:rPr>
        <w:t>Get.</w:t>
      </w:r>
      <w:r w:rsidR="004522D8" w:rsidRPr="00482BA1">
        <w:rPr>
          <w:rFonts w:ascii="Times New Roman" w:eastAsia="Times New Roman" w:hAnsi="Times New Roman" w:cs="Times New Roman"/>
          <w:kern w:val="0"/>
          <w:lang w:val="en-GB" w:eastAsia="en-GB"/>
          <w14:ligatures w14:val="none"/>
        </w:rPr>
        <w:t>’</w:t>
      </w:r>
      <w:r w:rsidR="004522D8" w:rsidRPr="004522D8">
        <w:rPr>
          <w:rFonts w:ascii="Times New Roman" w:eastAsia="Times New Roman" w:hAnsi="Times New Roman" w:cs="Times New Roman"/>
          <w:kern w:val="0"/>
          <w:lang w:val="en-GB" w:eastAsia="en-GB"/>
          <w14:ligatures w14:val="none"/>
        </w:rPr>
        <w:t xml:space="preserve"> This heavy lean toward action is balanced by </w:t>
      </w:r>
      <w:r w:rsidR="00BB32AF" w:rsidRPr="00482BA1">
        <w:rPr>
          <w:rFonts w:ascii="Times New Roman" w:eastAsia="Times New Roman" w:hAnsi="Times New Roman" w:cs="Times New Roman"/>
          <w:bCs/>
          <w:kern w:val="0"/>
          <w:lang w:val="en-GB" w:eastAsia="en-GB"/>
          <w14:ligatures w14:val="none"/>
        </w:rPr>
        <w:t>r</w:t>
      </w:r>
      <w:r w:rsidR="004522D8" w:rsidRPr="00482BA1">
        <w:rPr>
          <w:rFonts w:ascii="Times New Roman" w:eastAsia="Times New Roman" w:hAnsi="Times New Roman" w:cs="Times New Roman"/>
          <w:bCs/>
          <w:kern w:val="0"/>
          <w:lang w:val="en-GB" w:eastAsia="en-GB"/>
          <w14:ligatures w14:val="none"/>
        </w:rPr>
        <w:t>elational process</w:t>
      </w:r>
      <w:r w:rsidR="004522D8" w:rsidRPr="004522D8">
        <w:rPr>
          <w:rFonts w:ascii="Times New Roman" w:eastAsia="Times New Roman" w:hAnsi="Times New Roman" w:cs="Times New Roman"/>
          <w:kern w:val="0"/>
          <w:lang w:val="en-GB" w:eastAsia="en-GB"/>
          <w14:ligatures w14:val="none"/>
        </w:rPr>
        <w:t xml:space="preserve"> </w:t>
      </w:r>
      <w:r w:rsidR="004522D8" w:rsidRPr="00482BA1">
        <w:rPr>
          <w:rFonts w:ascii="Times New Roman" w:eastAsia="Times New Roman" w:hAnsi="Times New Roman" w:cs="Times New Roman"/>
          <w:kern w:val="0"/>
          <w:lang w:val="en-GB" w:eastAsia="en-GB"/>
          <w14:ligatures w14:val="none"/>
        </w:rPr>
        <w:t xml:space="preserve">which is </w:t>
      </w:r>
      <w:r w:rsidR="004522D8" w:rsidRPr="004522D8">
        <w:rPr>
          <w:rFonts w:ascii="Times New Roman" w:eastAsia="Times New Roman" w:hAnsi="Times New Roman" w:cs="Times New Roman"/>
          <w:kern w:val="0"/>
          <w:lang w:val="en-GB" w:eastAsia="en-GB"/>
          <w14:ligatures w14:val="none"/>
        </w:rPr>
        <w:t xml:space="preserve">used to </w:t>
      </w:r>
      <w:r w:rsidR="004522D8" w:rsidRPr="004522D8">
        <w:rPr>
          <w:rFonts w:ascii="Times New Roman" w:eastAsia="Times New Roman" w:hAnsi="Times New Roman" w:cs="Times New Roman"/>
          <w:kern w:val="0"/>
          <w:lang w:val="en-GB" w:eastAsia="en-GB"/>
          <w14:ligatures w14:val="none"/>
        </w:rPr>
        <w:lastRenderedPageBreak/>
        <w:t xml:space="preserve">establish brand identity and value propositions, while more abstract categories such as </w:t>
      </w:r>
      <w:r w:rsidR="001A3F6D" w:rsidRPr="00482BA1">
        <w:rPr>
          <w:rFonts w:ascii="Times New Roman" w:eastAsia="Times New Roman" w:hAnsi="Times New Roman" w:cs="Times New Roman"/>
          <w:bCs/>
          <w:kern w:val="0"/>
          <w:lang w:val="en-GB" w:eastAsia="en-GB"/>
          <w14:ligatures w14:val="none"/>
        </w:rPr>
        <w:t>m</w:t>
      </w:r>
      <w:r w:rsidR="004522D8" w:rsidRPr="004522D8">
        <w:rPr>
          <w:rFonts w:ascii="Times New Roman" w:eastAsia="Times New Roman" w:hAnsi="Times New Roman" w:cs="Times New Roman"/>
          <w:bCs/>
          <w:kern w:val="0"/>
          <w:lang w:val="en-GB" w:eastAsia="en-GB"/>
          <w14:ligatures w14:val="none"/>
        </w:rPr>
        <w:t>ental</w:t>
      </w:r>
      <w:r w:rsidR="004522D8" w:rsidRPr="004522D8">
        <w:rPr>
          <w:rFonts w:ascii="Times New Roman" w:eastAsia="Times New Roman" w:hAnsi="Times New Roman" w:cs="Times New Roman"/>
          <w:kern w:val="0"/>
          <w:lang w:val="en-GB" w:eastAsia="en-GB"/>
          <w14:ligatures w14:val="none"/>
        </w:rPr>
        <w:t xml:space="preserve">, </w:t>
      </w:r>
      <w:r w:rsidR="001A3F6D" w:rsidRPr="00482BA1">
        <w:rPr>
          <w:rFonts w:ascii="Times New Roman" w:eastAsia="Times New Roman" w:hAnsi="Times New Roman" w:cs="Times New Roman"/>
          <w:bCs/>
          <w:kern w:val="0"/>
          <w:lang w:val="en-GB" w:eastAsia="en-GB"/>
          <w14:ligatures w14:val="none"/>
        </w:rPr>
        <w:t>v</w:t>
      </w:r>
      <w:r w:rsidR="004522D8" w:rsidRPr="004522D8">
        <w:rPr>
          <w:rFonts w:ascii="Times New Roman" w:eastAsia="Times New Roman" w:hAnsi="Times New Roman" w:cs="Times New Roman"/>
          <w:bCs/>
          <w:kern w:val="0"/>
          <w:lang w:val="en-GB" w:eastAsia="en-GB"/>
          <w14:ligatures w14:val="none"/>
        </w:rPr>
        <w:t>erbal</w:t>
      </w:r>
      <w:r w:rsidR="004522D8" w:rsidRPr="004522D8">
        <w:rPr>
          <w:rFonts w:ascii="Times New Roman" w:eastAsia="Times New Roman" w:hAnsi="Times New Roman" w:cs="Times New Roman"/>
          <w:kern w:val="0"/>
          <w:lang w:val="en-GB" w:eastAsia="en-GB"/>
          <w14:ligatures w14:val="none"/>
        </w:rPr>
        <w:t xml:space="preserve"> and </w:t>
      </w:r>
      <w:r w:rsidR="001A3F6D" w:rsidRPr="00482BA1">
        <w:rPr>
          <w:rFonts w:ascii="Times New Roman" w:eastAsia="Times New Roman" w:hAnsi="Times New Roman" w:cs="Times New Roman"/>
          <w:bCs/>
          <w:kern w:val="0"/>
          <w:lang w:val="en-GB" w:eastAsia="en-GB"/>
          <w14:ligatures w14:val="none"/>
        </w:rPr>
        <w:t>e</w:t>
      </w:r>
      <w:r w:rsidR="004522D8" w:rsidRPr="004522D8">
        <w:rPr>
          <w:rFonts w:ascii="Times New Roman" w:eastAsia="Times New Roman" w:hAnsi="Times New Roman" w:cs="Times New Roman"/>
          <w:bCs/>
          <w:kern w:val="0"/>
          <w:lang w:val="en-GB" w:eastAsia="en-GB"/>
          <w14:ligatures w14:val="none"/>
        </w:rPr>
        <w:t>xistential</w:t>
      </w:r>
      <w:r w:rsidR="004522D8" w:rsidRPr="004522D8">
        <w:rPr>
          <w:rFonts w:ascii="Times New Roman" w:eastAsia="Times New Roman" w:hAnsi="Times New Roman" w:cs="Times New Roman"/>
          <w:kern w:val="0"/>
          <w:lang w:val="en-GB" w:eastAsia="en-GB"/>
          <w14:ligatures w14:val="none"/>
        </w:rPr>
        <w:t xml:space="preserve"> proces</w:t>
      </w:r>
      <w:r w:rsidR="004522D8" w:rsidRPr="00482BA1">
        <w:rPr>
          <w:rFonts w:ascii="Times New Roman" w:eastAsia="Times New Roman" w:hAnsi="Times New Roman" w:cs="Times New Roman"/>
          <w:kern w:val="0"/>
          <w:lang w:val="en-GB" w:eastAsia="en-GB"/>
          <w14:ligatures w14:val="none"/>
        </w:rPr>
        <w:t xml:space="preserve">ses appear much less frequently; </w:t>
      </w:r>
      <w:r w:rsidR="004522D8" w:rsidRPr="004522D8">
        <w:rPr>
          <w:rFonts w:ascii="Times New Roman" w:eastAsia="Times New Roman" w:hAnsi="Times New Roman" w:cs="Times New Roman"/>
          <w:kern w:val="0"/>
          <w:lang w:val="en-GB" w:eastAsia="en-GB"/>
          <w14:ligatures w14:val="none"/>
        </w:rPr>
        <w:t xml:space="preserve">suggesting that the </w:t>
      </w:r>
      <w:r w:rsidR="004522D8" w:rsidRPr="00482BA1">
        <w:rPr>
          <w:rFonts w:ascii="Times New Roman" w:eastAsia="Times New Roman" w:hAnsi="Times New Roman" w:cs="Times New Roman"/>
          <w:kern w:val="0"/>
          <w:lang w:val="en-GB" w:eastAsia="en-GB"/>
          <w14:ligatures w14:val="none"/>
        </w:rPr>
        <w:t>persuasive</w:t>
      </w:r>
      <w:r w:rsidR="004522D8" w:rsidRPr="004522D8">
        <w:rPr>
          <w:rFonts w:ascii="Times New Roman" w:eastAsia="Times New Roman" w:hAnsi="Times New Roman" w:cs="Times New Roman"/>
          <w:kern w:val="0"/>
          <w:lang w:val="en-GB" w:eastAsia="en-GB"/>
          <w14:ligatures w14:val="none"/>
        </w:rPr>
        <w:t xml:space="preserve"> strategy of the </w:t>
      </w:r>
      <w:r w:rsidR="004522D8" w:rsidRPr="00482BA1">
        <w:rPr>
          <w:rFonts w:ascii="Times New Roman" w:eastAsia="Times New Roman" w:hAnsi="Times New Roman" w:cs="Times New Roman"/>
          <w:kern w:val="0"/>
          <w:lang w:val="en-GB" w:eastAsia="en-GB"/>
          <w14:ligatures w14:val="none"/>
        </w:rPr>
        <w:t>MTN’s advertisement</w:t>
      </w:r>
      <w:r w:rsidR="004522D8" w:rsidRPr="004522D8">
        <w:rPr>
          <w:rFonts w:ascii="Times New Roman" w:eastAsia="Times New Roman" w:hAnsi="Times New Roman" w:cs="Times New Roman"/>
          <w:kern w:val="0"/>
          <w:lang w:val="en-GB" w:eastAsia="en-GB"/>
          <w14:ligatures w14:val="none"/>
        </w:rPr>
        <w:t xml:space="preserve"> is to prioriti</w:t>
      </w:r>
      <w:r w:rsidR="004522D8" w:rsidRPr="00482BA1">
        <w:rPr>
          <w:rFonts w:ascii="Times New Roman" w:eastAsia="Times New Roman" w:hAnsi="Times New Roman" w:cs="Times New Roman"/>
          <w:kern w:val="0"/>
          <w:lang w:val="en-GB" w:eastAsia="en-GB"/>
          <w14:ligatures w14:val="none"/>
        </w:rPr>
        <w:t>s</w:t>
      </w:r>
      <w:r w:rsidR="004522D8" w:rsidRPr="004522D8">
        <w:rPr>
          <w:rFonts w:ascii="Times New Roman" w:eastAsia="Times New Roman" w:hAnsi="Times New Roman" w:cs="Times New Roman"/>
          <w:kern w:val="0"/>
          <w:lang w:val="en-GB" w:eastAsia="en-GB"/>
          <w14:ligatures w14:val="none"/>
        </w:rPr>
        <w:t>e tangible transactions and clear brand definitions over subjective cognition or simple statements of existence.</w:t>
      </w:r>
    </w:p>
    <w:p w:rsidR="00E5659D" w:rsidRPr="00482BA1" w:rsidRDefault="00E5659D">
      <w:pPr>
        <w:spacing w:after="0" w:line="240" w:lineRule="auto"/>
        <w:jc w:val="both"/>
        <w:rPr>
          <w:rFonts w:ascii="Times New Roman" w:hAnsi="Times New Roman" w:cs="Times New Roman"/>
          <w:b/>
          <w:bCs/>
        </w:rPr>
      </w:pPr>
    </w:p>
    <w:p w:rsidR="00E5659D" w:rsidRPr="00482BA1" w:rsidRDefault="00B33F0B">
      <w:pPr>
        <w:spacing w:after="0" w:line="240" w:lineRule="auto"/>
        <w:jc w:val="both"/>
        <w:rPr>
          <w:rFonts w:ascii="Times New Roman" w:hAnsi="Times New Roman" w:cs="Times New Roman"/>
          <w:b/>
          <w:bCs/>
        </w:rPr>
      </w:pPr>
      <w:r w:rsidRPr="00482BA1">
        <w:rPr>
          <w:rFonts w:ascii="Times New Roman" w:hAnsi="Times New Roman" w:cs="Times New Roman"/>
          <w:b/>
          <w:bCs/>
        </w:rPr>
        <w:t>Discussion of Findings</w:t>
      </w: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 xml:space="preserve">This section discusses each of the process types inherent in the selected MTN advert messages. </w:t>
      </w:r>
    </w:p>
    <w:p w:rsidR="00E5659D" w:rsidRPr="00482BA1" w:rsidRDefault="00E5659D">
      <w:pPr>
        <w:spacing w:after="0" w:line="240" w:lineRule="auto"/>
        <w:jc w:val="both"/>
        <w:rPr>
          <w:rFonts w:ascii="Times New Roman" w:hAnsi="Times New Roman" w:cs="Times New Roman"/>
          <w:b/>
          <w:bCs/>
        </w:rPr>
      </w:pPr>
    </w:p>
    <w:p w:rsidR="00E5659D" w:rsidRPr="00482BA1" w:rsidRDefault="00B33F0B">
      <w:pPr>
        <w:spacing w:after="0" w:line="240" w:lineRule="auto"/>
        <w:jc w:val="both"/>
        <w:rPr>
          <w:rFonts w:ascii="Times New Roman" w:hAnsi="Times New Roman" w:cs="Times New Roman"/>
          <w:b/>
          <w:bCs/>
        </w:rPr>
      </w:pPr>
      <w:r w:rsidRPr="00482BA1">
        <w:rPr>
          <w:rFonts w:ascii="Times New Roman" w:hAnsi="Times New Roman" w:cs="Times New Roman"/>
          <w:b/>
          <w:bCs/>
        </w:rPr>
        <w:t>Material Process</w:t>
      </w: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 xml:space="preserve">Material Processes, which construe actions and events, form the backbone of MTN’s directive discourse. Their high frequency directly </w:t>
      </w:r>
      <w:proofErr w:type="spellStart"/>
      <w:r w:rsidRPr="00482BA1">
        <w:rPr>
          <w:rFonts w:ascii="Times New Roman" w:hAnsi="Times New Roman" w:cs="Times New Roman"/>
        </w:rPr>
        <w:t>realises</w:t>
      </w:r>
      <w:proofErr w:type="spellEnd"/>
      <w:r w:rsidRPr="00482BA1">
        <w:rPr>
          <w:rFonts w:ascii="Times New Roman" w:hAnsi="Times New Roman" w:cs="Times New Roman"/>
        </w:rPr>
        <w:t xml:space="preserve"> advertising’s call-to-action imperative.</w:t>
      </w: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i/>
          <w:iCs/>
        </w:rPr>
        <w:t>Excerpt</w:t>
      </w:r>
      <w:r w:rsidRPr="00482BA1">
        <w:rPr>
          <w:rFonts w:ascii="Times New Roman" w:hAnsi="Times New Roman" w:cs="Times New Roman"/>
        </w:rPr>
        <w:t xml:space="preserve"> 1 (Material Processes of Transaction/Direction)</w:t>
      </w:r>
    </w:p>
    <w:p w:rsidR="00E5659D" w:rsidRPr="00482BA1" w:rsidRDefault="00B33F0B">
      <w:pPr>
        <w:pStyle w:val="ListParagraph"/>
        <w:numPr>
          <w:ilvl w:val="0"/>
          <w:numId w:val="5"/>
        </w:numPr>
        <w:spacing w:after="0" w:line="240" w:lineRule="auto"/>
        <w:jc w:val="both"/>
        <w:rPr>
          <w:rFonts w:ascii="Times New Roman" w:hAnsi="Times New Roman" w:cs="Times New Roman"/>
        </w:rPr>
      </w:pPr>
      <w:r w:rsidRPr="00482BA1">
        <w:rPr>
          <w:rFonts w:ascii="Times New Roman" w:hAnsi="Times New Roman" w:cs="Times New Roman"/>
        </w:rPr>
        <w:t>‘Dial *131*1# to enjoy.’ (</w:t>
      </w:r>
      <w:proofErr w:type="spellStart"/>
      <w:r w:rsidRPr="00482BA1">
        <w:rPr>
          <w:rFonts w:ascii="Times New Roman" w:hAnsi="Times New Roman" w:cs="Times New Roman"/>
        </w:rPr>
        <w:t>Awuf</w:t>
      </w:r>
      <w:proofErr w:type="spellEnd"/>
      <w:r w:rsidRPr="00482BA1">
        <w:rPr>
          <w:rFonts w:ascii="Times New Roman" w:hAnsi="Times New Roman" w:cs="Times New Roman"/>
        </w:rPr>
        <w:t xml:space="preserve"> Jolly Data)</w:t>
      </w:r>
    </w:p>
    <w:p w:rsidR="00E5659D" w:rsidRPr="00482BA1" w:rsidRDefault="00B33F0B">
      <w:pPr>
        <w:pStyle w:val="ListParagraph"/>
        <w:numPr>
          <w:ilvl w:val="0"/>
          <w:numId w:val="5"/>
        </w:numPr>
        <w:spacing w:after="0" w:line="240" w:lineRule="auto"/>
        <w:jc w:val="both"/>
        <w:rPr>
          <w:rFonts w:ascii="Times New Roman" w:hAnsi="Times New Roman" w:cs="Times New Roman"/>
        </w:rPr>
      </w:pPr>
      <w:r w:rsidRPr="00482BA1">
        <w:rPr>
          <w:rFonts w:ascii="Times New Roman" w:hAnsi="Times New Roman" w:cs="Times New Roman"/>
        </w:rPr>
        <w:t>‘Download the my MTN app today.’ (AWOO! Promo)</w:t>
      </w:r>
    </w:p>
    <w:p w:rsidR="00E5659D" w:rsidRPr="00482BA1" w:rsidRDefault="00B33F0B">
      <w:pPr>
        <w:pStyle w:val="ListParagraph"/>
        <w:numPr>
          <w:ilvl w:val="0"/>
          <w:numId w:val="5"/>
        </w:numPr>
        <w:spacing w:after="0" w:line="240" w:lineRule="auto"/>
        <w:jc w:val="both"/>
        <w:rPr>
          <w:rFonts w:ascii="Times New Roman" w:hAnsi="Times New Roman" w:cs="Times New Roman"/>
        </w:rPr>
      </w:pPr>
      <w:r w:rsidRPr="00482BA1">
        <w:rPr>
          <w:rFonts w:ascii="Times New Roman" w:hAnsi="Times New Roman" w:cs="Times New Roman"/>
        </w:rPr>
        <w:t>‘Get 20% OFF…’ (Fibre Broadband)</w:t>
      </w: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In these examples, the Material Process positions the consumer as the grammatical Actor (‘you dial’, ‘you download’), creating a compelling illusion of agency. However, this agency is strictly circumscribed; every action is a response to a corporate directive and occurs within MTN’s proprietary ecosystem. The process ‘enjoy’ in (</w:t>
      </w:r>
      <w:proofErr w:type="spellStart"/>
      <w:r w:rsidRPr="00482BA1">
        <w:rPr>
          <w:rFonts w:ascii="Times New Roman" w:hAnsi="Times New Roman" w:cs="Times New Roman"/>
        </w:rPr>
        <w:t>i</w:t>
      </w:r>
      <w:proofErr w:type="spellEnd"/>
      <w:r w:rsidRPr="00482BA1">
        <w:rPr>
          <w:rFonts w:ascii="Times New Roman" w:hAnsi="Times New Roman" w:cs="Times New Roman"/>
        </w:rPr>
        <w:t xml:space="preserve">) further repositions the consumer as the Beneficiary, </w:t>
      </w:r>
      <w:proofErr w:type="spellStart"/>
      <w:r w:rsidRPr="00482BA1">
        <w:rPr>
          <w:rFonts w:ascii="Times New Roman" w:hAnsi="Times New Roman" w:cs="Times New Roman"/>
        </w:rPr>
        <w:t>finalising</w:t>
      </w:r>
      <w:proofErr w:type="spellEnd"/>
      <w:r w:rsidRPr="00482BA1">
        <w:rPr>
          <w:rFonts w:ascii="Times New Roman" w:hAnsi="Times New Roman" w:cs="Times New Roman"/>
        </w:rPr>
        <w:t xml:space="preserve"> the transactional frame: MTN enables, the consumer acts within set parameters, and the consumer receives the benefit.</w:t>
      </w:r>
    </w:p>
    <w:p w:rsidR="00E5659D" w:rsidRPr="00482BA1" w:rsidRDefault="00E5659D">
      <w:pPr>
        <w:spacing w:after="0" w:line="240" w:lineRule="auto"/>
        <w:jc w:val="both"/>
        <w:rPr>
          <w:rFonts w:ascii="Times New Roman" w:hAnsi="Times New Roman" w:cs="Times New Roman"/>
          <w:b/>
          <w:bCs/>
        </w:rPr>
      </w:pPr>
    </w:p>
    <w:p w:rsidR="00E5659D" w:rsidRPr="00482BA1" w:rsidRDefault="00B33F0B">
      <w:pPr>
        <w:spacing w:after="0" w:line="240" w:lineRule="auto"/>
        <w:jc w:val="both"/>
        <w:rPr>
          <w:rFonts w:ascii="Times New Roman" w:hAnsi="Times New Roman" w:cs="Times New Roman"/>
          <w:b/>
          <w:bCs/>
        </w:rPr>
      </w:pPr>
      <w:r w:rsidRPr="00482BA1">
        <w:rPr>
          <w:rFonts w:ascii="Times New Roman" w:hAnsi="Times New Roman" w:cs="Times New Roman"/>
          <w:b/>
          <w:bCs/>
        </w:rPr>
        <w:t>Relational Process</w:t>
      </w: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Relational Processes, which define states of being and attribution, are secondary in frequency and serve to establish MTN’s identity and market position as given facts.</w:t>
      </w:r>
    </w:p>
    <w:p w:rsidR="00E5659D" w:rsidRPr="00482BA1" w:rsidRDefault="00B33F0B">
      <w:pPr>
        <w:spacing w:after="0" w:line="240" w:lineRule="auto"/>
        <w:jc w:val="both"/>
        <w:rPr>
          <w:rFonts w:ascii="Times New Roman" w:hAnsi="Times New Roman" w:cs="Times New Roman"/>
          <w:i/>
          <w:iCs/>
        </w:rPr>
      </w:pPr>
      <w:r w:rsidRPr="00482BA1">
        <w:rPr>
          <w:rFonts w:ascii="Times New Roman" w:hAnsi="Times New Roman" w:cs="Times New Roman"/>
          <w:i/>
          <w:iCs/>
        </w:rPr>
        <w:t>Excerpt 2 (Relational Processes of Identification &amp; Attribution)</w:t>
      </w:r>
    </w:p>
    <w:p w:rsidR="00E5659D" w:rsidRPr="00482BA1" w:rsidRDefault="00B33F0B">
      <w:pPr>
        <w:pStyle w:val="ListParagraph"/>
        <w:numPr>
          <w:ilvl w:val="0"/>
          <w:numId w:val="6"/>
        </w:numPr>
        <w:spacing w:after="0" w:line="240" w:lineRule="auto"/>
        <w:jc w:val="both"/>
        <w:rPr>
          <w:rFonts w:ascii="Times New Roman" w:hAnsi="Times New Roman" w:cs="Times New Roman"/>
        </w:rPr>
      </w:pPr>
      <w:r w:rsidRPr="00482BA1">
        <w:rPr>
          <w:rFonts w:ascii="Times New Roman" w:hAnsi="Times New Roman" w:cs="Times New Roman"/>
        </w:rPr>
        <w:t>‘MTN is a leading telecommunications company…’ (</w:t>
      </w:r>
      <w:proofErr w:type="spellStart"/>
      <w:r w:rsidRPr="00482BA1">
        <w:rPr>
          <w:rFonts w:ascii="Times New Roman" w:hAnsi="Times New Roman" w:cs="Times New Roman"/>
        </w:rPr>
        <w:t>APPtitude</w:t>
      </w:r>
      <w:proofErr w:type="spellEnd"/>
      <w:r w:rsidRPr="00482BA1">
        <w:rPr>
          <w:rFonts w:ascii="Times New Roman" w:hAnsi="Times New Roman" w:cs="Times New Roman"/>
        </w:rPr>
        <w:t xml:space="preserve"> Ad)</w:t>
      </w:r>
    </w:p>
    <w:p w:rsidR="00E5659D" w:rsidRPr="00482BA1" w:rsidRDefault="00B33F0B">
      <w:pPr>
        <w:pStyle w:val="ListParagraph"/>
        <w:numPr>
          <w:ilvl w:val="0"/>
          <w:numId w:val="6"/>
        </w:numPr>
        <w:spacing w:after="0" w:line="240" w:lineRule="auto"/>
        <w:jc w:val="both"/>
        <w:rPr>
          <w:rFonts w:ascii="Times New Roman" w:hAnsi="Times New Roman" w:cs="Times New Roman"/>
        </w:rPr>
      </w:pPr>
      <w:r w:rsidRPr="00482BA1">
        <w:rPr>
          <w:rFonts w:ascii="Times New Roman" w:hAnsi="Times New Roman" w:cs="Times New Roman"/>
        </w:rPr>
        <w:t>‘It is Yell Sunday!’ (Yell Sunday Ad)</w:t>
      </w:r>
    </w:p>
    <w:p w:rsidR="00E5659D" w:rsidRPr="00482BA1" w:rsidRDefault="00B33F0B">
      <w:pPr>
        <w:pStyle w:val="ListParagraph"/>
        <w:numPr>
          <w:ilvl w:val="0"/>
          <w:numId w:val="6"/>
        </w:numPr>
        <w:spacing w:after="0" w:line="240" w:lineRule="auto"/>
        <w:jc w:val="both"/>
        <w:rPr>
          <w:rFonts w:ascii="Times New Roman" w:hAnsi="Times New Roman" w:cs="Times New Roman"/>
        </w:rPr>
      </w:pPr>
      <w:r w:rsidRPr="00482BA1">
        <w:rPr>
          <w:rFonts w:ascii="Times New Roman" w:hAnsi="Times New Roman" w:cs="Times New Roman"/>
        </w:rPr>
        <w:t xml:space="preserve">‘Pay the better way with MTN </w:t>
      </w:r>
      <w:proofErr w:type="spellStart"/>
      <w:r w:rsidRPr="00482BA1">
        <w:rPr>
          <w:rFonts w:ascii="Times New Roman" w:hAnsi="Times New Roman" w:cs="Times New Roman"/>
        </w:rPr>
        <w:t>MoMoPay</w:t>
      </w:r>
      <w:proofErr w:type="spellEnd"/>
      <w:r w:rsidRPr="00482BA1">
        <w:rPr>
          <w:rFonts w:ascii="Times New Roman" w:hAnsi="Times New Roman" w:cs="Times New Roman"/>
        </w:rPr>
        <w:t>.’ (</w:t>
      </w:r>
      <w:proofErr w:type="spellStart"/>
      <w:r w:rsidRPr="00482BA1">
        <w:rPr>
          <w:rFonts w:ascii="Times New Roman" w:hAnsi="Times New Roman" w:cs="Times New Roman"/>
        </w:rPr>
        <w:t>MoMo</w:t>
      </w:r>
      <w:proofErr w:type="spellEnd"/>
      <w:r w:rsidRPr="00482BA1">
        <w:rPr>
          <w:rFonts w:ascii="Times New Roman" w:hAnsi="Times New Roman" w:cs="Times New Roman"/>
        </w:rPr>
        <w:t xml:space="preserve"> Pay Ad)</w:t>
      </w: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Example (</w:t>
      </w:r>
      <w:proofErr w:type="spellStart"/>
      <w:r w:rsidRPr="00482BA1">
        <w:rPr>
          <w:rFonts w:ascii="Times New Roman" w:hAnsi="Times New Roman" w:cs="Times New Roman"/>
        </w:rPr>
        <w:t>i</w:t>
      </w:r>
      <w:proofErr w:type="spellEnd"/>
      <w:r w:rsidRPr="00482BA1">
        <w:rPr>
          <w:rFonts w:ascii="Times New Roman" w:hAnsi="Times New Roman" w:cs="Times New Roman"/>
        </w:rPr>
        <w:t xml:space="preserve">) uses an intensive identifying process to explicitly claim market leadership, </w:t>
      </w:r>
      <w:proofErr w:type="spellStart"/>
      <w:r w:rsidRPr="00482BA1">
        <w:rPr>
          <w:rFonts w:ascii="Times New Roman" w:hAnsi="Times New Roman" w:cs="Times New Roman"/>
        </w:rPr>
        <w:t>naturalising</w:t>
      </w:r>
      <w:proofErr w:type="spellEnd"/>
      <w:r w:rsidRPr="00482BA1">
        <w:rPr>
          <w:rFonts w:ascii="Times New Roman" w:hAnsi="Times New Roman" w:cs="Times New Roman"/>
        </w:rPr>
        <w:t xml:space="preserve"> it as an uncontestable truth. Example (ii) attributively equates a day with a branded event, embedding corporate identity into the temporal fabric of the consumer’s week. Example (iii) uses a circumstantial relational process to attribute the quality of being ‘better’ directly to the service, framing a subjective claim as an inherent characteristic.</w:t>
      </w:r>
    </w:p>
    <w:p w:rsidR="00E5659D" w:rsidRPr="00482BA1" w:rsidRDefault="00E5659D">
      <w:pPr>
        <w:spacing w:after="0" w:line="240" w:lineRule="auto"/>
        <w:jc w:val="both"/>
        <w:rPr>
          <w:rFonts w:ascii="Times New Roman" w:hAnsi="Times New Roman" w:cs="Times New Roman"/>
          <w:b/>
          <w:bCs/>
        </w:rPr>
      </w:pPr>
    </w:p>
    <w:p w:rsidR="00E5659D" w:rsidRPr="00482BA1" w:rsidRDefault="00B33F0B">
      <w:pPr>
        <w:spacing w:after="0" w:line="240" w:lineRule="auto"/>
        <w:jc w:val="both"/>
        <w:rPr>
          <w:rFonts w:ascii="Times New Roman" w:hAnsi="Times New Roman" w:cs="Times New Roman"/>
          <w:b/>
          <w:bCs/>
        </w:rPr>
      </w:pPr>
      <w:r w:rsidRPr="00482BA1">
        <w:rPr>
          <w:rFonts w:ascii="Times New Roman" w:hAnsi="Times New Roman" w:cs="Times New Roman"/>
          <w:b/>
          <w:bCs/>
        </w:rPr>
        <w:t>Mental Process</w:t>
      </w: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Mental Processes, of sensing and feeling, are used strategically to align MTN’s services with the consumer’s internal cognitive and affective states.</w:t>
      </w: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i/>
          <w:iCs/>
        </w:rPr>
        <w:t>Excerpt 3 (Mental Processes of Perception &amp; Cognition)</w:t>
      </w:r>
    </w:p>
    <w:p w:rsidR="00E5659D" w:rsidRPr="00482BA1" w:rsidRDefault="00B33F0B">
      <w:pPr>
        <w:pStyle w:val="ListParagraph"/>
        <w:numPr>
          <w:ilvl w:val="0"/>
          <w:numId w:val="7"/>
        </w:numPr>
        <w:spacing w:after="0" w:line="240" w:lineRule="auto"/>
        <w:jc w:val="both"/>
        <w:rPr>
          <w:rFonts w:ascii="Times New Roman" w:hAnsi="Times New Roman" w:cs="Times New Roman"/>
        </w:rPr>
      </w:pPr>
      <w:r w:rsidRPr="00482BA1">
        <w:rPr>
          <w:rFonts w:ascii="Times New Roman" w:hAnsi="Times New Roman" w:cs="Times New Roman"/>
        </w:rPr>
        <w:t>‘Enjoy the unbelievable speed of 5G…’ (5G Offer)</w:t>
      </w:r>
    </w:p>
    <w:p w:rsidR="00E5659D" w:rsidRPr="00482BA1" w:rsidRDefault="00B33F0B">
      <w:pPr>
        <w:pStyle w:val="ListParagraph"/>
        <w:numPr>
          <w:ilvl w:val="0"/>
          <w:numId w:val="7"/>
        </w:numPr>
        <w:spacing w:after="0" w:line="240" w:lineRule="auto"/>
        <w:jc w:val="both"/>
        <w:rPr>
          <w:rFonts w:ascii="Times New Roman" w:hAnsi="Times New Roman" w:cs="Times New Roman"/>
        </w:rPr>
      </w:pPr>
      <w:r w:rsidRPr="00482BA1">
        <w:rPr>
          <w:rFonts w:ascii="Times New Roman" w:hAnsi="Times New Roman" w:cs="Times New Roman"/>
        </w:rPr>
        <w:t>‘You can’t think on your feet with a network that crawls.’ (Network Contrast Ad)</w:t>
      </w:r>
    </w:p>
    <w:p w:rsidR="00E5659D" w:rsidRPr="00482BA1" w:rsidRDefault="00B33F0B">
      <w:pPr>
        <w:pStyle w:val="ListParagraph"/>
        <w:numPr>
          <w:ilvl w:val="0"/>
          <w:numId w:val="7"/>
        </w:numPr>
        <w:spacing w:after="0" w:line="240" w:lineRule="auto"/>
        <w:jc w:val="both"/>
        <w:rPr>
          <w:rFonts w:ascii="Times New Roman" w:hAnsi="Times New Roman" w:cs="Times New Roman"/>
        </w:rPr>
      </w:pPr>
      <w:r w:rsidRPr="00482BA1">
        <w:rPr>
          <w:rFonts w:ascii="Times New Roman" w:hAnsi="Times New Roman" w:cs="Times New Roman"/>
        </w:rPr>
        <w:t>‘Read reviews and ratings…’ (</w:t>
      </w:r>
      <w:proofErr w:type="spellStart"/>
      <w:r w:rsidRPr="00482BA1">
        <w:rPr>
          <w:rFonts w:ascii="Times New Roman" w:hAnsi="Times New Roman" w:cs="Times New Roman"/>
        </w:rPr>
        <w:t>APPtitude</w:t>
      </w:r>
      <w:proofErr w:type="spellEnd"/>
      <w:r w:rsidRPr="00482BA1">
        <w:rPr>
          <w:rFonts w:ascii="Times New Roman" w:hAnsi="Times New Roman" w:cs="Times New Roman"/>
        </w:rPr>
        <w:t xml:space="preserve"> Ad)</w:t>
      </w: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In (</w:t>
      </w:r>
      <w:proofErr w:type="spellStart"/>
      <w:r w:rsidRPr="00482BA1">
        <w:rPr>
          <w:rFonts w:ascii="Times New Roman" w:hAnsi="Times New Roman" w:cs="Times New Roman"/>
        </w:rPr>
        <w:t>i</w:t>
      </w:r>
      <w:proofErr w:type="spellEnd"/>
      <w:r w:rsidRPr="00482BA1">
        <w:rPr>
          <w:rFonts w:ascii="Times New Roman" w:hAnsi="Times New Roman" w:cs="Times New Roman"/>
        </w:rPr>
        <w:t xml:space="preserve">), the imperative ‘Enjoy’ functions as an invitation for a mental-affective response, promising a positive sensory experience. Example (ii) is pivotal; the negative mental process ‘can’t think’ constructs a problem of cognitive failure explicitly linked to poor infrastructure. This rhetorically </w:t>
      </w:r>
      <w:r w:rsidRPr="00482BA1">
        <w:rPr>
          <w:rFonts w:ascii="Times New Roman" w:hAnsi="Times New Roman" w:cs="Times New Roman"/>
        </w:rPr>
        <w:lastRenderedPageBreak/>
        <w:t>positions MTN’s service as the necessary precondition for competent thought and action, core to the ‘ideology of infrastructural necessity.’</w:t>
      </w:r>
    </w:p>
    <w:p w:rsidR="00E5659D" w:rsidRPr="00482BA1" w:rsidRDefault="00E5659D">
      <w:pPr>
        <w:spacing w:after="0" w:line="240" w:lineRule="auto"/>
        <w:jc w:val="both"/>
        <w:rPr>
          <w:rFonts w:ascii="Times New Roman" w:hAnsi="Times New Roman" w:cs="Times New Roman"/>
          <w:b/>
          <w:bCs/>
        </w:rPr>
      </w:pPr>
    </w:p>
    <w:p w:rsidR="00E5659D" w:rsidRPr="00482BA1" w:rsidRDefault="00B33F0B">
      <w:pPr>
        <w:spacing w:after="0" w:line="240" w:lineRule="auto"/>
        <w:jc w:val="both"/>
        <w:rPr>
          <w:rFonts w:ascii="Times New Roman" w:hAnsi="Times New Roman" w:cs="Times New Roman"/>
          <w:b/>
          <w:bCs/>
        </w:rPr>
      </w:pPr>
      <w:r w:rsidRPr="00482BA1">
        <w:rPr>
          <w:rFonts w:ascii="Times New Roman" w:hAnsi="Times New Roman" w:cs="Times New Roman"/>
          <w:b/>
          <w:bCs/>
        </w:rPr>
        <w:t>Verbal and Existential Processes</w:t>
      </w: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Verbal and Existential Processes occur minimally but fulfill specific discursive functions.</w:t>
      </w: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i/>
          <w:iCs/>
        </w:rPr>
        <w:t>Excerpt 4 (Verbal and Existential Processes):</w:t>
      </w:r>
    </w:p>
    <w:p w:rsidR="00E5659D" w:rsidRPr="00482BA1" w:rsidRDefault="00B33F0B">
      <w:pPr>
        <w:pStyle w:val="ListParagraph"/>
        <w:numPr>
          <w:ilvl w:val="0"/>
          <w:numId w:val="8"/>
        </w:numPr>
        <w:spacing w:after="0" w:line="240" w:lineRule="auto"/>
        <w:jc w:val="both"/>
        <w:rPr>
          <w:rFonts w:ascii="Times New Roman" w:hAnsi="Times New Roman" w:cs="Times New Roman"/>
        </w:rPr>
      </w:pPr>
      <w:r w:rsidRPr="00482BA1">
        <w:rPr>
          <w:rFonts w:ascii="Times New Roman" w:hAnsi="Times New Roman" w:cs="Times New Roman"/>
        </w:rPr>
        <w:t>‘Let your callers listen to the story of Bosco.’ (</w:t>
      </w:r>
      <w:proofErr w:type="spellStart"/>
      <w:r w:rsidRPr="00482BA1">
        <w:rPr>
          <w:rFonts w:ascii="Times New Roman" w:hAnsi="Times New Roman" w:cs="Times New Roman"/>
        </w:rPr>
        <w:t>CallerTune</w:t>
      </w:r>
      <w:proofErr w:type="spellEnd"/>
      <w:r w:rsidRPr="00482BA1">
        <w:rPr>
          <w:rFonts w:ascii="Times New Roman" w:hAnsi="Times New Roman" w:cs="Times New Roman"/>
        </w:rPr>
        <w:t xml:space="preserve"> Ad)- Verbal</w:t>
      </w:r>
    </w:p>
    <w:p w:rsidR="00E5659D" w:rsidRPr="00482BA1" w:rsidRDefault="00B33F0B">
      <w:pPr>
        <w:pStyle w:val="ListParagraph"/>
        <w:numPr>
          <w:ilvl w:val="0"/>
          <w:numId w:val="8"/>
        </w:numPr>
        <w:spacing w:after="0" w:line="240" w:lineRule="auto"/>
        <w:jc w:val="both"/>
        <w:rPr>
          <w:rFonts w:ascii="Times New Roman" w:hAnsi="Times New Roman" w:cs="Times New Roman"/>
        </w:rPr>
      </w:pPr>
      <w:r w:rsidRPr="00482BA1">
        <w:rPr>
          <w:rFonts w:ascii="Times New Roman" w:hAnsi="Times New Roman" w:cs="Times New Roman"/>
        </w:rPr>
        <w:t>‘There are some of the ways you can get started…’ (</w:t>
      </w:r>
      <w:proofErr w:type="spellStart"/>
      <w:r w:rsidRPr="00482BA1">
        <w:rPr>
          <w:rFonts w:ascii="Times New Roman" w:hAnsi="Times New Roman" w:cs="Times New Roman"/>
        </w:rPr>
        <w:t>APPtitude</w:t>
      </w:r>
      <w:proofErr w:type="spellEnd"/>
      <w:r w:rsidRPr="00482BA1">
        <w:rPr>
          <w:rFonts w:ascii="Times New Roman" w:hAnsi="Times New Roman" w:cs="Times New Roman"/>
        </w:rPr>
        <w:t xml:space="preserve"> Ad)- Existential</w:t>
      </w:r>
    </w:p>
    <w:p w:rsidR="00E5659D"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The Verbal Process in (</w:t>
      </w:r>
      <w:proofErr w:type="spellStart"/>
      <w:r w:rsidRPr="00482BA1">
        <w:rPr>
          <w:rFonts w:ascii="Times New Roman" w:hAnsi="Times New Roman" w:cs="Times New Roman"/>
        </w:rPr>
        <w:t>i</w:t>
      </w:r>
      <w:proofErr w:type="spellEnd"/>
      <w:r w:rsidRPr="00482BA1">
        <w:rPr>
          <w:rFonts w:ascii="Times New Roman" w:hAnsi="Times New Roman" w:cs="Times New Roman"/>
        </w:rPr>
        <w:t xml:space="preserve">) (‘listen’) frames a </w:t>
      </w:r>
      <w:proofErr w:type="spellStart"/>
      <w:r w:rsidRPr="00482BA1">
        <w:rPr>
          <w:rFonts w:ascii="Times New Roman" w:hAnsi="Times New Roman" w:cs="Times New Roman"/>
        </w:rPr>
        <w:t>CallerTune</w:t>
      </w:r>
      <w:proofErr w:type="spellEnd"/>
      <w:r w:rsidRPr="00482BA1">
        <w:rPr>
          <w:rFonts w:ascii="Times New Roman" w:hAnsi="Times New Roman" w:cs="Times New Roman"/>
        </w:rPr>
        <w:t xml:space="preserve"> not as a ringtone but as a narrative to be shared, adding a layer of cultural and social meaning to the service. The Existential Process in (ii) (‘There are’) serves to present a list of corporate-prescribed options as simply ‘existing’ possibilities, backgrounding the agency behind their curation.</w:t>
      </w:r>
    </w:p>
    <w:p w:rsidR="00E5659D" w:rsidRPr="00482BA1" w:rsidRDefault="00E5659D">
      <w:pPr>
        <w:spacing w:after="0" w:line="240" w:lineRule="auto"/>
        <w:jc w:val="both"/>
        <w:rPr>
          <w:rFonts w:ascii="Times New Roman" w:hAnsi="Times New Roman" w:cs="Times New Roman"/>
          <w:b/>
          <w:bCs/>
        </w:rPr>
      </w:pPr>
    </w:p>
    <w:p w:rsidR="00E5659D" w:rsidRPr="00482BA1" w:rsidRDefault="00B33F0B">
      <w:pPr>
        <w:spacing w:after="0" w:line="240" w:lineRule="auto"/>
        <w:jc w:val="both"/>
        <w:rPr>
          <w:rFonts w:ascii="Times New Roman" w:hAnsi="Times New Roman" w:cs="Times New Roman"/>
          <w:b/>
          <w:bCs/>
        </w:rPr>
      </w:pPr>
      <w:r w:rsidRPr="00482BA1">
        <w:rPr>
          <w:rFonts w:ascii="Times New Roman" w:hAnsi="Times New Roman" w:cs="Times New Roman"/>
          <w:b/>
          <w:bCs/>
        </w:rPr>
        <w:t>Conclusion</w:t>
      </w:r>
    </w:p>
    <w:p w:rsidR="00E5659D" w:rsidRPr="00482BA1" w:rsidRDefault="00B33F0B">
      <w:pPr>
        <w:spacing w:after="0" w:line="240" w:lineRule="auto"/>
        <w:jc w:val="both"/>
        <w:rPr>
          <w:rFonts w:ascii="Times New Roman" w:eastAsia="Times New Roman" w:hAnsi="Times New Roman" w:cs="Times New Roman"/>
          <w:lang w:eastAsia="en-GB"/>
        </w:rPr>
      </w:pPr>
      <w:r w:rsidRPr="00482BA1">
        <w:rPr>
          <w:rFonts w:ascii="Times New Roman" w:eastAsia="Times New Roman" w:hAnsi="Times New Roman" w:cs="Times New Roman"/>
          <w:lang w:eastAsia="en-GB"/>
        </w:rPr>
        <w:t xml:space="preserve">Corporate directives are transformed into a </w:t>
      </w:r>
      <w:proofErr w:type="spellStart"/>
      <w:r w:rsidRPr="00482BA1">
        <w:rPr>
          <w:rFonts w:ascii="Times New Roman" w:eastAsia="Times New Roman" w:hAnsi="Times New Roman" w:cs="Times New Roman"/>
          <w:lang w:eastAsia="en-GB"/>
        </w:rPr>
        <w:t>naturalised</w:t>
      </w:r>
      <w:proofErr w:type="spellEnd"/>
      <w:r w:rsidRPr="00482BA1">
        <w:rPr>
          <w:rFonts w:ascii="Times New Roman" w:eastAsia="Times New Roman" w:hAnsi="Times New Roman" w:cs="Times New Roman"/>
          <w:lang w:eastAsia="en-GB"/>
        </w:rPr>
        <w:t xml:space="preserve"> consumer experience through the use of a strategic hierarchy of transitivity processes in MTN's advertising discourse. Relational Processes strive to codify the brand’s market leadership and superiority as objective, undeniable facts, while Material Processes dominate to drive immediate consumer action under the </w:t>
      </w:r>
      <w:proofErr w:type="spellStart"/>
      <w:r w:rsidRPr="00482BA1">
        <w:rPr>
          <w:rFonts w:ascii="Times New Roman" w:eastAsia="Times New Roman" w:hAnsi="Times New Roman" w:cs="Times New Roman"/>
          <w:lang w:eastAsia="en-GB"/>
        </w:rPr>
        <w:t>pretence</w:t>
      </w:r>
      <w:proofErr w:type="spellEnd"/>
      <w:r w:rsidRPr="00482BA1">
        <w:rPr>
          <w:rFonts w:ascii="Times New Roman" w:eastAsia="Times New Roman" w:hAnsi="Times New Roman" w:cs="Times New Roman"/>
          <w:lang w:eastAsia="en-GB"/>
        </w:rPr>
        <w:t xml:space="preserve"> of agency. This is further supported by Mental Processes, which frame high-speed connectivity as a basic requirement for contemporary thought and lifestyle by connecting the network’s performance with the user’s own cognitive and affective well-being. Together, these linguistic decisions, along with the nuanced application of Verbal and Existential Processes to curate social meaning, serve to integrate MTN’s services into customers’ everyday lives, successfully disguising corporate persuasion behind a façade of necessity, advantage, and intrinsic existence.</w:t>
      </w:r>
    </w:p>
    <w:p w:rsidR="00E5659D" w:rsidRPr="00482BA1" w:rsidRDefault="00E5659D">
      <w:pPr>
        <w:spacing w:line="240" w:lineRule="auto"/>
        <w:jc w:val="both"/>
        <w:rPr>
          <w:rFonts w:ascii="Times New Roman" w:hAnsi="Times New Roman" w:cs="Times New Roman"/>
        </w:rPr>
      </w:pPr>
    </w:p>
    <w:p w:rsidR="00E16215" w:rsidRPr="00482BA1" w:rsidRDefault="00B33F0B">
      <w:pPr>
        <w:spacing w:after="0" w:line="240" w:lineRule="auto"/>
        <w:jc w:val="both"/>
        <w:rPr>
          <w:rFonts w:ascii="Times New Roman" w:hAnsi="Times New Roman" w:cs="Times New Roman"/>
        </w:rPr>
      </w:pPr>
      <w:r w:rsidRPr="00482BA1">
        <w:rPr>
          <w:rFonts w:ascii="Times New Roman" w:hAnsi="Times New Roman" w:cs="Times New Roman"/>
        </w:rPr>
        <w:t xml:space="preserve">The quantitative dominance and qualitative function of Material Processes are the most significant findings. This grammar of action does not signify true consumer empowerment but reveals a syntax of conditioned agency. The discourse constructs a reality where active participation in social and economic life-connecting, transacting, advancing-is grammatically synonymous with performing MTN-scripted material actions. This pattern, supported by Relational Processes that cement corporate identity and strategic Mental Processes that link services to cognitive necessity, forms the core grammatical mechanism through which MTN’s market hegemony is </w:t>
      </w:r>
      <w:proofErr w:type="spellStart"/>
      <w:r w:rsidRPr="00482BA1">
        <w:rPr>
          <w:rFonts w:ascii="Times New Roman" w:hAnsi="Times New Roman" w:cs="Times New Roman"/>
        </w:rPr>
        <w:t>naturalised</w:t>
      </w:r>
      <w:proofErr w:type="spellEnd"/>
      <w:r w:rsidRPr="00482BA1">
        <w:rPr>
          <w:rFonts w:ascii="Times New Roman" w:hAnsi="Times New Roman" w:cs="Times New Roman"/>
        </w:rPr>
        <w:t xml:space="preserve"> as benevolent and essential.</w:t>
      </w:r>
    </w:p>
    <w:p w:rsidR="00E16215" w:rsidRPr="00482BA1" w:rsidRDefault="00E16215">
      <w:pPr>
        <w:spacing w:after="0" w:line="240" w:lineRule="auto"/>
        <w:jc w:val="both"/>
        <w:rPr>
          <w:rFonts w:ascii="Times New Roman" w:hAnsi="Times New Roman" w:cs="Times New Roman"/>
        </w:rPr>
      </w:pPr>
    </w:p>
    <w:p w:rsidR="00E5659D" w:rsidRPr="00482BA1" w:rsidRDefault="00B33F0B" w:rsidP="00E16215">
      <w:pPr>
        <w:autoSpaceDE w:val="0"/>
        <w:autoSpaceDN w:val="0"/>
        <w:spacing w:after="0" w:line="240" w:lineRule="auto"/>
        <w:rPr>
          <w:rFonts w:ascii="Times New Roman" w:hAnsi="Times New Roman" w:cs="Times New Roman"/>
          <w:b/>
          <w:color w:val="1F1F1F"/>
          <w:spacing w:val="8"/>
          <w:shd w:val="clear" w:color="auto" w:fill="FFFFFF"/>
        </w:rPr>
      </w:pPr>
      <w:r w:rsidRPr="00482BA1">
        <w:rPr>
          <w:rFonts w:ascii="Times New Roman" w:hAnsi="Times New Roman" w:cs="Times New Roman"/>
          <w:b/>
          <w:color w:val="1F1F1F"/>
          <w:spacing w:val="8"/>
          <w:shd w:val="clear" w:color="auto" w:fill="FFFFFF"/>
        </w:rPr>
        <w:t xml:space="preserve"> References</w:t>
      </w:r>
    </w:p>
    <w:p w:rsidR="00A606A2" w:rsidRPr="00482BA1" w:rsidRDefault="00A606A2" w:rsidP="00E16215">
      <w:pPr>
        <w:autoSpaceDE w:val="0"/>
        <w:autoSpaceDN w:val="0"/>
        <w:spacing w:after="0" w:line="240" w:lineRule="auto"/>
        <w:ind w:left="567" w:hanging="567"/>
        <w:jc w:val="both"/>
        <w:rPr>
          <w:rFonts w:ascii="Times New Roman" w:hAnsi="Times New Roman" w:cs="Times New Roman"/>
          <w:b/>
          <w:spacing w:val="8"/>
          <w:shd w:val="clear" w:color="auto" w:fill="FFFFFF"/>
        </w:rPr>
      </w:pPr>
      <w:proofErr w:type="spellStart"/>
      <w:r w:rsidRPr="00482BA1">
        <w:rPr>
          <w:rFonts w:ascii="Times New Roman" w:hAnsi="Times New Roman" w:cs="Times New Roman"/>
          <w:spacing w:val="8"/>
          <w:shd w:val="clear" w:color="auto" w:fill="FFFFFF"/>
        </w:rPr>
        <w:t>Adeyinka</w:t>
      </w:r>
      <w:proofErr w:type="spellEnd"/>
      <w:r w:rsidRPr="00482BA1">
        <w:rPr>
          <w:rFonts w:ascii="Times New Roman" w:hAnsi="Times New Roman" w:cs="Times New Roman"/>
          <w:spacing w:val="8"/>
          <w:shd w:val="clear" w:color="auto" w:fill="FFFFFF"/>
        </w:rPr>
        <w:t xml:space="preserve">, I. A., &amp; </w:t>
      </w:r>
      <w:proofErr w:type="spellStart"/>
      <w:r w:rsidRPr="00482BA1">
        <w:rPr>
          <w:rFonts w:ascii="Times New Roman" w:hAnsi="Times New Roman" w:cs="Times New Roman"/>
          <w:spacing w:val="8"/>
          <w:shd w:val="clear" w:color="auto" w:fill="FFFFFF"/>
        </w:rPr>
        <w:t>Oyeleke</w:t>
      </w:r>
      <w:proofErr w:type="spellEnd"/>
      <w:r w:rsidRPr="00482BA1">
        <w:rPr>
          <w:rFonts w:ascii="Times New Roman" w:hAnsi="Times New Roman" w:cs="Times New Roman"/>
          <w:spacing w:val="8"/>
          <w:shd w:val="clear" w:color="auto" w:fill="FFFFFF"/>
        </w:rPr>
        <w:t xml:space="preserve">, A. B. (2014). Rhetoric and lexicalization as aspects of persuasive strategy in the language of Insurance advertising in the Nigerian print media. </w:t>
      </w:r>
      <w:r w:rsidRPr="00482BA1">
        <w:rPr>
          <w:rFonts w:ascii="Times New Roman" w:hAnsi="Times New Roman" w:cs="Times New Roman"/>
          <w:i/>
          <w:spacing w:val="8"/>
          <w:shd w:val="clear" w:color="auto" w:fill="FFFFFF"/>
        </w:rPr>
        <w:t>International Journal of Applied Linguistics and English Literature</w:t>
      </w:r>
      <w:r w:rsidRPr="00482BA1">
        <w:rPr>
          <w:rFonts w:ascii="Times New Roman" w:hAnsi="Times New Roman" w:cs="Times New Roman"/>
          <w:spacing w:val="8"/>
          <w:shd w:val="clear" w:color="auto" w:fill="FFFFFF"/>
        </w:rPr>
        <w:t>,</w:t>
      </w:r>
      <w:r w:rsidRPr="00482BA1">
        <w:rPr>
          <w:rFonts w:ascii="Times New Roman" w:hAnsi="Times New Roman" w:cs="Times New Roman"/>
          <w:i/>
          <w:spacing w:val="8"/>
          <w:shd w:val="clear" w:color="auto" w:fill="FFFFFF"/>
        </w:rPr>
        <w:t xml:space="preserve"> 3</w:t>
      </w:r>
      <w:r w:rsidRPr="00482BA1">
        <w:rPr>
          <w:rFonts w:ascii="Times New Roman" w:hAnsi="Times New Roman" w:cs="Times New Roman"/>
          <w:spacing w:val="8"/>
          <w:shd w:val="clear" w:color="auto" w:fill="FFFFFF"/>
        </w:rPr>
        <w:t>(5), 2200-3452.</w:t>
      </w:r>
    </w:p>
    <w:p w:rsidR="00A606A2" w:rsidRPr="00482BA1" w:rsidRDefault="00A606A2" w:rsidP="00E16215">
      <w:pPr>
        <w:autoSpaceDE w:val="0"/>
        <w:autoSpaceDN w:val="0"/>
        <w:spacing w:after="0" w:line="240" w:lineRule="auto"/>
        <w:ind w:left="567" w:hanging="567"/>
        <w:jc w:val="both"/>
        <w:rPr>
          <w:rFonts w:ascii="Times New Roman" w:hAnsi="Times New Roman" w:cs="Times New Roman"/>
          <w:b/>
          <w:spacing w:val="8"/>
          <w:shd w:val="clear" w:color="auto" w:fill="FFFFFF"/>
        </w:rPr>
      </w:pPr>
      <w:r w:rsidRPr="00482BA1">
        <w:rPr>
          <w:rFonts w:ascii="Times New Roman" w:eastAsia="Times New Roman" w:hAnsi="Times New Roman" w:cs="Times New Roman"/>
        </w:rPr>
        <w:t xml:space="preserve">Ahmed, H. A. (2022). Critical stylistics vs. critical discourse analysis: A general review of the two main critical approaches to language studies. </w:t>
      </w:r>
      <w:r w:rsidRPr="00482BA1">
        <w:rPr>
          <w:rFonts w:ascii="Times New Roman" w:eastAsia="Times New Roman" w:hAnsi="Times New Roman" w:cs="Times New Roman"/>
          <w:i/>
          <w:iCs/>
        </w:rPr>
        <w:t>Social Science Journal</w:t>
      </w:r>
      <w:r w:rsidRPr="00482BA1">
        <w:rPr>
          <w:rFonts w:ascii="Times New Roman" w:eastAsia="Times New Roman" w:hAnsi="Times New Roman" w:cs="Times New Roman"/>
        </w:rPr>
        <w:t xml:space="preserve">, </w:t>
      </w:r>
      <w:r w:rsidRPr="00482BA1">
        <w:rPr>
          <w:rFonts w:ascii="Times New Roman" w:eastAsia="Times New Roman" w:hAnsi="Times New Roman" w:cs="Times New Roman"/>
          <w:i/>
          <w:iCs/>
        </w:rPr>
        <w:t>12</w:t>
      </w:r>
      <w:r w:rsidRPr="00482BA1">
        <w:rPr>
          <w:rFonts w:ascii="Times New Roman" w:eastAsia="Times New Roman" w:hAnsi="Times New Roman" w:cs="Times New Roman"/>
        </w:rPr>
        <w:t xml:space="preserve">(2), 6789–6801. </w:t>
      </w:r>
    </w:p>
    <w:p w:rsidR="00A606A2" w:rsidRPr="00482BA1" w:rsidRDefault="00A606A2" w:rsidP="00E16215">
      <w:pPr>
        <w:autoSpaceDE w:val="0"/>
        <w:autoSpaceDN w:val="0"/>
        <w:spacing w:after="0" w:line="240" w:lineRule="auto"/>
        <w:ind w:left="567" w:hanging="567"/>
        <w:jc w:val="both"/>
        <w:rPr>
          <w:rFonts w:ascii="Times New Roman" w:hAnsi="Times New Roman" w:cs="Times New Roman"/>
        </w:rPr>
      </w:pPr>
      <w:proofErr w:type="spellStart"/>
      <w:r w:rsidRPr="00482BA1">
        <w:rPr>
          <w:rFonts w:ascii="Times New Roman" w:hAnsi="Times New Roman" w:cs="Times New Roman"/>
        </w:rPr>
        <w:t>Aliede</w:t>
      </w:r>
      <w:proofErr w:type="spellEnd"/>
      <w:r w:rsidRPr="00482BA1">
        <w:rPr>
          <w:rFonts w:ascii="Times New Roman" w:hAnsi="Times New Roman" w:cs="Times New Roman"/>
        </w:rPr>
        <w:t xml:space="preserve">, J. E. (2002). </w:t>
      </w:r>
      <w:r w:rsidRPr="00482BA1">
        <w:rPr>
          <w:rFonts w:ascii="Times New Roman" w:hAnsi="Times New Roman" w:cs="Times New Roman"/>
          <w:i/>
          <w:iCs/>
        </w:rPr>
        <w:t>Advertising: Principles and practice</w:t>
      </w:r>
      <w:r w:rsidRPr="00482BA1">
        <w:rPr>
          <w:rFonts w:ascii="Times New Roman" w:hAnsi="Times New Roman" w:cs="Times New Roman"/>
        </w:rPr>
        <w:t>. Enugu: JTC Publishers.</w:t>
      </w:r>
    </w:p>
    <w:p w:rsidR="00A606A2" w:rsidRPr="00482BA1" w:rsidRDefault="00A606A2" w:rsidP="00E16215">
      <w:pPr>
        <w:autoSpaceDE w:val="0"/>
        <w:autoSpaceDN w:val="0"/>
        <w:spacing w:after="0" w:line="240" w:lineRule="auto"/>
        <w:ind w:left="567" w:hanging="567"/>
        <w:jc w:val="both"/>
        <w:rPr>
          <w:rFonts w:ascii="Times New Roman" w:eastAsia="Times New Roman" w:hAnsi="Times New Roman" w:cs="Times New Roman"/>
        </w:rPr>
      </w:pPr>
      <w:proofErr w:type="spellStart"/>
      <w:r w:rsidRPr="00482BA1">
        <w:rPr>
          <w:rFonts w:ascii="Times New Roman" w:eastAsia="Times New Roman" w:hAnsi="Times New Roman" w:cs="Times New Roman"/>
        </w:rPr>
        <w:t>Anigbogu</w:t>
      </w:r>
      <w:proofErr w:type="spellEnd"/>
      <w:r w:rsidRPr="00482BA1">
        <w:rPr>
          <w:rFonts w:ascii="Times New Roman" w:eastAsia="Times New Roman" w:hAnsi="Times New Roman" w:cs="Times New Roman"/>
        </w:rPr>
        <w:t xml:space="preserve">, N., &amp; </w:t>
      </w:r>
      <w:proofErr w:type="spellStart"/>
      <w:r w:rsidRPr="00482BA1">
        <w:rPr>
          <w:rFonts w:ascii="Times New Roman" w:eastAsia="Times New Roman" w:hAnsi="Times New Roman" w:cs="Times New Roman"/>
        </w:rPr>
        <w:t>Okere</w:t>
      </w:r>
      <w:proofErr w:type="spellEnd"/>
      <w:r w:rsidRPr="00482BA1">
        <w:rPr>
          <w:rFonts w:ascii="Times New Roman" w:eastAsia="Times New Roman" w:hAnsi="Times New Roman" w:cs="Times New Roman"/>
        </w:rPr>
        <w:t xml:space="preserve">. M. (2021). Persuasive language in advertising: Linguistic analysis of </w:t>
      </w:r>
      <w:proofErr w:type="spellStart"/>
      <w:r w:rsidRPr="00482BA1">
        <w:rPr>
          <w:rFonts w:ascii="Times New Roman" w:eastAsia="Times New Roman" w:hAnsi="Times New Roman" w:cs="Times New Roman"/>
        </w:rPr>
        <w:t>Stanbic</w:t>
      </w:r>
      <w:proofErr w:type="spellEnd"/>
      <w:r w:rsidRPr="00482BA1">
        <w:rPr>
          <w:rFonts w:ascii="Times New Roman" w:eastAsia="Times New Roman" w:hAnsi="Times New Roman" w:cs="Times New Roman"/>
        </w:rPr>
        <w:t xml:space="preserve"> IBTC and Access banks’ online advertisements. </w:t>
      </w:r>
      <w:r w:rsidRPr="00482BA1">
        <w:rPr>
          <w:rFonts w:ascii="Times New Roman" w:eastAsia="Times New Roman" w:hAnsi="Times New Roman" w:cs="Times New Roman"/>
          <w:i/>
          <w:iCs/>
        </w:rPr>
        <w:t>IOSR Journal of Humanities and Social Science (IOSR-JHSS)</w:t>
      </w:r>
      <w:r w:rsidRPr="00482BA1">
        <w:rPr>
          <w:rFonts w:ascii="Times New Roman" w:eastAsia="Times New Roman" w:hAnsi="Times New Roman" w:cs="Times New Roman"/>
        </w:rPr>
        <w:t xml:space="preserve">, </w:t>
      </w:r>
      <w:r w:rsidRPr="00482BA1">
        <w:rPr>
          <w:rFonts w:ascii="Times New Roman" w:eastAsia="Times New Roman" w:hAnsi="Times New Roman" w:cs="Times New Roman"/>
          <w:i/>
          <w:iCs/>
        </w:rPr>
        <w:t>3</w:t>
      </w:r>
      <w:r w:rsidRPr="00482BA1">
        <w:rPr>
          <w:rFonts w:ascii="Times New Roman" w:eastAsia="Times New Roman" w:hAnsi="Times New Roman" w:cs="Times New Roman"/>
        </w:rPr>
        <w:t xml:space="preserve">(26). </w:t>
      </w:r>
    </w:p>
    <w:p w:rsidR="00A606A2" w:rsidRPr="00482BA1" w:rsidRDefault="00A606A2" w:rsidP="00E16215">
      <w:pPr>
        <w:autoSpaceDE w:val="0"/>
        <w:autoSpaceDN w:val="0"/>
        <w:spacing w:after="0" w:line="240" w:lineRule="auto"/>
        <w:ind w:left="567" w:hanging="567"/>
        <w:jc w:val="both"/>
        <w:rPr>
          <w:rFonts w:ascii="Times New Roman" w:eastAsia="Times New Roman" w:hAnsi="Times New Roman" w:cs="Times New Roman"/>
        </w:rPr>
      </w:pPr>
      <w:proofErr w:type="spellStart"/>
      <w:r w:rsidRPr="00482BA1">
        <w:rPr>
          <w:rFonts w:ascii="Times New Roman" w:eastAsia="Times New Roman" w:hAnsi="Times New Roman" w:cs="Times New Roman"/>
        </w:rPr>
        <w:lastRenderedPageBreak/>
        <w:t>Asaolu</w:t>
      </w:r>
      <w:proofErr w:type="spellEnd"/>
      <w:r w:rsidRPr="00482BA1">
        <w:rPr>
          <w:rFonts w:ascii="Times New Roman" w:eastAsia="Times New Roman" w:hAnsi="Times New Roman" w:cs="Times New Roman"/>
        </w:rPr>
        <w:t xml:space="preserve">, O. R. (2018). An analysis of multimodality in selected advertisements in Nigerian newspapers. </w:t>
      </w:r>
      <w:r w:rsidRPr="00482BA1">
        <w:rPr>
          <w:rFonts w:ascii="Times New Roman" w:eastAsia="Times New Roman" w:hAnsi="Times New Roman" w:cs="Times New Roman"/>
          <w:i/>
          <w:iCs/>
        </w:rPr>
        <w:t>ProQuest Dissertations &amp; Theses</w:t>
      </w:r>
      <w:r w:rsidRPr="00482BA1">
        <w:rPr>
          <w:rFonts w:ascii="Times New Roman" w:eastAsia="Times New Roman" w:hAnsi="Times New Roman" w:cs="Times New Roman"/>
        </w:rPr>
        <w:t>.</w:t>
      </w:r>
    </w:p>
    <w:p w:rsidR="00A606A2" w:rsidRPr="00482BA1" w:rsidRDefault="00A606A2" w:rsidP="00E16215">
      <w:pPr>
        <w:autoSpaceDE w:val="0"/>
        <w:autoSpaceDN w:val="0"/>
        <w:spacing w:after="0" w:line="240" w:lineRule="auto"/>
        <w:ind w:left="567" w:hanging="567"/>
        <w:jc w:val="both"/>
        <w:rPr>
          <w:rFonts w:ascii="Times New Roman" w:hAnsi="Times New Roman" w:cs="Times New Roman"/>
          <w:spacing w:val="8"/>
          <w:shd w:val="clear" w:color="auto" w:fill="FFFFFF"/>
        </w:rPr>
      </w:pPr>
      <w:r w:rsidRPr="00482BA1">
        <w:rPr>
          <w:rFonts w:ascii="Times New Roman" w:hAnsi="Times New Roman" w:cs="Times New Roman"/>
          <w:spacing w:val="8"/>
          <w:shd w:val="clear" w:color="auto" w:fill="FFFFFF"/>
        </w:rPr>
        <w:t xml:space="preserve">Ayesha, M., Aisha, F., &amp; Hussain, M. (2024) Use of figurative language in brand taglines: A stylistic analysis. </w:t>
      </w:r>
      <w:r w:rsidRPr="00482BA1">
        <w:rPr>
          <w:rFonts w:ascii="Times New Roman" w:hAnsi="Times New Roman" w:cs="Times New Roman"/>
          <w:i/>
          <w:spacing w:val="8"/>
          <w:shd w:val="clear" w:color="auto" w:fill="FFFFFF"/>
        </w:rPr>
        <w:t>Journal of English Language, Literature, 6</w:t>
      </w:r>
      <w:r w:rsidRPr="00482BA1">
        <w:rPr>
          <w:rFonts w:ascii="Times New Roman" w:hAnsi="Times New Roman" w:cs="Times New Roman"/>
          <w:spacing w:val="8"/>
          <w:shd w:val="clear" w:color="auto" w:fill="FFFFFF"/>
        </w:rPr>
        <w:t>(2), 12-25.</w:t>
      </w:r>
    </w:p>
    <w:p w:rsidR="00A606A2" w:rsidRPr="00482BA1" w:rsidRDefault="00A606A2" w:rsidP="00E16215">
      <w:pPr>
        <w:autoSpaceDE w:val="0"/>
        <w:autoSpaceDN w:val="0"/>
        <w:spacing w:after="0" w:line="240" w:lineRule="auto"/>
        <w:ind w:left="567" w:hanging="567"/>
        <w:jc w:val="both"/>
        <w:rPr>
          <w:rFonts w:ascii="Times New Roman" w:eastAsia="SimSun" w:hAnsi="Times New Roman" w:cs="Times New Roman"/>
          <w:shd w:val="clear" w:color="auto" w:fill="FFFFFF"/>
        </w:rPr>
      </w:pPr>
      <w:r w:rsidRPr="00482BA1">
        <w:rPr>
          <w:rFonts w:ascii="Times New Roman" w:eastAsia="Times New Roman" w:hAnsi="Times New Roman" w:cs="Times New Roman"/>
        </w:rPr>
        <w:t xml:space="preserve">Bloor, T., &amp; Bloor, M. (2004). </w:t>
      </w:r>
      <w:r w:rsidRPr="00482BA1">
        <w:rPr>
          <w:rFonts w:ascii="Times New Roman" w:eastAsia="Times New Roman" w:hAnsi="Times New Roman" w:cs="Times New Roman"/>
          <w:i/>
        </w:rPr>
        <w:t>Introduction to the function grammar</w:t>
      </w:r>
      <w:r w:rsidR="005250D8" w:rsidRPr="00482BA1">
        <w:rPr>
          <w:rFonts w:ascii="Times New Roman" w:eastAsia="Times New Roman" w:hAnsi="Times New Roman" w:cs="Times New Roman"/>
          <w:i/>
        </w:rPr>
        <w:t xml:space="preserve">. </w:t>
      </w:r>
      <w:r w:rsidRPr="00482BA1">
        <w:rPr>
          <w:rFonts w:ascii="Times New Roman" w:eastAsia="Times New Roman" w:hAnsi="Times New Roman" w:cs="Times New Roman"/>
          <w:i/>
        </w:rPr>
        <w:t>(2</w:t>
      </w:r>
      <w:r w:rsidRPr="00482BA1">
        <w:rPr>
          <w:rFonts w:ascii="Times New Roman" w:eastAsia="Times New Roman" w:hAnsi="Times New Roman" w:cs="Times New Roman"/>
          <w:i/>
          <w:vertAlign w:val="superscript"/>
        </w:rPr>
        <w:t>nd</w:t>
      </w:r>
      <w:r w:rsidRPr="00482BA1">
        <w:rPr>
          <w:rFonts w:ascii="Times New Roman" w:eastAsia="Times New Roman" w:hAnsi="Times New Roman" w:cs="Times New Roman"/>
          <w:i/>
        </w:rPr>
        <w:t xml:space="preserve"> </w:t>
      </w:r>
      <w:proofErr w:type="spellStart"/>
      <w:r w:rsidRPr="00482BA1">
        <w:rPr>
          <w:rFonts w:ascii="Times New Roman" w:eastAsia="Times New Roman" w:hAnsi="Times New Roman" w:cs="Times New Roman"/>
          <w:i/>
        </w:rPr>
        <w:t>ed</w:t>
      </w:r>
      <w:proofErr w:type="spellEnd"/>
      <w:r w:rsidRPr="00482BA1">
        <w:rPr>
          <w:rFonts w:ascii="Times New Roman" w:eastAsia="Times New Roman" w:hAnsi="Times New Roman" w:cs="Times New Roman"/>
          <w:i/>
        </w:rPr>
        <w:t>).</w:t>
      </w:r>
      <w:r w:rsidRPr="00482BA1">
        <w:rPr>
          <w:rFonts w:ascii="Times New Roman" w:eastAsia="Times New Roman" w:hAnsi="Times New Roman" w:cs="Times New Roman"/>
        </w:rPr>
        <w:t xml:space="preserve"> Arnold.</w:t>
      </w:r>
    </w:p>
    <w:p w:rsidR="00A606A2" w:rsidRPr="00482BA1" w:rsidRDefault="00A606A2" w:rsidP="00E16215">
      <w:pPr>
        <w:autoSpaceDE w:val="0"/>
        <w:autoSpaceDN w:val="0"/>
        <w:spacing w:after="0" w:line="240" w:lineRule="auto"/>
        <w:ind w:left="567" w:hanging="567"/>
        <w:jc w:val="both"/>
        <w:rPr>
          <w:rFonts w:ascii="Times New Roman" w:eastAsia="Times New Roman" w:hAnsi="Times New Roman" w:cs="Times New Roman"/>
        </w:rPr>
      </w:pPr>
      <w:r w:rsidRPr="00482BA1">
        <w:rPr>
          <w:rFonts w:ascii="Times New Roman" w:eastAsia="SimSun" w:hAnsi="Times New Roman" w:cs="Times New Roman"/>
          <w:shd w:val="clear" w:color="auto" w:fill="FFFFFF"/>
        </w:rPr>
        <w:t xml:space="preserve">Britannica (2026). Grammar in </w:t>
      </w:r>
      <w:hyperlink r:id="rId14" w:history="1">
        <w:r w:rsidRPr="00482BA1">
          <w:rPr>
            <w:rStyle w:val="Hyperlink"/>
            <w:rFonts w:ascii="Times New Roman" w:eastAsia="SimSun" w:hAnsi="Times New Roman" w:cs="Times New Roman"/>
            <w:color w:val="auto"/>
            <w:shd w:val="clear" w:color="auto" w:fill="FFFFFF"/>
          </w:rPr>
          <w:t>https://www.britannica.com/topic/grammar.</w:t>
        </w:r>
      </w:hyperlink>
      <w:r w:rsidRPr="00482BA1">
        <w:rPr>
          <w:rFonts w:ascii="Times New Roman" w:eastAsia="SimSun" w:hAnsi="Times New Roman" w:cs="Times New Roman"/>
          <w:shd w:val="clear" w:color="auto" w:fill="FFFFFF"/>
        </w:rPr>
        <w:t xml:space="preserve"> Accessed </w:t>
      </w:r>
      <w:r w:rsidRPr="00482BA1">
        <w:rPr>
          <w:rFonts w:ascii="Times New Roman" w:eastAsia="SimSun" w:hAnsi="Times New Roman" w:cs="Times New Roman"/>
          <w:shd w:val="clear" w:color="auto" w:fill="FFFFFF"/>
        </w:rPr>
        <w:tab/>
        <w:t>on April 15, 2026.</w:t>
      </w:r>
    </w:p>
    <w:p w:rsidR="00A606A2" w:rsidRPr="00482BA1" w:rsidRDefault="00A606A2" w:rsidP="00E16215">
      <w:pPr>
        <w:autoSpaceDE w:val="0"/>
        <w:autoSpaceDN w:val="0"/>
        <w:spacing w:after="0" w:line="240" w:lineRule="auto"/>
        <w:ind w:left="567" w:hanging="567"/>
        <w:jc w:val="both"/>
        <w:rPr>
          <w:rFonts w:ascii="Times New Roman" w:hAnsi="Times New Roman" w:cs="Times New Roman"/>
        </w:rPr>
      </w:pPr>
      <w:r w:rsidRPr="00482BA1">
        <w:rPr>
          <w:rFonts w:ascii="Times New Roman" w:hAnsi="Times New Roman" w:cs="Times New Roman"/>
        </w:rPr>
        <w:t xml:space="preserve">Chaudhuri, A., &amp; Buck, R. (1995). Affect, cognitive-appraisal, and advertising effectiveness. </w:t>
      </w:r>
      <w:r w:rsidRPr="00482BA1">
        <w:rPr>
          <w:rFonts w:ascii="Times New Roman" w:hAnsi="Times New Roman" w:cs="Times New Roman"/>
          <w:i/>
          <w:iCs/>
        </w:rPr>
        <w:t>Advances in Consumer Research</w:t>
      </w:r>
      <w:r w:rsidRPr="00482BA1">
        <w:rPr>
          <w:rFonts w:ascii="Times New Roman" w:hAnsi="Times New Roman" w:cs="Times New Roman"/>
        </w:rPr>
        <w:t xml:space="preserve">, </w:t>
      </w:r>
      <w:r w:rsidRPr="00482BA1">
        <w:rPr>
          <w:rFonts w:ascii="Times New Roman" w:hAnsi="Times New Roman" w:cs="Times New Roman"/>
          <w:i/>
          <w:iCs/>
        </w:rPr>
        <w:t>22</w:t>
      </w:r>
      <w:r w:rsidRPr="00482BA1">
        <w:rPr>
          <w:rFonts w:ascii="Times New Roman" w:hAnsi="Times New Roman" w:cs="Times New Roman"/>
        </w:rPr>
        <w:t>(1), 423–428.</w:t>
      </w:r>
    </w:p>
    <w:p w:rsidR="006033C3" w:rsidRPr="00482BA1" w:rsidRDefault="006033C3" w:rsidP="006033C3">
      <w:pPr>
        <w:autoSpaceDE w:val="0"/>
        <w:autoSpaceDN w:val="0"/>
        <w:spacing w:after="0" w:line="240" w:lineRule="auto"/>
        <w:jc w:val="both"/>
        <w:rPr>
          <w:rFonts w:ascii="Times New Roman" w:eastAsia="Times New Roman" w:hAnsi="Times New Roman" w:cs="Times New Roman"/>
        </w:rPr>
      </w:pPr>
      <w:proofErr w:type="spellStart"/>
      <w:r w:rsidRPr="00482BA1">
        <w:rPr>
          <w:rFonts w:ascii="Times New Roman" w:hAnsi="Times New Roman" w:cs="Times New Roman"/>
          <w:spacing w:val="8"/>
          <w:shd w:val="clear" w:color="auto" w:fill="FFFFFF"/>
        </w:rPr>
        <w:t>Dalamu</w:t>
      </w:r>
      <w:proofErr w:type="spellEnd"/>
      <w:r w:rsidRPr="00482BA1">
        <w:rPr>
          <w:rFonts w:ascii="Times New Roman" w:hAnsi="Times New Roman" w:cs="Times New Roman"/>
          <w:spacing w:val="8"/>
          <w:shd w:val="clear" w:color="auto" w:fill="FFFFFF"/>
        </w:rPr>
        <w:t>, T. (2019). Language choice as discourse: A t</w:t>
      </w:r>
      <w:r w:rsidR="00482BA1" w:rsidRPr="00482BA1">
        <w:rPr>
          <w:rFonts w:ascii="Times New Roman" w:hAnsi="Times New Roman" w:cs="Times New Roman"/>
          <w:spacing w:val="8"/>
          <w:shd w:val="clear" w:color="auto" w:fill="FFFFFF"/>
        </w:rPr>
        <w:t>ransitivity approach to MTN and</w:t>
      </w:r>
      <w:r w:rsidR="00482BA1" w:rsidRPr="00482BA1">
        <w:rPr>
          <w:rFonts w:ascii="Times New Roman" w:hAnsi="Times New Roman" w:cs="Times New Roman"/>
          <w:spacing w:val="8"/>
          <w:shd w:val="clear" w:color="auto" w:fill="FFFFFF"/>
        </w:rPr>
        <w:tab/>
      </w:r>
      <w:r w:rsidRPr="00482BA1">
        <w:rPr>
          <w:rFonts w:ascii="Times New Roman" w:hAnsi="Times New Roman" w:cs="Times New Roman"/>
          <w:spacing w:val="8"/>
          <w:shd w:val="clear" w:color="auto" w:fill="FFFFFF"/>
        </w:rPr>
        <w:t xml:space="preserve">ETISALAT advertising communicative webs in Nigeria. </w:t>
      </w:r>
      <w:r w:rsidRPr="00482BA1">
        <w:rPr>
          <w:rFonts w:ascii="Times New Roman" w:hAnsi="Times New Roman" w:cs="Times New Roman"/>
          <w:i/>
          <w:spacing w:val="8"/>
          <w:shd w:val="clear" w:color="auto" w:fill="FFFFFF"/>
        </w:rPr>
        <w:t>Journal of English Studies</w:t>
      </w:r>
      <w:r w:rsidRPr="00482BA1">
        <w:rPr>
          <w:rFonts w:ascii="Times New Roman" w:hAnsi="Times New Roman" w:cs="Times New Roman"/>
          <w:spacing w:val="8"/>
          <w:shd w:val="clear" w:color="auto" w:fill="FFFFFF"/>
        </w:rPr>
        <w:t>.</w:t>
      </w:r>
    </w:p>
    <w:p w:rsidR="00482BA1" w:rsidRDefault="006033C3" w:rsidP="00482BA1">
      <w:pPr>
        <w:spacing w:after="0" w:line="240" w:lineRule="auto"/>
        <w:jc w:val="both"/>
        <w:rPr>
          <w:rFonts w:ascii="Times New Roman" w:hAnsi="Times New Roman" w:cs="Times New Roman"/>
        </w:rPr>
      </w:pPr>
      <w:proofErr w:type="spellStart"/>
      <w:r w:rsidRPr="00482BA1">
        <w:rPr>
          <w:rFonts w:ascii="Times New Roman" w:hAnsi="Times New Roman" w:cs="Times New Roman"/>
        </w:rPr>
        <w:t>Dalamu</w:t>
      </w:r>
      <w:proofErr w:type="spellEnd"/>
      <w:r w:rsidRPr="00482BA1">
        <w:rPr>
          <w:rFonts w:ascii="Times New Roman" w:hAnsi="Times New Roman" w:cs="Times New Roman"/>
        </w:rPr>
        <w:t xml:space="preserve">, T., &amp; </w:t>
      </w:r>
      <w:proofErr w:type="spellStart"/>
      <w:r w:rsidRPr="00482BA1">
        <w:rPr>
          <w:rFonts w:ascii="Times New Roman" w:hAnsi="Times New Roman" w:cs="Times New Roman"/>
        </w:rPr>
        <w:t>Odebode</w:t>
      </w:r>
      <w:proofErr w:type="spellEnd"/>
      <w:r w:rsidRPr="00482BA1">
        <w:rPr>
          <w:rFonts w:ascii="Times New Roman" w:hAnsi="Times New Roman" w:cs="Times New Roman"/>
        </w:rPr>
        <w:t>, I. (2021). Text–image relations and m</w:t>
      </w:r>
      <w:r w:rsidR="00482BA1">
        <w:rPr>
          <w:rFonts w:ascii="Times New Roman" w:hAnsi="Times New Roman" w:cs="Times New Roman"/>
        </w:rPr>
        <w:t>eaning construction in Nigerian</w:t>
      </w:r>
      <w:r w:rsidR="00482BA1">
        <w:rPr>
          <w:rFonts w:ascii="Times New Roman" w:hAnsi="Times New Roman" w:cs="Times New Roman"/>
        </w:rPr>
        <w:tab/>
      </w:r>
      <w:r w:rsidRPr="00482BA1">
        <w:rPr>
          <w:rFonts w:ascii="Times New Roman" w:hAnsi="Times New Roman" w:cs="Times New Roman"/>
        </w:rPr>
        <w:t>print advertisements. Discourse &amp; Communication, 15(4), 457–475.</w:t>
      </w:r>
      <w:r w:rsidR="00482BA1">
        <w:rPr>
          <w:rFonts w:ascii="Times New Roman" w:hAnsi="Times New Roman" w:cs="Times New Roman"/>
        </w:rPr>
        <w:tab/>
      </w:r>
      <w:hyperlink r:id="rId15" w:history="1">
        <w:r w:rsidR="00E05132" w:rsidRPr="00482BA1">
          <w:rPr>
            <w:rStyle w:val="Hyperlink"/>
            <w:rFonts w:ascii="Times New Roman" w:hAnsi="Times New Roman" w:cs="Times New Roman"/>
          </w:rPr>
          <w:t>https://doi.org/10.1177/17504813211012345</w:t>
        </w:r>
      </w:hyperlink>
    </w:p>
    <w:p w:rsidR="00A606A2" w:rsidRPr="00482BA1" w:rsidRDefault="00A606A2" w:rsidP="00482BA1">
      <w:pPr>
        <w:spacing w:after="0" w:line="240" w:lineRule="auto"/>
        <w:jc w:val="both"/>
        <w:rPr>
          <w:rFonts w:ascii="Times New Roman" w:hAnsi="Times New Roman" w:cs="Times New Roman"/>
        </w:rPr>
      </w:pPr>
      <w:proofErr w:type="spellStart"/>
      <w:r w:rsidRPr="00482BA1">
        <w:rPr>
          <w:rFonts w:ascii="Times New Roman" w:eastAsia="Times New Roman" w:hAnsi="Times New Roman" w:cs="Times New Roman"/>
          <w:bCs/>
        </w:rPr>
        <w:t>Eggins</w:t>
      </w:r>
      <w:proofErr w:type="spellEnd"/>
      <w:r w:rsidRPr="00482BA1">
        <w:rPr>
          <w:rFonts w:ascii="Times New Roman" w:eastAsia="Times New Roman" w:hAnsi="Times New Roman" w:cs="Times New Roman"/>
          <w:bCs/>
        </w:rPr>
        <w:t>, S. (2023).</w:t>
      </w:r>
      <w:r w:rsidRPr="00482BA1">
        <w:rPr>
          <w:rFonts w:ascii="Times New Roman" w:eastAsia="Times New Roman" w:hAnsi="Times New Roman" w:cs="Times New Roman"/>
        </w:rPr>
        <w:t xml:space="preserve"> </w:t>
      </w:r>
      <w:r w:rsidRPr="00482BA1">
        <w:rPr>
          <w:rFonts w:ascii="Times New Roman" w:eastAsia="Times New Roman" w:hAnsi="Times New Roman" w:cs="Times New Roman"/>
          <w:i/>
          <w:iCs/>
        </w:rPr>
        <w:t>Introduction to systemic functional linguistics</w:t>
      </w:r>
      <w:r w:rsidRPr="00482BA1">
        <w:rPr>
          <w:rFonts w:ascii="Times New Roman" w:eastAsia="Times New Roman" w:hAnsi="Times New Roman" w:cs="Times New Roman"/>
        </w:rPr>
        <w:t>. (3rd ed.). Routledge.</w:t>
      </w:r>
    </w:p>
    <w:p w:rsidR="00A606A2" w:rsidRPr="00482BA1" w:rsidRDefault="00A606A2" w:rsidP="00482BA1">
      <w:pPr>
        <w:autoSpaceDE w:val="0"/>
        <w:autoSpaceDN w:val="0"/>
        <w:spacing w:after="0" w:line="240" w:lineRule="auto"/>
        <w:ind w:left="567" w:hanging="567"/>
        <w:jc w:val="both"/>
        <w:rPr>
          <w:rFonts w:ascii="Times New Roman" w:eastAsia="Times New Roman" w:hAnsi="Times New Roman" w:cs="Times New Roman"/>
        </w:rPr>
      </w:pPr>
      <w:proofErr w:type="spellStart"/>
      <w:r w:rsidRPr="00482BA1">
        <w:rPr>
          <w:rFonts w:ascii="Times New Roman" w:eastAsia="Times New Roman" w:hAnsi="Times New Roman" w:cs="Times New Roman"/>
        </w:rPr>
        <w:t>Enemuo</w:t>
      </w:r>
      <w:proofErr w:type="spellEnd"/>
      <w:r w:rsidRPr="00482BA1">
        <w:rPr>
          <w:rFonts w:ascii="Times New Roman" w:eastAsia="Times New Roman" w:hAnsi="Times New Roman" w:cs="Times New Roman"/>
        </w:rPr>
        <w:t xml:space="preserve">, O., &amp; </w:t>
      </w:r>
      <w:proofErr w:type="spellStart"/>
      <w:r w:rsidRPr="00482BA1">
        <w:rPr>
          <w:rFonts w:ascii="Times New Roman" w:eastAsia="Times New Roman" w:hAnsi="Times New Roman" w:cs="Times New Roman"/>
        </w:rPr>
        <w:t>Chukwu</w:t>
      </w:r>
      <w:proofErr w:type="spellEnd"/>
      <w:r w:rsidRPr="00482BA1">
        <w:rPr>
          <w:rFonts w:ascii="Times New Roman" w:eastAsia="Times New Roman" w:hAnsi="Times New Roman" w:cs="Times New Roman"/>
        </w:rPr>
        <w:t xml:space="preserve">. E. (2023). Visual grammar of advertisements: A multimodal analysis of grocery advertisements. </w:t>
      </w:r>
      <w:proofErr w:type="spellStart"/>
      <w:r w:rsidRPr="00482BA1">
        <w:rPr>
          <w:rFonts w:ascii="Times New Roman" w:eastAsia="Times New Roman" w:hAnsi="Times New Roman" w:cs="Times New Roman"/>
          <w:i/>
          <w:iCs/>
        </w:rPr>
        <w:t>Nnadiebube</w:t>
      </w:r>
      <w:proofErr w:type="spellEnd"/>
      <w:r w:rsidRPr="00482BA1">
        <w:rPr>
          <w:rFonts w:ascii="Times New Roman" w:eastAsia="Times New Roman" w:hAnsi="Times New Roman" w:cs="Times New Roman"/>
          <w:i/>
          <w:iCs/>
        </w:rPr>
        <w:t xml:space="preserve"> Journal of Languages and Literatures</w:t>
      </w:r>
      <w:r w:rsidRPr="00482BA1">
        <w:rPr>
          <w:rFonts w:ascii="Times New Roman" w:eastAsia="Times New Roman" w:hAnsi="Times New Roman" w:cs="Times New Roman"/>
        </w:rPr>
        <w:t xml:space="preserve">, </w:t>
      </w:r>
      <w:r w:rsidRPr="00482BA1">
        <w:rPr>
          <w:rFonts w:ascii="Times New Roman" w:eastAsia="Times New Roman" w:hAnsi="Times New Roman" w:cs="Times New Roman"/>
          <w:i/>
          <w:iCs/>
        </w:rPr>
        <w:t>1</w:t>
      </w:r>
      <w:r w:rsidRPr="00482BA1">
        <w:rPr>
          <w:rFonts w:ascii="Times New Roman" w:eastAsia="Times New Roman" w:hAnsi="Times New Roman" w:cs="Times New Roman"/>
        </w:rPr>
        <w:t>(1).</w:t>
      </w:r>
    </w:p>
    <w:p w:rsidR="00A606A2" w:rsidRPr="00482BA1" w:rsidRDefault="00A606A2" w:rsidP="00E16215">
      <w:pPr>
        <w:autoSpaceDE w:val="0"/>
        <w:autoSpaceDN w:val="0"/>
        <w:spacing w:after="0" w:line="240" w:lineRule="auto"/>
        <w:ind w:left="567" w:hanging="567"/>
        <w:jc w:val="both"/>
        <w:rPr>
          <w:rFonts w:ascii="Times New Roman" w:hAnsi="Times New Roman" w:cs="Times New Roman"/>
          <w:spacing w:val="8"/>
          <w:shd w:val="clear" w:color="auto" w:fill="FFFFFF"/>
        </w:rPr>
      </w:pPr>
      <w:proofErr w:type="spellStart"/>
      <w:r w:rsidRPr="00482BA1">
        <w:rPr>
          <w:rFonts w:ascii="Times New Roman" w:hAnsi="Times New Roman" w:cs="Times New Roman"/>
          <w:spacing w:val="8"/>
          <w:shd w:val="clear" w:color="auto" w:fill="FFFFFF"/>
        </w:rPr>
        <w:t>Fomukong</w:t>
      </w:r>
      <w:proofErr w:type="spellEnd"/>
      <w:r w:rsidRPr="00482BA1">
        <w:rPr>
          <w:rFonts w:ascii="Times New Roman" w:hAnsi="Times New Roman" w:cs="Times New Roman"/>
          <w:spacing w:val="8"/>
          <w:shd w:val="clear" w:color="auto" w:fill="FFFFFF"/>
        </w:rPr>
        <w:t xml:space="preserve">, S.E. (2016). Stylistics analysis in advertising discourse: A case of the Dangote advertisement in </w:t>
      </w:r>
      <w:proofErr w:type="spellStart"/>
      <w:r w:rsidRPr="00482BA1">
        <w:rPr>
          <w:rFonts w:ascii="Times New Roman" w:hAnsi="Times New Roman" w:cs="Times New Roman"/>
          <w:spacing w:val="8"/>
          <w:shd w:val="clear" w:color="auto" w:fill="FFFFFF"/>
        </w:rPr>
        <w:t>Bamenda</w:t>
      </w:r>
      <w:proofErr w:type="spellEnd"/>
      <w:r w:rsidRPr="00482BA1">
        <w:rPr>
          <w:rFonts w:ascii="Times New Roman" w:hAnsi="Times New Roman" w:cs="Times New Roman"/>
          <w:spacing w:val="8"/>
          <w:shd w:val="clear" w:color="auto" w:fill="FFFFFF"/>
        </w:rPr>
        <w:t xml:space="preserve">—Cameroon. </w:t>
      </w:r>
      <w:r w:rsidRPr="00482BA1">
        <w:rPr>
          <w:rFonts w:ascii="Times New Roman" w:hAnsi="Times New Roman" w:cs="Times New Roman"/>
          <w:i/>
          <w:spacing w:val="8"/>
          <w:shd w:val="clear" w:color="auto" w:fill="FFFFFF"/>
        </w:rPr>
        <w:t>Advances in Language and Literary Studies, 7</w:t>
      </w:r>
      <w:r w:rsidRPr="00482BA1">
        <w:rPr>
          <w:rFonts w:ascii="Times New Roman" w:hAnsi="Times New Roman" w:cs="Times New Roman"/>
          <w:spacing w:val="8"/>
          <w:shd w:val="clear" w:color="auto" w:fill="FFFFFF"/>
        </w:rPr>
        <w:t>(6) 105-112.</w:t>
      </w:r>
    </w:p>
    <w:p w:rsidR="00A606A2" w:rsidRPr="00482BA1" w:rsidRDefault="00A606A2" w:rsidP="00E16215">
      <w:pPr>
        <w:autoSpaceDE w:val="0"/>
        <w:autoSpaceDN w:val="0"/>
        <w:spacing w:after="0" w:line="240" w:lineRule="auto"/>
        <w:ind w:left="567" w:hanging="567"/>
        <w:jc w:val="both"/>
        <w:rPr>
          <w:rFonts w:ascii="Times New Roman" w:eastAsia="Times New Roman" w:hAnsi="Times New Roman" w:cs="Times New Roman"/>
        </w:rPr>
      </w:pPr>
      <w:r w:rsidRPr="00482BA1">
        <w:rPr>
          <w:rFonts w:ascii="Times New Roman" w:eastAsia="Times New Roman" w:hAnsi="Times New Roman" w:cs="Times New Roman"/>
          <w:bCs/>
        </w:rPr>
        <w:t>Fontaine, L. (2023).</w:t>
      </w:r>
      <w:r w:rsidRPr="00482BA1">
        <w:rPr>
          <w:rFonts w:ascii="Times New Roman" w:eastAsia="Times New Roman" w:hAnsi="Times New Roman" w:cs="Times New Roman"/>
        </w:rPr>
        <w:t xml:space="preserve"> </w:t>
      </w:r>
      <w:r w:rsidRPr="00482BA1">
        <w:rPr>
          <w:rFonts w:ascii="Times New Roman" w:eastAsia="Times New Roman" w:hAnsi="Times New Roman" w:cs="Times New Roman"/>
          <w:i/>
          <w:iCs/>
        </w:rPr>
        <w:t>Analyzing English grammar: A systemic functional introduction</w:t>
      </w:r>
      <w:r w:rsidRPr="00482BA1">
        <w:rPr>
          <w:rFonts w:ascii="Times New Roman" w:eastAsia="Times New Roman" w:hAnsi="Times New Roman" w:cs="Times New Roman"/>
        </w:rPr>
        <w:t>. Cambridge University Press.</w:t>
      </w:r>
    </w:p>
    <w:p w:rsidR="00A606A2" w:rsidRPr="00482BA1" w:rsidRDefault="00A606A2" w:rsidP="00E16215">
      <w:pPr>
        <w:autoSpaceDE w:val="0"/>
        <w:autoSpaceDN w:val="0"/>
        <w:spacing w:after="0" w:line="240" w:lineRule="auto"/>
        <w:ind w:left="567" w:hanging="567"/>
        <w:jc w:val="both"/>
        <w:rPr>
          <w:rFonts w:ascii="Times New Roman" w:hAnsi="Times New Roman" w:cs="Times New Roman"/>
        </w:rPr>
      </w:pPr>
      <w:proofErr w:type="spellStart"/>
      <w:r w:rsidRPr="00482BA1">
        <w:rPr>
          <w:rFonts w:ascii="Times New Roman" w:hAnsi="Times New Roman" w:cs="Times New Roman"/>
        </w:rPr>
        <w:t>Ghofur</w:t>
      </w:r>
      <w:proofErr w:type="spellEnd"/>
      <w:r w:rsidRPr="00482BA1">
        <w:rPr>
          <w:rFonts w:ascii="Times New Roman" w:hAnsi="Times New Roman" w:cs="Times New Roman"/>
        </w:rPr>
        <w:t xml:space="preserve">, A. (2013). How SFG increase students’ ability to produce and </w:t>
      </w:r>
      <w:proofErr w:type="spellStart"/>
      <w:r w:rsidRPr="00482BA1">
        <w:rPr>
          <w:rFonts w:ascii="Times New Roman" w:hAnsi="Times New Roman" w:cs="Times New Roman"/>
        </w:rPr>
        <w:t>analyse</w:t>
      </w:r>
      <w:proofErr w:type="spellEnd"/>
      <w:r w:rsidRPr="00482BA1">
        <w:rPr>
          <w:rFonts w:ascii="Times New Roman" w:hAnsi="Times New Roman" w:cs="Times New Roman"/>
        </w:rPr>
        <w:t xml:space="preserve"> text media. </w:t>
      </w:r>
      <w:r w:rsidRPr="00482BA1">
        <w:rPr>
          <w:rFonts w:ascii="Times New Roman" w:hAnsi="Times New Roman" w:cs="Times New Roman"/>
          <w:i/>
          <w:iCs/>
        </w:rPr>
        <w:t xml:space="preserve">OKARA: </w:t>
      </w:r>
      <w:proofErr w:type="spellStart"/>
      <w:r w:rsidRPr="00482BA1">
        <w:rPr>
          <w:rFonts w:ascii="Times New Roman" w:hAnsi="Times New Roman" w:cs="Times New Roman"/>
          <w:i/>
          <w:iCs/>
        </w:rPr>
        <w:t>Jurnal</w:t>
      </w:r>
      <w:proofErr w:type="spellEnd"/>
      <w:r w:rsidRPr="00482BA1">
        <w:rPr>
          <w:rFonts w:ascii="Times New Roman" w:hAnsi="Times New Roman" w:cs="Times New Roman"/>
          <w:i/>
          <w:iCs/>
        </w:rPr>
        <w:t xml:space="preserve"> Bahasa Dan Sastra</w:t>
      </w:r>
      <w:r w:rsidRPr="00482BA1">
        <w:rPr>
          <w:rFonts w:ascii="Times New Roman" w:hAnsi="Times New Roman" w:cs="Times New Roman"/>
        </w:rPr>
        <w:t>, </w:t>
      </w:r>
      <w:r w:rsidRPr="00482BA1">
        <w:rPr>
          <w:rFonts w:ascii="Times New Roman" w:hAnsi="Times New Roman" w:cs="Times New Roman"/>
          <w:i/>
          <w:iCs/>
        </w:rPr>
        <w:t>7</w:t>
      </w:r>
      <w:r w:rsidRPr="00482BA1">
        <w:rPr>
          <w:rFonts w:ascii="Times New Roman" w:hAnsi="Times New Roman" w:cs="Times New Roman"/>
        </w:rPr>
        <w:t xml:space="preserve">(1). </w:t>
      </w:r>
      <w:hyperlink r:id="rId16" w:history="1">
        <w:r w:rsidRPr="00482BA1">
          <w:rPr>
            <w:rStyle w:val="Hyperlink"/>
            <w:rFonts w:ascii="Times New Roman" w:hAnsi="Times New Roman" w:cs="Times New Roman"/>
            <w:color w:val="auto"/>
          </w:rPr>
          <w:t>https://doi.org/10.19105/ojbs.v7i1.436</w:t>
        </w:r>
      </w:hyperlink>
    </w:p>
    <w:p w:rsidR="00A606A2" w:rsidRPr="00482BA1" w:rsidRDefault="00A606A2" w:rsidP="00E16215">
      <w:pPr>
        <w:autoSpaceDE w:val="0"/>
        <w:autoSpaceDN w:val="0"/>
        <w:spacing w:after="0" w:line="240" w:lineRule="auto"/>
        <w:ind w:left="567" w:hanging="567"/>
        <w:jc w:val="both"/>
        <w:rPr>
          <w:rFonts w:ascii="Times New Roman" w:eastAsia="Times New Roman" w:hAnsi="Times New Roman" w:cs="Times New Roman"/>
        </w:rPr>
      </w:pPr>
      <w:r w:rsidRPr="00482BA1">
        <w:rPr>
          <w:rFonts w:ascii="Times New Roman" w:eastAsia="Times New Roman" w:hAnsi="Times New Roman" w:cs="Times New Roman"/>
        </w:rPr>
        <w:t>Halliday, M. A</w:t>
      </w:r>
      <w:r w:rsidR="005115D9" w:rsidRPr="00482BA1">
        <w:rPr>
          <w:rFonts w:ascii="Times New Roman" w:eastAsia="Times New Roman" w:hAnsi="Times New Roman" w:cs="Times New Roman"/>
        </w:rPr>
        <w:t xml:space="preserve">. K., &amp; </w:t>
      </w:r>
      <w:proofErr w:type="spellStart"/>
      <w:r w:rsidR="005115D9" w:rsidRPr="00482BA1">
        <w:rPr>
          <w:rFonts w:ascii="Times New Roman" w:eastAsia="Times New Roman" w:hAnsi="Times New Roman" w:cs="Times New Roman"/>
        </w:rPr>
        <w:t>Matthiessen</w:t>
      </w:r>
      <w:proofErr w:type="spellEnd"/>
      <w:r w:rsidR="005115D9" w:rsidRPr="00482BA1">
        <w:rPr>
          <w:rFonts w:ascii="Times New Roman" w:eastAsia="Times New Roman" w:hAnsi="Times New Roman" w:cs="Times New Roman"/>
        </w:rPr>
        <w:t xml:space="preserve">, C. M. </w:t>
      </w:r>
      <w:r w:rsidR="008C4FD3" w:rsidRPr="00482BA1">
        <w:rPr>
          <w:rFonts w:ascii="Times New Roman" w:eastAsia="Times New Roman" w:hAnsi="Times New Roman" w:cs="Times New Roman"/>
        </w:rPr>
        <w:t xml:space="preserve">I. M. </w:t>
      </w:r>
      <w:r w:rsidR="005115D9" w:rsidRPr="00482BA1">
        <w:rPr>
          <w:rFonts w:ascii="Times New Roman" w:eastAsia="Times New Roman" w:hAnsi="Times New Roman" w:cs="Times New Roman"/>
        </w:rPr>
        <w:t>(2014</w:t>
      </w:r>
      <w:r w:rsidRPr="00482BA1">
        <w:rPr>
          <w:rFonts w:ascii="Times New Roman" w:eastAsia="Times New Roman" w:hAnsi="Times New Roman" w:cs="Times New Roman"/>
        </w:rPr>
        <w:t xml:space="preserve">). </w:t>
      </w:r>
      <w:r w:rsidRPr="00482BA1">
        <w:rPr>
          <w:rFonts w:ascii="Times New Roman" w:eastAsia="Times New Roman" w:hAnsi="Times New Roman" w:cs="Times New Roman"/>
          <w:i/>
        </w:rPr>
        <w:t>Halliday’s int</w:t>
      </w:r>
      <w:r w:rsidR="005115D9" w:rsidRPr="00482BA1">
        <w:rPr>
          <w:rFonts w:ascii="Times New Roman" w:eastAsia="Times New Roman" w:hAnsi="Times New Roman" w:cs="Times New Roman"/>
          <w:i/>
        </w:rPr>
        <w:t>roduction to functional grammar</w:t>
      </w:r>
      <w:r w:rsidR="005115D9" w:rsidRPr="00482BA1">
        <w:rPr>
          <w:rFonts w:ascii="Times New Roman" w:eastAsia="Times New Roman" w:hAnsi="Times New Roman" w:cs="Times New Roman"/>
        </w:rPr>
        <w:t>.</w:t>
      </w:r>
      <w:r w:rsidRPr="00482BA1">
        <w:rPr>
          <w:rFonts w:ascii="Times New Roman" w:eastAsia="Times New Roman" w:hAnsi="Times New Roman" w:cs="Times New Roman"/>
        </w:rPr>
        <w:t xml:space="preserve"> </w:t>
      </w:r>
      <w:r w:rsidR="005250D8" w:rsidRPr="00482BA1">
        <w:rPr>
          <w:rFonts w:ascii="Times New Roman" w:eastAsia="Arial" w:hAnsi="Times New Roman" w:cs="Times New Roman"/>
          <w:shd w:val="clear" w:color="auto" w:fill="FFFFFF"/>
        </w:rPr>
        <w:t xml:space="preserve">(4th ed.). </w:t>
      </w:r>
      <w:r w:rsidRPr="00482BA1">
        <w:rPr>
          <w:rFonts w:ascii="Times New Roman" w:eastAsia="Times New Roman" w:hAnsi="Times New Roman" w:cs="Times New Roman"/>
          <w:i/>
          <w:iCs/>
        </w:rPr>
        <w:t>Routledge</w:t>
      </w:r>
      <w:r w:rsidRPr="00482BA1">
        <w:rPr>
          <w:rFonts w:ascii="Times New Roman" w:eastAsia="Times New Roman" w:hAnsi="Times New Roman" w:cs="Times New Roman"/>
        </w:rPr>
        <w:t>.</w:t>
      </w:r>
    </w:p>
    <w:p w:rsidR="00A606A2" w:rsidRPr="00482BA1" w:rsidRDefault="00A606A2" w:rsidP="00E16215">
      <w:pPr>
        <w:autoSpaceDE w:val="0"/>
        <w:autoSpaceDN w:val="0"/>
        <w:spacing w:after="0" w:line="240" w:lineRule="auto"/>
        <w:ind w:left="567" w:hanging="567"/>
        <w:jc w:val="both"/>
        <w:rPr>
          <w:rFonts w:ascii="Times New Roman" w:eastAsia="Times New Roman" w:hAnsi="Times New Roman" w:cs="Times New Roman"/>
        </w:rPr>
      </w:pPr>
      <w:proofErr w:type="spellStart"/>
      <w:r w:rsidRPr="00482BA1">
        <w:rPr>
          <w:rFonts w:ascii="Times New Roman" w:eastAsia="Times New Roman" w:hAnsi="Times New Roman" w:cs="Times New Roman"/>
        </w:rPr>
        <w:t>Haratyan</w:t>
      </w:r>
      <w:proofErr w:type="spellEnd"/>
      <w:r w:rsidRPr="00482BA1">
        <w:rPr>
          <w:rFonts w:ascii="Times New Roman" w:eastAsia="Times New Roman" w:hAnsi="Times New Roman" w:cs="Times New Roman"/>
        </w:rPr>
        <w:t xml:space="preserve">, F. (2011). Halliday’s SFL and social meaning. In 2nd International Conference on Humanities. </w:t>
      </w:r>
      <w:r w:rsidRPr="00482BA1">
        <w:rPr>
          <w:rFonts w:ascii="Times New Roman" w:eastAsia="Times New Roman" w:hAnsi="Times New Roman" w:cs="Times New Roman"/>
          <w:i/>
          <w:iCs/>
        </w:rPr>
        <w:t>Historical and Social Sciences</w:t>
      </w:r>
      <w:r w:rsidRPr="00482BA1">
        <w:rPr>
          <w:rFonts w:ascii="Times New Roman" w:eastAsia="Times New Roman" w:hAnsi="Times New Roman" w:cs="Times New Roman"/>
        </w:rPr>
        <w:t xml:space="preserve">, </w:t>
      </w:r>
      <w:r w:rsidRPr="00482BA1">
        <w:rPr>
          <w:rFonts w:ascii="Times New Roman" w:eastAsia="Times New Roman" w:hAnsi="Times New Roman" w:cs="Times New Roman"/>
          <w:i/>
          <w:iCs/>
        </w:rPr>
        <w:t>17</w:t>
      </w:r>
      <w:r w:rsidRPr="00482BA1">
        <w:rPr>
          <w:rFonts w:ascii="Times New Roman" w:eastAsia="Times New Roman" w:hAnsi="Times New Roman" w:cs="Times New Roman"/>
        </w:rPr>
        <w:t xml:space="preserve">(2), 260–264. </w:t>
      </w:r>
    </w:p>
    <w:p w:rsidR="00A606A2" w:rsidRPr="00482BA1" w:rsidRDefault="00A606A2" w:rsidP="00E16215">
      <w:pPr>
        <w:autoSpaceDE w:val="0"/>
        <w:autoSpaceDN w:val="0"/>
        <w:spacing w:after="0" w:line="240" w:lineRule="auto"/>
        <w:ind w:left="567" w:hanging="567"/>
        <w:jc w:val="both"/>
        <w:rPr>
          <w:rFonts w:ascii="Times New Roman" w:eastAsia="Times New Roman" w:hAnsi="Times New Roman" w:cs="Times New Roman"/>
        </w:rPr>
      </w:pPr>
      <w:r w:rsidRPr="00482BA1">
        <w:rPr>
          <w:rFonts w:ascii="Times New Roman" w:eastAsia="Times New Roman" w:hAnsi="Times New Roman" w:cs="Times New Roman"/>
        </w:rPr>
        <w:t xml:space="preserve">John, F. F. (2020). Discourse representation of consumerism in mobile telecommunication television advertisements. </w:t>
      </w:r>
      <w:proofErr w:type="spellStart"/>
      <w:r w:rsidRPr="00482BA1">
        <w:rPr>
          <w:rFonts w:ascii="Times New Roman" w:eastAsia="Times New Roman" w:hAnsi="Times New Roman" w:cs="Times New Roman"/>
          <w:i/>
          <w:iCs/>
        </w:rPr>
        <w:t>Randwick</w:t>
      </w:r>
      <w:proofErr w:type="spellEnd"/>
      <w:r w:rsidRPr="00482BA1">
        <w:rPr>
          <w:rFonts w:ascii="Times New Roman" w:eastAsia="Times New Roman" w:hAnsi="Times New Roman" w:cs="Times New Roman"/>
          <w:i/>
          <w:iCs/>
        </w:rPr>
        <w:t xml:space="preserve"> International of Education and Linguistics Science Journal</w:t>
      </w:r>
      <w:r w:rsidRPr="00482BA1">
        <w:rPr>
          <w:rFonts w:ascii="Times New Roman" w:eastAsia="Times New Roman" w:hAnsi="Times New Roman" w:cs="Times New Roman"/>
        </w:rPr>
        <w:t xml:space="preserve">, </w:t>
      </w:r>
      <w:r w:rsidRPr="00482BA1">
        <w:rPr>
          <w:rFonts w:ascii="Times New Roman" w:eastAsia="Times New Roman" w:hAnsi="Times New Roman" w:cs="Times New Roman"/>
          <w:i/>
          <w:iCs/>
        </w:rPr>
        <w:t>1</w:t>
      </w:r>
      <w:r w:rsidRPr="00482BA1">
        <w:rPr>
          <w:rFonts w:ascii="Times New Roman" w:eastAsia="Times New Roman" w:hAnsi="Times New Roman" w:cs="Times New Roman"/>
        </w:rPr>
        <w:t>(2), 171–185.</w:t>
      </w:r>
    </w:p>
    <w:p w:rsidR="00A606A2" w:rsidRPr="00482BA1" w:rsidRDefault="00A606A2" w:rsidP="00E16215">
      <w:pPr>
        <w:autoSpaceDE w:val="0"/>
        <w:autoSpaceDN w:val="0"/>
        <w:spacing w:after="0" w:line="240" w:lineRule="auto"/>
        <w:ind w:left="567" w:hanging="567"/>
        <w:jc w:val="both"/>
        <w:rPr>
          <w:rFonts w:ascii="Times New Roman" w:eastAsia="Times New Roman" w:hAnsi="Times New Roman" w:cs="Times New Roman"/>
        </w:rPr>
      </w:pPr>
      <w:r w:rsidRPr="00482BA1">
        <w:rPr>
          <w:rFonts w:ascii="Times New Roman" w:eastAsia="Times New Roman" w:hAnsi="Times New Roman" w:cs="Times New Roman"/>
        </w:rPr>
        <w:t xml:space="preserve">Kress, G. R., &amp; Van </w:t>
      </w:r>
      <w:proofErr w:type="spellStart"/>
      <w:r w:rsidRPr="00482BA1">
        <w:rPr>
          <w:rFonts w:ascii="Times New Roman" w:eastAsia="Times New Roman" w:hAnsi="Times New Roman" w:cs="Times New Roman"/>
        </w:rPr>
        <w:t>Leeuwen</w:t>
      </w:r>
      <w:proofErr w:type="spellEnd"/>
      <w:r w:rsidRPr="00482BA1">
        <w:rPr>
          <w:rFonts w:ascii="Times New Roman" w:eastAsia="Times New Roman" w:hAnsi="Times New Roman" w:cs="Times New Roman"/>
        </w:rPr>
        <w:t xml:space="preserve">, Theo. (2016). </w:t>
      </w:r>
      <w:r w:rsidRPr="00482BA1">
        <w:rPr>
          <w:rFonts w:ascii="Times New Roman" w:eastAsia="Times New Roman" w:hAnsi="Times New Roman" w:cs="Times New Roman"/>
          <w:i/>
          <w:iCs/>
        </w:rPr>
        <w:t>Multimodal discourse: the modes and media of contemporary communication</w:t>
      </w:r>
      <w:r w:rsidRPr="00482BA1">
        <w:rPr>
          <w:rFonts w:ascii="Times New Roman" w:eastAsia="Times New Roman" w:hAnsi="Times New Roman" w:cs="Times New Roman"/>
        </w:rPr>
        <w:t>. Hodder Education.</w:t>
      </w:r>
    </w:p>
    <w:p w:rsidR="00A606A2" w:rsidRPr="00482BA1" w:rsidRDefault="00A606A2" w:rsidP="00E16215">
      <w:pPr>
        <w:autoSpaceDE w:val="0"/>
        <w:autoSpaceDN w:val="0"/>
        <w:spacing w:after="0" w:line="240" w:lineRule="auto"/>
        <w:ind w:left="567" w:hanging="567"/>
        <w:jc w:val="both"/>
        <w:rPr>
          <w:rFonts w:ascii="Times New Roman" w:hAnsi="Times New Roman" w:cs="Times New Roman"/>
        </w:rPr>
      </w:pPr>
      <w:proofErr w:type="spellStart"/>
      <w:r w:rsidRPr="00482BA1">
        <w:rPr>
          <w:rFonts w:ascii="Times New Roman" w:hAnsi="Times New Roman" w:cs="Times New Roman"/>
        </w:rPr>
        <w:t>Kruti</w:t>
      </w:r>
      <w:proofErr w:type="spellEnd"/>
      <w:r w:rsidRPr="00482BA1">
        <w:rPr>
          <w:rFonts w:ascii="Times New Roman" w:hAnsi="Times New Roman" w:cs="Times New Roman"/>
        </w:rPr>
        <w:t xml:space="preserve">, S., &amp; Alan, D. (2009). </w:t>
      </w:r>
      <w:r w:rsidRPr="00482BA1">
        <w:rPr>
          <w:rFonts w:ascii="Times New Roman" w:hAnsi="Times New Roman" w:cs="Times New Roman"/>
          <w:i/>
          <w:iCs/>
        </w:rPr>
        <w:t>Advertising and promotion: An IMC perspective</w:t>
      </w:r>
      <w:r w:rsidRPr="00482BA1">
        <w:rPr>
          <w:rFonts w:ascii="Times New Roman" w:hAnsi="Times New Roman" w:cs="Times New Roman"/>
        </w:rPr>
        <w:t>. New Delhi: Tata McGraw-Hill.</w:t>
      </w:r>
    </w:p>
    <w:p w:rsidR="00A606A2" w:rsidRPr="00482BA1" w:rsidRDefault="00A606A2" w:rsidP="00E16215">
      <w:pPr>
        <w:autoSpaceDE w:val="0"/>
        <w:autoSpaceDN w:val="0"/>
        <w:spacing w:after="0" w:line="240" w:lineRule="auto"/>
        <w:ind w:left="567" w:hanging="567"/>
        <w:jc w:val="both"/>
        <w:rPr>
          <w:rFonts w:ascii="Times New Roman" w:hAnsi="Times New Roman" w:cs="Times New Roman"/>
          <w:spacing w:val="8"/>
          <w:shd w:val="clear" w:color="auto" w:fill="FFFFFF"/>
        </w:rPr>
      </w:pPr>
      <w:proofErr w:type="spellStart"/>
      <w:r w:rsidRPr="00482BA1">
        <w:rPr>
          <w:rFonts w:ascii="Times New Roman" w:hAnsi="Times New Roman" w:cs="Times New Roman"/>
          <w:spacing w:val="8"/>
          <w:shd w:val="clear" w:color="auto" w:fill="FFFFFF"/>
        </w:rPr>
        <w:t>Laksana</w:t>
      </w:r>
      <w:proofErr w:type="spellEnd"/>
      <w:r w:rsidRPr="00482BA1">
        <w:rPr>
          <w:rFonts w:ascii="Times New Roman" w:hAnsi="Times New Roman" w:cs="Times New Roman"/>
          <w:spacing w:val="8"/>
          <w:shd w:val="clear" w:color="auto" w:fill="FFFFFF"/>
        </w:rPr>
        <w:t xml:space="preserve">, P. </w:t>
      </w:r>
      <w:proofErr w:type="gramStart"/>
      <w:r w:rsidRPr="00482BA1">
        <w:rPr>
          <w:rFonts w:ascii="Times New Roman" w:hAnsi="Times New Roman" w:cs="Times New Roman"/>
          <w:spacing w:val="8"/>
          <w:shd w:val="clear" w:color="auto" w:fill="FFFFFF"/>
        </w:rPr>
        <w:t>Y,.</w:t>
      </w:r>
      <w:proofErr w:type="gramEnd"/>
      <w:r w:rsidRPr="00482BA1">
        <w:rPr>
          <w:rFonts w:ascii="Times New Roman" w:hAnsi="Times New Roman" w:cs="Times New Roman"/>
          <w:spacing w:val="8"/>
          <w:shd w:val="clear" w:color="auto" w:fill="FFFFFF"/>
        </w:rPr>
        <w:t xml:space="preserve"> </w:t>
      </w:r>
      <w:proofErr w:type="spellStart"/>
      <w:r w:rsidRPr="00482BA1">
        <w:rPr>
          <w:rFonts w:ascii="Times New Roman" w:hAnsi="Times New Roman" w:cs="Times New Roman"/>
          <w:spacing w:val="8"/>
          <w:shd w:val="clear" w:color="auto" w:fill="FFFFFF"/>
        </w:rPr>
        <w:t>Wahyuni</w:t>
      </w:r>
      <w:proofErr w:type="spellEnd"/>
      <w:r w:rsidRPr="00482BA1">
        <w:rPr>
          <w:rFonts w:ascii="Times New Roman" w:hAnsi="Times New Roman" w:cs="Times New Roman"/>
          <w:spacing w:val="8"/>
          <w:shd w:val="clear" w:color="auto" w:fill="FFFFFF"/>
        </w:rPr>
        <w:t xml:space="preserve">, </w:t>
      </w:r>
      <w:proofErr w:type="gramStart"/>
      <w:r w:rsidRPr="00482BA1">
        <w:rPr>
          <w:rFonts w:ascii="Times New Roman" w:hAnsi="Times New Roman" w:cs="Times New Roman"/>
          <w:spacing w:val="8"/>
          <w:shd w:val="clear" w:color="auto" w:fill="FFFFFF"/>
        </w:rPr>
        <w:t>L.G,.</w:t>
      </w:r>
      <w:proofErr w:type="gramEnd"/>
      <w:r w:rsidRPr="00482BA1">
        <w:rPr>
          <w:rFonts w:ascii="Times New Roman" w:hAnsi="Times New Roman" w:cs="Times New Roman"/>
          <w:spacing w:val="8"/>
          <w:shd w:val="clear" w:color="auto" w:fill="FFFFFF"/>
        </w:rPr>
        <w:t xml:space="preserve"> Putra, N. </w:t>
      </w:r>
      <w:proofErr w:type="gramStart"/>
      <w:r w:rsidRPr="00482BA1">
        <w:rPr>
          <w:rFonts w:ascii="Times New Roman" w:hAnsi="Times New Roman" w:cs="Times New Roman"/>
          <w:spacing w:val="8"/>
          <w:shd w:val="clear" w:color="auto" w:fill="FFFFFF"/>
        </w:rPr>
        <w:t>A,.</w:t>
      </w:r>
      <w:proofErr w:type="gramEnd"/>
      <w:r w:rsidRPr="00482BA1">
        <w:rPr>
          <w:rFonts w:ascii="Times New Roman" w:hAnsi="Times New Roman" w:cs="Times New Roman"/>
          <w:spacing w:val="8"/>
          <w:shd w:val="clear" w:color="auto" w:fill="FFFFFF"/>
        </w:rPr>
        <w:t xml:space="preserve"> &amp; </w:t>
      </w:r>
      <w:proofErr w:type="spellStart"/>
      <w:r w:rsidRPr="00482BA1">
        <w:rPr>
          <w:rFonts w:ascii="Times New Roman" w:hAnsi="Times New Roman" w:cs="Times New Roman"/>
          <w:spacing w:val="8"/>
          <w:shd w:val="clear" w:color="auto" w:fill="FFFFFF"/>
        </w:rPr>
        <w:t>Virginiya</w:t>
      </w:r>
      <w:proofErr w:type="spellEnd"/>
      <w:r w:rsidRPr="00482BA1">
        <w:rPr>
          <w:rFonts w:ascii="Times New Roman" w:hAnsi="Times New Roman" w:cs="Times New Roman"/>
          <w:spacing w:val="8"/>
          <w:shd w:val="clear" w:color="auto" w:fill="FFFFFF"/>
        </w:rPr>
        <w:t xml:space="preserve">, P.T. (2025). Critical discourse analysis on the Samsung mobile phones advertisements: Applying </w:t>
      </w:r>
      <w:proofErr w:type="spellStart"/>
      <w:r w:rsidRPr="00482BA1">
        <w:rPr>
          <w:rFonts w:ascii="Times New Roman" w:hAnsi="Times New Roman" w:cs="Times New Roman"/>
          <w:spacing w:val="8"/>
          <w:shd w:val="clear" w:color="auto" w:fill="FFFFFF"/>
        </w:rPr>
        <w:t>Fairclough’s</w:t>
      </w:r>
      <w:proofErr w:type="spellEnd"/>
      <w:r w:rsidRPr="00482BA1">
        <w:rPr>
          <w:rFonts w:ascii="Times New Roman" w:hAnsi="Times New Roman" w:cs="Times New Roman"/>
          <w:spacing w:val="8"/>
          <w:shd w:val="clear" w:color="auto" w:fill="FFFFFF"/>
        </w:rPr>
        <w:t xml:space="preserve"> 3D model and social semiotic theory. </w:t>
      </w:r>
      <w:r w:rsidRPr="00482BA1">
        <w:rPr>
          <w:rFonts w:ascii="Times New Roman" w:hAnsi="Times New Roman" w:cs="Times New Roman"/>
          <w:i/>
          <w:spacing w:val="8"/>
          <w:shd w:val="clear" w:color="auto" w:fill="FFFFFF"/>
        </w:rPr>
        <w:t>Research and Innovation in Applied Linguistics, 3</w:t>
      </w:r>
      <w:r w:rsidRPr="00482BA1">
        <w:rPr>
          <w:rFonts w:ascii="Times New Roman" w:hAnsi="Times New Roman" w:cs="Times New Roman"/>
          <w:spacing w:val="8"/>
          <w:shd w:val="clear" w:color="auto" w:fill="FFFFFF"/>
        </w:rPr>
        <w:t>(1),16-35.</w:t>
      </w:r>
    </w:p>
    <w:p w:rsidR="00A606A2" w:rsidRPr="00482BA1" w:rsidRDefault="00A606A2" w:rsidP="00E16215">
      <w:pPr>
        <w:autoSpaceDE w:val="0"/>
        <w:autoSpaceDN w:val="0"/>
        <w:spacing w:after="0" w:line="240" w:lineRule="auto"/>
        <w:ind w:left="567" w:hanging="567"/>
        <w:jc w:val="both"/>
        <w:rPr>
          <w:rFonts w:ascii="Times New Roman" w:eastAsia="Times New Roman" w:hAnsi="Times New Roman" w:cs="Times New Roman"/>
        </w:rPr>
      </w:pPr>
      <w:r w:rsidRPr="00482BA1">
        <w:rPr>
          <w:rFonts w:ascii="Times New Roman" w:eastAsia="Times New Roman" w:hAnsi="Times New Roman" w:cs="Times New Roman"/>
          <w:bCs/>
        </w:rPr>
        <w:t>Martin, J. R., &amp; White, P. R. (2005).</w:t>
      </w:r>
      <w:r w:rsidRPr="00482BA1">
        <w:rPr>
          <w:rFonts w:ascii="Times New Roman" w:eastAsia="Times New Roman" w:hAnsi="Times New Roman" w:cs="Times New Roman"/>
        </w:rPr>
        <w:t xml:space="preserve"> </w:t>
      </w:r>
      <w:r w:rsidRPr="00482BA1">
        <w:rPr>
          <w:rFonts w:ascii="Times New Roman" w:eastAsia="Times New Roman" w:hAnsi="Times New Roman" w:cs="Times New Roman"/>
          <w:i/>
          <w:iCs/>
        </w:rPr>
        <w:t>The language of evaluation: appraisal in English</w:t>
      </w:r>
      <w:r w:rsidRPr="00482BA1">
        <w:rPr>
          <w:rFonts w:ascii="Times New Roman" w:eastAsia="Times New Roman" w:hAnsi="Times New Roman" w:cs="Times New Roman"/>
        </w:rPr>
        <w:t>. Palgrave Macmillan.</w:t>
      </w:r>
    </w:p>
    <w:p w:rsidR="00A606A2" w:rsidRPr="00482BA1" w:rsidRDefault="00A606A2" w:rsidP="00E16215">
      <w:pPr>
        <w:autoSpaceDE w:val="0"/>
        <w:autoSpaceDN w:val="0"/>
        <w:spacing w:after="0" w:line="240" w:lineRule="auto"/>
        <w:ind w:left="567" w:hanging="567"/>
        <w:jc w:val="both"/>
        <w:rPr>
          <w:rFonts w:ascii="Times New Roman" w:eastAsia="Times New Roman" w:hAnsi="Times New Roman" w:cs="Times New Roman"/>
        </w:rPr>
      </w:pPr>
      <w:proofErr w:type="spellStart"/>
      <w:r w:rsidRPr="00482BA1">
        <w:rPr>
          <w:rFonts w:ascii="Times New Roman" w:eastAsia="Times New Roman" w:hAnsi="Times New Roman" w:cs="Times New Roman"/>
        </w:rPr>
        <w:t>Ogunrinde</w:t>
      </w:r>
      <w:proofErr w:type="spellEnd"/>
      <w:r w:rsidRPr="00482BA1">
        <w:rPr>
          <w:rFonts w:ascii="Times New Roman" w:eastAsia="Times New Roman" w:hAnsi="Times New Roman" w:cs="Times New Roman"/>
        </w:rPr>
        <w:t>, E. D. (2020</w:t>
      </w:r>
      <w:r w:rsidRPr="00482BA1">
        <w:rPr>
          <w:rFonts w:ascii="Times New Roman" w:eastAsia="Times New Roman" w:hAnsi="Times New Roman" w:cs="Times New Roman"/>
          <w:i/>
        </w:rPr>
        <w:t xml:space="preserve">). </w:t>
      </w:r>
      <w:r w:rsidRPr="00482BA1">
        <w:rPr>
          <w:rFonts w:ascii="Times New Roman" w:eastAsia="Times New Roman" w:hAnsi="Times New Roman" w:cs="Times New Roman"/>
        </w:rPr>
        <w:t xml:space="preserve">A speech act analysis of selected English-based consumer goods advertisement messages in the electronic media in </w:t>
      </w:r>
      <w:proofErr w:type="spellStart"/>
      <w:r w:rsidRPr="00482BA1">
        <w:rPr>
          <w:rFonts w:ascii="Times New Roman" w:eastAsia="Times New Roman" w:hAnsi="Times New Roman" w:cs="Times New Roman"/>
        </w:rPr>
        <w:t>Ekiti</w:t>
      </w:r>
      <w:proofErr w:type="spellEnd"/>
      <w:r w:rsidRPr="00482BA1">
        <w:rPr>
          <w:rFonts w:ascii="Times New Roman" w:eastAsia="Times New Roman" w:hAnsi="Times New Roman" w:cs="Times New Roman"/>
        </w:rPr>
        <w:t xml:space="preserve"> State, Nigeria. </w:t>
      </w:r>
      <w:r w:rsidRPr="00482BA1">
        <w:rPr>
          <w:rFonts w:ascii="Times New Roman" w:eastAsia="Times New Roman" w:hAnsi="Times New Roman" w:cs="Times New Roman"/>
          <w:i/>
          <w:iCs/>
        </w:rPr>
        <w:t>IGWEBUIKE:</w:t>
      </w:r>
      <w:r w:rsidRPr="00482BA1">
        <w:rPr>
          <w:rFonts w:ascii="Times New Roman" w:eastAsia="Times New Roman" w:hAnsi="Times New Roman" w:cs="Times New Roman"/>
          <w:iCs/>
        </w:rPr>
        <w:t xml:space="preserve"> </w:t>
      </w:r>
      <w:r w:rsidRPr="00482BA1">
        <w:rPr>
          <w:rFonts w:ascii="Times New Roman" w:eastAsia="Times New Roman" w:hAnsi="Times New Roman" w:cs="Times New Roman"/>
          <w:i/>
          <w:iCs/>
        </w:rPr>
        <w:t>African Journal of Arts and Humanities</w:t>
      </w:r>
      <w:r w:rsidRPr="00482BA1">
        <w:rPr>
          <w:rFonts w:ascii="Times New Roman" w:eastAsia="Times New Roman" w:hAnsi="Times New Roman" w:cs="Times New Roman"/>
        </w:rPr>
        <w:t xml:space="preserve">, </w:t>
      </w:r>
      <w:r w:rsidRPr="00482BA1">
        <w:rPr>
          <w:rFonts w:ascii="Times New Roman" w:eastAsia="Times New Roman" w:hAnsi="Times New Roman" w:cs="Times New Roman"/>
          <w:i/>
          <w:iCs/>
        </w:rPr>
        <w:t>6</w:t>
      </w:r>
      <w:r w:rsidRPr="00482BA1">
        <w:rPr>
          <w:rFonts w:ascii="Times New Roman" w:eastAsia="Times New Roman" w:hAnsi="Times New Roman" w:cs="Times New Roman"/>
        </w:rPr>
        <w:t>(5).</w:t>
      </w:r>
    </w:p>
    <w:p w:rsidR="00A606A2" w:rsidRPr="00482BA1" w:rsidRDefault="00A606A2" w:rsidP="00E16215">
      <w:pPr>
        <w:autoSpaceDE w:val="0"/>
        <w:autoSpaceDN w:val="0"/>
        <w:spacing w:after="0" w:line="240" w:lineRule="auto"/>
        <w:ind w:left="567" w:hanging="567"/>
        <w:jc w:val="both"/>
        <w:rPr>
          <w:rFonts w:ascii="Times New Roman" w:hAnsi="Times New Roman" w:cs="Times New Roman"/>
        </w:rPr>
      </w:pPr>
      <w:r w:rsidRPr="00482BA1">
        <w:rPr>
          <w:rFonts w:ascii="Times New Roman" w:hAnsi="Times New Roman" w:cs="Times New Roman"/>
        </w:rPr>
        <w:t xml:space="preserve">O'Shaughnessy, J., &amp; O'Shaughnessy, N. J. (2003). </w:t>
      </w:r>
      <w:r w:rsidRPr="00482BA1">
        <w:rPr>
          <w:rFonts w:ascii="Times New Roman" w:hAnsi="Times New Roman" w:cs="Times New Roman"/>
          <w:i/>
          <w:iCs/>
        </w:rPr>
        <w:t>The rhetoric of consumption: The art of persuasion in consumption and advertising</w:t>
      </w:r>
      <w:r w:rsidRPr="00482BA1">
        <w:rPr>
          <w:rFonts w:ascii="Times New Roman" w:hAnsi="Times New Roman" w:cs="Times New Roman"/>
        </w:rPr>
        <w:t>. New York, NY: Routledge.</w:t>
      </w:r>
    </w:p>
    <w:p w:rsidR="00A606A2" w:rsidRPr="00482BA1" w:rsidRDefault="00A606A2" w:rsidP="00E16215">
      <w:pPr>
        <w:autoSpaceDE w:val="0"/>
        <w:autoSpaceDN w:val="0"/>
        <w:spacing w:after="0" w:line="240" w:lineRule="auto"/>
        <w:ind w:left="567" w:hanging="567"/>
        <w:jc w:val="both"/>
        <w:rPr>
          <w:rFonts w:ascii="Times New Roman" w:hAnsi="Times New Roman" w:cs="Times New Roman"/>
          <w:spacing w:val="8"/>
          <w:shd w:val="clear" w:color="auto" w:fill="FFFFFF"/>
        </w:rPr>
      </w:pPr>
      <w:proofErr w:type="spellStart"/>
      <w:r w:rsidRPr="00482BA1">
        <w:rPr>
          <w:rFonts w:ascii="Times New Roman" w:hAnsi="Times New Roman" w:cs="Times New Roman"/>
        </w:rPr>
        <w:lastRenderedPageBreak/>
        <w:t>Perloff</w:t>
      </w:r>
      <w:proofErr w:type="spellEnd"/>
      <w:r w:rsidRPr="00482BA1">
        <w:rPr>
          <w:rFonts w:ascii="Times New Roman" w:hAnsi="Times New Roman" w:cs="Times New Roman"/>
        </w:rPr>
        <w:t xml:space="preserve">, R. M. (2017). </w:t>
      </w:r>
      <w:r w:rsidRPr="00482BA1">
        <w:rPr>
          <w:rFonts w:ascii="Times New Roman" w:hAnsi="Times New Roman" w:cs="Times New Roman"/>
          <w:i/>
          <w:iCs/>
        </w:rPr>
        <w:t>The dynamics of persuasion: Communication and attitudes in the 21st century</w:t>
      </w:r>
      <w:r w:rsidRPr="00482BA1">
        <w:rPr>
          <w:rFonts w:ascii="Times New Roman" w:hAnsi="Times New Roman" w:cs="Times New Roman"/>
        </w:rPr>
        <w:t xml:space="preserve"> (6th ed.). New York, NY: Routledge.</w:t>
      </w:r>
    </w:p>
    <w:p w:rsidR="00A606A2" w:rsidRPr="00482BA1" w:rsidRDefault="00A606A2" w:rsidP="00E16215">
      <w:pPr>
        <w:autoSpaceDE w:val="0"/>
        <w:autoSpaceDN w:val="0"/>
        <w:spacing w:after="0" w:line="240" w:lineRule="auto"/>
        <w:ind w:left="567" w:hanging="567"/>
        <w:jc w:val="both"/>
        <w:rPr>
          <w:rFonts w:ascii="Times New Roman" w:hAnsi="Times New Roman" w:cs="Times New Roman"/>
          <w:spacing w:val="8"/>
          <w:shd w:val="clear" w:color="auto" w:fill="FFFFFF"/>
        </w:rPr>
      </w:pPr>
      <w:r w:rsidRPr="00482BA1">
        <w:rPr>
          <w:rFonts w:ascii="Times New Roman" w:hAnsi="Times New Roman" w:cs="Times New Roman"/>
          <w:spacing w:val="8"/>
          <w:shd w:val="clear" w:color="auto" w:fill="FFFFFF"/>
        </w:rPr>
        <w:t xml:space="preserve">Wilson, J &amp; </w:t>
      </w:r>
      <w:proofErr w:type="spellStart"/>
      <w:r w:rsidRPr="00482BA1">
        <w:rPr>
          <w:rFonts w:ascii="Times New Roman" w:hAnsi="Times New Roman" w:cs="Times New Roman"/>
          <w:spacing w:val="8"/>
          <w:shd w:val="clear" w:color="auto" w:fill="FFFFFF"/>
        </w:rPr>
        <w:t>Mukhlis</w:t>
      </w:r>
      <w:proofErr w:type="spellEnd"/>
      <w:r w:rsidRPr="00482BA1">
        <w:rPr>
          <w:rFonts w:ascii="Times New Roman" w:hAnsi="Times New Roman" w:cs="Times New Roman"/>
          <w:spacing w:val="8"/>
          <w:shd w:val="clear" w:color="auto" w:fill="FFFFFF"/>
        </w:rPr>
        <w:t>, L. (2024). Process analysis on business advertisement text data: A systemic functional analysis approach. </w:t>
      </w:r>
      <w:r w:rsidRPr="00482BA1">
        <w:rPr>
          <w:rFonts w:ascii="Times New Roman" w:hAnsi="Times New Roman" w:cs="Times New Roman"/>
          <w:i/>
          <w:iCs/>
          <w:spacing w:val="8"/>
          <w:shd w:val="clear" w:color="auto" w:fill="FFFFFF"/>
        </w:rPr>
        <w:t>Evolutionary Studies in Imaginative Culture</w:t>
      </w:r>
      <w:r w:rsidRPr="00482BA1">
        <w:rPr>
          <w:rFonts w:ascii="Times New Roman" w:hAnsi="Times New Roman" w:cs="Times New Roman"/>
          <w:spacing w:val="8"/>
          <w:shd w:val="clear" w:color="auto" w:fill="FFFFFF"/>
        </w:rPr>
        <w:t xml:space="preserve">, </w:t>
      </w:r>
      <w:r w:rsidRPr="00482BA1">
        <w:rPr>
          <w:rFonts w:ascii="Times New Roman" w:hAnsi="Times New Roman" w:cs="Times New Roman"/>
          <w:i/>
          <w:spacing w:val="8"/>
          <w:shd w:val="clear" w:color="auto" w:fill="FFFFFF"/>
        </w:rPr>
        <w:t>8</w:t>
      </w:r>
      <w:r w:rsidRPr="00482BA1">
        <w:rPr>
          <w:rFonts w:ascii="Times New Roman" w:hAnsi="Times New Roman" w:cs="Times New Roman"/>
          <w:spacing w:val="8"/>
          <w:shd w:val="clear" w:color="auto" w:fill="FFFFFF"/>
        </w:rPr>
        <w:t xml:space="preserve">(1), 479–488. </w:t>
      </w:r>
    </w:p>
    <w:p w:rsidR="00E5659D" w:rsidRPr="00482BA1" w:rsidRDefault="00E5659D">
      <w:pPr>
        <w:spacing w:after="0" w:line="240" w:lineRule="auto"/>
        <w:rPr>
          <w:rFonts w:ascii="Times New Roman" w:hAnsi="Times New Roman" w:cs="Times New Roman"/>
          <w:color w:val="1F1F1F"/>
          <w:spacing w:val="8"/>
          <w:shd w:val="clear" w:color="auto" w:fill="FFFFFF"/>
        </w:rPr>
      </w:pPr>
    </w:p>
    <w:p w:rsidR="00E5659D" w:rsidRPr="00482BA1" w:rsidRDefault="00E5659D">
      <w:pPr>
        <w:spacing w:after="0" w:line="240" w:lineRule="auto"/>
        <w:rPr>
          <w:rFonts w:ascii="Times New Roman" w:hAnsi="Times New Roman" w:cs="Times New Roman"/>
          <w:b/>
          <w:color w:val="1F1F1F"/>
          <w:spacing w:val="8"/>
          <w:shd w:val="clear" w:color="auto" w:fill="FFFFFF"/>
        </w:rPr>
      </w:pPr>
    </w:p>
    <w:p w:rsidR="00E5659D" w:rsidRPr="00482BA1" w:rsidRDefault="00B33F0B">
      <w:pPr>
        <w:spacing w:after="0" w:line="240" w:lineRule="auto"/>
        <w:rPr>
          <w:rFonts w:ascii="Times New Roman" w:hAnsi="Times New Roman" w:cs="Times New Roman"/>
          <w:b/>
          <w:color w:val="1F1F1F"/>
          <w:spacing w:val="8"/>
          <w:shd w:val="clear" w:color="auto" w:fill="FFFFFF"/>
        </w:rPr>
      </w:pPr>
      <w:r w:rsidRPr="00482BA1">
        <w:rPr>
          <w:rFonts w:ascii="Times New Roman" w:hAnsi="Times New Roman" w:cs="Times New Roman"/>
          <w:b/>
          <w:color w:val="1F1F1F"/>
          <w:spacing w:val="8"/>
          <w:shd w:val="clear" w:color="auto" w:fill="FFFFFF"/>
        </w:rPr>
        <w:t>Appendix</w:t>
      </w:r>
    </w:p>
    <w:p w:rsidR="00E5659D" w:rsidRPr="00482BA1" w:rsidRDefault="00B33F0B">
      <w:pPr>
        <w:spacing w:after="0" w:line="240" w:lineRule="auto"/>
        <w:rPr>
          <w:rFonts w:ascii="Times New Roman" w:hAnsi="Times New Roman" w:cs="Times New Roman"/>
        </w:rPr>
      </w:pPr>
      <w:r w:rsidRPr="00482BA1">
        <w:rPr>
          <w:rFonts w:ascii="Times New Roman" w:hAnsi="Times New Roman" w:cs="Times New Roman"/>
          <w:noProof/>
          <w:lang w:val="en-GB" w:eastAsia="en-GB"/>
        </w:rPr>
        <w:drawing>
          <wp:inline distT="0" distB="0" distL="0" distR="0">
            <wp:extent cx="2395220" cy="1326515"/>
            <wp:effectExtent l="0" t="0" r="5080" b="69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07400" cy="1333121"/>
                    </a:xfrm>
                    <a:prstGeom prst="rect">
                      <a:avLst/>
                    </a:prstGeom>
                  </pic:spPr>
                </pic:pic>
              </a:graphicData>
            </a:graphic>
          </wp:inline>
        </w:drawing>
      </w:r>
      <w:r w:rsidRPr="00482BA1">
        <w:rPr>
          <w:rFonts w:ascii="Times New Roman" w:hAnsi="Times New Roman" w:cs="Times New Roman"/>
          <w:noProof/>
          <w:lang w:val="en-GB" w:eastAsia="en-GB"/>
        </w:rPr>
        <w:drawing>
          <wp:inline distT="0" distB="0" distL="0" distR="0">
            <wp:extent cx="2826385" cy="122301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41959" cy="1230235"/>
                    </a:xfrm>
                    <a:prstGeom prst="rect">
                      <a:avLst/>
                    </a:prstGeom>
                  </pic:spPr>
                </pic:pic>
              </a:graphicData>
            </a:graphic>
          </wp:inline>
        </w:drawing>
      </w:r>
      <w:r w:rsidRPr="00482BA1">
        <w:rPr>
          <w:rFonts w:ascii="Times New Roman" w:hAnsi="Times New Roman" w:cs="Times New Roman"/>
          <w:noProof/>
          <w:lang w:val="en-GB" w:eastAsia="en-GB"/>
        </w:rPr>
        <w:drawing>
          <wp:inline distT="0" distB="0" distL="0" distR="0">
            <wp:extent cx="3850640" cy="2015490"/>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865428" cy="2023284"/>
                    </a:xfrm>
                    <a:prstGeom prst="rect">
                      <a:avLst/>
                    </a:prstGeom>
                  </pic:spPr>
                </pic:pic>
              </a:graphicData>
            </a:graphic>
          </wp:inline>
        </w:drawing>
      </w:r>
      <w:r w:rsidRPr="00482BA1">
        <w:rPr>
          <w:rFonts w:ascii="Times New Roman" w:hAnsi="Times New Roman" w:cs="Times New Roman"/>
          <w:noProof/>
          <w:lang w:val="en-GB" w:eastAsia="en-GB"/>
        </w:rPr>
        <w:drawing>
          <wp:inline distT="0" distB="0" distL="0" distR="0">
            <wp:extent cx="1847850" cy="200850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852486" cy="2014145"/>
                    </a:xfrm>
                    <a:prstGeom prst="rect">
                      <a:avLst/>
                    </a:prstGeom>
                  </pic:spPr>
                </pic:pic>
              </a:graphicData>
            </a:graphic>
          </wp:inline>
        </w:drawing>
      </w:r>
      <w:r w:rsidRPr="00482BA1">
        <w:rPr>
          <w:rFonts w:ascii="Times New Roman" w:hAnsi="Times New Roman" w:cs="Times New Roman"/>
          <w:noProof/>
          <w:lang w:val="en-GB" w:eastAsia="en-GB"/>
        </w:rPr>
        <w:drawing>
          <wp:inline distT="0" distB="0" distL="0" distR="0">
            <wp:extent cx="1891030" cy="2105660"/>
            <wp:effectExtent l="0" t="0" r="0" b="889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899496" cy="2115123"/>
                    </a:xfrm>
                    <a:prstGeom prst="rect">
                      <a:avLst/>
                    </a:prstGeom>
                  </pic:spPr>
                </pic:pic>
              </a:graphicData>
            </a:graphic>
          </wp:inline>
        </w:drawing>
      </w:r>
      <w:r w:rsidRPr="00482BA1">
        <w:rPr>
          <w:rFonts w:ascii="Times New Roman" w:hAnsi="Times New Roman" w:cs="Times New Roman"/>
          <w:noProof/>
          <w:lang w:val="en-GB" w:eastAsia="en-GB"/>
        </w:rPr>
        <w:drawing>
          <wp:inline distT="0" distB="0" distL="0" distR="0">
            <wp:extent cx="2143125" cy="21050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143125" cy="2105025"/>
                    </a:xfrm>
                    <a:prstGeom prst="rect">
                      <a:avLst/>
                    </a:prstGeom>
                  </pic:spPr>
                </pic:pic>
              </a:graphicData>
            </a:graphic>
          </wp:inline>
        </w:drawing>
      </w:r>
      <w:r w:rsidRPr="00482BA1">
        <w:rPr>
          <w:rFonts w:ascii="Times New Roman" w:hAnsi="Times New Roman" w:cs="Times New Roman"/>
          <w:noProof/>
          <w:lang w:val="en-GB" w:eastAsia="en-GB"/>
        </w:rPr>
        <w:lastRenderedPageBreak/>
        <w:drawing>
          <wp:inline distT="0" distB="0" distL="0" distR="0">
            <wp:extent cx="1991360" cy="2118360"/>
            <wp:effectExtent l="0" t="0" r="889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000475" cy="2127796"/>
                    </a:xfrm>
                    <a:prstGeom prst="rect">
                      <a:avLst/>
                    </a:prstGeom>
                  </pic:spPr>
                </pic:pic>
              </a:graphicData>
            </a:graphic>
          </wp:inline>
        </w:drawing>
      </w:r>
      <w:r w:rsidRPr="00482BA1">
        <w:rPr>
          <w:rFonts w:ascii="Times New Roman" w:hAnsi="Times New Roman" w:cs="Times New Roman"/>
          <w:noProof/>
          <w:lang w:val="en-GB" w:eastAsia="en-GB"/>
        </w:rPr>
        <w:drawing>
          <wp:inline distT="0" distB="0" distL="0" distR="0">
            <wp:extent cx="2322195" cy="2121535"/>
            <wp:effectExtent l="0" t="0" r="190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337861" cy="2135404"/>
                    </a:xfrm>
                    <a:prstGeom prst="rect">
                      <a:avLst/>
                    </a:prstGeom>
                  </pic:spPr>
                </pic:pic>
              </a:graphicData>
            </a:graphic>
          </wp:inline>
        </w:drawing>
      </w:r>
      <w:r w:rsidRPr="00482BA1">
        <w:rPr>
          <w:rFonts w:ascii="Times New Roman" w:hAnsi="Times New Roman" w:cs="Times New Roman"/>
          <w:noProof/>
          <w:lang w:val="en-GB" w:eastAsia="en-GB"/>
        </w:rPr>
        <w:drawing>
          <wp:inline distT="0" distB="0" distL="0" distR="0">
            <wp:extent cx="2142490" cy="166116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153655" cy="1669755"/>
                    </a:xfrm>
                    <a:prstGeom prst="rect">
                      <a:avLst/>
                    </a:prstGeom>
                  </pic:spPr>
                </pic:pic>
              </a:graphicData>
            </a:graphic>
          </wp:inline>
        </w:drawing>
      </w:r>
      <w:r w:rsidRPr="00482BA1">
        <w:rPr>
          <w:rFonts w:ascii="Times New Roman" w:hAnsi="Times New Roman" w:cs="Times New Roman"/>
          <w:noProof/>
          <w:lang w:val="en-GB" w:eastAsia="en-GB"/>
        </w:rPr>
        <w:drawing>
          <wp:inline distT="0" distB="0" distL="0" distR="0">
            <wp:extent cx="2002155" cy="171894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09223" cy="1724574"/>
                    </a:xfrm>
                    <a:prstGeom prst="rect">
                      <a:avLst/>
                    </a:prstGeom>
                  </pic:spPr>
                </pic:pic>
              </a:graphicData>
            </a:graphic>
          </wp:inline>
        </w:drawing>
      </w:r>
      <w:r w:rsidRPr="00482BA1">
        <w:rPr>
          <w:rFonts w:ascii="Times New Roman" w:hAnsi="Times New Roman" w:cs="Times New Roman"/>
          <w:noProof/>
          <w:lang w:val="en-GB" w:eastAsia="en-GB"/>
        </w:rPr>
        <w:drawing>
          <wp:inline distT="0" distB="0" distL="0" distR="0">
            <wp:extent cx="1544955" cy="1711960"/>
            <wp:effectExtent l="0" t="0" r="0" b="254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568753" cy="1738678"/>
                    </a:xfrm>
                    <a:prstGeom prst="rect">
                      <a:avLst/>
                    </a:prstGeom>
                  </pic:spPr>
                </pic:pic>
              </a:graphicData>
            </a:graphic>
          </wp:inline>
        </w:drawing>
      </w:r>
      <w:r w:rsidRPr="00482BA1">
        <w:rPr>
          <w:rFonts w:ascii="Times New Roman" w:hAnsi="Times New Roman" w:cs="Times New Roman"/>
          <w:noProof/>
          <w:lang w:val="en-GB" w:eastAsia="en-GB"/>
        </w:rPr>
        <w:drawing>
          <wp:inline distT="0" distB="0" distL="0" distR="0">
            <wp:extent cx="1435100" cy="171831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1471738" cy="1762339"/>
                    </a:xfrm>
                    <a:prstGeom prst="rect">
                      <a:avLst/>
                    </a:prstGeom>
                  </pic:spPr>
                </pic:pic>
              </a:graphicData>
            </a:graphic>
          </wp:inline>
        </w:drawing>
      </w:r>
      <w:r w:rsidRPr="00482BA1">
        <w:rPr>
          <w:rFonts w:ascii="Times New Roman" w:hAnsi="Times New Roman" w:cs="Times New Roman"/>
          <w:noProof/>
          <w:lang w:val="en-GB" w:eastAsia="en-GB"/>
        </w:rPr>
        <w:drawing>
          <wp:inline distT="0" distB="0" distL="0" distR="0">
            <wp:extent cx="2131060" cy="1725295"/>
            <wp:effectExtent l="0" t="0" r="2540" b="825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2141956" cy="1733796"/>
                    </a:xfrm>
                    <a:prstGeom prst="rect">
                      <a:avLst/>
                    </a:prstGeom>
                  </pic:spPr>
                </pic:pic>
              </a:graphicData>
            </a:graphic>
          </wp:inline>
        </w:drawing>
      </w:r>
      <w:r w:rsidRPr="00482BA1">
        <w:rPr>
          <w:rFonts w:ascii="Times New Roman" w:hAnsi="Times New Roman" w:cs="Times New Roman"/>
          <w:noProof/>
          <w:lang w:val="en-GB" w:eastAsia="en-GB"/>
        </w:rPr>
        <w:drawing>
          <wp:inline distT="0" distB="0" distL="0" distR="0">
            <wp:extent cx="1983105" cy="157099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992076" cy="1577905"/>
                    </a:xfrm>
                    <a:prstGeom prst="rect">
                      <a:avLst/>
                    </a:prstGeom>
                  </pic:spPr>
                </pic:pic>
              </a:graphicData>
            </a:graphic>
          </wp:inline>
        </w:drawing>
      </w:r>
      <w:r w:rsidRPr="00482BA1">
        <w:rPr>
          <w:rFonts w:ascii="Times New Roman" w:hAnsi="Times New Roman" w:cs="Times New Roman"/>
          <w:noProof/>
          <w:lang w:val="en-GB" w:eastAsia="en-GB"/>
        </w:rPr>
        <w:drawing>
          <wp:inline distT="0" distB="0" distL="0" distR="0">
            <wp:extent cx="2266315" cy="1493520"/>
            <wp:effectExtent l="0" t="0" r="63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275640" cy="1499423"/>
                    </a:xfrm>
                    <a:prstGeom prst="rect">
                      <a:avLst/>
                    </a:prstGeom>
                  </pic:spPr>
                </pic:pic>
              </a:graphicData>
            </a:graphic>
          </wp:inline>
        </w:drawing>
      </w:r>
    </w:p>
    <w:p w:rsidR="00E5659D" w:rsidRPr="00482BA1" w:rsidRDefault="00E5659D">
      <w:pPr>
        <w:spacing w:after="0" w:line="240" w:lineRule="auto"/>
        <w:jc w:val="both"/>
        <w:rPr>
          <w:rFonts w:ascii="Times New Roman" w:hAnsi="Times New Roman" w:cs="Times New Roman"/>
        </w:rPr>
      </w:pPr>
    </w:p>
    <w:p w:rsidR="00E5659D" w:rsidRPr="00482BA1" w:rsidRDefault="00E5659D">
      <w:pPr>
        <w:spacing w:after="0" w:line="240" w:lineRule="auto"/>
        <w:jc w:val="both"/>
        <w:rPr>
          <w:rFonts w:ascii="Times New Roman" w:hAnsi="Times New Roman" w:cs="Times New Roman"/>
          <w:b/>
          <w:bCs/>
        </w:rPr>
      </w:pPr>
      <w:bookmarkStart w:id="0" w:name="_GoBack"/>
      <w:bookmarkEnd w:id="0"/>
    </w:p>
    <w:p w:rsidR="00E5659D" w:rsidRPr="00482BA1" w:rsidRDefault="00E5659D">
      <w:pPr>
        <w:spacing w:after="0" w:line="240" w:lineRule="auto"/>
        <w:jc w:val="both"/>
        <w:rPr>
          <w:rFonts w:ascii="Times New Roman" w:hAnsi="Times New Roman" w:cs="Times New Roman"/>
          <w:b/>
          <w:bCs/>
        </w:rPr>
      </w:pPr>
    </w:p>
    <w:p w:rsidR="00E5659D" w:rsidRPr="00482BA1" w:rsidRDefault="00E5659D">
      <w:pPr>
        <w:spacing w:after="0" w:line="240" w:lineRule="auto"/>
        <w:rPr>
          <w:rFonts w:ascii="Times New Roman" w:hAnsi="Times New Roman" w:cs="Times New Roman"/>
          <w:color w:val="FF0000"/>
        </w:rPr>
      </w:pPr>
    </w:p>
    <w:sectPr w:rsidR="00E5659D" w:rsidRPr="00482BA1">
      <w:headerReference w:type="default" r:id="rId32"/>
      <w:footerReference w:type="default" r:id="rId3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F62" w:rsidRDefault="00B26F62">
      <w:pPr>
        <w:spacing w:line="240" w:lineRule="auto"/>
      </w:pPr>
      <w:r>
        <w:separator/>
      </w:r>
    </w:p>
  </w:endnote>
  <w:endnote w:type="continuationSeparator" w:id="0">
    <w:p w:rsidR="00B26F62" w:rsidRDefault="00B26F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796650"/>
    </w:sdtPr>
    <w:sdtEndPr/>
    <w:sdtContent>
      <w:p w:rsidR="00B33F0B" w:rsidRDefault="00B33F0B">
        <w:pPr>
          <w:pStyle w:val="Footer"/>
          <w:jc w:val="center"/>
        </w:pPr>
        <w:r>
          <w:fldChar w:fldCharType="begin"/>
        </w:r>
        <w:r>
          <w:instrText xml:space="preserve"> PAGE   \* MERGEFORMAT </w:instrText>
        </w:r>
        <w:r>
          <w:fldChar w:fldCharType="separate"/>
        </w:r>
        <w:r w:rsidR="0083528D">
          <w:rPr>
            <w:noProof/>
          </w:rPr>
          <w:t>16</w:t>
        </w:r>
        <w:r>
          <w:fldChar w:fldCharType="end"/>
        </w:r>
      </w:p>
    </w:sdtContent>
  </w:sdt>
  <w:p w:rsidR="00B33F0B" w:rsidRDefault="00B33F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F62" w:rsidRDefault="00B26F62">
      <w:pPr>
        <w:spacing w:after="0"/>
      </w:pPr>
      <w:r>
        <w:separator/>
      </w:r>
    </w:p>
  </w:footnote>
  <w:footnote w:type="continuationSeparator" w:id="0">
    <w:p w:rsidR="00B26F62" w:rsidRDefault="00B26F6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F0B" w:rsidRDefault="00B33F0B" w:rsidP="00F978B5">
    <w:pPr>
      <w:pStyle w:val="Header"/>
      <w:tabs>
        <w:tab w:val="clear" w:pos="4680"/>
        <w:tab w:val="clear" w:pos="9360"/>
        <w:tab w:val="left" w:pos="354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C11A"/>
    <w:multiLevelType w:val="singleLevel"/>
    <w:tmpl w:val="08D9C11A"/>
    <w:lvl w:ilvl="0">
      <w:start w:val="1"/>
      <w:numFmt w:val="lowerLetter"/>
      <w:suff w:val="space"/>
      <w:lvlText w:val="(%1)"/>
      <w:lvlJc w:val="left"/>
    </w:lvl>
  </w:abstractNum>
  <w:abstractNum w:abstractNumId="1" w15:restartNumberingAfterBreak="0">
    <w:nsid w:val="268C101D"/>
    <w:multiLevelType w:val="multilevel"/>
    <w:tmpl w:val="268C101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FF5FCA"/>
    <w:multiLevelType w:val="multilevel"/>
    <w:tmpl w:val="2CFF5FC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6D34F3"/>
    <w:multiLevelType w:val="multilevel"/>
    <w:tmpl w:val="3A6D34F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AE10DF"/>
    <w:multiLevelType w:val="multilevel"/>
    <w:tmpl w:val="4BAE10D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3C03A6"/>
    <w:multiLevelType w:val="multilevel"/>
    <w:tmpl w:val="5D3C03A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784E3C"/>
    <w:multiLevelType w:val="multilevel"/>
    <w:tmpl w:val="71784E3C"/>
    <w:lvl w:ilvl="0">
      <w:start w:val="1"/>
      <w:numFmt w:val="lowerRoman"/>
      <w:lvlText w:val="%1."/>
      <w:lvlJc w:val="right"/>
      <w:pPr>
        <w:ind w:left="1350" w:hanging="720"/>
      </w:p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015176"/>
    <w:multiLevelType w:val="multilevel"/>
    <w:tmpl w:val="7D01517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0"/>
  </w:num>
  <w:num w:numId="4">
    <w:abstractNumId w:val="5"/>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8B8"/>
    <w:rsid w:val="00010A81"/>
    <w:rsid w:val="00015265"/>
    <w:rsid w:val="00017631"/>
    <w:rsid w:val="00022738"/>
    <w:rsid w:val="00033DE9"/>
    <w:rsid w:val="000650A9"/>
    <w:rsid w:val="00070763"/>
    <w:rsid w:val="00071EF9"/>
    <w:rsid w:val="00082560"/>
    <w:rsid w:val="000834E0"/>
    <w:rsid w:val="00084F4F"/>
    <w:rsid w:val="0009356F"/>
    <w:rsid w:val="000A28B3"/>
    <w:rsid w:val="000A3547"/>
    <w:rsid w:val="000A4021"/>
    <w:rsid w:val="000B7AC1"/>
    <w:rsid w:val="000C6FB1"/>
    <w:rsid w:val="000D3F5E"/>
    <w:rsid w:val="000D6F8C"/>
    <w:rsid w:val="000E0805"/>
    <w:rsid w:val="000E5754"/>
    <w:rsid w:val="000E7970"/>
    <w:rsid w:val="00107B31"/>
    <w:rsid w:val="00110878"/>
    <w:rsid w:val="0011481B"/>
    <w:rsid w:val="00145E72"/>
    <w:rsid w:val="00152544"/>
    <w:rsid w:val="00154111"/>
    <w:rsid w:val="001643EF"/>
    <w:rsid w:val="00174C6E"/>
    <w:rsid w:val="00183BEE"/>
    <w:rsid w:val="001846CF"/>
    <w:rsid w:val="001854AE"/>
    <w:rsid w:val="001904D0"/>
    <w:rsid w:val="001A3F6D"/>
    <w:rsid w:val="001B2145"/>
    <w:rsid w:val="001B3B45"/>
    <w:rsid w:val="001C0F92"/>
    <w:rsid w:val="001C133D"/>
    <w:rsid w:val="001D3E0B"/>
    <w:rsid w:val="001D5816"/>
    <w:rsid w:val="001D5BAE"/>
    <w:rsid w:val="001F3A0D"/>
    <w:rsid w:val="001F447E"/>
    <w:rsid w:val="001F60FA"/>
    <w:rsid w:val="0020461B"/>
    <w:rsid w:val="00205D65"/>
    <w:rsid w:val="0021155C"/>
    <w:rsid w:val="0022156B"/>
    <w:rsid w:val="002242DD"/>
    <w:rsid w:val="00240938"/>
    <w:rsid w:val="002479DE"/>
    <w:rsid w:val="002544A2"/>
    <w:rsid w:val="00256C4B"/>
    <w:rsid w:val="0025794B"/>
    <w:rsid w:val="00257A29"/>
    <w:rsid w:val="00263F18"/>
    <w:rsid w:val="00271784"/>
    <w:rsid w:val="002913D9"/>
    <w:rsid w:val="002A30D0"/>
    <w:rsid w:val="002A5906"/>
    <w:rsid w:val="002A6070"/>
    <w:rsid w:val="002A6E02"/>
    <w:rsid w:val="002D5200"/>
    <w:rsid w:val="002F0601"/>
    <w:rsid w:val="00313656"/>
    <w:rsid w:val="00317850"/>
    <w:rsid w:val="003239A0"/>
    <w:rsid w:val="0033787B"/>
    <w:rsid w:val="0034170C"/>
    <w:rsid w:val="003445F4"/>
    <w:rsid w:val="003520D6"/>
    <w:rsid w:val="00361708"/>
    <w:rsid w:val="00363E73"/>
    <w:rsid w:val="00373A01"/>
    <w:rsid w:val="00374E38"/>
    <w:rsid w:val="00390BE0"/>
    <w:rsid w:val="00391B29"/>
    <w:rsid w:val="00395C3E"/>
    <w:rsid w:val="003A0CEA"/>
    <w:rsid w:val="003A19ED"/>
    <w:rsid w:val="003C368D"/>
    <w:rsid w:val="003E3753"/>
    <w:rsid w:val="003E4AC3"/>
    <w:rsid w:val="003E7331"/>
    <w:rsid w:val="003F5A2C"/>
    <w:rsid w:val="004036ED"/>
    <w:rsid w:val="00405783"/>
    <w:rsid w:val="00414736"/>
    <w:rsid w:val="00414D67"/>
    <w:rsid w:val="00431D75"/>
    <w:rsid w:val="0043433F"/>
    <w:rsid w:val="00446F0E"/>
    <w:rsid w:val="004522D8"/>
    <w:rsid w:val="00457CDC"/>
    <w:rsid w:val="00465BB1"/>
    <w:rsid w:val="004770CE"/>
    <w:rsid w:val="00482BA1"/>
    <w:rsid w:val="00485C5C"/>
    <w:rsid w:val="00486158"/>
    <w:rsid w:val="00490CE6"/>
    <w:rsid w:val="00492BAE"/>
    <w:rsid w:val="004A1CC8"/>
    <w:rsid w:val="004B511D"/>
    <w:rsid w:val="004B658B"/>
    <w:rsid w:val="004B6ACA"/>
    <w:rsid w:val="004C7029"/>
    <w:rsid w:val="004D653C"/>
    <w:rsid w:val="004E43AC"/>
    <w:rsid w:val="004F6283"/>
    <w:rsid w:val="00507F1C"/>
    <w:rsid w:val="005115D9"/>
    <w:rsid w:val="0051640F"/>
    <w:rsid w:val="00516D61"/>
    <w:rsid w:val="00523713"/>
    <w:rsid w:val="005250D8"/>
    <w:rsid w:val="00541667"/>
    <w:rsid w:val="00547A31"/>
    <w:rsid w:val="00565C18"/>
    <w:rsid w:val="005720E2"/>
    <w:rsid w:val="00580334"/>
    <w:rsid w:val="005A58B8"/>
    <w:rsid w:val="005B4FE8"/>
    <w:rsid w:val="005B6FF3"/>
    <w:rsid w:val="005F26FF"/>
    <w:rsid w:val="005F2E6A"/>
    <w:rsid w:val="005F6F0A"/>
    <w:rsid w:val="006007E0"/>
    <w:rsid w:val="00600828"/>
    <w:rsid w:val="006033C3"/>
    <w:rsid w:val="00605CE6"/>
    <w:rsid w:val="00611750"/>
    <w:rsid w:val="00611926"/>
    <w:rsid w:val="006163B4"/>
    <w:rsid w:val="00616DC3"/>
    <w:rsid w:val="00631B83"/>
    <w:rsid w:val="00632A22"/>
    <w:rsid w:val="006426E1"/>
    <w:rsid w:val="00642BB0"/>
    <w:rsid w:val="00654A3B"/>
    <w:rsid w:val="00673C8C"/>
    <w:rsid w:val="00684DCC"/>
    <w:rsid w:val="0069202D"/>
    <w:rsid w:val="006B0A70"/>
    <w:rsid w:val="006C0D0B"/>
    <w:rsid w:val="006D428A"/>
    <w:rsid w:val="006D676D"/>
    <w:rsid w:val="006E2D29"/>
    <w:rsid w:val="007401A6"/>
    <w:rsid w:val="007402A8"/>
    <w:rsid w:val="00784B3A"/>
    <w:rsid w:val="00785F12"/>
    <w:rsid w:val="0078708F"/>
    <w:rsid w:val="00791675"/>
    <w:rsid w:val="00793DFD"/>
    <w:rsid w:val="007A14B2"/>
    <w:rsid w:val="007B2D5E"/>
    <w:rsid w:val="007B35E8"/>
    <w:rsid w:val="007C3A90"/>
    <w:rsid w:val="007C446B"/>
    <w:rsid w:val="007D0FB7"/>
    <w:rsid w:val="007E36FD"/>
    <w:rsid w:val="007F4F1E"/>
    <w:rsid w:val="007F7A2C"/>
    <w:rsid w:val="008046AB"/>
    <w:rsid w:val="00805DC2"/>
    <w:rsid w:val="00810AFA"/>
    <w:rsid w:val="0082152D"/>
    <w:rsid w:val="0082740C"/>
    <w:rsid w:val="0083528D"/>
    <w:rsid w:val="008430DD"/>
    <w:rsid w:val="008434EC"/>
    <w:rsid w:val="00875515"/>
    <w:rsid w:val="0088046F"/>
    <w:rsid w:val="0089498D"/>
    <w:rsid w:val="00897CD9"/>
    <w:rsid w:val="008A2082"/>
    <w:rsid w:val="008C1398"/>
    <w:rsid w:val="008C2935"/>
    <w:rsid w:val="008C3254"/>
    <w:rsid w:val="008C4FD3"/>
    <w:rsid w:val="008E0E7C"/>
    <w:rsid w:val="008E7C8B"/>
    <w:rsid w:val="009131B3"/>
    <w:rsid w:val="00914984"/>
    <w:rsid w:val="00915CFA"/>
    <w:rsid w:val="00922ED5"/>
    <w:rsid w:val="00936114"/>
    <w:rsid w:val="00950FAE"/>
    <w:rsid w:val="009608B3"/>
    <w:rsid w:val="009634BE"/>
    <w:rsid w:val="00965AD0"/>
    <w:rsid w:val="009673C2"/>
    <w:rsid w:val="00981F2C"/>
    <w:rsid w:val="009C0CC4"/>
    <w:rsid w:val="009C28A1"/>
    <w:rsid w:val="009D3AAD"/>
    <w:rsid w:val="009D6FD3"/>
    <w:rsid w:val="009E0284"/>
    <w:rsid w:val="009E60FC"/>
    <w:rsid w:val="00A02091"/>
    <w:rsid w:val="00A123E3"/>
    <w:rsid w:val="00A25D6A"/>
    <w:rsid w:val="00A32837"/>
    <w:rsid w:val="00A461E7"/>
    <w:rsid w:val="00A526F4"/>
    <w:rsid w:val="00A605D3"/>
    <w:rsid w:val="00A606A2"/>
    <w:rsid w:val="00A612B0"/>
    <w:rsid w:val="00A72312"/>
    <w:rsid w:val="00A900EC"/>
    <w:rsid w:val="00A97EE5"/>
    <w:rsid w:val="00AA53AA"/>
    <w:rsid w:val="00AB7C6F"/>
    <w:rsid w:val="00AC268E"/>
    <w:rsid w:val="00AD06F2"/>
    <w:rsid w:val="00AD41C1"/>
    <w:rsid w:val="00AE245E"/>
    <w:rsid w:val="00B26F62"/>
    <w:rsid w:val="00B301BA"/>
    <w:rsid w:val="00B33BC4"/>
    <w:rsid w:val="00B33F0B"/>
    <w:rsid w:val="00B41FA0"/>
    <w:rsid w:val="00B520A5"/>
    <w:rsid w:val="00B5467F"/>
    <w:rsid w:val="00B602C9"/>
    <w:rsid w:val="00B8719E"/>
    <w:rsid w:val="00B952F3"/>
    <w:rsid w:val="00B96660"/>
    <w:rsid w:val="00BA7204"/>
    <w:rsid w:val="00BA73A1"/>
    <w:rsid w:val="00BB12D7"/>
    <w:rsid w:val="00BB1C5C"/>
    <w:rsid w:val="00BB2BD2"/>
    <w:rsid w:val="00BB2DAB"/>
    <w:rsid w:val="00BB32AF"/>
    <w:rsid w:val="00BB778A"/>
    <w:rsid w:val="00BC51F1"/>
    <w:rsid w:val="00BD78E9"/>
    <w:rsid w:val="00BD7F0C"/>
    <w:rsid w:val="00BE2B5B"/>
    <w:rsid w:val="00BE6D94"/>
    <w:rsid w:val="00C121D3"/>
    <w:rsid w:val="00C13AAF"/>
    <w:rsid w:val="00C20FBD"/>
    <w:rsid w:val="00C33C82"/>
    <w:rsid w:val="00C44150"/>
    <w:rsid w:val="00C46217"/>
    <w:rsid w:val="00C4722C"/>
    <w:rsid w:val="00C541F8"/>
    <w:rsid w:val="00C54CCE"/>
    <w:rsid w:val="00C86497"/>
    <w:rsid w:val="00C872F3"/>
    <w:rsid w:val="00CA4EDF"/>
    <w:rsid w:val="00CC6AB9"/>
    <w:rsid w:val="00CE0093"/>
    <w:rsid w:val="00CE0686"/>
    <w:rsid w:val="00CF2E6C"/>
    <w:rsid w:val="00D04503"/>
    <w:rsid w:val="00D07A6C"/>
    <w:rsid w:val="00D169DE"/>
    <w:rsid w:val="00D16E5D"/>
    <w:rsid w:val="00D30DF9"/>
    <w:rsid w:val="00D52B1D"/>
    <w:rsid w:val="00D608F7"/>
    <w:rsid w:val="00D72526"/>
    <w:rsid w:val="00D73C1E"/>
    <w:rsid w:val="00D84503"/>
    <w:rsid w:val="00DA43D5"/>
    <w:rsid w:val="00DA65BF"/>
    <w:rsid w:val="00DB6B55"/>
    <w:rsid w:val="00DC1A98"/>
    <w:rsid w:val="00DC51D2"/>
    <w:rsid w:val="00DD0CC1"/>
    <w:rsid w:val="00DE377A"/>
    <w:rsid w:val="00DE569A"/>
    <w:rsid w:val="00E02E26"/>
    <w:rsid w:val="00E05132"/>
    <w:rsid w:val="00E13B8C"/>
    <w:rsid w:val="00E14F70"/>
    <w:rsid w:val="00E15D44"/>
    <w:rsid w:val="00E16215"/>
    <w:rsid w:val="00E17D1B"/>
    <w:rsid w:val="00E23839"/>
    <w:rsid w:val="00E2383E"/>
    <w:rsid w:val="00E40347"/>
    <w:rsid w:val="00E44C52"/>
    <w:rsid w:val="00E536A5"/>
    <w:rsid w:val="00E5659D"/>
    <w:rsid w:val="00E739CD"/>
    <w:rsid w:val="00E73E6E"/>
    <w:rsid w:val="00E8307F"/>
    <w:rsid w:val="00E9048D"/>
    <w:rsid w:val="00EA6A49"/>
    <w:rsid w:val="00EC18AF"/>
    <w:rsid w:val="00ED04D3"/>
    <w:rsid w:val="00ED500F"/>
    <w:rsid w:val="00ED623D"/>
    <w:rsid w:val="00EE46CF"/>
    <w:rsid w:val="00EF4BC5"/>
    <w:rsid w:val="00EF525F"/>
    <w:rsid w:val="00EF5E57"/>
    <w:rsid w:val="00F01EAB"/>
    <w:rsid w:val="00F24CF6"/>
    <w:rsid w:val="00F25CC5"/>
    <w:rsid w:val="00F30C35"/>
    <w:rsid w:val="00F34179"/>
    <w:rsid w:val="00F52551"/>
    <w:rsid w:val="00F6321A"/>
    <w:rsid w:val="00F712CC"/>
    <w:rsid w:val="00F732AE"/>
    <w:rsid w:val="00F77AA8"/>
    <w:rsid w:val="00F82420"/>
    <w:rsid w:val="00F94743"/>
    <w:rsid w:val="00F9496B"/>
    <w:rsid w:val="00F978B5"/>
    <w:rsid w:val="00FD555D"/>
    <w:rsid w:val="00FE048B"/>
    <w:rsid w:val="00FE2C7E"/>
    <w:rsid w:val="00FE6BC8"/>
    <w:rsid w:val="00FE78BD"/>
    <w:rsid w:val="101E2D8D"/>
    <w:rsid w:val="554F6452"/>
    <w:rsid w:val="6C672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D65F2"/>
  <w15:docId w15:val="{C51988A9-4582-4C5F-9E99-46A5F6BA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56" w:lineRule="auto"/>
    </w:pPr>
    <w:rPr>
      <w:kern w:val="0"/>
      <w:sz w:val="22"/>
      <w:szCs w:val="22"/>
      <w14:ligatures w14:val="none"/>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PlaceholderText">
    <w:name w:val="Placeholder Text"/>
    <w:basedOn w:val="DefaultParagraphFont"/>
    <w:uiPriority w:val="99"/>
    <w:semiHidden/>
    <w:rPr>
      <w:color w:val="66666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qFormat/>
    <w:rPr>
      <w:kern w:val="0"/>
      <w:sz w:val="22"/>
      <w:szCs w:val="22"/>
      <w14:ligatures w14:val="none"/>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math-inline">
    <w:name w:val="math-inline"/>
    <w:basedOn w:val="DefaultParagraphFont"/>
    <w:rsid w:val="0045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36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areerfair.mtn.ng/" TargetMode="Externa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9105/ojbs.v7i1.436" TargetMode="Externa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0-4933-7673" TargetMode="External"/><Relationship Id="rId24" Type="http://schemas.openxmlformats.org/officeDocument/2006/relationships/image" Target="media/image8.jpe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77/17504813211012345" TargetMode="Externa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theme" Target="theme/theme1.xml"/><Relationship Id="rId10" Type="http://schemas.openxmlformats.org/officeDocument/2006/relationships/hyperlink" Target="mailto:odebodei@run.edu.ng" TargetMode="External"/><Relationship Id="rId19" Type="http://schemas.openxmlformats.org/officeDocument/2006/relationships/image" Target="media/image3.jpeg"/><Relationship Id="rId31"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hyperlink" Target="https://orcid.org/0009-0002-2082-7251" TargetMode="External"/><Relationship Id="rId14" Type="http://schemas.openxmlformats.org/officeDocument/2006/relationships/hyperlink" Target="https://www.britannica.com/topic/grammar."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glossaryDocument" Target="glossary/document.xml"/><Relationship Id="rId8" Type="http://schemas.openxmlformats.org/officeDocument/2006/relationships/hyperlink" Target="mailto:ojo16024@run.edu.n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GB"/>
              <a:t>Process Types</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1"/>
          <c:order val="0"/>
          <c:tx>
            <c:strRef>
              <c:f>[Book1]Sheet1!$C$1</c:f>
              <c:strCache>
                <c:ptCount val="1"/>
                <c:pt idx="0">
                  <c:v>Percentage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F09-4FC4-96B8-968DC314931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F09-4FC4-96B8-968DC314931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F09-4FC4-96B8-968DC314931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F09-4FC4-96B8-968DC314931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F09-4FC4-96B8-968DC314931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F09-4FC4-96B8-968DC3149317}"/>
              </c:ext>
            </c:extLst>
          </c:dPt>
          <c:dLbls>
            <c:dLbl>
              <c:idx val="5"/>
              <c:delete val="1"/>
              <c:extLst>
                <c:ext xmlns:c15="http://schemas.microsoft.com/office/drawing/2012/chart" uri="{CE6537A1-D6FC-4f65-9D91-7224C49458BB}"/>
                <c:ext xmlns:c16="http://schemas.microsoft.com/office/drawing/2014/chart" uri="{C3380CC4-5D6E-409C-BE32-E72D297353CC}">
                  <c16:uniqueId val="{0000000B-3F09-4FC4-96B8-968DC3149317}"/>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[Book1]Sheet1!$A$2:$A$8</c:f>
              <c:strCache>
                <c:ptCount val="6"/>
                <c:pt idx="0">
                  <c:v>Material</c:v>
                </c:pt>
                <c:pt idx="1">
                  <c:v>Relational</c:v>
                </c:pt>
                <c:pt idx="2">
                  <c:v>Mental</c:v>
                </c:pt>
                <c:pt idx="3">
                  <c:v>Verbal</c:v>
                </c:pt>
                <c:pt idx="4">
                  <c:v>Existential</c:v>
                </c:pt>
                <c:pt idx="5">
                  <c:v>Behavioural</c:v>
                </c:pt>
              </c:strCache>
            </c:strRef>
          </c:cat>
          <c:val>
            <c:numRef>
              <c:f>[Book1]Sheet1!$C$2:$C$8</c:f>
              <c:numCache>
                <c:formatCode>General</c:formatCode>
                <c:ptCount val="6"/>
                <c:pt idx="0">
                  <c:v>59.38</c:v>
                </c:pt>
                <c:pt idx="1">
                  <c:v>21.88</c:v>
                </c:pt>
                <c:pt idx="2">
                  <c:v>9.3800000000000008</c:v>
                </c:pt>
                <c:pt idx="3">
                  <c:v>6.25</c:v>
                </c:pt>
                <c:pt idx="4">
                  <c:v>3.13</c:v>
                </c:pt>
                <c:pt idx="5">
                  <c:v>0</c:v>
                </c:pt>
              </c:numCache>
            </c:numRef>
          </c:val>
          <c:extLst>
            <c:ext xmlns:c16="http://schemas.microsoft.com/office/drawing/2014/chart" uri="{C3380CC4-5D6E-409C-BE32-E72D297353CC}">
              <c16:uniqueId val="{0000000C-3F09-4FC4-96B8-968DC3149317}"/>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5"/>
        <c:delete val="1"/>
      </c:legendEntry>
      <c:layout>
        <c:manualLayout>
          <c:xMode val="edge"/>
          <c:yMode val="edge"/>
          <c:x val="0.73259336089482296"/>
          <c:y val="0.115384166722749"/>
          <c:w val="0.220032820572753"/>
          <c:h val="0.75546103745578796"/>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9eef36c-8730-459c-a096-6d896353f74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C368407-E914-4401-9F4B-8E60460398FC}"/>
      </w:docPartPr>
      <w:docPartBody>
        <w:p w:rsidR="007D79C8" w:rsidRDefault="007D79C8">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ECF" w:rsidRDefault="00890ECF">
      <w:pPr>
        <w:spacing w:line="240" w:lineRule="auto"/>
      </w:pPr>
      <w:r>
        <w:separator/>
      </w:r>
    </w:p>
  </w:endnote>
  <w:endnote w:type="continuationSeparator" w:id="0">
    <w:p w:rsidR="00890ECF" w:rsidRDefault="00890E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DengXian">
    <w:altName w:val="等线"/>
    <w:panose1 w:val="02010600030101010101"/>
    <w:charset w:val="86"/>
    <w:family w:val="auto"/>
    <w:pitch w:val="default"/>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ECF" w:rsidRDefault="00890ECF">
      <w:pPr>
        <w:spacing w:after="0"/>
      </w:pPr>
      <w:r>
        <w:separator/>
      </w:r>
    </w:p>
  </w:footnote>
  <w:footnote w:type="continuationSeparator" w:id="0">
    <w:p w:rsidR="00890ECF" w:rsidRDefault="00890ECF">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87"/>
    <w:rsid w:val="00067E13"/>
    <w:rsid w:val="00122833"/>
    <w:rsid w:val="001D1BB0"/>
    <w:rsid w:val="001D4A65"/>
    <w:rsid w:val="00255157"/>
    <w:rsid w:val="00294F10"/>
    <w:rsid w:val="00424A52"/>
    <w:rsid w:val="00544C6B"/>
    <w:rsid w:val="005B2754"/>
    <w:rsid w:val="006430D9"/>
    <w:rsid w:val="0066739D"/>
    <w:rsid w:val="00673C8C"/>
    <w:rsid w:val="00681A87"/>
    <w:rsid w:val="007D79C8"/>
    <w:rsid w:val="00890ECF"/>
    <w:rsid w:val="00892A3B"/>
    <w:rsid w:val="00982D87"/>
    <w:rsid w:val="009C3685"/>
    <w:rsid w:val="009E263A"/>
    <w:rsid w:val="00A43320"/>
    <w:rsid w:val="00AD41C1"/>
    <w:rsid w:val="00B86D20"/>
    <w:rsid w:val="00CF2E6C"/>
    <w:rsid w:val="00D37322"/>
    <w:rsid w:val="00D4510D"/>
    <w:rsid w:val="00E71804"/>
    <w:rsid w:val="00F16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666666"/>
    </w:rPr>
  </w:style>
  <w:style w:type="paragraph" w:customStyle="1" w:styleId="CE4889F99C85492895819B81692DA048">
    <w:name w:val="CE4889F99C85492895819B81692DA048"/>
    <w:qFormat/>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9C161E3C-2C1A-470F-9C8C-9F66CC8A1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18</Pages>
  <Words>6801</Words>
  <Characters>38770</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ADEBAYO</dc:creator>
  <cp:lastModifiedBy>Sola Awe</cp:lastModifiedBy>
  <cp:revision>47</cp:revision>
  <dcterms:created xsi:type="dcterms:W3CDTF">2026-04-12T21:12:00Z</dcterms:created>
  <dcterms:modified xsi:type="dcterms:W3CDTF">2026-04-16T16:45:00Z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eyJoZGlkIjoiNjgyMThkMGY5YjkzZDQxZjk4MmNkNTM3MTRhODFkNGQifQ==</vt:lpwstr>
  </property>
  <property fmtid="{D5CDD505-2E9C-101B-9397-08002B2CF9AE}" pid="3" name="KSOProductBuildVer">
    <vt:lpwstr>1033-12.1.0.25242</vt:lpwstr>
  </property>
  <property fmtid="{D5CDD505-2E9C-101B-9397-08002B2CF9AE}" pid="4" name="ICV">
    <vt:lpwstr>5C470F48002A48848476A75FB8DCB0DF_12</vt:lpwstr>
  </property>
</Properties>
</file>