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BA3" w:rsidRPr="00177716" w:rsidRDefault="00F37BA3" w:rsidP="003679FC">
      <w:pPr>
        <w:pStyle w:val="A"/>
        <w:spacing w:before="240" w:after="600" w:line="480" w:lineRule="auto"/>
        <w:jc w:val="both"/>
        <w:rPr>
          <w:rFonts w:ascii="Times New Roman" w:hAnsi="Times New Roman" w:cs="Times New Roman"/>
          <w:color w:val="auto"/>
          <w:sz w:val="22"/>
          <w:szCs w:val="22"/>
        </w:rPr>
      </w:pPr>
      <w:r w:rsidRPr="00177716">
        <w:rPr>
          <w:rFonts w:ascii="Times New Roman" w:hAnsi="Times New Roman" w:cs="Times New Roman"/>
          <w:color w:val="auto"/>
          <w:sz w:val="22"/>
          <w:szCs w:val="22"/>
        </w:rPr>
        <w:t>Identif</w:t>
      </w:r>
      <w:r w:rsidRPr="00177716">
        <w:rPr>
          <w:rFonts w:ascii="Times New Roman" w:hAnsi="Times New Roman" w:cs="Times New Roman"/>
          <w:color w:val="auto"/>
          <w:sz w:val="22"/>
          <w:szCs w:val="22"/>
        </w:rPr>
        <w:t xml:space="preserve">ying </w:t>
      </w:r>
      <w:r w:rsidR="00B746A3" w:rsidRPr="00177716">
        <w:rPr>
          <w:rFonts w:ascii="Times New Roman" w:hAnsi="Times New Roman" w:cs="Times New Roman"/>
          <w:color w:val="auto"/>
          <w:sz w:val="22"/>
          <w:szCs w:val="22"/>
        </w:rPr>
        <w:t>Challenges of</w:t>
      </w:r>
      <w:r w:rsidRPr="00177716">
        <w:rPr>
          <w:rFonts w:ascii="Times New Roman" w:hAnsi="Times New Roman" w:cs="Times New Roman"/>
          <w:color w:val="auto"/>
          <w:sz w:val="22"/>
          <w:szCs w:val="22"/>
        </w:rPr>
        <w:t xml:space="preserve"> Non-</w:t>
      </w:r>
      <w:r w:rsidRPr="00177716">
        <w:rPr>
          <w:rFonts w:ascii="Times New Roman" w:hAnsi="Times New Roman" w:cs="Times New Roman"/>
          <w:color w:val="auto"/>
          <w:sz w:val="22"/>
          <w:szCs w:val="22"/>
        </w:rPr>
        <w:t>p</w:t>
      </w:r>
      <w:r w:rsidRPr="00177716">
        <w:rPr>
          <w:rFonts w:ascii="Times New Roman" w:hAnsi="Times New Roman" w:cs="Times New Roman"/>
          <w:color w:val="auto"/>
          <w:sz w:val="22"/>
          <w:szCs w:val="22"/>
        </w:rPr>
        <w:t xml:space="preserve">rofit </w:t>
      </w:r>
      <w:r w:rsidRPr="00177716">
        <w:rPr>
          <w:rFonts w:ascii="Times New Roman" w:hAnsi="Times New Roman" w:cs="Times New Roman"/>
          <w:color w:val="auto"/>
          <w:sz w:val="22"/>
          <w:szCs w:val="22"/>
        </w:rPr>
        <w:t>Organizations</w:t>
      </w:r>
      <w:r w:rsidRPr="00177716">
        <w:rPr>
          <w:rFonts w:ascii="Times New Roman" w:hAnsi="Times New Roman" w:cs="Times New Roman"/>
          <w:color w:val="auto"/>
          <w:sz w:val="22"/>
          <w:szCs w:val="22"/>
        </w:rPr>
        <w:t xml:space="preserve"> to Alleviate Unemployment in Buffalo City Metropolitan Municipality   </w:t>
      </w:r>
    </w:p>
    <w:p w:rsidR="003F7893" w:rsidRPr="00177716" w:rsidRDefault="003F7893" w:rsidP="003679FC">
      <w:pPr>
        <w:pStyle w:val="A"/>
        <w:spacing w:before="240" w:after="600" w:line="480" w:lineRule="auto"/>
        <w:jc w:val="both"/>
        <w:rPr>
          <w:rFonts w:ascii="Times New Roman" w:hAnsi="Times New Roman" w:cs="Times New Roman"/>
          <w:color w:val="auto"/>
          <w:sz w:val="22"/>
          <w:szCs w:val="22"/>
        </w:rPr>
      </w:pPr>
    </w:p>
    <w:p w:rsidR="003F7893" w:rsidRPr="00177716" w:rsidRDefault="003F7893" w:rsidP="003679FC">
      <w:pPr>
        <w:pStyle w:val="A"/>
        <w:spacing w:before="240" w:after="600" w:line="480" w:lineRule="auto"/>
        <w:jc w:val="both"/>
        <w:rPr>
          <w:rFonts w:ascii="Times New Roman" w:hAnsi="Times New Roman" w:cs="Times New Roman"/>
          <w:color w:val="auto"/>
          <w:sz w:val="22"/>
          <w:szCs w:val="22"/>
        </w:rPr>
      </w:pPr>
    </w:p>
    <w:p w:rsidR="003F7893" w:rsidRPr="00177716" w:rsidRDefault="003F7893" w:rsidP="003679FC">
      <w:pPr>
        <w:pStyle w:val="A"/>
        <w:spacing w:before="240" w:after="600" w:line="480" w:lineRule="auto"/>
        <w:jc w:val="both"/>
        <w:rPr>
          <w:rFonts w:ascii="Times New Roman" w:hAnsi="Times New Roman" w:cs="Times New Roman"/>
          <w:color w:val="auto"/>
          <w:sz w:val="22"/>
          <w:szCs w:val="22"/>
        </w:rPr>
      </w:pPr>
    </w:p>
    <w:p w:rsidR="003F7893" w:rsidRPr="00177716" w:rsidRDefault="003F7893" w:rsidP="003679FC">
      <w:pPr>
        <w:pStyle w:val="A"/>
        <w:spacing w:before="240" w:after="600" w:line="480" w:lineRule="auto"/>
        <w:jc w:val="both"/>
        <w:rPr>
          <w:rFonts w:ascii="Times New Roman" w:hAnsi="Times New Roman" w:cs="Times New Roman"/>
          <w:color w:val="auto"/>
          <w:sz w:val="22"/>
          <w:szCs w:val="22"/>
        </w:rPr>
      </w:pPr>
    </w:p>
    <w:p w:rsidR="003F7893" w:rsidRPr="00177716" w:rsidRDefault="003F7893" w:rsidP="003679FC">
      <w:pPr>
        <w:pStyle w:val="A"/>
        <w:spacing w:before="240" w:after="600" w:line="480" w:lineRule="auto"/>
        <w:jc w:val="both"/>
        <w:rPr>
          <w:rFonts w:ascii="Times New Roman" w:hAnsi="Times New Roman" w:cs="Times New Roman"/>
          <w:color w:val="auto"/>
          <w:sz w:val="22"/>
          <w:szCs w:val="22"/>
        </w:rPr>
      </w:pPr>
    </w:p>
    <w:p w:rsidR="003F7893" w:rsidRPr="00177716" w:rsidRDefault="003F7893" w:rsidP="003679FC">
      <w:pPr>
        <w:pStyle w:val="A"/>
        <w:spacing w:before="240" w:after="600" w:line="480" w:lineRule="auto"/>
        <w:jc w:val="both"/>
        <w:rPr>
          <w:rFonts w:ascii="Times New Roman" w:hAnsi="Times New Roman" w:cs="Times New Roman"/>
          <w:color w:val="auto"/>
          <w:sz w:val="22"/>
          <w:szCs w:val="22"/>
        </w:rPr>
      </w:pPr>
    </w:p>
    <w:p w:rsidR="003F7893" w:rsidRPr="00177716" w:rsidRDefault="003F7893" w:rsidP="003679FC">
      <w:pPr>
        <w:pStyle w:val="A"/>
        <w:spacing w:before="240" w:after="600" w:line="480" w:lineRule="auto"/>
        <w:jc w:val="both"/>
        <w:rPr>
          <w:rFonts w:ascii="Times New Roman" w:hAnsi="Times New Roman" w:cs="Times New Roman"/>
          <w:color w:val="auto"/>
          <w:sz w:val="22"/>
          <w:szCs w:val="22"/>
        </w:rPr>
      </w:pPr>
    </w:p>
    <w:p w:rsidR="003F7893" w:rsidRPr="00177716" w:rsidRDefault="003F7893" w:rsidP="003679FC">
      <w:pPr>
        <w:pStyle w:val="A"/>
        <w:spacing w:before="240" w:after="600" w:line="480" w:lineRule="auto"/>
        <w:jc w:val="both"/>
        <w:rPr>
          <w:rFonts w:ascii="Times New Roman" w:hAnsi="Times New Roman" w:cs="Times New Roman"/>
          <w:color w:val="auto"/>
          <w:sz w:val="22"/>
          <w:szCs w:val="22"/>
        </w:rPr>
      </w:pPr>
    </w:p>
    <w:p w:rsidR="003F7893" w:rsidRPr="00177716" w:rsidRDefault="003F7893" w:rsidP="003679FC">
      <w:pPr>
        <w:pStyle w:val="A"/>
        <w:spacing w:before="240" w:after="600" w:line="480" w:lineRule="auto"/>
        <w:jc w:val="both"/>
        <w:rPr>
          <w:rFonts w:ascii="Times New Roman" w:hAnsi="Times New Roman" w:cs="Times New Roman"/>
          <w:color w:val="auto"/>
          <w:sz w:val="22"/>
          <w:szCs w:val="22"/>
        </w:rPr>
      </w:pPr>
    </w:p>
    <w:p w:rsidR="003F7893" w:rsidRPr="00177716" w:rsidRDefault="003F7893" w:rsidP="003679FC">
      <w:pPr>
        <w:pStyle w:val="A"/>
        <w:spacing w:before="240" w:after="600" w:line="480" w:lineRule="auto"/>
        <w:jc w:val="both"/>
        <w:rPr>
          <w:rFonts w:ascii="Times New Roman" w:hAnsi="Times New Roman" w:cs="Times New Roman"/>
          <w:color w:val="auto"/>
          <w:sz w:val="22"/>
          <w:szCs w:val="22"/>
        </w:rPr>
      </w:pPr>
    </w:p>
    <w:p w:rsidR="003F7893" w:rsidRPr="00177716" w:rsidRDefault="003F7893" w:rsidP="003679FC">
      <w:pPr>
        <w:pStyle w:val="A"/>
        <w:spacing w:before="240" w:after="600" w:line="480" w:lineRule="auto"/>
        <w:jc w:val="both"/>
        <w:rPr>
          <w:rFonts w:ascii="Times New Roman" w:hAnsi="Times New Roman" w:cs="Times New Roman"/>
          <w:color w:val="auto"/>
          <w:sz w:val="22"/>
          <w:szCs w:val="22"/>
        </w:rPr>
      </w:pPr>
    </w:p>
    <w:p w:rsidR="003F7893" w:rsidRPr="00177716" w:rsidRDefault="003F7893" w:rsidP="003679FC">
      <w:pPr>
        <w:pStyle w:val="A"/>
        <w:spacing w:before="240" w:after="600" w:line="480" w:lineRule="auto"/>
        <w:jc w:val="both"/>
        <w:rPr>
          <w:rFonts w:ascii="Times New Roman" w:hAnsi="Times New Roman" w:cs="Times New Roman"/>
          <w:color w:val="auto"/>
          <w:sz w:val="22"/>
          <w:szCs w:val="22"/>
        </w:rPr>
      </w:pPr>
    </w:p>
    <w:p w:rsidR="003F7893" w:rsidRPr="00177716" w:rsidRDefault="003F7893" w:rsidP="003679FC">
      <w:pPr>
        <w:pStyle w:val="A"/>
        <w:spacing w:before="240" w:after="600" w:line="480" w:lineRule="auto"/>
        <w:jc w:val="both"/>
        <w:rPr>
          <w:rFonts w:ascii="Times New Roman" w:hAnsi="Times New Roman" w:cs="Times New Roman"/>
          <w:color w:val="auto"/>
          <w:sz w:val="22"/>
          <w:szCs w:val="22"/>
        </w:rPr>
      </w:pPr>
    </w:p>
    <w:p w:rsidR="003F7893" w:rsidRPr="00177716" w:rsidRDefault="003F7893" w:rsidP="003679FC">
      <w:pPr>
        <w:pStyle w:val="A"/>
        <w:spacing w:before="240" w:after="600" w:line="480" w:lineRule="auto"/>
        <w:jc w:val="both"/>
        <w:rPr>
          <w:rFonts w:ascii="Times New Roman" w:hAnsi="Times New Roman" w:cs="Times New Roman"/>
          <w:color w:val="auto"/>
          <w:sz w:val="22"/>
          <w:szCs w:val="22"/>
        </w:rPr>
      </w:pPr>
      <w:r w:rsidRPr="00177716">
        <w:rPr>
          <w:rFonts w:ascii="Times New Roman" w:hAnsi="Times New Roman" w:cs="Times New Roman"/>
          <w:color w:val="auto"/>
          <w:sz w:val="22"/>
          <w:szCs w:val="22"/>
        </w:rPr>
        <w:t xml:space="preserve">Identifying Challenges of Non-profit Organizations to Alleviate Unemployment in Buffalo City Metropolitan Municipality   </w:t>
      </w:r>
    </w:p>
    <w:p w:rsidR="00467AC4" w:rsidRPr="00177716" w:rsidRDefault="00467AC4" w:rsidP="003679FC">
      <w:pPr>
        <w:spacing w:afterLines="100" w:after="240" w:line="480" w:lineRule="auto"/>
        <w:jc w:val="both"/>
        <w:rPr>
          <w:rFonts w:ascii="Times New Roman" w:hAnsi="Times New Roman" w:cs="Times New Roman"/>
          <w:b/>
          <w:bCs/>
          <w:lang w:eastAsia="zh-CN"/>
        </w:rPr>
      </w:pPr>
      <w:r w:rsidRPr="00177716">
        <w:rPr>
          <w:rFonts w:ascii="Times New Roman" w:hAnsi="Times New Roman" w:cs="Times New Roman"/>
          <w:b/>
          <w:bCs/>
          <w:lang w:eastAsia="zh-CN"/>
        </w:rPr>
        <w:t>Elliot T</w:t>
      </w:r>
      <w:r w:rsidR="00AA4D68" w:rsidRPr="00177716">
        <w:rPr>
          <w:rFonts w:ascii="Times New Roman" w:hAnsi="Times New Roman" w:cs="Times New Roman"/>
          <w:b/>
          <w:bCs/>
          <w:lang w:eastAsia="zh-CN"/>
        </w:rPr>
        <w:t>hembinkosi Henna &amp; Joyce</w:t>
      </w:r>
      <w:r w:rsidRPr="00177716">
        <w:rPr>
          <w:rFonts w:ascii="Times New Roman" w:hAnsi="Times New Roman" w:cs="Times New Roman"/>
          <w:b/>
          <w:bCs/>
          <w:lang w:eastAsia="zh-CN"/>
        </w:rPr>
        <w:t xml:space="preserve"> M</w:t>
      </w:r>
      <w:r w:rsidR="00AA4D68" w:rsidRPr="00177716">
        <w:rPr>
          <w:rFonts w:ascii="Times New Roman" w:hAnsi="Times New Roman" w:cs="Times New Roman"/>
          <w:b/>
          <w:bCs/>
          <w:lang w:eastAsia="zh-CN"/>
        </w:rPr>
        <w:t>nesi</w:t>
      </w:r>
      <w:r w:rsidRPr="00177716">
        <w:rPr>
          <w:rFonts w:ascii="Times New Roman" w:hAnsi="Times New Roman" w:cs="Times New Roman"/>
          <w:b/>
          <w:bCs/>
          <w:lang w:eastAsia="zh-CN"/>
        </w:rPr>
        <w:t xml:space="preserve">. Mdiniso </w:t>
      </w:r>
    </w:p>
    <w:p w:rsidR="00467AC4" w:rsidRPr="00177716" w:rsidRDefault="00467AC4" w:rsidP="003679FC">
      <w:pPr>
        <w:autoSpaceDE w:val="0"/>
        <w:autoSpaceDN w:val="0"/>
        <w:adjustRightInd w:val="0"/>
        <w:snapToGrid w:val="0"/>
        <w:spacing w:line="480" w:lineRule="auto"/>
        <w:ind w:right="220"/>
        <w:jc w:val="both"/>
        <w:rPr>
          <w:rFonts w:ascii="Times New Roman" w:hAnsi="Times New Roman" w:cs="Times New Roman"/>
          <w:lang w:eastAsia="zh-CN"/>
        </w:rPr>
      </w:pPr>
      <w:r w:rsidRPr="00177716">
        <w:rPr>
          <w:rFonts w:ascii="Times New Roman" w:hAnsi="Times New Roman" w:cs="Times New Roman"/>
        </w:rPr>
        <w:t>Department of Anthropology and Development Studies, University of Zululand, Empangeni, South Africa</w:t>
      </w:r>
      <w:r w:rsidRPr="00177716">
        <w:rPr>
          <w:rFonts w:ascii="Times New Roman" w:hAnsi="Times New Roman" w:cs="Times New Roman"/>
        </w:rPr>
        <w:t xml:space="preserve"> </w:t>
      </w:r>
      <w:r w:rsidRPr="00177716">
        <w:rPr>
          <w:rFonts w:ascii="Times New Roman" w:hAnsi="Times New Roman" w:cs="Times New Roman"/>
        </w:rPr>
        <w:t xml:space="preserve">Email: </w:t>
      </w:r>
      <w:hyperlink r:id="rId7" w:history="1">
        <w:r w:rsidRPr="00177716">
          <w:rPr>
            <w:rStyle w:val="Hyperlink"/>
            <w:rFonts w:ascii="Times New Roman" w:hAnsi="Times New Roman" w:cs="Times New Roman"/>
            <w:color w:val="auto"/>
          </w:rPr>
          <w:t>thembinkosihenna787@gmail.com/</w:t>
        </w:r>
      </w:hyperlink>
      <w:r w:rsidRPr="00177716">
        <w:rPr>
          <w:rFonts w:ascii="Times New Roman" w:hAnsi="Times New Roman" w:cs="Times New Roman"/>
        </w:rPr>
        <w:t xml:space="preserve"> </w:t>
      </w:r>
      <w:hyperlink r:id="rId8" w:history="1">
        <w:r w:rsidRPr="00177716">
          <w:rPr>
            <w:rStyle w:val="Hyperlink"/>
            <w:rFonts w:ascii="Times New Roman" w:hAnsi="Times New Roman" w:cs="Times New Roman"/>
            <w:color w:val="auto"/>
          </w:rPr>
          <w:t>MdinisoJ@unizulu.ac.za</w:t>
        </w:r>
      </w:hyperlink>
      <w:r w:rsidRPr="00177716">
        <w:rPr>
          <w:rFonts w:ascii="Times New Roman" w:hAnsi="Times New Roman" w:cs="Times New Roman"/>
        </w:rPr>
        <w:t xml:space="preserve"> </w:t>
      </w:r>
      <w:r w:rsidRPr="00177716">
        <w:rPr>
          <w:rFonts w:ascii="Times New Roman" w:hAnsi="Times New Roman" w:cs="Times New Roman"/>
        </w:rPr>
        <w:t xml:space="preserve"> </w:t>
      </w:r>
      <w:r w:rsidRPr="00177716">
        <w:rPr>
          <w:rFonts w:ascii="Times New Roman" w:hAnsi="Times New Roman" w:cs="Times New Roman"/>
        </w:rPr>
        <w:t xml:space="preserve"> </w:t>
      </w:r>
    </w:p>
    <w:p w:rsidR="00865723" w:rsidRDefault="00865723" w:rsidP="003679FC">
      <w:pPr>
        <w:pStyle w:val="AA"/>
        <w:spacing w:after="120" w:line="480" w:lineRule="auto"/>
        <w:jc w:val="both"/>
        <w:rPr>
          <w:rFonts w:ascii="Times New Roman" w:hAnsi="Times New Roman" w:cs="Times New Roman"/>
          <w:color w:val="auto"/>
          <w:sz w:val="22"/>
          <w:szCs w:val="22"/>
        </w:rPr>
      </w:pPr>
    </w:p>
    <w:p w:rsidR="00AA4D68" w:rsidRPr="00177716" w:rsidRDefault="00AA4D68" w:rsidP="003679FC">
      <w:pPr>
        <w:pStyle w:val="AA"/>
        <w:spacing w:after="120" w:line="480" w:lineRule="auto"/>
        <w:jc w:val="both"/>
        <w:rPr>
          <w:rFonts w:ascii="Times New Roman" w:hAnsi="Times New Roman" w:cs="Times New Roman"/>
          <w:color w:val="auto"/>
          <w:sz w:val="22"/>
          <w:szCs w:val="22"/>
        </w:rPr>
      </w:pPr>
      <w:r w:rsidRPr="00177716">
        <w:rPr>
          <w:rFonts w:ascii="Times New Roman" w:hAnsi="Times New Roman" w:cs="Times New Roman"/>
          <w:color w:val="auto"/>
          <w:sz w:val="22"/>
          <w:szCs w:val="22"/>
        </w:rPr>
        <w:t>Abstract</w:t>
      </w:r>
    </w:p>
    <w:p w:rsidR="00AA4D68" w:rsidRPr="00177716" w:rsidRDefault="00AA4D68" w:rsidP="003679FC">
      <w:pPr>
        <w:spacing w:after="240" w:line="480" w:lineRule="auto"/>
        <w:ind w:right="5"/>
        <w:contextualSpacing/>
        <w:jc w:val="both"/>
        <w:rPr>
          <w:rFonts w:ascii="Times New Roman" w:hAnsi="Times New Roman" w:cs="Times New Roman"/>
        </w:rPr>
      </w:pPr>
      <w:r w:rsidRPr="00177716">
        <w:rPr>
          <w:rFonts w:ascii="Times New Roman" w:hAnsi="Times New Roman" w:cs="Times New Roman"/>
        </w:rPr>
        <w:t xml:space="preserve">The study identified the challenges experienced by Non-profit organisations in the Eastern Cape Province, South Africa. The research methodology employed was the qualitative research design and data was collected using a workshop. The data was analysed by employing a thematic data analysis system. The findings showed amongst other that the greatest challenges experienced by the Non-profit organisations was a lack of financial support, human development, registration process and infrastructure development. thus impact on their activities to create employment. The study recommended that, the Department of Social Development must provide support to the Non-profit organisations with finance, human development, registration process and infrastructure development to able NPOs to create employment in the Buffalo City Metropolitan in the Eastern Cape Province, South Africa. </w:t>
      </w:r>
    </w:p>
    <w:p w:rsidR="00AA4D68" w:rsidRPr="00177716" w:rsidRDefault="00AA4D68" w:rsidP="003679FC">
      <w:pPr>
        <w:spacing w:line="480" w:lineRule="auto"/>
        <w:jc w:val="both"/>
        <w:rPr>
          <w:rFonts w:ascii="Times New Roman" w:hAnsi="Times New Roman" w:cs="Times New Roman"/>
          <w:b/>
          <w:lang w:eastAsia="zh-CN"/>
        </w:rPr>
      </w:pPr>
      <w:r w:rsidRPr="00177716">
        <w:rPr>
          <w:rFonts w:ascii="Times New Roman" w:hAnsi="Times New Roman" w:cs="Times New Roman"/>
          <w:b/>
          <w:lang w:eastAsia="zh-CN"/>
        </w:rPr>
        <w:t xml:space="preserve">Key words: </w:t>
      </w:r>
    </w:p>
    <w:p w:rsidR="00AA4D68" w:rsidRPr="00177716" w:rsidRDefault="00AA4D68" w:rsidP="003679FC">
      <w:pPr>
        <w:spacing w:line="480" w:lineRule="auto"/>
        <w:jc w:val="both"/>
        <w:rPr>
          <w:rFonts w:ascii="Times New Roman" w:hAnsi="Times New Roman" w:cs="Times New Roman"/>
        </w:rPr>
      </w:pPr>
      <w:r w:rsidRPr="00177716">
        <w:rPr>
          <w:rFonts w:ascii="Times New Roman" w:hAnsi="Times New Roman" w:cs="Times New Roman"/>
          <w:lang w:eastAsia="zh-CN"/>
        </w:rPr>
        <w:t>Non-profit Organisations, Unemployment, Youth, Jobs creation, South Africa</w:t>
      </w:r>
    </w:p>
    <w:p w:rsidR="00865723" w:rsidRDefault="00865723" w:rsidP="003679FC">
      <w:pPr>
        <w:pStyle w:val="1"/>
        <w:spacing w:before="240" w:after="120" w:line="480" w:lineRule="auto"/>
        <w:ind w:leftChars="0" w:left="0"/>
        <w:rPr>
          <w:rFonts w:ascii="Times New Roman" w:hAnsi="Times New Roman" w:cs="Times New Roman"/>
          <w:color w:val="auto"/>
          <w:sz w:val="22"/>
          <w:szCs w:val="22"/>
        </w:rPr>
      </w:pPr>
    </w:p>
    <w:p w:rsidR="00171F8B" w:rsidRPr="00177716" w:rsidRDefault="00171F8B" w:rsidP="003679FC">
      <w:pPr>
        <w:pStyle w:val="1"/>
        <w:spacing w:before="240" w:after="120" w:line="480" w:lineRule="auto"/>
        <w:ind w:leftChars="0" w:left="0"/>
        <w:rPr>
          <w:rFonts w:ascii="Times New Roman" w:hAnsi="Times New Roman" w:cs="Times New Roman"/>
          <w:color w:val="auto"/>
          <w:sz w:val="22"/>
          <w:szCs w:val="22"/>
        </w:rPr>
      </w:pPr>
      <w:r w:rsidRPr="00177716">
        <w:rPr>
          <w:rFonts w:ascii="Times New Roman" w:hAnsi="Times New Roman" w:cs="Times New Roman"/>
          <w:color w:val="auto"/>
          <w:sz w:val="22"/>
          <w:szCs w:val="22"/>
        </w:rPr>
        <w:lastRenderedPageBreak/>
        <w:t xml:space="preserve">1. Introduction </w:t>
      </w:r>
    </w:p>
    <w:p w:rsidR="00171F8B" w:rsidRPr="00177716" w:rsidRDefault="00171F8B" w:rsidP="003679FC">
      <w:pPr>
        <w:widowControl w:val="0"/>
        <w:adjustRightInd w:val="0"/>
        <w:snapToGrid w:val="0"/>
        <w:spacing w:line="480" w:lineRule="auto"/>
        <w:jc w:val="both"/>
        <w:rPr>
          <w:rFonts w:ascii="Times New Roman" w:hAnsi="Times New Roman" w:cs="Times New Roman"/>
          <w:spacing w:val="-1"/>
        </w:rPr>
      </w:pPr>
      <w:r w:rsidRPr="00177716">
        <w:rPr>
          <w:rFonts w:ascii="Times New Roman" w:hAnsi="Times New Roman" w:cs="Times New Roman"/>
          <w:spacing w:val="-1"/>
        </w:rPr>
        <w:t>The study emanated from the researcher’s observation about the persistent problem of the high unemployment rate (narrow definition) in South Africa, with particular focus on the Eastern Cape Province. The researcher observed that South Africa had an unemployment rate of twenty-nine percent in 2016, with a very slight improvement to twenty-seven percent in 2018 (Statistics South Africa [StatsSA], 2018a), and although the unemployment rate had dropped slightly over this period, it was still very high. The researcher also observed that the registration and reporting of Non-profit organisation(NPOs) had increased substantially since their inception in 1997, evidenced by the increasing demand for the registration</w:t>
      </w:r>
    </w:p>
    <w:p w:rsidR="00171F8B" w:rsidRPr="00177716" w:rsidRDefault="00171F8B" w:rsidP="003679FC">
      <w:pPr>
        <w:widowControl w:val="0"/>
        <w:adjustRightInd w:val="0"/>
        <w:snapToGrid w:val="0"/>
        <w:spacing w:line="480" w:lineRule="auto"/>
        <w:jc w:val="both"/>
        <w:rPr>
          <w:rFonts w:ascii="Times New Roman" w:hAnsi="Times New Roman" w:cs="Times New Roman"/>
          <w:spacing w:val="-1"/>
        </w:rPr>
      </w:pPr>
      <w:r w:rsidRPr="00177716">
        <w:rPr>
          <w:rFonts w:ascii="Times New Roman" w:hAnsi="Times New Roman" w:cs="Times New Roman"/>
          <w:spacing w:val="-1"/>
        </w:rPr>
        <w:t xml:space="preserve">Deon &amp; Fox (2014) submit that first amongst the factors contributing to unemployment in Africa is the political economy, and they argue that perhaps the most telling deficiency in the development strategies in Africa is their failure to register their singular importance in dealing with the problem of unemployment. Second, the capitalist mode of production produces workless persons, and this is due to the mechanics and contradictions of expanded productions. Third is the appropriation of the means of society’s production by a few capitalists. According to Lape (2017), the slow growth in the demand for labour is relative to the rapidly growing supply and the labour market’s inflexibility. </w:t>
      </w:r>
    </w:p>
    <w:p w:rsidR="00171F8B" w:rsidRPr="00177716" w:rsidRDefault="00171F8B" w:rsidP="003679FC">
      <w:pPr>
        <w:widowControl w:val="0"/>
        <w:adjustRightInd w:val="0"/>
        <w:snapToGrid w:val="0"/>
        <w:spacing w:line="480" w:lineRule="auto"/>
        <w:jc w:val="both"/>
        <w:rPr>
          <w:rFonts w:ascii="Times New Roman" w:hAnsi="Times New Roman" w:cs="Times New Roman"/>
          <w:spacing w:val="-1"/>
        </w:rPr>
      </w:pPr>
      <w:r w:rsidRPr="00177716">
        <w:rPr>
          <w:rFonts w:ascii="Times New Roman" w:hAnsi="Times New Roman" w:cs="Times New Roman"/>
          <w:spacing w:val="-1"/>
        </w:rPr>
        <w:t xml:space="preserve">The slow growth in the South African economy may be due to market shock. When the African National Congress (ANC) took over the government in 1994 (Reconstruction and Development Programme (RDP, 1994), markets were initially shocked due to uncertainty on the part of investors and the political landscape in the country, which resulted in the markets being unstable. Economic development is a process that the real capitation of income in a country increases over a long period, and unemployment is globally associated with inequality caused by differences in wages paid by larger firms. </w:t>
      </w:r>
    </w:p>
    <w:p w:rsidR="00171F8B" w:rsidRPr="00177716" w:rsidRDefault="00171F8B" w:rsidP="003679FC">
      <w:pPr>
        <w:widowControl w:val="0"/>
        <w:adjustRightInd w:val="0"/>
        <w:snapToGrid w:val="0"/>
        <w:spacing w:line="480" w:lineRule="auto"/>
        <w:jc w:val="both"/>
        <w:rPr>
          <w:rFonts w:ascii="Times New Roman" w:hAnsi="Times New Roman" w:cs="Times New Roman"/>
          <w:spacing w:val="-1"/>
        </w:rPr>
      </w:pPr>
      <w:r w:rsidRPr="00177716">
        <w:rPr>
          <w:rFonts w:ascii="Times New Roman" w:hAnsi="Times New Roman" w:cs="Times New Roman"/>
          <w:spacing w:val="-1"/>
        </w:rPr>
        <w:t xml:space="preserve">Nevertheless, the research is of the view that the situation today of the South African Economy still requires assistance from the NPOs. Maboya &amp; McKay (2019), submit that the challenges faced by NPOs have, instead of improving unemployment figures, led to shrinkage of indirect employment opportunities and the number of opportunities for socio-economic inclusion in the South African economy in terms of </w:t>
      </w:r>
      <w:r w:rsidRPr="00177716">
        <w:rPr>
          <w:rFonts w:ascii="Times New Roman" w:hAnsi="Times New Roman" w:cs="Times New Roman"/>
          <w:spacing w:val="-1"/>
        </w:rPr>
        <w:lastRenderedPageBreak/>
        <w:t xml:space="preserve">the Gross Domestic Products (GDP) growth employment opportunities. They base this submission on the Inclusive Development Index of the Global Competitiveness Report 2017-2018 (World Bank Group, 2020). </w:t>
      </w:r>
    </w:p>
    <w:p w:rsidR="00171F8B" w:rsidRPr="00177716" w:rsidRDefault="00171F8B" w:rsidP="003679FC">
      <w:pPr>
        <w:widowControl w:val="0"/>
        <w:adjustRightInd w:val="0"/>
        <w:snapToGrid w:val="0"/>
        <w:spacing w:line="480" w:lineRule="auto"/>
        <w:jc w:val="both"/>
        <w:rPr>
          <w:rFonts w:ascii="Times New Roman" w:hAnsi="Times New Roman" w:cs="Times New Roman"/>
          <w:spacing w:val="-1"/>
        </w:rPr>
      </w:pPr>
      <w:r w:rsidRPr="00177716">
        <w:rPr>
          <w:rFonts w:ascii="Times New Roman" w:hAnsi="Times New Roman" w:cs="Times New Roman"/>
          <w:spacing w:val="-1"/>
        </w:rPr>
        <w:t xml:space="preserve">Some philosophers argue that NPOs are invisible and that ‘invisibility’ may be because a theoretical understanding of the role of NPOs in regional socio-economic growth is missing, or it may simply be that official statistics lack basic details on the scale, function, funding, and contributions of NPOs to socio-economic growth in the country. As a result, there are some inconsistencies amongst the NPOs’ officially declared goals (Andrew et al., 2020). However, the researcher did not assume that there was a relationship between the two variables, the unemployment and the NPOs. Subsequently the DSD (2021) reported during their webinar held in early 2021 that there had been a significant increase from one hundred eighty-eight thousand five hundred forty-eight (188,548) NPOs registered during 2018 to two hundred thirty-three thousand one hundred eighty (233,180) NPOs registered by the end of 2020. </w:t>
      </w:r>
    </w:p>
    <w:p w:rsidR="00171F8B" w:rsidRPr="00177716" w:rsidRDefault="00171F8B" w:rsidP="003679FC">
      <w:pPr>
        <w:widowControl w:val="0"/>
        <w:adjustRightInd w:val="0"/>
        <w:snapToGrid w:val="0"/>
        <w:spacing w:line="480" w:lineRule="auto"/>
        <w:jc w:val="both"/>
        <w:rPr>
          <w:rFonts w:ascii="Times New Roman" w:eastAsia="MS Mincho" w:hAnsi="Times New Roman" w:cs="Times New Roman"/>
          <w:highlight w:val="yellow"/>
        </w:rPr>
      </w:pPr>
      <w:r w:rsidRPr="00177716">
        <w:rPr>
          <w:rFonts w:ascii="Times New Roman" w:hAnsi="Times New Roman" w:cs="Times New Roman"/>
          <w:spacing w:val="-1"/>
        </w:rPr>
        <w:t>I departed from the point of view that the two variables of unemployment (a problem) and NPOs (solution)are different but complementary, and hence this study that sought to establish the challenges experienced by NPOs to alleviate unemployment in the Eastern Cape and indeed in South Africa. One of the unintended results of the COVID 19 lockdowns was a global increase in unemployment (World Health Organization (WHO), 2020). Recently Dhonju (2021) found that NPOs are facing more threats than opportunities because of the COVID-19 pandemic. Because of this pandemic, governments around the world (and in South Africa) had to introduce strict lockdown controls in order to stop the infection from spreading, and whole economies came to a halt.</w:t>
      </w:r>
    </w:p>
    <w:p w:rsidR="00171F8B" w:rsidRPr="00177716" w:rsidRDefault="00171F8B" w:rsidP="003679FC">
      <w:pPr>
        <w:pStyle w:val="2"/>
        <w:spacing w:before="240" w:after="120" w:line="480" w:lineRule="auto"/>
        <w:ind w:leftChars="0" w:left="0"/>
        <w:rPr>
          <w:rFonts w:ascii="Times New Roman" w:hAnsi="Times New Roman"/>
          <w:color w:val="auto"/>
        </w:rPr>
      </w:pPr>
      <w:r w:rsidRPr="00177716">
        <w:rPr>
          <w:rFonts w:ascii="Times New Roman" w:hAnsi="Times New Roman"/>
          <w:color w:val="auto"/>
        </w:rPr>
        <w:t>2. Literature Review</w:t>
      </w:r>
    </w:p>
    <w:p w:rsidR="00171F8B" w:rsidRPr="00177716" w:rsidRDefault="00171F8B" w:rsidP="003679FC">
      <w:pPr>
        <w:pStyle w:val="2"/>
        <w:spacing w:before="240" w:after="120" w:line="480" w:lineRule="auto"/>
        <w:ind w:leftChars="0" w:left="0"/>
        <w:rPr>
          <w:rFonts w:ascii="Times New Roman" w:hAnsi="Times New Roman"/>
          <w:color w:val="auto"/>
        </w:rPr>
      </w:pPr>
      <w:r w:rsidRPr="00177716">
        <w:rPr>
          <w:rFonts w:ascii="Times New Roman" w:hAnsi="Times New Roman"/>
          <w:color w:val="auto"/>
        </w:rPr>
        <w:t xml:space="preserve">Defining Non-Profit </w:t>
      </w:r>
      <w:r w:rsidR="00B746A3" w:rsidRPr="00177716">
        <w:rPr>
          <w:rFonts w:ascii="Times New Roman" w:hAnsi="Times New Roman"/>
          <w:color w:val="auto"/>
        </w:rPr>
        <w:t>Organizations</w:t>
      </w:r>
      <w:r w:rsidRPr="00177716">
        <w:rPr>
          <w:rFonts w:ascii="Times New Roman" w:hAnsi="Times New Roman"/>
          <w:color w:val="auto"/>
        </w:rPr>
        <w:t xml:space="preserve"> (NPOs)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There is a general understanding of a simple definition of NPOs. According to the Department of Social Development (2018), the term ‘Non-profit Organisation’ is new in South Africa because it did not exist until after the 1994 general election. Prior to that they were referred to as Non-Government Organisations (NGOs). It was only in 1997 with the promulgation of the NPOs Act No. 71 of 1997 </w:t>
      </w:r>
      <w:r w:rsidRPr="00177716">
        <w:rPr>
          <w:rFonts w:ascii="Times New Roman" w:hAnsi="Times New Roman" w:cs="Times New Roman"/>
        </w:rPr>
        <w:lastRenderedPageBreak/>
        <w:t>(NPO, 1997) that all of these community organisations began being referred to as Non-profit Organisations (NPOs). However, Anheier (2017) states that people in different countries and settings understand the NPO sector differently, hence it has been defined in various ways.</w:t>
      </w:r>
    </w:p>
    <w:p w:rsidR="00171F8B" w:rsidRPr="00177716" w:rsidRDefault="00171F8B" w:rsidP="003679FC">
      <w:pPr>
        <w:pStyle w:val="1"/>
        <w:spacing w:before="240" w:after="120" w:line="480" w:lineRule="auto"/>
        <w:ind w:leftChars="0" w:left="0"/>
        <w:rPr>
          <w:rFonts w:ascii="Times New Roman" w:hAnsi="Times New Roman" w:cs="Times New Roman"/>
          <w:color w:val="auto"/>
          <w:sz w:val="22"/>
          <w:szCs w:val="22"/>
        </w:rPr>
      </w:pPr>
      <w:r w:rsidRPr="00177716">
        <w:rPr>
          <w:rFonts w:ascii="Times New Roman" w:hAnsi="Times New Roman" w:cs="Times New Roman"/>
          <w:color w:val="auto"/>
          <w:sz w:val="22"/>
          <w:szCs w:val="22"/>
        </w:rPr>
        <w:t xml:space="preserve">Non-Profit </w:t>
      </w:r>
      <w:r w:rsidR="00B746A3" w:rsidRPr="00177716">
        <w:rPr>
          <w:rFonts w:ascii="Times New Roman" w:hAnsi="Times New Roman" w:cs="Times New Roman"/>
          <w:color w:val="auto"/>
          <w:sz w:val="22"/>
          <w:szCs w:val="22"/>
        </w:rPr>
        <w:t>organizations</w:t>
      </w:r>
      <w:r w:rsidRPr="00177716">
        <w:rPr>
          <w:rFonts w:ascii="Times New Roman" w:hAnsi="Times New Roman" w:cs="Times New Roman"/>
          <w:color w:val="auto"/>
          <w:sz w:val="22"/>
          <w:szCs w:val="22"/>
        </w:rPr>
        <w:t xml:space="preserve"> (NPOs) Registration Requirements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To register as an NPO, the founder must be a South African citizen, reside in South Africa, have a constitution and an executive forum for the NPO, and provide their services free of charge. With satellite offices around the country in all of the provinces the DSD’s important activities include the registration of NPOs and providing access to information regarding the establishment and registration of NPOs. According to the South African Department of Social Development (2018), their responsibility is the enforcement and implementation of the NPOs Act (NPO, 1997), as they are the custodians of this Act.</w:t>
      </w:r>
    </w:p>
    <w:p w:rsidR="00171F8B" w:rsidRPr="00177716" w:rsidRDefault="00171F8B" w:rsidP="003679FC">
      <w:pPr>
        <w:spacing w:line="480" w:lineRule="auto"/>
        <w:jc w:val="both"/>
        <w:rPr>
          <w:rFonts w:ascii="Times New Roman" w:hAnsi="Times New Roman" w:cs="Times New Roman"/>
          <w:b/>
          <w:lang w:eastAsia="zh-CN"/>
        </w:rPr>
      </w:pPr>
      <w:r w:rsidRPr="00177716">
        <w:rPr>
          <w:rFonts w:ascii="Times New Roman" w:hAnsi="Times New Roman" w:cs="Times New Roman"/>
          <w:b/>
          <w:lang w:eastAsia="zh-CN"/>
        </w:rPr>
        <w:t>Non-Profit Organisations</w:t>
      </w:r>
      <w:r w:rsidRPr="00177716">
        <w:rPr>
          <w:rFonts w:ascii="Times New Roman" w:hAnsi="Times New Roman" w:cs="Times New Roman"/>
        </w:rPr>
        <w:t xml:space="preserve"> (</w:t>
      </w:r>
      <w:r w:rsidRPr="00177716">
        <w:rPr>
          <w:rFonts w:ascii="Times New Roman" w:hAnsi="Times New Roman" w:cs="Times New Roman"/>
          <w:b/>
          <w:lang w:eastAsia="zh-CN"/>
        </w:rPr>
        <w:t xml:space="preserve">NPOs) Compliance Requirements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One of the compliance requirements is that an NPO must submit to the Department a narrative report of its activities in the prescribed manner together with its financial statements and the accounting officer’s report as contemplated in section 17(1) and (2) Act 71 ,1997 within nine months after the end of its financial year. Kollamparambil &amp; Oyenubi (2021) observes that there is no limit to what the NPOs must be provided in their report. For example, if an NPO changes its constitution, addresses or any of its executives; this information must be included in the annual report. All of the registered NPOs must also verify that they have not deviated from the activities set out in their founding documents. Should an NPO not comply with the NPO Act, the Department of Social Development may deregister them/cancel their registration. Nevertheless, </w:t>
      </w:r>
    </w:p>
    <w:p w:rsidR="00171F8B" w:rsidRPr="00177716" w:rsidRDefault="00171F8B" w:rsidP="003679FC">
      <w:pPr>
        <w:spacing w:line="480" w:lineRule="auto"/>
        <w:jc w:val="both"/>
        <w:rPr>
          <w:rFonts w:ascii="Times New Roman" w:hAnsi="Times New Roman" w:cs="Times New Roman"/>
          <w:b/>
          <w:lang w:eastAsia="zh-CN"/>
        </w:rPr>
      </w:pPr>
      <w:r w:rsidRPr="00177716">
        <w:rPr>
          <w:rFonts w:ascii="Times New Roman" w:hAnsi="Times New Roman" w:cs="Times New Roman"/>
          <w:b/>
          <w:lang w:eastAsia="zh-CN"/>
        </w:rPr>
        <w:t>Non-Profit Organisations</w:t>
      </w:r>
      <w:r w:rsidRPr="00177716">
        <w:rPr>
          <w:rFonts w:ascii="Times New Roman" w:hAnsi="Times New Roman" w:cs="Times New Roman"/>
        </w:rPr>
        <w:t xml:space="preserve"> (</w:t>
      </w:r>
      <w:r w:rsidRPr="00177716">
        <w:rPr>
          <w:rFonts w:ascii="Times New Roman" w:hAnsi="Times New Roman" w:cs="Times New Roman"/>
          <w:b/>
          <w:lang w:eastAsia="zh-CN"/>
        </w:rPr>
        <w:t xml:space="preserve">NPOs) Cancellation/Deregistration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Kekana (2020) informs that in terms of the NPO Act (NPO, 1997), a registered NPO may also voluntarily deregister in terms of Section 23 (1) or dissolve in terms of Section 23(2) of the Act 71, 1997. In this case, the NPO must provide the Department of Social Development with 30 days' notice of their intention to deregister or dissolve. Once an NPO has been cancelled, deregistered, or dissolved, </w:t>
      </w:r>
      <w:r w:rsidRPr="00177716">
        <w:rPr>
          <w:rFonts w:ascii="Times New Roman" w:hAnsi="Times New Roman" w:cs="Times New Roman"/>
        </w:rPr>
        <w:lastRenderedPageBreak/>
        <w:t xml:space="preserve">as the case may be, it is a criminal offense for any such organisation to represent itself as being validly registered with the Department (NPO, 1997: Section 29). Section 20 of the Act 71, 1997 requires that the Department of Social Development issue a noncompliance notice to any such NPO, giving it thirty (30) days in which to rectify its status before the cancellation is affected.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Failure to comply with this notice results in the NPO’s registration status being cancelled in terms of Section 21 of the Act (NPO, 1997). According to the Department of Social Development (2018), the NPO Act No. 71 of 1997 (NPO, 1997) also stipulates punitive measures for non-compliance. In terms of Section 21 of the Act 71, 1997, any registered NPO that does not comply with the reporting requirements of the Act or the provisions of its constitution will have its registration cancelled and it will be deregistered. Furthermore, the NPO Act (NPO, 1997) also makes it an offense to use the registration number of another NPO or to make false representations in any report submitted to the Department. The Act 71,1997 also provide the NPOs an opportunity to appeals the decision by DSD to the deregistration of their NPOs.</w:t>
      </w:r>
    </w:p>
    <w:p w:rsidR="00171F8B" w:rsidRPr="00177716" w:rsidRDefault="00171F8B" w:rsidP="003679FC">
      <w:pPr>
        <w:spacing w:line="480" w:lineRule="auto"/>
        <w:jc w:val="both"/>
        <w:rPr>
          <w:rFonts w:ascii="Times New Roman" w:hAnsi="Times New Roman" w:cs="Times New Roman"/>
          <w:b/>
          <w:lang w:eastAsia="zh-CN"/>
        </w:rPr>
      </w:pPr>
      <w:r w:rsidRPr="00177716">
        <w:rPr>
          <w:rFonts w:ascii="Times New Roman" w:hAnsi="Times New Roman" w:cs="Times New Roman"/>
          <w:b/>
          <w:lang w:eastAsia="zh-CN"/>
        </w:rPr>
        <w:t>Non-Profit Organisations</w:t>
      </w:r>
      <w:r w:rsidRPr="00177716">
        <w:rPr>
          <w:rFonts w:ascii="Times New Roman" w:hAnsi="Times New Roman" w:cs="Times New Roman"/>
        </w:rPr>
        <w:t xml:space="preserve"> (</w:t>
      </w:r>
      <w:r w:rsidRPr="00177716">
        <w:rPr>
          <w:rFonts w:ascii="Times New Roman" w:hAnsi="Times New Roman" w:cs="Times New Roman"/>
          <w:b/>
          <w:lang w:eastAsia="zh-CN"/>
        </w:rPr>
        <w:t xml:space="preserve">NPO)s Monitoring and Evaluation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According to DSD (2018), the application of monitoring and evaluation systems by NGOs (NPOs) and other institutions, including the government, assists with meeting demands by funders for accountability and transparency. However, in the Eastern Cape especially at Buffalo City Metropolitan, there is little or no evidence of monitoring and evaluation of the NPO sector. The Intentional Labour Organisation (ILO) (2020) states that internationally, monitoring and evaluation systems have been in existence for many years. These systems are used as a management tool to help organisations reflect on their performance, thus establishing if there has been growth. </w:t>
      </w:r>
    </w:p>
    <w:p w:rsidR="00171F8B" w:rsidRPr="00177716" w:rsidRDefault="00171F8B" w:rsidP="003679FC">
      <w:pPr>
        <w:spacing w:line="480" w:lineRule="auto"/>
        <w:jc w:val="both"/>
        <w:rPr>
          <w:rFonts w:ascii="Times New Roman" w:hAnsi="Times New Roman" w:cs="Times New Roman"/>
          <w:b/>
          <w:lang w:eastAsia="zh-CN"/>
        </w:rPr>
      </w:pPr>
      <w:r w:rsidRPr="00177716">
        <w:rPr>
          <w:rFonts w:ascii="Times New Roman" w:hAnsi="Times New Roman" w:cs="Times New Roman"/>
          <w:b/>
          <w:lang w:eastAsia="zh-CN"/>
        </w:rPr>
        <w:t>Non-Profit Organisations</w:t>
      </w:r>
      <w:r w:rsidRPr="00177716">
        <w:rPr>
          <w:rFonts w:ascii="Times New Roman" w:hAnsi="Times New Roman" w:cs="Times New Roman"/>
        </w:rPr>
        <w:t xml:space="preserve"> (</w:t>
      </w:r>
      <w:r w:rsidRPr="00177716">
        <w:rPr>
          <w:rFonts w:ascii="Times New Roman" w:hAnsi="Times New Roman" w:cs="Times New Roman"/>
          <w:b/>
          <w:lang w:eastAsia="zh-CN"/>
        </w:rPr>
        <w:t xml:space="preserve">NPOs) in Africa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Africa is making strides forward on all NPOs related activities, but the progress does not erase the deep-seated negative judgments that have already been embedded in people's minds (Woyesa and Kumar, 2021). As a result, Africa does not strive too hard to live up to the standards set by other nations, because it is being measured by the expectations set by the West. Mishra &amp; Modi (2021) also state that African </w:t>
      </w:r>
      <w:r w:rsidRPr="00177716">
        <w:rPr>
          <w:rFonts w:ascii="Times New Roman" w:hAnsi="Times New Roman" w:cs="Times New Roman"/>
        </w:rPr>
        <w:lastRenderedPageBreak/>
        <w:t>funders are conspicuous by their absence, particularly when these new movements demand political reform or challenge the political/ economic status quo. More often than not, an observation made is that as new movements emerge or as an existing movement gains prominence in Africa, most progressive African funders appear to experience a quandary, silently cheering on the cause for social justice while withholding funding (Fernandes (2020).</w:t>
      </w:r>
    </w:p>
    <w:p w:rsidR="00171F8B" w:rsidRPr="00177716" w:rsidRDefault="00171F8B" w:rsidP="003679FC">
      <w:pPr>
        <w:widowControl w:val="0"/>
        <w:adjustRightInd w:val="0"/>
        <w:snapToGrid w:val="0"/>
        <w:spacing w:before="240" w:after="240" w:line="480" w:lineRule="auto"/>
        <w:jc w:val="both"/>
        <w:rPr>
          <w:rFonts w:ascii="Times New Roman" w:hAnsi="Times New Roman" w:cs="Times New Roman"/>
          <w:b/>
          <w:lang w:eastAsia="zh-CN"/>
        </w:rPr>
      </w:pPr>
      <w:r w:rsidRPr="00177716">
        <w:rPr>
          <w:rFonts w:ascii="Times New Roman" w:hAnsi="Times New Roman" w:cs="Times New Roman"/>
          <w:b/>
          <w:lang w:eastAsia="zh-CN"/>
        </w:rPr>
        <w:t>Non-Profit Organisations (NPOs) in South Africa</w:t>
      </w:r>
    </w:p>
    <w:p w:rsidR="00171F8B" w:rsidRPr="00177716" w:rsidRDefault="00171F8B" w:rsidP="003679FC">
      <w:pPr>
        <w:widowControl w:val="0"/>
        <w:adjustRightInd w:val="0"/>
        <w:snapToGrid w:val="0"/>
        <w:spacing w:after="240" w:line="480" w:lineRule="auto"/>
        <w:jc w:val="both"/>
        <w:rPr>
          <w:rFonts w:ascii="Times New Roman" w:hAnsi="Times New Roman" w:cs="Times New Roman"/>
          <w:spacing w:val="-1"/>
        </w:rPr>
      </w:pPr>
      <w:r w:rsidRPr="00177716">
        <w:rPr>
          <w:rFonts w:ascii="Times New Roman" w:hAnsi="Times New Roman" w:cs="Times New Roman"/>
          <w:spacing w:val="-1"/>
        </w:rPr>
        <w:t>Providing a breakdown of the distribution of NPOs in South Africa, the Department of Social Development (2018) indicates that the majority of the NPOs registered with the Department Are Voluntary Associations ninety-three (93) percent; Not-for-profit Companies comprise six (6) percent; and Trusts comprise one (1) percent. A total of thirty-nine (39) percent of the NPOs focus on social services; twenty-three (23) percent focus on development and housing; Seven (7) per cent operate in the health sector; Five (5) per cent focus on education and research; Three (3) percent are religious organisations, three (3) percent focus on the business sector; Three (3) percent are environmental organisations; and Seven (7) percent focus on culture and recreation (Robert, Omer &amp; Shelby, 2018).</w:t>
      </w:r>
    </w:p>
    <w:p w:rsidR="00171F8B" w:rsidRPr="00177716" w:rsidRDefault="00171F8B" w:rsidP="003679FC">
      <w:pPr>
        <w:widowControl w:val="0"/>
        <w:adjustRightInd w:val="0"/>
        <w:snapToGrid w:val="0"/>
        <w:spacing w:after="240" w:line="480" w:lineRule="auto"/>
        <w:jc w:val="both"/>
        <w:rPr>
          <w:rFonts w:ascii="Times New Roman" w:hAnsi="Times New Roman" w:cs="Times New Roman"/>
          <w:b/>
          <w:lang w:eastAsia="zh-CN"/>
        </w:rPr>
      </w:pPr>
      <w:r w:rsidRPr="00177716">
        <w:rPr>
          <w:rFonts w:ascii="Times New Roman" w:hAnsi="Times New Roman" w:cs="Times New Roman"/>
          <w:b/>
          <w:lang w:eastAsia="zh-CN"/>
        </w:rPr>
        <w:t>Non-Profit Organisations (NPOs) in BCMM</w:t>
      </w:r>
    </w:p>
    <w:p w:rsidR="00171F8B" w:rsidRPr="00177716" w:rsidRDefault="00171F8B" w:rsidP="003679FC">
      <w:pPr>
        <w:widowControl w:val="0"/>
        <w:adjustRightInd w:val="0"/>
        <w:snapToGrid w:val="0"/>
        <w:spacing w:before="240" w:line="480" w:lineRule="auto"/>
        <w:jc w:val="both"/>
        <w:rPr>
          <w:rFonts w:ascii="Times New Roman" w:hAnsi="Times New Roman" w:cs="Times New Roman"/>
        </w:rPr>
      </w:pPr>
      <w:r w:rsidRPr="00177716">
        <w:rPr>
          <w:rFonts w:ascii="Times New Roman" w:hAnsi="Times New Roman" w:cs="Times New Roman"/>
        </w:rPr>
        <w:t>In Sections 1 and 5 of the NPO Act (RSA,1997), the Department of Social Development stipulates that an NPO Directorate be formed to deal with the regulatory matters of all non-profit organisations, and one of the Directorate's main functions is to register NPOs and maintain a register of them. According to the Department of Social Development (DSD, 2018), the Eastern Cape had two thousand six hundred eighty-seven (2 687) registered NPOs in 2008, compared to three thousand one hundred eighty-seven (3187) in 2018, indicating an increase of more than fifty (50) percent, indicating a higher demand for NPOs in the province.</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The wealth distribution with the larger economic hubs was reflected in the 2018 Business in South Africa's Hand Book, with Gauteng, the Western Cape, and KwaZulu-Natal receiving the largest share of NPO capital, according to Chatterjee, Czajka, &amp; Gethin (2020). Over the same time span, the Eastern </w:t>
      </w:r>
      <w:r w:rsidRPr="00177716">
        <w:rPr>
          <w:rFonts w:ascii="Times New Roman" w:hAnsi="Times New Roman" w:cs="Times New Roman"/>
        </w:rPr>
        <w:lastRenderedPageBreak/>
        <w:t xml:space="preserve">Cape, Northern Cape, and Limpopo were on the list to obtain support. Rural projects accounted for thirty-nine (39) percent of total investment, while urban and peri-urban projects accounted for fifty-seven (57) percent.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The Mayor of the Buffalo City Metropolitan Municipality announced in his State of the City Address that the city's development trajectory is anchored on the Metro Growth and Development Strategy’s (MGDS) pillars, with special attention paid to the COVID-19 pandemic and the city’s economic recovery plan. Furthermore, the Buffalo City Metropolitan Municipality (2021) reflects that the city is very adamant that its foundations are stronger, despite the virus's incapacitating impact on the economy, the health system, and the loss of life it has caused among the citizens of the city overtaken all the municipalities in the region by forty-seven (47) percent unemployment rate, surpassing the Eastern Cape Province's unemployment rate.</w:t>
      </w:r>
    </w:p>
    <w:p w:rsidR="00171F8B" w:rsidRPr="00177716" w:rsidRDefault="00171F8B" w:rsidP="003679FC">
      <w:pPr>
        <w:spacing w:line="480" w:lineRule="auto"/>
        <w:jc w:val="both"/>
        <w:rPr>
          <w:rFonts w:ascii="Times New Roman" w:hAnsi="Times New Roman" w:cs="Times New Roman"/>
          <w:b/>
        </w:rPr>
      </w:pPr>
      <w:r w:rsidRPr="00177716">
        <w:rPr>
          <w:rFonts w:ascii="Times New Roman" w:hAnsi="Times New Roman" w:cs="Times New Roman"/>
          <w:b/>
          <w:lang w:eastAsia="zh-CN"/>
        </w:rPr>
        <w:t xml:space="preserve"> </w:t>
      </w:r>
      <w:r w:rsidRPr="00177716">
        <w:rPr>
          <w:rFonts w:ascii="Times New Roman" w:hAnsi="Times New Roman" w:cs="Times New Roman"/>
          <w:b/>
          <w:lang w:eastAsia="zh-CN"/>
        </w:rPr>
        <w:t>Non-Profit Organisations (NPOs) and Challenges</w:t>
      </w:r>
      <w:r w:rsidRPr="00177716">
        <w:rPr>
          <w:rFonts w:ascii="Times New Roman" w:hAnsi="Times New Roman" w:cs="Times New Roman"/>
          <w:b/>
        </w:rPr>
        <w:t xml:space="preserve">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Maboya &amp; McKay (2019) describe the many problems faced by NPOs during the COVID-19 pandemic; the first of which is a decline in direct job opportunities. Second, in terms of Gross Domestic Product (GDP), the amount of potential for social economic inclusion in the South African economy has increased (World Bank Group, 2020). Third, in contrast to other developing countries such as Cambodia and Vietnam, South Africa's job growth has slowed. Fourth, NPOs face funding challenges because they depend on government handouts, grants, donations and sponsors for the majority of their funding (Kim et al., 2020).</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NPOs struggle to stay in service for long periods (Choto, Iwu &amp; Tengeh, 2020). This is due to finances and operating spaces and other reasons. They usually struggle to stay afloat because so much of their work is temporary, or at best short-term. As a result, Kekana (2020) states that these struggles have led to critics concluding that NPOs cannot always add value to a nation's socio-economic growth, especially in Sub-Saharan Africa. Despite these long-standing critiques of NPOs, there is no question that they have a role to play in the economy (Kim et al., 2020).</w:t>
      </w:r>
    </w:p>
    <w:p w:rsidR="00865723" w:rsidRDefault="00865723" w:rsidP="003679FC">
      <w:pPr>
        <w:widowControl w:val="0"/>
        <w:spacing w:after="240" w:line="480" w:lineRule="auto"/>
        <w:jc w:val="both"/>
        <w:rPr>
          <w:rFonts w:ascii="Times New Roman" w:hAnsi="Times New Roman" w:cs="Times New Roman"/>
          <w:b/>
          <w:lang w:eastAsia="zh-CN"/>
        </w:rPr>
      </w:pPr>
    </w:p>
    <w:p w:rsidR="00171F8B" w:rsidRPr="00177716" w:rsidRDefault="00171F8B" w:rsidP="003679FC">
      <w:pPr>
        <w:widowControl w:val="0"/>
        <w:spacing w:after="240" w:line="480" w:lineRule="auto"/>
        <w:jc w:val="both"/>
        <w:rPr>
          <w:rFonts w:ascii="Times New Roman" w:eastAsia="MS Mincho" w:hAnsi="Times New Roman" w:cs="Times New Roman"/>
        </w:rPr>
      </w:pPr>
      <w:r w:rsidRPr="00177716">
        <w:rPr>
          <w:rFonts w:ascii="Times New Roman" w:hAnsi="Times New Roman" w:cs="Times New Roman"/>
          <w:b/>
          <w:lang w:eastAsia="zh-CN"/>
        </w:rPr>
        <w:lastRenderedPageBreak/>
        <w:t xml:space="preserve">Defining Unemployment in South Africa </w:t>
      </w:r>
    </w:p>
    <w:p w:rsidR="00171F8B" w:rsidRDefault="00171F8B" w:rsidP="003679FC">
      <w:pPr>
        <w:widowControl w:val="0"/>
        <w:adjustRightInd w:val="0"/>
        <w:snapToGrid w:val="0"/>
        <w:spacing w:after="240" w:line="480" w:lineRule="auto"/>
        <w:jc w:val="both"/>
        <w:rPr>
          <w:rFonts w:ascii="Times New Roman" w:hAnsi="Times New Roman" w:cs="Times New Roman"/>
        </w:rPr>
      </w:pPr>
      <w:r w:rsidRPr="00177716">
        <w:rPr>
          <w:rFonts w:ascii="Times New Roman" w:hAnsi="Times New Roman" w:cs="Times New Roman"/>
        </w:rPr>
        <w:t>According to Statistics South Africa (StatsSA) (2021), there are two definitions of what constitutes unemployment.</w:t>
      </w:r>
    </w:p>
    <w:p w:rsidR="00171F8B" w:rsidRPr="00177716" w:rsidRDefault="00171F8B" w:rsidP="003679FC">
      <w:pPr>
        <w:spacing w:line="480" w:lineRule="auto"/>
        <w:jc w:val="both"/>
        <w:rPr>
          <w:rFonts w:ascii="Times New Roman" w:hAnsi="Times New Roman" w:cs="Times New Roman"/>
          <w:b/>
          <w:lang w:eastAsia="zh-CN"/>
        </w:rPr>
      </w:pPr>
      <w:r w:rsidRPr="00177716">
        <w:rPr>
          <w:rFonts w:ascii="Times New Roman" w:hAnsi="Times New Roman" w:cs="Times New Roman"/>
          <w:b/>
          <w:lang w:eastAsia="zh-CN"/>
        </w:rPr>
        <w:t>Official Definition of Unemployment</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According to the official definition, unemployed people are individuals between the ages of fifteen (15) and sixty-four (64) who: A) were not employed during the reference week; and b) were not employed during the preceding week. In the four weeks before to the survey interview, you were actively looking for job or trying to start a business; c). Those who are available for work, that is, those who can begin working or starting a business during the reference week; and those who d). Have not actively sought employment in the last four weeks, but have a position or business that will begin at a specific time in the future and are available (StatsSA, 2021).</w:t>
      </w:r>
    </w:p>
    <w:p w:rsidR="00171F8B" w:rsidRPr="00177716" w:rsidRDefault="00171F8B" w:rsidP="003679FC">
      <w:pPr>
        <w:pStyle w:val="1"/>
        <w:spacing w:before="240" w:after="120" w:line="480" w:lineRule="auto"/>
        <w:ind w:leftChars="0" w:left="0"/>
        <w:rPr>
          <w:rFonts w:ascii="Times New Roman" w:hAnsi="Times New Roman" w:cs="Times New Roman"/>
          <w:color w:val="auto"/>
          <w:sz w:val="22"/>
          <w:szCs w:val="22"/>
        </w:rPr>
      </w:pPr>
      <w:r w:rsidRPr="00177716">
        <w:rPr>
          <w:rFonts w:ascii="Times New Roman" w:hAnsi="Times New Roman" w:cs="Times New Roman"/>
          <w:color w:val="auto"/>
          <w:sz w:val="22"/>
          <w:szCs w:val="22"/>
        </w:rPr>
        <w:t>Expanded Definition of Unemployment</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Unemployed persons, according to the expanded definition, are those between the ages of fifteen (15) and sixty-four (64) who: a) were not employed during the reference week; b) were available to work but did not look for work, either because they were discouraged from looking for work (see definition of discouraged work-seeker) or for reasons other than discouragement (see definition of discouraged work-seeker) (StatsSA, 2021). Also to be taken into account is the fact that despite the government and NPOs’ efforts, the deep income and wealth disparities in South African society continue as a legacy of colonialism and apartheid's socio-economic order, decades after the end of apartheid in 1994.</w:t>
      </w:r>
    </w:p>
    <w:p w:rsidR="00171F8B" w:rsidRPr="00177716" w:rsidRDefault="00171F8B" w:rsidP="003679FC">
      <w:pPr>
        <w:pStyle w:val="1"/>
        <w:spacing w:before="240" w:after="120" w:line="480" w:lineRule="auto"/>
        <w:ind w:leftChars="0" w:left="0"/>
        <w:rPr>
          <w:rFonts w:ascii="Times New Roman" w:hAnsi="Times New Roman" w:cs="Times New Roman"/>
          <w:color w:val="auto"/>
          <w:sz w:val="22"/>
          <w:szCs w:val="22"/>
        </w:rPr>
      </w:pPr>
      <w:r w:rsidRPr="00177716">
        <w:rPr>
          <w:rFonts w:ascii="Times New Roman" w:hAnsi="Times New Roman" w:cs="Times New Roman"/>
          <w:color w:val="auto"/>
          <w:sz w:val="22"/>
          <w:szCs w:val="22"/>
        </w:rPr>
        <w:t xml:space="preserve">Unemployment Globally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According to the World Bank Group (2020), cross-border capital flows, commodities, services, information, spatial and institutional market integration, enhancement of the impact on the structural characteristics of national and regional economies, evolution and the transformation of social and economic structures and institutions are all examples of foreign trade. Furthermore, economic globalisation is the result of the creation of a global knowledge network, which serves as a material </w:t>
      </w:r>
      <w:r w:rsidRPr="00177716">
        <w:rPr>
          <w:rFonts w:ascii="Times New Roman" w:hAnsi="Times New Roman" w:cs="Times New Roman"/>
        </w:rPr>
        <w:lastRenderedPageBreak/>
        <w:t>basis for the new global economic system (National Bureau of Economic Research (NBER), 2021).</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The unemployment rate is estimated by dividing the total number of unemployed (for a country or a specific group of workers) by the corresponding labour force, which is the number of all working and unemployed people in the group, according to the International Monitory Fund (IMF) (2020). Other measures, such as income-related indicators, are used to measure economic hardship, are probably the most well-known labour market metric and will be used to evaluate economic hardship (Jordà et al., 2020; </w:t>
      </w:r>
      <w:hyperlink r:id="rId9" w:history="1">
        <w:r w:rsidRPr="00177716">
          <w:rPr>
            <w:rFonts w:ascii="Times New Roman" w:hAnsi="Times New Roman" w:cs="Times New Roman"/>
          </w:rPr>
          <w:t>Antipova</w:t>
        </w:r>
      </w:hyperlink>
      <w:r w:rsidRPr="00177716">
        <w:rPr>
          <w:rFonts w:ascii="Times New Roman" w:hAnsi="Times New Roman" w:cs="Times New Roman"/>
        </w:rPr>
        <w:t xml:space="preserve"> &amp; </w:t>
      </w:r>
      <w:hyperlink r:id="rId10" w:history="1">
        <w:r w:rsidRPr="00177716">
          <w:rPr>
            <w:rFonts w:ascii="Times New Roman" w:hAnsi="Times New Roman" w:cs="Times New Roman"/>
          </w:rPr>
          <w:t>Momeni</w:t>
        </w:r>
      </w:hyperlink>
      <w:r w:rsidRPr="00177716">
        <w:rPr>
          <w:rFonts w:ascii="Times New Roman" w:hAnsi="Times New Roman" w:cs="Times New Roman"/>
        </w:rPr>
        <w:t xml:space="preserve">, 2021) and that COVID 19 was one of the most widely discussed topics at the start of 2021.This was caused by lockdowns and the closure of all but the most relevant businesses and those known as critical services, with front line staff including the likes of doctors and nurses.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In the second quarter of 2020 unemployment in the United States soared to almost thirty (30) percent before dropping to almost nine (9) percent in the third quarter, and this pattern contrasted sharply with the persistent unemployment seen during the 2008-2009 financial crisis (Antipova &amp; Momeni, 2021). The world economy is experiencing high inflation, unemployment, and numerous sectors including government, civil society and the private sector are unable to respond to the COVID-19 crisis.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The IMF (2020) and the World Bank Group (2020) have recommended a set of economic policies for countries, to reduce their inflation and unemployment rates as a way out of the global economic crisis. Among the policies proposed are:</w:t>
      </w:r>
    </w:p>
    <w:p w:rsidR="00171F8B" w:rsidRPr="00177716" w:rsidRDefault="00171F8B" w:rsidP="003679FC">
      <w:pPr>
        <w:pStyle w:val="ListParagraph"/>
        <w:widowControl w:val="0"/>
        <w:numPr>
          <w:ilvl w:val="0"/>
          <w:numId w:val="2"/>
        </w:numPr>
        <w:adjustRightInd w:val="0"/>
        <w:snapToGrid w:val="0"/>
        <w:spacing w:line="480" w:lineRule="auto"/>
        <w:ind w:left="720" w:firstLineChars="0"/>
        <w:rPr>
          <w:sz w:val="22"/>
          <w:szCs w:val="22"/>
        </w:rPr>
      </w:pPr>
      <w:r w:rsidRPr="00177716">
        <w:rPr>
          <w:sz w:val="22"/>
          <w:szCs w:val="22"/>
        </w:rPr>
        <w:t>Financial rescue packages in an emergency.</w:t>
      </w:r>
    </w:p>
    <w:p w:rsidR="00171F8B" w:rsidRPr="00177716" w:rsidRDefault="00171F8B" w:rsidP="003679FC">
      <w:pPr>
        <w:pStyle w:val="ListParagraph"/>
        <w:widowControl w:val="0"/>
        <w:numPr>
          <w:ilvl w:val="0"/>
          <w:numId w:val="2"/>
        </w:numPr>
        <w:adjustRightInd w:val="0"/>
        <w:snapToGrid w:val="0"/>
        <w:spacing w:line="480" w:lineRule="auto"/>
        <w:ind w:left="720" w:firstLineChars="0"/>
        <w:rPr>
          <w:sz w:val="22"/>
          <w:szCs w:val="22"/>
        </w:rPr>
      </w:pPr>
      <w:r w:rsidRPr="00177716">
        <w:rPr>
          <w:sz w:val="22"/>
          <w:szCs w:val="22"/>
        </w:rPr>
        <w:t>Increased health care budgets.</w:t>
      </w:r>
    </w:p>
    <w:p w:rsidR="00171F8B" w:rsidRPr="00177716" w:rsidRDefault="00171F8B" w:rsidP="003679FC">
      <w:pPr>
        <w:pStyle w:val="ListParagraph"/>
        <w:widowControl w:val="0"/>
        <w:numPr>
          <w:ilvl w:val="0"/>
          <w:numId w:val="2"/>
        </w:numPr>
        <w:adjustRightInd w:val="0"/>
        <w:snapToGrid w:val="0"/>
        <w:spacing w:line="480" w:lineRule="auto"/>
        <w:ind w:left="720" w:firstLineChars="0"/>
        <w:rPr>
          <w:sz w:val="22"/>
          <w:szCs w:val="22"/>
        </w:rPr>
      </w:pPr>
      <w:r w:rsidRPr="00177716">
        <w:rPr>
          <w:sz w:val="22"/>
          <w:szCs w:val="22"/>
        </w:rPr>
        <w:t>A cut in taxes.</w:t>
      </w:r>
    </w:p>
    <w:p w:rsidR="00171F8B" w:rsidRPr="00177716" w:rsidRDefault="00171F8B" w:rsidP="003679FC">
      <w:pPr>
        <w:pStyle w:val="ListParagraph"/>
        <w:widowControl w:val="0"/>
        <w:numPr>
          <w:ilvl w:val="0"/>
          <w:numId w:val="2"/>
        </w:numPr>
        <w:adjustRightInd w:val="0"/>
        <w:snapToGrid w:val="0"/>
        <w:spacing w:line="480" w:lineRule="auto"/>
        <w:ind w:left="720" w:firstLineChars="0"/>
        <w:rPr>
          <w:sz w:val="22"/>
          <w:szCs w:val="22"/>
        </w:rPr>
      </w:pPr>
      <w:r w:rsidRPr="00177716">
        <w:rPr>
          <w:sz w:val="22"/>
          <w:szCs w:val="22"/>
        </w:rPr>
        <w:t>Increased public-sector subsidies in all areas.</w:t>
      </w:r>
    </w:p>
    <w:p w:rsidR="00171F8B" w:rsidRPr="00177716" w:rsidRDefault="00171F8B" w:rsidP="003679FC">
      <w:pPr>
        <w:pStyle w:val="ListParagraph"/>
        <w:widowControl w:val="0"/>
        <w:numPr>
          <w:ilvl w:val="0"/>
          <w:numId w:val="2"/>
        </w:numPr>
        <w:adjustRightInd w:val="0"/>
        <w:snapToGrid w:val="0"/>
        <w:spacing w:line="480" w:lineRule="auto"/>
        <w:ind w:left="720" w:firstLineChars="0"/>
        <w:rPr>
          <w:sz w:val="22"/>
          <w:szCs w:val="22"/>
        </w:rPr>
      </w:pPr>
      <w:r w:rsidRPr="00177716">
        <w:rPr>
          <w:sz w:val="22"/>
          <w:szCs w:val="22"/>
        </w:rPr>
        <w:t xml:space="preserve">Major controls by central banks.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Sadly, these policies only can partially and superficially solve the COVID-19 economic crisis as it has impacted the majority of countries (developed, developing, and the least developed) and caused a whole host of other economic challenges (IMF, 2020; World Bank, 2020). Fernandes (2020) reports that quantifying the true economic impact of the COVID-19 pandemic is difficult because of the uncertainty </w:t>
      </w:r>
      <w:r w:rsidRPr="00177716">
        <w:rPr>
          <w:rFonts w:ascii="Times New Roman" w:hAnsi="Times New Roman" w:cs="Times New Roman"/>
        </w:rPr>
        <w:lastRenderedPageBreak/>
        <w:t>of the situation, and because there is no historical benchmark that can be used directly because the outbreak started as a global health event that affected supply and demand at the same time. Furthermore, the central bank (World Bank) currently has zero or negative interest rates. These were already in effect before the virus outbreak, and have remained the same since.</w:t>
      </w:r>
    </w:p>
    <w:p w:rsidR="00171F8B" w:rsidRPr="00177716" w:rsidRDefault="00171F8B" w:rsidP="003679FC">
      <w:pPr>
        <w:pStyle w:val="1"/>
        <w:spacing w:before="240" w:after="120" w:line="480" w:lineRule="auto"/>
        <w:ind w:leftChars="0" w:left="0"/>
        <w:rPr>
          <w:rFonts w:ascii="Times New Roman" w:hAnsi="Times New Roman" w:cs="Times New Roman"/>
          <w:color w:val="auto"/>
          <w:sz w:val="22"/>
          <w:szCs w:val="22"/>
        </w:rPr>
      </w:pPr>
      <w:r w:rsidRPr="00177716">
        <w:rPr>
          <w:rFonts w:ascii="Times New Roman" w:hAnsi="Times New Roman" w:cs="Times New Roman"/>
          <w:color w:val="auto"/>
          <w:sz w:val="22"/>
          <w:szCs w:val="22"/>
        </w:rPr>
        <w:t>Unemployment in the BCMM</w:t>
      </w:r>
    </w:p>
    <w:p w:rsidR="00171F8B" w:rsidRPr="00177716" w:rsidRDefault="00171F8B" w:rsidP="003679FC">
      <w:pPr>
        <w:widowControl w:val="0"/>
        <w:adjustRightInd w:val="0"/>
        <w:snapToGrid w:val="0"/>
        <w:spacing w:after="240" w:line="480" w:lineRule="auto"/>
        <w:jc w:val="both"/>
        <w:rPr>
          <w:rFonts w:ascii="Times New Roman" w:hAnsi="Times New Roman" w:cs="Times New Roman"/>
        </w:rPr>
      </w:pPr>
      <w:r w:rsidRPr="00177716">
        <w:rPr>
          <w:rFonts w:ascii="Times New Roman" w:hAnsi="Times New Roman" w:cs="Times New Roman"/>
        </w:rPr>
        <w:t xml:space="preserve">With a population of approximately nine hundred ninety-six thousand nine hundred seventy-six (6,996 976) inhabitants, the Eastern Cape province has the third-largest population among South Africa's provinces, according to the eastern-cape-eastern-cape-socio-economic-consultative-council (ECSECC, 2020). The Nelson Mandela Bay Metropolitan (NMB) is one of the province's two metros, with the legislature located in Bisho; one of the Buffalo City Metropolitan Municipality's towns. Volkswagen in Uitenhage, Ford in Port Elizabeth, and Daimler Chrysler in East London are among the few large companies in both metros employing skilled and semi-skilled staff. The Buffalo City Metropolitan Municipality (2018) further reports that in 2018 it employed two hundred fifty-four thousand (254 000) people, accounting for seventeen (17) percent of the province's total employment of less than two (2) million people and contributing two (2) percent of South Africa's total employment of sixteen (16) million people. Employment in the municipality grew at an annual rate of one (1) percent on average from 2008 to 2018. According to the Buffalo City Metropolitan Municipality (2020/2021) the municipality, as one of the Eastern Cape Metros, had a thirty-five (35) percent unemployment rate in 2019, which rose to a record-breaking forty (40) percent unemployment rate in 2020, leading the list of the province's unemployment rate. </w:t>
      </w:r>
    </w:p>
    <w:p w:rsidR="00171F8B" w:rsidRPr="00177716" w:rsidRDefault="00171F8B" w:rsidP="003679FC">
      <w:pPr>
        <w:pStyle w:val="2"/>
        <w:spacing w:beforeLines="50" w:before="120" w:after="120" w:line="480" w:lineRule="auto"/>
        <w:ind w:leftChars="0" w:left="0"/>
        <w:rPr>
          <w:rFonts w:ascii="Times New Roman" w:hAnsi="Times New Roman"/>
          <w:color w:val="auto"/>
        </w:rPr>
      </w:pPr>
      <w:r w:rsidRPr="00177716">
        <w:rPr>
          <w:rFonts w:ascii="Times New Roman" w:hAnsi="Times New Roman"/>
          <w:color w:val="auto"/>
        </w:rPr>
        <w:t>Unemployment Types</w:t>
      </w:r>
    </w:p>
    <w:p w:rsidR="00171F8B" w:rsidRPr="00177716" w:rsidRDefault="00171F8B" w:rsidP="003679FC">
      <w:pPr>
        <w:pStyle w:val="2"/>
        <w:spacing w:beforeLines="50" w:before="120" w:after="120" w:line="480" w:lineRule="auto"/>
        <w:ind w:leftChars="0" w:left="0"/>
        <w:rPr>
          <w:rFonts w:ascii="Times New Roman" w:hAnsi="Times New Roman"/>
          <w:color w:val="auto"/>
        </w:rPr>
      </w:pPr>
      <w:r w:rsidRPr="00177716">
        <w:rPr>
          <w:rFonts w:ascii="Times New Roman" w:hAnsi="Times New Roman"/>
          <w:color w:val="auto"/>
        </w:rPr>
        <w:t>Frictional Unemployment</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Frictional unemployment occurs due to snags or temporary shifts in workers' lives, such as moving to a new city and having to find a new job. This form of unemployment often involves people who are just joining the labour force, such as newly graduated college students. It is the most common cause of unemployment, and it exists in every economy (Şahin, Tascı &amp; Yan, 2021).</w:t>
      </w:r>
    </w:p>
    <w:p w:rsidR="00171F8B" w:rsidRPr="00177716" w:rsidRDefault="00171F8B" w:rsidP="003679FC">
      <w:pPr>
        <w:pStyle w:val="1"/>
        <w:spacing w:before="240" w:after="120" w:line="480" w:lineRule="auto"/>
        <w:ind w:leftChars="0" w:left="0"/>
        <w:rPr>
          <w:rFonts w:ascii="Times New Roman" w:hAnsi="Times New Roman" w:cs="Times New Roman"/>
          <w:color w:val="auto"/>
          <w:sz w:val="22"/>
          <w:szCs w:val="22"/>
        </w:rPr>
      </w:pPr>
      <w:r w:rsidRPr="00177716">
        <w:rPr>
          <w:rFonts w:ascii="Times New Roman" w:hAnsi="Times New Roman" w:cs="Times New Roman"/>
          <w:color w:val="auto"/>
          <w:sz w:val="22"/>
          <w:szCs w:val="22"/>
        </w:rPr>
        <w:lastRenderedPageBreak/>
        <w:t>Structural Unemployment</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Structural unemployment comes about when there is a discrepancy between employees’ demographics and available jobs; either when jobs are available but employees lack the requisite skills, or when workers are available but no jobs are available. Structural unemployment is most evident in industries that are witnessing technological advances (Şahin, Tascı &amp; Yan, 2021). </w:t>
      </w:r>
    </w:p>
    <w:p w:rsidR="00171F8B" w:rsidRPr="00177716" w:rsidRDefault="00171F8B" w:rsidP="003679FC">
      <w:pPr>
        <w:pStyle w:val="1"/>
        <w:spacing w:before="240" w:after="120" w:line="480" w:lineRule="auto"/>
        <w:ind w:leftChars="0" w:left="0"/>
        <w:rPr>
          <w:rFonts w:ascii="Times New Roman" w:hAnsi="Times New Roman" w:cs="Times New Roman"/>
          <w:color w:val="auto"/>
          <w:sz w:val="22"/>
          <w:szCs w:val="22"/>
        </w:rPr>
      </w:pPr>
      <w:r w:rsidRPr="00177716">
        <w:rPr>
          <w:rFonts w:ascii="Times New Roman" w:hAnsi="Times New Roman" w:cs="Times New Roman"/>
          <w:color w:val="auto"/>
          <w:sz w:val="22"/>
          <w:szCs w:val="22"/>
        </w:rPr>
        <w:t>Cyclical Unemployment</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Cyclical unemployment happens when there is not enough demand for goods and services in an economy, so businesses cannot provide jobs, resulting in cyclical unemployment. For example, if all consumers become fearful at the same time, they may choose to increase their savings at the same time, resulting in a decrease in spending and businesses being unable to hire all available workers (Şahin, Tascı &amp; Yan, 2021).</w:t>
      </w:r>
    </w:p>
    <w:p w:rsidR="00171F8B" w:rsidRPr="00177716" w:rsidRDefault="00171F8B" w:rsidP="003679FC">
      <w:pPr>
        <w:pStyle w:val="1"/>
        <w:spacing w:before="240" w:after="120" w:line="480" w:lineRule="auto"/>
        <w:ind w:leftChars="0" w:left="0"/>
        <w:rPr>
          <w:rFonts w:ascii="Times New Roman" w:hAnsi="Times New Roman" w:cs="Times New Roman"/>
          <w:color w:val="auto"/>
          <w:sz w:val="22"/>
          <w:szCs w:val="22"/>
        </w:rPr>
      </w:pPr>
      <w:r w:rsidRPr="00177716">
        <w:rPr>
          <w:rFonts w:ascii="Times New Roman" w:hAnsi="Times New Roman" w:cs="Times New Roman"/>
          <w:color w:val="auto"/>
          <w:sz w:val="22"/>
          <w:szCs w:val="22"/>
        </w:rPr>
        <w:t>Seasonal Unemployment</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Different conditions in different sectors or parts of the labour market impact work availability and result in seasonal unemployment at different times of the year. For </w:t>
      </w:r>
      <w:r w:rsidRPr="00177716">
        <w:rPr>
          <w:rStyle w:val="C-Char"/>
          <w:sz w:val="22"/>
          <w:szCs w:val="22"/>
        </w:rPr>
        <w:t xml:space="preserve">example, unemployment rises in the winter because many agricultural jobs end when the crops are harvested in the fall, leaving employees to search for new work (Şahin, Tascı &amp; Yan, 2021). </w:t>
      </w:r>
    </w:p>
    <w:p w:rsidR="00171F8B" w:rsidRPr="00177716" w:rsidRDefault="00171F8B" w:rsidP="003679FC">
      <w:pPr>
        <w:pStyle w:val="1"/>
        <w:spacing w:before="240" w:after="120" w:line="480" w:lineRule="auto"/>
        <w:ind w:leftChars="0" w:left="0"/>
        <w:rPr>
          <w:rFonts w:ascii="Times New Roman" w:hAnsi="Times New Roman" w:cs="Times New Roman"/>
          <w:color w:val="auto"/>
          <w:sz w:val="22"/>
          <w:szCs w:val="22"/>
        </w:rPr>
      </w:pPr>
      <w:r w:rsidRPr="00177716">
        <w:rPr>
          <w:rFonts w:ascii="Times New Roman" w:hAnsi="Times New Roman" w:cs="Times New Roman"/>
          <w:color w:val="auto"/>
          <w:sz w:val="22"/>
          <w:szCs w:val="22"/>
        </w:rPr>
        <w:t xml:space="preserve">South African Interventions to Mitigate Unemployment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Countries evolve, according to Altman (2020), by shifting their economy's structure from low to high productivity and complexity sectors, and within sectors, by upgrading to higher value-added activities. Unfortunately, much of South Africa's economy has been deindustrialized unnecessarily, with the manufacturing sector's contribution to GDP dropping from almost two (2) percent in 1994 to thirteen (13) percent in 2016. </w:t>
      </w:r>
    </w:p>
    <w:p w:rsidR="00171F8B" w:rsidRPr="00177716" w:rsidRDefault="00171F8B" w:rsidP="003679FC">
      <w:pPr>
        <w:widowControl w:val="0"/>
        <w:adjustRightInd w:val="0"/>
        <w:snapToGrid w:val="0"/>
        <w:spacing w:line="480" w:lineRule="auto"/>
        <w:jc w:val="both"/>
        <w:rPr>
          <w:rFonts w:ascii="Times New Roman" w:hAnsi="Times New Roman" w:cs="Times New Roman"/>
          <w:lang w:eastAsia="zh-CN"/>
        </w:rPr>
      </w:pPr>
      <w:r w:rsidRPr="00177716">
        <w:rPr>
          <w:rFonts w:ascii="Times New Roman" w:hAnsi="Times New Roman" w:cs="Times New Roman"/>
          <w:lang w:eastAsia="zh-CN"/>
        </w:rPr>
        <w:t xml:space="preserve">According to the Buffalo City Metropolitan Municipality (2021), there were two hundred thirty-seven thousand four hundred thirteen (237 413) net job losses between 1994 and 2016, which is significant for a developing economy because manufacturing has long been regarded as the primary source of </w:t>
      </w:r>
      <w:r w:rsidRPr="00177716">
        <w:rPr>
          <w:rFonts w:ascii="Times New Roman" w:hAnsi="Times New Roman" w:cs="Times New Roman"/>
          <w:lang w:eastAsia="zh-CN"/>
        </w:rPr>
        <w:lastRenderedPageBreak/>
        <w:t>productivity growth and jobs development. Manufacturing is significant because of its interdependencies with agriculture and mining on the one hand, and engineering and design on the other. The following are some of South Africa's latest unemployment added interventions since 2018:</w:t>
      </w:r>
    </w:p>
    <w:p w:rsidR="00171F8B" w:rsidRPr="00177716" w:rsidRDefault="00171F8B" w:rsidP="003679FC">
      <w:pPr>
        <w:pStyle w:val="1"/>
        <w:spacing w:before="240" w:after="120" w:line="480" w:lineRule="auto"/>
        <w:ind w:leftChars="0" w:left="0"/>
        <w:rPr>
          <w:rFonts w:ascii="Times New Roman" w:hAnsi="Times New Roman" w:cs="Times New Roman"/>
          <w:color w:val="auto"/>
          <w:sz w:val="22"/>
          <w:szCs w:val="22"/>
        </w:rPr>
      </w:pPr>
      <w:r w:rsidRPr="00177716">
        <w:rPr>
          <w:rFonts w:ascii="Times New Roman" w:hAnsi="Times New Roman" w:cs="Times New Roman"/>
          <w:color w:val="auto"/>
          <w:sz w:val="22"/>
          <w:szCs w:val="22"/>
        </w:rPr>
        <w:t xml:space="preserve">Youth Employment Services </w:t>
      </w:r>
    </w:p>
    <w:p w:rsidR="00171F8B" w:rsidRPr="00177716" w:rsidRDefault="00171F8B" w:rsidP="003679FC">
      <w:pPr>
        <w:widowControl w:val="0"/>
        <w:adjustRightInd w:val="0"/>
        <w:snapToGrid w:val="0"/>
        <w:spacing w:after="240" w:line="480" w:lineRule="auto"/>
        <w:jc w:val="both"/>
        <w:rPr>
          <w:rFonts w:ascii="Times New Roman" w:hAnsi="Times New Roman" w:cs="Times New Roman"/>
          <w:lang w:eastAsia="zh-CN"/>
        </w:rPr>
      </w:pPr>
      <w:r w:rsidRPr="00177716">
        <w:rPr>
          <w:rFonts w:ascii="Times New Roman" w:hAnsi="Times New Roman" w:cs="Times New Roman"/>
          <w:lang w:eastAsia="zh-CN"/>
        </w:rPr>
        <w:t xml:space="preserve">The South African government in 2018 established Youth Employment Services as    one of the interventions to alleviate unemployment. President Cyril Ramaphosa acknowledged that the country was facing a crisis with youth unemployment in the country and that it was a matter of great importance that the youth be incorporated into the productive economy. This initiative was a collaboration between the government, the private sector, business and labour, and the aim was to create one million job opportunities by 2020 (Kollamparambil &amp; Oyenubi, 2021). </w:t>
      </w:r>
    </w:p>
    <w:p w:rsidR="00171F8B" w:rsidRPr="00177716" w:rsidRDefault="00171F8B" w:rsidP="003679FC">
      <w:pPr>
        <w:pStyle w:val="1"/>
        <w:spacing w:before="240" w:after="120" w:line="480" w:lineRule="auto"/>
        <w:ind w:leftChars="0" w:left="0"/>
        <w:rPr>
          <w:rFonts w:ascii="Times New Roman" w:hAnsi="Times New Roman" w:cs="Times New Roman"/>
          <w:color w:val="auto"/>
          <w:sz w:val="22"/>
          <w:szCs w:val="22"/>
        </w:rPr>
      </w:pPr>
      <w:r w:rsidRPr="00177716">
        <w:rPr>
          <w:rFonts w:ascii="Times New Roman" w:hAnsi="Times New Roman" w:cs="Times New Roman"/>
          <w:color w:val="auto"/>
          <w:sz w:val="22"/>
          <w:szCs w:val="22"/>
        </w:rPr>
        <w:t xml:space="preserve">COVID-19 Relief Fund Scheme </w:t>
      </w:r>
    </w:p>
    <w:p w:rsidR="00171F8B" w:rsidRPr="00177716" w:rsidRDefault="00171F8B" w:rsidP="003679FC">
      <w:pPr>
        <w:widowControl w:val="0"/>
        <w:adjustRightInd w:val="0"/>
        <w:snapToGrid w:val="0"/>
        <w:spacing w:after="240" w:line="480" w:lineRule="auto"/>
        <w:jc w:val="both"/>
        <w:rPr>
          <w:rFonts w:ascii="Times New Roman" w:hAnsi="Times New Roman" w:cs="Times New Roman"/>
          <w:lang w:eastAsia="zh-CN"/>
        </w:rPr>
      </w:pPr>
      <w:r w:rsidRPr="00177716">
        <w:rPr>
          <w:rFonts w:ascii="Times New Roman" w:hAnsi="Times New Roman" w:cs="Times New Roman"/>
          <w:lang w:eastAsia="zh-CN"/>
        </w:rPr>
        <w:t>The President of South Africa delivered an address to the nation on April 21, 2020, informing South Africans of new economic and social relief measures to be implemented in response to the novel coronavirus (COVID-19) epidemic. This came after the President announced a nationwide lockdown in late March, and rules to the Disaster Management Act of 2002 were enacted (Kollamparambil &amp; Oyenubi, 2021). To name a few Office of the President initiatives, there is a COVID-19 Block Exemption for the retail sector, a COVID-19 Temporary Employee/Employer Relief Scheme, and a Draft Disaster Management Tax Relief Bill.</w:t>
      </w:r>
    </w:p>
    <w:p w:rsidR="00171F8B" w:rsidRPr="00177716" w:rsidRDefault="00171F8B" w:rsidP="003679FC">
      <w:pPr>
        <w:pStyle w:val="2"/>
        <w:spacing w:beforeLines="50" w:before="120" w:after="120" w:line="480" w:lineRule="auto"/>
        <w:ind w:leftChars="0" w:left="0"/>
        <w:rPr>
          <w:rFonts w:ascii="Times New Roman" w:hAnsi="Times New Roman"/>
          <w:color w:val="auto"/>
        </w:rPr>
      </w:pPr>
      <w:r w:rsidRPr="00177716">
        <w:rPr>
          <w:rFonts w:ascii="Times New Roman" w:hAnsi="Times New Roman"/>
          <w:color w:val="auto"/>
        </w:rPr>
        <w:t xml:space="preserve">Non-Profit </w:t>
      </w:r>
      <w:r w:rsidR="00984735" w:rsidRPr="00177716">
        <w:rPr>
          <w:rFonts w:ascii="Times New Roman" w:hAnsi="Times New Roman"/>
          <w:color w:val="auto"/>
        </w:rPr>
        <w:t>organizations</w:t>
      </w:r>
      <w:r w:rsidRPr="00177716">
        <w:rPr>
          <w:rFonts w:ascii="Times New Roman" w:hAnsi="Times New Roman"/>
          <w:color w:val="auto"/>
        </w:rPr>
        <w:t xml:space="preserve"> Opportunities</w:t>
      </w:r>
    </w:p>
    <w:p w:rsidR="00171F8B" w:rsidRPr="00177716" w:rsidRDefault="00171F8B" w:rsidP="003679FC">
      <w:pPr>
        <w:widowControl w:val="0"/>
        <w:adjustRightInd w:val="0"/>
        <w:snapToGrid w:val="0"/>
        <w:spacing w:line="480" w:lineRule="auto"/>
        <w:jc w:val="both"/>
        <w:rPr>
          <w:rFonts w:ascii="Times New Roman" w:hAnsi="Times New Roman" w:cs="Times New Roman"/>
          <w:lang w:eastAsia="zh-CN"/>
        </w:rPr>
      </w:pPr>
      <w:r w:rsidRPr="00177716">
        <w:rPr>
          <w:rFonts w:ascii="Times New Roman" w:hAnsi="Times New Roman" w:cs="Times New Roman"/>
          <w:lang w:eastAsia="zh-CN"/>
        </w:rPr>
        <w:t xml:space="preserve">The Department of Social Development (2020), in its webinar held on 03 November 2020, acknowledged the importance and roles of NPOs in South Africa: NPOs have vital positions and carry major obligations in poverty alleviation, job growth, and community and service empowerment. Developmental programmes dealing with social care, education, the environment, science, activism, and good governance, among others, are promoted by non-profits. Non-profits encourage community empowerment and contribute to the development of healthier </w:t>
      </w:r>
      <w:r w:rsidR="00984735" w:rsidRPr="00177716">
        <w:rPr>
          <w:rFonts w:ascii="Times New Roman" w:hAnsi="Times New Roman" w:cs="Times New Roman"/>
          <w:lang w:eastAsia="zh-CN"/>
        </w:rPr>
        <w:t>neighbourhoods</w:t>
      </w:r>
      <w:r w:rsidRPr="00177716">
        <w:rPr>
          <w:rFonts w:ascii="Times New Roman" w:hAnsi="Times New Roman" w:cs="Times New Roman"/>
          <w:lang w:eastAsia="zh-CN"/>
        </w:rPr>
        <w:t xml:space="preserve">. However, despite their </w:t>
      </w:r>
      <w:r w:rsidRPr="00177716">
        <w:rPr>
          <w:rFonts w:ascii="Times New Roman" w:hAnsi="Times New Roman" w:cs="Times New Roman"/>
          <w:lang w:eastAsia="zh-CN"/>
        </w:rPr>
        <w:lastRenderedPageBreak/>
        <w:t xml:space="preserve">small size, non-profits contribute to socio-economic stability and mobility (NPOs participate in employment creation). </w:t>
      </w:r>
    </w:p>
    <w:p w:rsidR="00171F8B" w:rsidRPr="00177716" w:rsidRDefault="00171F8B" w:rsidP="003679FC">
      <w:pPr>
        <w:widowControl w:val="0"/>
        <w:adjustRightInd w:val="0"/>
        <w:snapToGrid w:val="0"/>
        <w:spacing w:before="240" w:line="480" w:lineRule="auto"/>
        <w:jc w:val="both"/>
        <w:rPr>
          <w:rFonts w:ascii="Times New Roman" w:hAnsi="Times New Roman" w:cs="Times New Roman"/>
          <w:lang w:eastAsia="zh-CN"/>
        </w:rPr>
      </w:pPr>
      <w:r w:rsidRPr="00177716">
        <w:rPr>
          <w:rFonts w:ascii="Times New Roman" w:hAnsi="Times New Roman" w:cs="Times New Roman"/>
          <w:lang w:eastAsia="zh-CN"/>
        </w:rPr>
        <w:t>Finally, and perhaps most significantly, I noted that because of the corona virus pandemic, the Department of Social Development (2020) has also taken an interest in NPOs and wants to engage them as partners in its Economic Recovery Plan. Participation of NPOs in the South African economy, aimed at promoting equitable and inclusive growth, will be ideal and a number of areas where NPOs can play an important role have been established, based on the following: The South African economy is currently in a state of recession, placing a strain on attempts to counter historical socio-economic inequality, unemployment, and poverty. The social partners accept that the economy needs to undergo major structural change in order to unlock sustainability and allow for development.</w:t>
      </w:r>
    </w:p>
    <w:p w:rsidR="00171F8B" w:rsidRPr="00177716" w:rsidRDefault="00171F8B" w:rsidP="003679FC">
      <w:pPr>
        <w:spacing w:line="480" w:lineRule="auto"/>
        <w:jc w:val="both"/>
        <w:rPr>
          <w:rFonts w:ascii="Times New Roman" w:hAnsi="Times New Roman" w:cs="Times New Roman"/>
          <w:b/>
          <w:lang w:eastAsia="zh-CN"/>
        </w:rPr>
      </w:pPr>
      <w:r w:rsidRPr="00177716">
        <w:rPr>
          <w:rFonts w:ascii="Times New Roman" w:hAnsi="Times New Roman" w:cs="Times New Roman"/>
          <w:b/>
          <w:lang w:eastAsia="zh-CN"/>
        </w:rPr>
        <w:t>3. Research Methodology and Design</w:t>
      </w:r>
    </w:p>
    <w:p w:rsidR="00171F8B" w:rsidRPr="00177716" w:rsidRDefault="00171F8B" w:rsidP="003679FC">
      <w:pPr>
        <w:widowControl w:val="0"/>
        <w:adjustRightInd w:val="0"/>
        <w:snapToGrid w:val="0"/>
        <w:spacing w:line="480" w:lineRule="auto"/>
        <w:jc w:val="both"/>
        <w:rPr>
          <w:rFonts w:ascii="Times New Roman" w:hAnsi="Times New Roman" w:cs="Times New Roman"/>
          <w:lang w:eastAsia="zh-CN"/>
        </w:rPr>
      </w:pPr>
      <w:r w:rsidRPr="00177716">
        <w:rPr>
          <w:rFonts w:ascii="Times New Roman" w:hAnsi="Times New Roman" w:cs="Times New Roman"/>
          <w:lang w:eastAsia="zh-CN"/>
        </w:rPr>
        <w:t xml:space="preserve">A research is carried out using three research methods, namely qualitative, quantitative or a combination of both and the researcher has chosen the qualitative research method. Patel et al. (2019) find that qualitative strategies are generally more flexible allow for greater spontaneity and adaptation of the interaction between the researcher and the participants’ contributions, and are used primarily by exploring and understanding the importance of individuals or persons. The researcher chose a non-probability sampling procedure where the participants or the units to be analysed were deliberately selected from the population of the DSD database, it is a list compiled by the Department of Social Development of all registered NPOs in the Eastern Cape Province. Purposive or judgmental sampling was chosen because it is a strategy in which particular settings persons or events are selected deliberately in order to provide important information that cannot be obtained from other choices (DSD, 2015). </w:t>
      </w:r>
    </w:p>
    <w:p w:rsidR="00171F8B" w:rsidRPr="00177716" w:rsidRDefault="00171F8B" w:rsidP="00907D05">
      <w:pPr>
        <w:widowControl w:val="0"/>
        <w:adjustRightInd w:val="0"/>
        <w:snapToGrid w:val="0"/>
        <w:spacing w:line="480" w:lineRule="auto"/>
        <w:jc w:val="both"/>
        <w:rPr>
          <w:rFonts w:ascii="Times New Roman" w:hAnsi="Times New Roman" w:cs="Times New Roman"/>
          <w:lang w:eastAsia="zh-CN"/>
        </w:rPr>
      </w:pPr>
      <w:r w:rsidRPr="00177716">
        <w:rPr>
          <w:rFonts w:ascii="Times New Roman" w:hAnsi="Times New Roman" w:cs="Times New Roman"/>
          <w:lang w:eastAsia="zh-CN"/>
        </w:rPr>
        <w:t xml:space="preserve">The NPO Sectors in the Buffalo City Metropolitan Municipality that were selected are Development and Housing; Culture and Recreation; Education and Research and Social Services. Data Collection was carried out by the use of qualitative workshop as key strategy to generate the qualitative data required for this study. Ørngreen and Levinsen (2017:71) have explored the use of workshop as a </w:t>
      </w:r>
      <w:r w:rsidRPr="00177716">
        <w:rPr>
          <w:rFonts w:ascii="Times New Roman" w:hAnsi="Times New Roman" w:cs="Times New Roman"/>
          <w:lang w:eastAsia="zh-CN"/>
        </w:rPr>
        <w:lastRenderedPageBreak/>
        <w:t xml:space="preserve">qualitative data collection tool with its methodological framework, and a workshop is "where things are made or repaired". All of the data was kept safe in multiple storage sites until it was analysed using a thematic analyses method. Cho, Lester and Lochmiller (2020:97) states that a thematic analysis perhaps can be explained as “a general concept that sometimes describes different approaches to identifying patterns in qualitative data sets”. Due to its general and flexible nature, thematic analysis is widely used in various fields, including psychology. The researcher decided to use a thematic analysis method to </w:t>
      </w:r>
      <w:r w:rsidR="00177716" w:rsidRPr="00177716">
        <w:rPr>
          <w:rFonts w:ascii="Times New Roman" w:hAnsi="Times New Roman" w:cs="Times New Roman"/>
          <w:lang w:eastAsia="zh-CN"/>
        </w:rPr>
        <w:t>analyse</w:t>
      </w:r>
      <w:r w:rsidRPr="00177716">
        <w:rPr>
          <w:rFonts w:ascii="Times New Roman" w:hAnsi="Times New Roman" w:cs="Times New Roman"/>
          <w:lang w:eastAsia="zh-CN"/>
        </w:rPr>
        <w:t xml:space="preserve"> the data.  </w:t>
      </w:r>
    </w:p>
    <w:p w:rsidR="00171F8B" w:rsidRPr="00177716" w:rsidRDefault="00171F8B" w:rsidP="003679FC">
      <w:pPr>
        <w:spacing w:line="480" w:lineRule="auto"/>
        <w:jc w:val="both"/>
        <w:rPr>
          <w:rFonts w:ascii="Times New Roman" w:hAnsi="Times New Roman" w:cs="Times New Roman"/>
          <w:b/>
          <w:lang w:eastAsia="zh-CN"/>
        </w:rPr>
      </w:pPr>
      <w:r w:rsidRPr="00177716">
        <w:rPr>
          <w:rFonts w:ascii="Times New Roman" w:hAnsi="Times New Roman" w:cs="Times New Roman"/>
          <w:b/>
          <w:lang w:eastAsia="zh-CN"/>
        </w:rPr>
        <w:t xml:space="preserve">4. Results and Discussions </w:t>
      </w:r>
    </w:p>
    <w:p w:rsidR="00171F8B" w:rsidRPr="00177716" w:rsidRDefault="00171F8B" w:rsidP="003679FC">
      <w:pPr>
        <w:spacing w:line="480" w:lineRule="auto"/>
        <w:jc w:val="both"/>
        <w:rPr>
          <w:rFonts w:ascii="Times New Roman" w:hAnsi="Times New Roman" w:cs="Times New Roman"/>
          <w:b/>
          <w:lang w:eastAsia="zh-CN"/>
        </w:rPr>
      </w:pPr>
      <w:r w:rsidRPr="00177716">
        <w:rPr>
          <w:rFonts w:ascii="Times New Roman" w:hAnsi="Times New Roman" w:cs="Times New Roman"/>
          <w:b/>
          <w:lang w:eastAsia="zh-CN"/>
        </w:rPr>
        <w:t>Demographic Variables of the Study</w:t>
      </w:r>
    </w:p>
    <w:p w:rsidR="00171F8B" w:rsidRPr="00177716" w:rsidRDefault="00171F8B" w:rsidP="003679FC">
      <w:pPr>
        <w:widowControl w:val="0"/>
        <w:adjustRightInd w:val="0"/>
        <w:snapToGrid w:val="0"/>
        <w:spacing w:line="480" w:lineRule="auto"/>
        <w:jc w:val="both"/>
        <w:rPr>
          <w:rFonts w:ascii="Times New Roman" w:hAnsi="Times New Roman" w:cs="Times New Roman"/>
          <w:lang w:eastAsia="zh-CN"/>
        </w:rPr>
      </w:pPr>
      <w:r w:rsidRPr="00177716">
        <w:rPr>
          <w:rFonts w:ascii="Times New Roman" w:hAnsi="Times New Roman" w:cs="Times New Roman"/>
          <w:lang w:eastAsia="zh-CN"/>
        </w:rPr>
        <w:t>The researcher has provided the demographic picture of the participants below to provide a brief description of their characteristics as these could have a possible influence on the study. The information was gathered from the register, which was taken at the workshop and from the participants who were interviewed and who were not part of the workshop: In terms of gender, the participants comprised seven (7) female participants and seven (7) males, making it an equal representation of genders with fifty (50) percent females and fifty (50) percent males. The number of NPO participants who participated in both the workshop eleven (11) and the interviews five (5) totaled fourteen (14), sample size.  To note is that, the five (5) participants in the interview was made-up of two participants recruited from the workshop and the other three (3) were recruited referrals.</w:t>
      </w:r>
    </w:p>
    <w:p w:rsidR="00171F8B" w:rsidRPr="00177716" w:rsidRDefault="00171F8B" w:rsidP="003679FC">
      <w:pPr>
        <w:widowControl w:val="0"/>
        <w:adjustRightInd w:val="0"/>
        <w:snapToGrid w:val="0"/>
        <w:spacing w:line="480" w:lineRule="auto"/>
        <w:jc w:val="both"/>
        <w:rPr>
          <w:rFonts w:ascii="Times New Roman" w:hAnsi="Times New Roman" w:cs="Times New Roman"/>
          <w:lang w:eastAsia="zh-CN"/>
        </w:rPr>
      </w:pPr>
      <w:r w:rsidRPr="00177716">
        <w:rPr>
          <w:rFonts w:ascii="Times New Roman" w:hAnsi="Times New Roman" w:cs="Times New Roman"/>
          <w:lang w:eastAsia="zh-CN"/>
        </w:rPr>
        <w:t>When determining the sample size for a study, numerous factors must be taken into account, including the data collection method, the resources available, the research's objective, and the sampling criteria (Wadongo, 2014). As a general rule, qualitative researchers agree that focus group samples should be under fifty (50) participants, and interview samples should be between five (5) and twelve (12) persons. These tiny sample sizes are justified due to the reality of concerns such as available resources, poor response rates, and data analysis difficulties (Bryman, 2012).</w:t>
      </w:r>
    </w:p>
    <w:p w:rsidR="00171F8B" w:rsidRPr="00177716" w:rsidRDefault="00171F8B" w:rsidP="003679FC">
      <w:pPr>
        <w:widowControl w:val="0"/>
        <w:adjustRightInd w:val="0"/>
        <w:snapToGrid w:val="0"/>
        <w:spacing w:line="480" w:lineRule="auto"/>
        <w:jc w:val="both"/>
        <w:rPr>
          <w:rFonts w:ascii="Times New Roman" w:hAnsi="Times New Roman" w:cs="Times New Roman"/>
          <w:lang w:eastAsia="zh-CN"/>
        </w:rPr>
      </w:pPr>
      <w:r w:rsidRPr="00177716">
        <w:rPr>
          <w:rFonts w:ascii="Times New Roman" w:hAnsi="Times New Roman" w:cs="Times New Roman"/>
          <w:lang w:eastAsia="zh-CN"/>
        </w:rPr>
        <w:t>Focusing on the ages the participants, their ages ranged from twenty-six (26) to seventy-three (73) years of age. The majority of the participants twelve (12) were from the age range of twenty-five (25)-thirty-</w:t>
      </w:r>
      <w:r w:rsidRPr="00177716">
        <w:rPr>
          <w:rFonts w:ascii="Times New Roman" w:hAnsi="Times New Roman" w:cs="Times New Roman"/>
          <w:lang w:eastAsia="zh-CN"/>
        </w:rPr>
        <w:lastRenderedPageBreak/>
        <w:t xml:space="preserve">nine (39) years. The mean age for the sampled participants was forty-nine (49) years. In terms of employment status of the participants; seven were self-employed, three (3) were unemployed and three (3) were volunteers, and one (1) was employed. The NPOs’ lifespans ranged from one (1) year to twelve (12) years of existence. </w:t>
      </w:r>
    </w:p>
    <w:p w:rsidR="00171F8B" w:rsidRPr="00177716" w:rsidRDefault="00171F8B" w:rsidP="003679FC">
      <w:pPr>
        <w:widowControl w:val="0"/>
        <w:adjustRightInd w:val="0"/>
        <w:snapToGrid w:val="0"/>
        <w:spacing w:line="480" w:lineRule="auto"/>
        <w:jc w:val="both"/>
        <w:rPr>
          <w:rFonts w:ascii="Times New Roman" w:hAnsi="Times New Roman" w:cs="Times New Roman"/>
          <w:lang w:eastAsia="zh-CN"/>
        </w:rPr>
      </w:pPr>
      <w:r w:rsidRPr="00177716">
        <w:rPr>
          <w:rFonts w:ascii="Times New Roman" w:hAnsi="Times New Roman" w:cs="Times New Roman"/>
          <w:lang w:eastAsia="zh-CN"/>
        </w:rPr>
        <w:t>The NPOs’ lifespans ranged from one (1) year to (12) twelve years of existence. Focusing on the participants, there were eleven (11) Blacks that took part in the workshop and five (5) Blacks that took part in the interviews, thus there was a total of fourteen (14) Black participants. The education levels of the participants varied, but the majority five (5) had a Higher Diploma; four (4) had a Higher Certificate; two (2) had a Secondary school level education and one (1) had a Primary school level education.</w:t>
      </w:r>
    </w:p>
    <w:p w:rsidR="00B746A3" w:rsidRPr="00177716" w:rsidRDefault="00171F8B" w:rsidP="00177716">
      <w:pPr>
        <w:pStyle w:val="1"/>
        <w:spacing w:before="240" w:after="120" w:line="480" w:lineRule="auto"/>
        <w:ind w:leftChars="0" w:left="0"/>
        <w:rPr>
          <w:rFonts w:ascii="Times New Roman" w:hAnsi="Times New Roman" w:cs="Times New Roman"/>
          <w:color w:val="auto"/>
          <w:sz w:val="22"/>
          <w:szCs w:val="22"/>
        </w:rPr>
      </w:pPr>
      <w:r w:rsidRPr="00177716">
        <w:rPr>
          <w:rFonts w:ascii="Times New Roman" w:hAnsi="Times New Roman" w:cs="Times New Roman"/>
          <w:color w:val="auto"/>
          <w:sz w:val="22"/>
          <w:szCs w:val="22"/>
        </w:rPr>
        <w:t>Table1: The Demographic Characteristics of the Participants</w:t>
      </w:r>
    </w:p>
    <w:tbl>
      <w:tblPr>
        <w:tblStyle w:val="TableGrid111"/>
        <w:tblpPr w:leftFromText="180" w:rightFromText="180" w:vertAnchor="text" w:horzAnchor="margin" w:tblpY="86"/>
        <w:tblW w:w="8784" w:type="dxa"/>
        <w:tblInd w:w="0" w:type="dxa"/>
        <w:tblLayout w:type="fixed"/>
        <w:tblCellMar>
          <w:top w:w="38" w:type="dxa"/>
        </w:tblCellMar>
        <w:tblLook w:val="04A0" w:firstRow="1" w:lastRow="0" w:firstColumn="1" w:lastColumn="0" w:noHBand="0" w:noVBand="1"/>
      </w:tblPr>
      <w:tblGrid>
        <w:gridCol w:w="842"/>
        <w:gridCol w:w="8"/>
        <w:gridCol w:w="700"/>
        <w:gridCol w:w="14"/>
        <w:gridCol w:w="889"/>
        <w:gridCol w:w="22"/>
        <w:gridCol w:w="922"/>
        <w:gridCol w:w="709"/>
        <w:gridCol w:w="709"/>
        <w:gridCol w:w="1276"/>
        <w:gridCol w:w="1701"/>
        <w:gridCol w:w="992"/>
      </w:tblGrid>
      <w:tr w:rsidR="00177716" w:rsidRPr="00177716" w:rsidTr="00177716">
        <w:trPr>
          <w:trHeight w:val="562"/>
        </w:trPr>
        <w:tc>
          <w:tcPr>
            <w:tcW w:w="842" w:type="dxa"/>
            <w:tcBorders>
              <w:top w:val="single" w:sz="4" w:space="0" w:color="000000"/>
              <w:left w:val="single" w:sz="4" w:space="0" w:color="000000"/>
              <w:bottom w:val="single" w:sz="4" w:space="0" w:color="000000"/>
              <w:right w:val="single" w:sz="4" w:space="0" w:color="000000"/>
            </w:tcBorders>
            <w:hideMark/>
          </w:tcPr>
          <w:p w:rsidR="00177716" w:rsidRPr="00177716" w:rsidRDefault="00177716" w:rsidP="00177716">
            <w:pPr>
              <w:spacing w:after="117"/>
              <w:ind w:right="103"/>
              <w:jc w:val="center"/>
              <w:rPr>
                <w:rFonts w:ascii="Times New Roman" w:eastAsia="SimSun" w:hAnsi="Times New Roman" w:cs="Times New Roman"/>
                <w:b/>
                <w:lang w:val="en-US" w:eastAsia="zh-CN"/>
              </w:rPr>
            </w:pPr>
            <w:r w:rsidRPr="00177716">
              <w:rPr>
                <w:rFonts w:ascii="Times New Roman" w:eastAsia="SimSun" w:hAnsi="Times New Roman" w:cs="Times New Roman"/>
                <w:b/>
                <w:lang w:val="en-US" w:eastAsia="zh-CN"/>
              </w:rPr>
              <w:t>NPO</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177716" w:rsidRPr="00177716" w:rsidRDefault="00177716" w:rsidP="00177716">
            <w:pPr>
              <w:ind w:right="103"/>
              <w:jc w:val="center"/>
              <w:rPr>
                <w:rFonts w:ascii="Times New Roman" w:eastAsia="SimSun" w:hAnsi="Times New Roman" w:cs="Times New Roman"/>
                <w:b/>
                <w:lang w:val="en-US" w:eastAsia="zh-CN"/>
              </w:rPr>
            </w:pPr>
            <w:r w:rsidRPr="00177716">
              <w:rPr>
                <w:rFonts w:ascii="Times New Roman" w:eastAsia="SimSun" w:hAnsi="Times New Roman" w:cs="Times New Roman"/>
                <w:b/>
                <w:lang w:val="en-US" w:eastAsia="zh-CN"/>
              </w:rPr>
              <w:t>Years</w:t>
            </w:r>
          </w:p>
        </w:tc>
        <w:tc>
          <w:tcPr>
            <w:tcW w:w="903" w:type="dxa"/>
            <w:gridSpan w:val="2"/>
            <w:tcBorders>
              <w:top w:val="single" w:sz="4" w:space="0" w:color="000000"/>
              <w:left w:val="single" w:sz="4" w:space="0" w:color="000000"/>
              <w:bottom w:val="single" w:sz="4" w:space="0" w:color="000000"/>
              <w:right w:val="single" w:sz="4" w:space="0" w:color="000000"/>
            </w:tcBorders>
            <w:hideMark/>
          </w:tcPr>
          <w:p w:rsidR="00177716" w:rsidRPr="00177716" w:rsidRDefault="00177716" w:rsidP="00177716">
            <w:pPr>
              <w:ind w:right="103"/>
              <w:rPr>
                <w:rFonts w:ascii="Times New Roman" w:eastAsia="SimSun" w:hAnsi="Times New Roman" w:cs="Times New Roman"/>
                <w:b/>
                <w:lang w:val="en-US" w:eastAsia="zh-CN"/>
              </w:rPr>
            </w:pPr>
            <w:r w:rsidRPr="00177716">
              <w:rPr>
                <w:rFonts w:ascii="Times New Roman" w:eastAsia="SimSun" w:hAnsi="Times New Roman" w:cs="Times New Roman"/>
                <w:b/>
                <w:lang w:val="en-US" w:eastAsia="zh-CN"/>
              </w:rPr>
              <w:t xml:space="preserve">  Role    </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177716" w:rsidRPr="00177716" w:rsidRDefault="00177716" w:rsidP="00177716">
            <w:pPr>
              <w:ind w:right="103"/>
              <w:jc w:val="center"/>
              <w:rPr>
                <w:rFonts w:ascii="Times New Roman" w:eastAsia="SimSun" w:hAnsi="Times New Roman" w:cs="Times New Roman"/>
                <w:b/>
                <w:lang w:val="en-US" w:eastAsia="zh-CN"/>
              </w:rPr>
            </w:pPr>
            <w:r w:rsidRPr="00177716">
              <w:rPr>
                <w:rFonts w:ascii="Times New Roman" w:eastAsia="SimSun" w:hAnsi="Times New Roman" w:cs="Times New Roman"/>
                <w:b/>
                <w:lang w:val="en-US" w:eastAsia="zh-CN"/>
              </w:rPr>
              <w:t>Gender</w:t>
            </w:r>
          </w:p>
        </w:tc>
        <w:tc>
          <w:tcPr>
            <w:tcW w:w="709" w:type="dxa"/>
            <w:tcBorders>
              <w:top w:val="single" w:sz="4" w:space="0" w:color="000000"/>
              <w:left w:val="single" w:sz="4" w:space="0" w:color="000000"/>
              <w:bottom w:val="single" w:sz="4" w:space="0" w:color="000000"/>
              <w:right w:val="single" w:sz="4" w:space="0" w:color="000000"/>
            </w:tcBorders>
            <w:hideMark/>
          </w:tcPr>
          <w:p w:rsidR="00177716" w:rsidRPr="00177716" w:rsidRDefault="00177716" w:rsidP="00177716">
            <w:pPr>
              <w:ind w:right="103"/>
              <w:rPr>
                <w:rFonts w:ascii="Times New Roman" w:eastAsia="SimSun" w:hAnsi="Times New Roman" w:cs="Times New Roman"/>
                <w:b/>
                <w:lang w:val="en-US" w:eastAsia="zh-CN"/>
              </w:rPr>
            </w:pPr>
            <w:r w:rsidRPr="00177716">
              <w:rPr>
                <w:rFonts w:ascii="Times New Roman" w:eastAsia="SimSun" w:hAnsi="Times New Roman" w:cs="Times New Roman"/>
                <w:b/>
                <w:lang w:val="en-US" w:eastAsia="zh-CN"/>
              </w:rPr>
              <w:t xml:space="preserve"> Age   </w:t>
            </w:r>
          </w:p>
        </w:tc>
        <w:tc>
          <w:tcPr>
            <w:tcW w:w="709" w:type="dxa"/>
            <w:tcBorders>
              <w:top w:val="single" w:sz="4" w:space="0" w:color="000000"/>
              <w:left w:val="single" w:sz="4" w:space="0" w:color="000000"/>
              <w:bottom w:val="single" w:sz="4" w:space="0" w:color="000000"/>
              <w:right w:val="single" w:sz="4" w:space="0" w:color="000000"/>
            </w:tcBorders>
            <w:hideMark/>
          </w:tcPr>
          <w:p w:rsidR="00177716" w:rsidRPr="00177716" w:rsidRDefault="00177716" w:rsidP="00177716">
            <w:pPr>
              <w:ind w:right="103"/>
              <w:jc w:val="center"/>
              <w:rPr>
                <w:rFonts w:ascii="Times New Roman" w:eastAsia="SimSun" w:hAnsi="Times New Roman" w:cs="Times New Roman"/>
                <w:b/>
                <w:lang w:val="en-US" w:eastAsia="zh-CN"/>
              </w:rPr>
            </w:pPr>
            <w:r w:rsidRPr="00177716">
              <w:rPr>
                <w:rFonts w:ascii="Times New Roman" w:eastAsia="SimSun" w:hAnsi="Times New Roman" w:cs="Times New Roman"/>
                <w:b/>
                <w:lang w:val="en-US" w:eastAsia="zh-CN"/>
              </w:rPr>
              <w:t>Race</w:t>
            </w:r>
          </w:p>
        </w:tc>
        <w:tc>
          <w:tcPr>
            <w:tcW w:w="1276" w:type="dxa"/>
            <w:tcBorders>
              <w:top w:val="single" w:sz="4" w:space="0" w:color="000000"/>
              <w:left w:val="single" w:sz="4" w:space="0" w:color="000000"/>
              <w:bottom w:val="single" w:sz="4" w:space="0" w:color="000000"/>
              <w:right w:val="single" w:sz="4" w:space="0" w:color="000000"/>
            </w:tcBorders>
            <w:hideMark/>
          </w:tcPr>
          <w:p w:rsidR="00177716" w:rsidRPr="00177716" w:rsidRDefault="00177716" w:rsidP="00177716">
            <w:pPr>
              <w:ind w:right="103"/>
              <w:rPr>
                <w:rFonts w:ascii="Times New Roman" w:eastAsia="SimSun" w:hAnsi="Times New Roman" w:cs="Times New Roman"/>
                <w:b/>
                <w:lang w:val="en-US" w:eastAsia="zh-CN"/>
              </w:rPr>
            </w:pPr>
            <w:r w:rsidRPr="00177716">
              <w:rPr>
                <w:rFonts w:ascii="Times New Roman" w:eastAsia="SimSun" w:hAnsi="Times New Roman" w:cs="Times New Roman"/>
                <w:b/>
                <w:lang w:val="en-US" w:eastAsia="zh-CN"/>
              </w:rPr>
              <w:t xml:space="preserve">Education    </w:t>
            </w:r>
          </w:p>
        </w:tc>
        <w:tc>
          <w:tcPr>
            <w:tcW w:w="1701" w:type="dxa"/>
            <w:tcBorders>
              <w:top w:val="single" w:sz="4" w:space="0" w:color="000000"/>
              <w:left w:val="single" w:sz="4" w:space="0" w:color="000000"/>
              <w:bottom w:val="single" w:sz="4" w:space="0" w:color="000000"/>
              <w:right w:val="single" w:sz="4" w:space="0" w:color="000000"/>
            </w:tcBorders>
            <w:hideMark/>
          </w:tcPr>
          <w:p w:rsidR="00177716" w:rsidRPr="00177716" w:rsidRDefault="00177716" w:rsidP="00177716">
            <w:pPr>
              <w:ind w:right="103"/>
              <w:rPr>
                <w:rFonts w:ascii="Times New Roman" w:eastAsia="SimSun" w:hAnsi="Times New Roman" w:cs="Times New Roman"/>
                <w:b/>
                <w:lang w:val="en-US" w:eastAsia="zh-CN"/>
              </w:rPr>
            </w:pPr>
            <w:r w:rsidRPr="00177716">
              <w:rPr>
                <w:rFonts w:ascii="Times New Roman" w:eastAsia="SimSun" w:hAnsi="Times New Roman" w:cs="Times New Roman"/>
                <w:b/>
                <w:lang w:val="en-US" w:eastAsia="zh-CN"/>
              </w:rPr>
              <w:t>Employed</w:t>
            </w:r>
          </w:p>
          <w:p w:rsidR="00177716" w:rsidRPr="00177716" w:rsidRDefault="00177716" w:rsidP="00177716">
            <w:pPr>
              <w:ind w:right="103"/>
              <w:rPr>
                <w:rFonts w:ascii="Times New Roman" w:eastAsia="SimSun" w:hAnsi="Times New Roman" w:cs="Times New Roman"/>
                <w:b/>
                <w:lang w:val="en-US" w:eastAsia="zh-CN"/>
              </w:rPr>
            </w:pPr>
          </w:p>
        </w:tc>
        <w:tc>
          <w:tcPr>
            <w:tcW w:w="992" w:type="dxa"/>
            <w:tcBorders>
              <w:top w:val="single" w:sz="4" w:space="0" w:color="000000"/>
              <w:left w:val="single" w:sz="4" w:space="0" w:color="000000"/>
              <w:bottom w:val="single" w:sz="4" w:space="0" w:color="000000"/>
              <w:right w:val="single" w:sz="4" w:space="0" w:color="000000"/>
            </w:tcBorders>
            <w:hideMark/>
          </w:tcPr>
          <w:p w:rsidR="00177716" w:rsidRPr="00177716" w:rsidRDefault="00177716" w:rsidP="00177716">
            <w:pPr>
              <w:ind w:right="103"/>
              <w:rPr>
                <w:rFonts w:ascii="Times New Roman" w:eastAsia="SimSun" w:hAnsi="Times New Roman" w:cs="Times New Roman"/>
                <w:b/>
                <w:lang w:val="en-US" w:eastAsia="zh-CN"/>
              </w:rPr>
            </w:pPr>
            <w:r w:rsidRPr="00177716">
              <w:rPr>
                <w:rFonts w:ascii="Times New Roman" w:eastAsia="SimSun" w:hAnsi="Times New Roman" w:cs="Times New Roman"/>
                <w:b/>
                <w:lang w:val="en-US" w:eastAsia="zh-CN"/>
              </w:rPr>
              <w:t>Sector</w:t>
            </w:r>
          </w:p>
        </w:tc>
      </w:tr>
      <w:tr w:rsidR="00177716" w:rsidRPr="00177716" w:rsidTr="00177716">
        <w:trPr>
          <w:trHeight w:val="474"/>
        </w:trPr>
        <w:tc>
          <w:tcPr>
            <w:tcW w:w="850"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LZI</w:t>
            </w:r>
          </w:p>
        </w:tc>
        <w:tc>
          <w:tcPr>
            <w:tcW w:w="714"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1 yrs.</w:t>
            </w:r>
          </w:p>
        </w:tc>
        <w:tc>
          <w:tcPr>
            <w:tcW w:w="911"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  Chair    </w:t>
            </w:r>
          </w:p>
        </w:tc>
        <w:tc>
          <w:tcPr>
            <w:tcW w:w="92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Male</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34 y</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B</w:t>
            </w:r>
          </w:p>
          <w:p w:rsidR="00177716" w:rsidRPr="00177716" w:rsidRDefault="00177716" w:rsidP="00177716">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N. Dip.</w:t>
            </w:r>
          </w:p>
        </w:tc>
        <w:tc>
          <w:tcPr>
            <w:tcW w:w="1701"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Unemployed</w:t>
            </w:r>
          </w:p>
        </w:tc>
        <w:tc>
          <w:tcPr>
            <w:tcW w:w="99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 H/D    </w:t>
            </w:r>
          </w:p>
        </w:tc>
      </w:tr>
      <w:tr w:rsidR="00177716" w:rsidRPr="00177716" w:rsidTr="00177716">
        <w:trPr>
          <w:trHeight w:val="370"/>
        </w:trPr>
        <w:tc>
          <w:tcPr>
            <w:tcW w:w="850"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LZI</w:t>
            </w:r>
          </w:p>
        </w:tc>
        <w:tc>
          <w:tcPr>
            <w:tcW w:w="714"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1 yrs.</w:t>
            </w:r>
          </w:p>
        </w:tc>
        <w:tc>
          <w:tcPr>
            <w:tcW w:w="911"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 Sec. gen.   </w:t>
            </w:r>
          </w:p>
        </w:tc>
        <w:tc>
          <w:tcPr>
            <w:tcW w:w="92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Male</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34 y</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B</w:t>
            </w:r>
          </w:p>
          <w:p w:rsidR="00177716" w:rsidRPr="00177716" w:rsidRDefault="00177716" w:rsidP="00177716">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Art. Cert.    </w:t>
            </w:r>
          </w:p>
        </w:tc>
        <w:tc>
          <w:tcPr>
            <w:tcW w:w="1701"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Self-employed </w:t>
            </w:r>
          </w:p>
        </w:tc>
        <w:tc>
          <w:tcPr>
            <w:tcW w:w="99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H/D    </w:t>
            </w:r>
          </w:p>
        </w:tc>
      </w:tr>
      <w:tr w:rsidR="00177716" w:rsidRPr="00177716" w:rsidTr="00177716">
        <w:trPr>
          <w:trHeight w:val="449"/>
        </w:trPr>
        <w:tc>
          <w:tcPr>
            <w:tcW w:w="850"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LZI</w:t>
            </w:r>
          </w:p>
        </w:tc>
        <w:tc>
          <w:tcPr>
            <w:tcW w:w="714"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1 yrs.</w:t>
            </w:r>
          </w:p>
        </w:tc>
        <w:tc>
          <w:tcPr>
            <w:tcW w:w="911"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 Treasurer  </w:t>
            </w:r>
          </w:p>
        </w:tc>
        <w:tc>
          <w:tcPr>
            <w:tcW w:w="92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Female</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 35 y  </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B</w:t>
            </w:r>
          </w:p>
        </w:tc>
        <w:tc>
          <w:tcPr>
            <w:tcW w:w="1276"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Dip.    </w:t>
            </w:r>
          </w:p>
        </w:tc>
        <w:tc>
          <w:tcPr>
            <w:tcW w:w="1701"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Unemployed</w:t>
            </w:r>
          </w:p>
        </w:tc>
        <w:tc>
          <w:tcPr>
            <w:tcW w:w="99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H/D    </w:t>
            </w:r>
          </w:p>
        </w:tc>
      </w:tr>
      <w:tr w:rsidR="00177716" w:rsidRPr="00177716" w:rsidTr="00177716">
        <w:trPr>
          <w:trHeight w:val="275"/>
        </w:trPr>
        <w:tc>
          <w:tcPr>
            <w:tcW w:w="850"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SVE</w:t>
            </w:r>
          </w:p>
        </w:tc>
        <w:tc>
          <w:tcPr>
            <w:tcW w:w="714"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3 yrs.</w:t>
            </w:r>
          </w:p>
        </w:tc>
        <w:tc>
          <w:tcPr>
            <w:tcW w:w="911"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Chair    </w:t>
            </w:r>
          </w:p>
        </w:tc>
        <w:tc>
          <w:tcPr>
            <w:tcW w:w="92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Female</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39 y  </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B</w:t>
            </w:r>
          </w:p>
          <w:p w:rsidR="00177716" w:rsidRPr="00177716" w:rsidRDefault="00177716" w:rsidP="00177716">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H. cert.</w:t>
            </w:r>
          </w:p>
        </w:tc>
        <w:tc>
          <w:tcPr>
            <w:tcW w:w="1701"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 Self-employed   </w:t>
            </w:r>
          </w:p>
        </w:tc>
        <w:tc>
          <w:tcPr>
            <w:tcW w:w="99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C/R</w:t>
            </w:r>
          </w:p>
        </w:tc>
      </w:tr>
      <w:tr w:rsidR="00177716" w:rsidRPr="00177716" w:rsidTr="00177716">
        <w:trPr>
          <w:trHeight w:val="254"/>
        </w:trPr>
        <w:tc>
          <w:tcPr>
            <w:tcW w:w="850"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SNV</w:t>
            </w:r>
          </w:p>
        </w:tc>
        <w:tc>
          <w:tcPr>
            <w:tcW w:w="714"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11yrs</w:t>
            </w:r>
          </w:p>
        </w:tc>
        <w:tc>
          <w:tcPr>
            <w:tcW w:w="911"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 Vice    </w:t>
            </w:r>
          </w:p>
        </w:tc>
        <w:tc>
          <w:tcPr>
            <w:tcW w:w="92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Female</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40 y  </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B</w:t>
            </w:r>
          </w:p>
          <w:p w:rsidR="00177716" w:rsidRPr="00177716" w:rsidRDefault="00177716" w:rsidP="00177716">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Diploma   </w:t>
            </w:r>
          </w:p>
        </w:tc>
        <w:tc>
          <w:tcPr>
            <w:tcW w:w="1701"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Self-employed    </w:t>
            </w:r>
          </w:p>
        </w:tc>
        <w:tc>
          <w:tcPr>
            <w:tcW w:w="99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E/R</w:t>
            </w:r>
          </w:p>
        </w:tc>
      </w:tr>
      <w:tr w:rsidR="00177716" w:rsidRPr="00177716" w:rsidTr="00177716">
        <w:trPr>
          <w:trHeight w:val="234"/>
        </w:trPr>
        <w:tc>
          <w:tcPr>
            <w:tcW w:w="850"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TSP</w:t>
            </w:r>
          </w:p>
        </w:tc>
        <w:tc>
          <w:tcPr>
            <w:tcW w:w="714"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1yr.</w:t>
            </w:r>
          </w:p>
        </w:tc>
        <w:tc>
          <w:tcPr>
            <w:tcW w:w="911"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Chair </w:t>
            </w:r>
          </w:p>
        </w:tc>
        <w:tc>
          <w:tcPr>
            <w:tcW w:w="92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Male</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31 y</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B</w:t>
            </w:r>
          </w:p>
        </w:tc>
        <w:tc>
          <w:tcPr>
            <w:tcW w:w="1276"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Primary</w:t>
            </w:r>
          </w:p>
        </w:tc>
        <w:tc>
          <w:tcPr>
            <w:tcW w:w="1701"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Volunteer</w:t>
            </w:r>
          </w:p>
        </w:tc>
        <w:tc>
          <w:tcPr>
            <w:tcW w:w="99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C/R</w:t>
            </w:r>
          </w:p>
        </w:tc>
      </w:tr>
      <w:tr w:rsidR="00177716" w:rsidRPr="00177716" w:rsidTr="00177716">
        <w:trPr>
          <w:trHeight w:val="381"/>
        </w:trPr>
        <w:tc>
          <w:tcPr>
            <w:tcW w:w="850"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SYZ</w:t>
            </w:r>
          </w:p>
        </w:tc>
        <w:tc>
          <w:tcPr>
            <w:tcW w:w="714"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12 yrs.</w:t>
            </w:r>
          </w:p>
        </w:tc>
        <w:tc>
          <w:tcPr>
            <w:tcW w:w="911"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 Pro. man</w:t>
            </w:r>
          </w:p>
        </w:tc>
        <w:tc>
          <w:tcPr>
            <w:tcW w:w="92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Female</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73 y</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B</w:t>
            </w:r>
          </w:p>
        </w:tc>
        <w:tc>
          <w:tcPr>
            <w:tcW w:w="1276"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Grade 6 </w:t>
            </w:r>
          </w:p>
        </w:tc>
        <w:tc>
          <w:tcPr>
            <w:tcW w:w="1701"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 Volunteer</w:t>
            </w:r>
          </w:p>
        </w:tc>
        <w:tc>
          <w:tcPr>
            <w:tcW w:w="99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S/S</w:t>
            </w:r>
          </w:p>
        </w:tc>
      </w:tr>
      <w:tr w:rsidR="00177716" w:rsidRPr="00177716" w:rsidTr="00177716">
        <w:trPr>
          <w:trHeight w:val="335"/>
        </w:trPr>
        <w:tc>
          <w:tcPr>
            <w:tcW w:w="850"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LMP</w:t>
            </w:r>
          </w:p>
        </w:tc>
        <w:tc>
          <w:tcPr>
            <w:tcW w:w="714"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5 yrs.</w:t>
            </w:r>
          </w:p>
        </w:tc>
        <w:tc>
          <w:tcPr>
            <w:tcW w:w="911"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Chair</w:t>
            </w:r>
          </w:p>
        </w:tc>
        <w:tc>
          <w:tcPr>
            <w:tcW w:w="92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Female</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35 y</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B</w:t>
            </w:r>
          </w:p>
        </w:tc>
        <w:tc>
          <w:tcPr>
            <w:tcW w:w="1276"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Diploma</w:t>
            </w:r>
          </w:p>
        </w:tc>
        <w:tc>
          <w:tcPr>
            <w:tcW w:w="1701"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Volunteer</w:t>
            </w:r>
          </w:p>
        </w:tc>
        <w:tc>
          <w:tcPr>
            <w:tcW w:w="99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E/R  </w:t>
            </w:r>
          </w:p>
        </w:tc>
      </w:tr>
      <w:tr w:rsidR="00177716" w:rsidRPr="00177716" w:rsidTr="00177716">
        <w:trPr>
          <w:trHeight w:val="411"/>
        </w:trPr>
        <w:tc>
          <w:tcPr>
            <w:tcW w:w="850"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DIM</w:t>
            </w:r>
          </w:p>
        </w:tc>
        <w:tc>
          <w:tcPr>
            <w:tcW w:w="714"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8 yrs.</w:t>
            </w:r>
          </w:p>
        </w:tc>
        <w:tc>
          <w:tcPr>
            <w:tcW w:w="911"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Vice    </w:t>
            </w:r>
          </w:p>
        </w:tc>
        <w:tc>
          <w:tcPr>
            <w:tcW w:w="92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Female</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36 y  </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B</w:t>
            </w:r>
          </w:p>
        </w:tc>
        <w:tc>
          <w:tcPr>
            <w:tcW w:w="1276"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H. cert.</w:t>
            </w:r>
          </w:p>
        </w:tc>
        <w:tc>
          <w:tcPr>
            <w:tcW w:w="1701"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Self-employed    </w:t>
            </w:r>
          </w:p>
        </w:tc>
        <w:tc>
          <w:tcPr>
            <w:tcW w:w="99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S/S   </w:t>
            </w:r>
          </w:p>
        </w:tc>
      </w:tr>
      <w:tr w:rsidR="00177716" w:rsidRPr="00177716" w:rsidTr="00177716">
        <w:trPr>
          <w:trHeight w:val="306"/>
        </w:trPr>
        <w:tc>
          <w:tcPr>
            <w:tcW w:w="850"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MAC</w:t>
            </w:r>
          </w:p>
        </w:tc>
        <w:tc>
          <w:tcPr>
            <w:tcW w:w="714"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15 yrs.</w:t>
            </w:r>
          </w:p>
        </w:tc>
        <w:tc>
          <w:tcPr>
            <w:tcW w:w="911"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 Member</w:t>
            </w:r>
          </w:p>
        </w:tc>
        <w:tc>
          <w:tcPr>
            <w:tcW w:w="92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Male</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29 y</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B</w:t>
            </w:r>
          </w:p>
          <w:p w:rsidR="00177716" w:rsidRPr="00177716" w:rsidRDefault="00177716" w:rsidP="00177716">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Grade 12  </w:t>
            </w:r>
          </w:p>
        </w:tc>
        <w:tc>
          <w:tcPr>
            <w:tcW w:w="1701"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Unemployed   </w:t>
            </w:r>
          </w:p>
        </w:tc>
        <w:tc>
          <w:tcPr>
            <w:tcW w:w="99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C/R   </w:t>
            </w:r>
          </w:p>
        </w:tc>
      </w:tr>
      <w:tr w:rsidR="00177716" w:rsidRPr="00177716" w:rsidTr="00177716">
        <w:trPr>
          <w:trHeight w:val="385"/>
        </w:trPr>
        <w:tc>
          <w:tcPr>
            <w:tcW w:w="850"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PCL</w:t>
            </w:r>
          </w:p>
        </w:tc>
        <w:tc>
          <w:tcPr>
            <w:tcW w:w="714"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6 yrs.</w:t>
            </w:r>
          </w:p>
        </w:tc>
        <w:tc>
          <w:tcPr>
            <w:tcW w:w="911"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Chair</w:t>
            </w:r>
          </w:p>
        </w:tc>
        <w:tc>
          <w:tcPr>
            <w:tcW w:w="92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Male</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43 y</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B</w:t>
            </w:r>
          </w:p>
        </w:tc>
        <w:tc>
          <w:tcPr>
            <w:tcW w:w="1276"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H. cert.</w:t>
            </w:r>
          </w:p>
        </w:tc>
        <w:tc>
          <w:tcPr>
            <w:tcW w:w="1701"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Self-employed</w:t>
            </w:r>
          </w:p>
        </w:tc>
        <w:tc>
          <w:tcPr>
            <w:tcW w:w="99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 xml:space="preserve">C/R   </w:t>
            </w:r>
          </w:p>
        </w:tc>
      </w:tr>
      <w:tr w:rsidR="00177716" w:rsidRPr="00177716" w:rsidTr="00177716">
        <w:trPr>
          <w:trHeight w:val="226"/>
        </w:trPr>
        <w:tc>
          <w:tcPr>
            <w:tcW w:w="850"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ZCS</w:t>
            </w:r>
          </w:p>
        </w:tc>
        <w:tc>
          <w:tcPr>
            <w:tcW w:w="714"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6 yrs.</w:t>
            </w:r>
          </w:p>
        </w:tc>
        <w:tc>
          <w:tcPr>
            <w:tcW w:w="911"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Co-found.</w:t>
            </w:r>
          </w:p>
        </w:tc>
        <w:tc>
          <w:tcPr>
            <w:tcW w:w="92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Male</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44 y</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B</w:t>
            </w:r>
          </w:p>
        </w:tc>
        <w:tc>
          <w:tcPr>
            <w:tcW w:w="1276"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H. Dip.</w:t>
            </w:r>
          </w:p>
        </w:tc>
        <w:tc>
          <w:tcPr>
            <w:tcW w:w="1701"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Employed</w:t>
            </w:r>
          </w:p>
        </w:tc>
        <w:tc>
          <w:tcPr>
            <w:tcW w:w="99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C/R</w:t>
            </w:r>
          </w:p>
        </w:tc>
      </w:tr>
      <w:tr w:rsidR="00177716" w:rsidRPr="00177716" w:rsidTr="00177716">
        <w:trPr>
          <w:trHeight w:val="539"/>
        </w:trPr>
        <w:tc>
          <w:tcPr>
            <w:tcW w:w="850"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SPN</w:t>
            </w:r>
          </w:p>
        </w:tc>
        <w:tc>
          <w:tcPr>
            <w:tcW w:w="714"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4 yrs.</w:t>
            </w:r>
          </w:p>
        </w:tc>
        <w:tc>
          <w:tcPr>
            <w:tcW w:w="911"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Co-found.</w:t>
            </w:r>
          </w:p>
        </w:tc>
        <w:tc>
          <w:tcPr>
            <w:tcW w:w="92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Female</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60 y</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B</w:t>
            </w:r>
          </w:p>
        </w:tc>
        <w:tc>
          <w:tcPr>
            <w:tcW w:w="1276"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Primary</w:t>
            </w:r>
          </w:p>
        </w:tc>
        <w:tc>
          <w:tcPr>
            <w:tcW w:w="1701"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Self-employed</w:t>
            </w:r>
          </w:p>
        </w:tc>
        <w:tc>
          <w:tcPr>
            <w:tcW w:w="99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H/D</w:t>
            </w:r>
          </w:p>
        </w:tc>
      </w:tr>
      <w:tr w:rsidR="00177716" w:rsidRPr="00177716" w:rsidTr="00177716">
        <w:trPr>
          <w:trHeight w:val="328"/>
        </w:trPr>
        <w:tc>
          <w:tcPr>
            <w:tcW w:w="850"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MHC</w:t>
            </w:r>
          </w:p>
        </w:tc>
        <w:tc>
          <w:tcPr>
            <w:tcW w:w="714"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4 yrs.</w:t>
            </w:r>
          </w:p>
        </w:tc>
        <w:tc>
          <w:tcPr>
            <w:tcW w:w="911" w:type="dxa"/>
            <w:gridSpan w:val="2"/>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Chair</w:t>
            </w:r>
          </w:p>
        </w:tc>
        <w:tc>
          <w:tcPr>
            <w:tcW w:w="92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Male</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40 y</w:t>
            </w:r>
          </w:p>
        </w:tc>
        <w:tc>
          <w:tcPr>
            <w:tcW w:w="709"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B</w:t>
            </w:r>
          </w:p>
        </w:tc>
        <w:tc>
          <w:tcPr>
            <w:tcW w:w="1276"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Matric</w:t>
            </w:r>
          </w:p>
        </w:tc>
        <w:tc>
          <w:tcPr>
            <w:tcW w:w="1701"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Self employed</w:t>
            </w:r>
          </w:p>
        </w:tc>
        <w:tc>
          <w:tcPr>
            <w:tcW w:w="992" w:type="dxa"/>
            <w:tcBorders>
              <w:top w:val="single" w:sz="4" w:space="0" w:color="000000"/>
              <w:left w:val="single" w:sz="4" w:space="0" w:color="000000"/>
              <w:bottom w:val="single" w:sz="4" w:space="0" w:color="000000"/>
              <w:right w:val="single" w:sz="4" w:space="0" w:color="000000"/>
            </w:tcBorders>
          </w:tcPr>
          <w:p w:rsidR="00177716" w:rsidRPr="00177716" w:rsidRDefault="00177716" w:rsidP="00177716">
            <w:pPr>
              <w:rPr>
                <w:rFonts w:ascii="Times New Roman" w:hAnsi="Times New Roman" w:cs="Times New Roman"/>
              </w:rPr>
            </w:pPr>
            <w:r w:rsidRPr="00177716">
              <w:rPr>
                <w:rFonts w:ascii="Times New Roman" w:hAnsi="Times New Roman" w:cs="Times New Roman"/>
              </w:rPr>
              <w:t>S/S</w:t>
            </w:r>
          </w:p>
        </w:tc>
      </w:tr>
    </w:tbl>
    <w:p w:rsidR="00171F8B" w:rsidRPr="00177716" w:rsidRDefault="00171F8B" w:rsidP="003679FC">
      <w:pPr>
        <w:pStyle w:val="2"/>
        <w:spacing w:before="240" w:after="120" w:line="480" w:lineRule="auto"/>
        <w:ind w:leftChars="0" w:left="0"/>
        <w:rPr>
          <w:rFonts w:ascii="Times New Roman" w:hAnsi="Times New Roman"/>
          <w:b w:val="0"/>
          <w:color w:val="auto"/>
        </w:rPr>
      </w:pPr>
      <w:r w:rsidRPr="00177716">
        <w:rPr>
          <w:rFonts w:ascii="Times New Roman" w:hAnsi="Times New Roman"/>
          <w:color w:val="auto"/>
        </w:rPr>
        <w:t xml:space="preserve">Findings of the Study: Discussion of the Themes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Findings of the study are grouped into themes generated from the field study that was conducted and </w:t>
      </w:r>
      <w:r w:rsidRPr="00177716">
        <w:rPr>
          <w:rFonts w:ascii="Times New Roman" w:hAnsi="Times New Roman" w:cs="Times New Roman"/>
        </w:rPr>
        <w:lastRenderedPageBreak/>
        <w:t xml:space="preserve">carried out by the researcher with the NPOs. In order to capture the deliberations of the workshop’s participants effectively, the researcher hired two cameras to capture the event. The researcher identified a theme derived from the research objectives and sub themes derived from the responses of the participants. </w:t>
      </w:r>
      <w:r w:rsidRPr="00177716">
        <w:rPr>
          <w:rFonts w:ascii="Times New Roman" w:hAnsi="Times New Roman" w:cs="Times New Roman"/>
          <w:b/>
          <w:bCs/>
          <w:noProof/>
        </w:rPr>
        <w:t xml:space="preserve">Table 2 </w:t>
      </w:r>
      <w:r w:rsidRPr="00177716">
        <w:rPr>
          <w:rFonts w:ascii="Times New Roman" w:hAnsi="Times New Roman" w:cs="Times New Roman"/>
          <w:bCs/>
          <w:noProof/>
        </w:rPr>
        <w:t>depict the theme and sub themes derived from the objective and participants responses.</w:t>
      </w:r>
    </w:p>
    <w:p w:rsidR="00171F8B" w:rsidRPr="00177716" w:rsidRDefault="00171F8B" w:rsidP="003679FC">
      <w:pPr>
        <w:pStyle w:val="2"/>
        <w:spacing w:before="240" w:after="120" w:line="480" w:lineRule="auto"/>
        <w:ind w:leftChars="0" w:left="0"/>
        <w:rPr>
          <w:rFonts w:ascii="Times New Roman" w:hAnsi="Times New Roman"/>
          <w:color w:val="auto"/>
        </w:rPr>
      </w:pPr>
      <w:r w:rsidRPr="00177716">
        <w:rPr>
          <w:rFonts w:ascii="Times New Roman" w:hAnsi="Times New Roman"/>
          <w:color w:val="auto"/>
        </w:rPr>
        <w:t xml:space="preserve">Table 2: Main Theme and Sub-themes </w:t>
      </w:r>
    </w:p>
    <w:tbl>
      <w:tblPr>
        <w:tblStyle w:val="TableGrid21"/>
        <w:tblW w:w="9072" w:type="dxa"/>
        <w:tblInd w:w="-5" w:type="dxa"/>
        <w:tblCellMar>
          <w:top w:w="29" w:type="dxa"/>
          <w:left w:w="108" w:type="dxa"/>
        </w:tblCellMar>
        <w:tblLook w:val="04A0" w:firstRow="1" w:lastRow="0" w:firstColumn="1" w:lastColumn="0" w:noHBand="0" w:noVBand="1"/>
      </w:tblPr>
      <w:tblGrid>
        <w:gridCol w:w="4133"/>
        <w:gridCol w:w="4939"/>
      </w:tblGrid>
      <w:tr w:rsidR="00177716" w:rsidRPr="00177716" w:rsidTr="003370A4">
        <w:trPr>
          <w:trHeight w:val="287"/>
        </w:trPr>
        <w:tc>
          <w:tcPr>
            <w:tcW w:w="4133" w:type="dxa"/>
            <w:tcBorders>
              <w:top w:val="single" w:sz="4" w:space="0" w:color="000000"/>
              <w:left w:val="single" w:sz="4" w:space="0" w:color="000000"/>
              <w:bottom w:val="single" w:sz="4" w:space="0" w:color="000000"/>
              <w:right w:val="single" w:sz="4" w:space="0" w:color="000000"/>
            </w:tcBorders>
          </w:tcPr>
          <w:p w:rsidR="00171F8B" w:rsidRPr="00177716" w:rsidRDefault="00171F8B" w:rsidP="003679FC">
            <w:pPr>
              <w:spacing w:line="480" w:lineRule="auto"/>
              <w:jc w:val="both"/>
              <w:rPr>
                <w:rFonts w:ascii="Times New Roman" w:hAnsi="Times New Roman" w:cs="Times New Roman"/>
              </w:rPr>
            </w:pPr>
            <w:r w:rsidRPr="00177716">
              <w:rPr>
                <w:rFonts w:ascii="Times New Roman" w:hAnsi="Times New Roman" w:cs="Times New Roman"/>
                <w:b/>
              </w:rPr>
              <w:t>Main Theme</w:t>
            </w:r>
            <w:r w:rsidRPr="00177716">
              <w:rPr>
                <w:rFonts w:ascii="Times New Roman" w:hAnsi="Times New Roman" w:cs="Times New Roman"/>
              </w:rPr>
              <w:t xml:space="preserve"> </w:t>
            </w:r>
          </w:p>
        </w:tc>
        <w:tc>
          <w:tcPr>
            <w:tcW w:w="4939" w:type="dxa"/>
            <w:tcBorders>
              <w:top w:val="single" w:sz="4" w:space="0" w:color="000000"/>
              <w:left w:val="single" w:sz="4" w:space="0" w:color="000000"/>
              <w:bottom w:val="single" w:sz="4" w:space="0" w:color="000000"/>
              <w:right w:val="single" w:sz="4" w:space="0" w:color="000000"/>
            </w:tcBorders>
          </w:tcPr>
          <w:p w:rsidR="00171F8B" w:rsidRPr="00177716" w:rsidRDefault="00171F8B" w:rsidP="003679FC">
            <w:pPr>
              <w:spacing w:line="480" w:lineRule="auto"/>
              <w:jc w:val="both"/>
              <w:rPr>
                <w:rFonts w:ascii="Times New Roman" w:hAnsi="Times New Roman" w:cs="Times New Roman"/>
              </w:rPr>
            </w:pPr>
            <w:r w:rsidRPr="00177716">
              <w:rPr>
                <w:rFonts w:ascii="Times New Roman" w:hAnsi="Times New Roman" w:cs="Times New Roman"/>
                <w:b/>
              </w:rPr>
              <w:t xml:space="preserve">Sub-themes </w:t>
            </w:r>
            <w:r w:rsidRPr="00177716">
              <w:rPr>
                <w:rFonts w:ascii="Times New Roman" w:hAnsi="Times New Roman" w:cs="Times New Roman"/>
              </w:rPr>
              <w:t xml:space="preserve">  </w:t>
            </w:r>
          </w:p>
        </w:tc>
      </w:tr>
      <w:tr w:rsidR="00177716" w:rsidRPr="00177716" w:rsidTr="003370A4">
        <w:trPr>
          <w:trHeight w:val="304"/>
        </w:trPr>
        <w:tc>
          <w:tcPr>
            <w:tcW w:w="4133" w:type="dxa"/>
            <w:vMerge w:val="restart"/>
            <w:tcBorders>
              <w:top w:val="single" w:sz="4" w:space="0" w:color="000000"/>
              <w:left w:val="single" w:sz="4" w:space="0" w:color="000000"/>
              <w:right w:val="single" w:sz="4" w:space="0" w:color="000000"/>
            </w:tcBorders>
          </w:tcPr>
          <w:p w:rsidR="00171F8B" w:rsidRPr="00177716" w:rsidRDefault="00171F8B" w:rsidP="003679FC">
            <w:pPr>
              <w:spacing w:line="480" w:lineRule="auto"/>
              <w:jc w:val="both"/>
              <w:rPr>
                <w:rFonts w:ascii="Times New Roman" w:hAnsi="Times New Roman" w:cs="Times New Roman"/>
              </w:rPr>
            </w:pPr>
            <w:r w:rsidRPr="00177716">
              <w:rPr>
                <w:rFonts w:ascii="Times New Roman" w:hAnsi="Times New Roman" w:cs="Times New Roman"/>
              </w:rPr>
              <w:t xml:space="preserve">NPOs Challenges </w:t>
            </w:r>
          </w:p>
        </w:tc>
        <w:tc>
          <w:tcPr>
            <w:tcW w:w="4939" w:type="dxa"/>
            <w:tcBorders>
              <w:top w:val="single" w:sz="4" w:space="0" w:color="000000"/>
              <w:left w:val="single" w:sz="4" w:space="0" w:color="000000"/>
              <w:bottom w:val="single" w:sz="4" w:space="0" w:color="auto"/>
              <w:right w:val="single" w:sz="4" w:space="0" w:color="000000"/>
            </w:tcBorders>
          </w:tcPr>
          <w:p w:rsidR="00171F8B" w:rsidRPr="00177716" w:rsidRDefault="00171F8B" w:rsidP="003679FC">
            <w:pPr>
              <w:spacing w:line="480" w:lineRule="auto"/>
              <w:jc w:val="both"/>
              <w:rPr>
                <w:rFonts w:ascii="Times New Roman" w:hAnsi="Times New Roman" w:cs="Times New Roman"/>
              </w:rPr>
            </w:pPr>
            <w:r w:rsidRPr="00177716">
              <w:rPr>
                <w:rFonts w:ascii="Times New Roman" w:hAnsi="Times New Roman" w:cs="Times New Roman"/>
              </w:rPr>
              <w:t xml:space="preserve">1. The Financial support challenge </w:t>
            </w:r>
          </w:p>
        </w:tc>
      </w:tr>
      <w:tr w:rsidR="00177716" w:rsidRPr="00177716" w:rsidTr="003370A4">
        <w:trPr>
          <w:trHeight w:val="382"/>
        </w:trPr>
        <w:tc>
          <w:tcPr>
            <w:tcW w:w="4133" w:type="dxa"/>
            <w:vMerge/>
            <w:tcBorders>
              <w:top w:val="single" w:sz="4" w:space="0" w:color="000000"/>
              <w:left w:val="single" w:sz="4" w:space="0" w:color="000000"/>
              <w:right w:val="single" w:sz="4" w:space="0" w:color="000000"/>
            </w:tcBorders>
          </w:tcPr>
          <w:p w:rsidR="00171F8B" w:rsidRPr="00177716" w:rsidRDefault="00171F8B" w:rsidP="003679FC">
            <w:pPr>
              <w:spacing w:line="480" w:lineRule="auto"/>
              <w:jc w:val="both"/>
              <w:rPr>
                <w:rFonts w:ascii="Times New Roman" w:hAnsi="Times New Roman" w:cs="Times New Roman"/>
              </w:rPr>
            </w:pPr>
          </w:p>
        </w:tc>
        <w:tc>
          <w:tcPr>
            <w:tcW w:w="4939" w:type="dxa"/>
            <w:tcBorders>
              <w:top w:val="single" w:sz="4" w:space="0" w:color="auto"/>
              <w:left w:val="single" w:sz="4" w:space="0" w:color="000000"/>
              <w:bottom w:val="single" w:sz="4" w:space="0" w:color="auto"/>
              <w:right w:val="single" w:sz="4" w:space="0" w:color="000000"/>
            </w:tcBorders>
          </w:tcPr>
          <w:p w:rsidR="00171F8B" w:rsidRPr="00177716" w:rsidRDefault="00171F8B" w:rsidP="003679FC">
            <w:pPr>
              <w:spacing w:line="480" w:lineRule="auto"/>
              <w:jc w:val="both"/>
              <w:rPr>
                <w:rFonts w:ascii="Times New Roman" w:hAnsi="Times New Roman" w:cs="Times New Roman"/>
              </w:rPr>
            </w:pPr>
            <w:r w:rsidRPr="00177716">
              <w:rPr>
                <w:rFonts w:ascii="Times New Roman" w:hAnsi="Times New Roman" w:cs="Times New Roman"/>
              </w:rPr>
              <w:t xml:space="preserve">2. The human development challenge </w:t>
            </w:r>
          </w:p>
        </w:tc>
      </w:tr>
      <w:tr w:rsidR="00177716" w:rsidRPr="00177716" w:rsidTr="003370A4">
        <w:trPr>
          <w:trHeight w:val="471"/>
        </w:trPr>
        <w:tc>
          <w:tcPr>
            <w:tcW w:w="4133" w:type="dxa"/>
            <w:vMerge/>
            <w:tcBorders>
              <w:top w:val="single" w:sz="4" w:space="0" w:color="000000"/>
              <w:left w:val="single" w:sz="4" w:space="0" w:color="000000"/>
              <w:right w:val="single" w:sz="4" w:space="0" w:color="000000"/>
            </w:tcBorders>
          </w:tcPr>
          <w:p w:rsidR="00171F8B" w:rsidRPr="00177716" w:rsidRDefault="00171F8B" w:rsidP="003679FC">
            <w:pPr>
              <w:spacing w:line="480" w:lineRule="auto"/>
              <w:jc w:val="both"/>
              <w:rPr>
                <w:rFonts w:ascii="Times New Roman" w:hAnsi="Times New Roman" w:cs="Times New Roman"/>
              </w:rPr>
            </w:pPr>
          </w:p>
        </w:tc>
        <w:tc>
          <w:tcPr>
            <w:tcW w:w="4939" w:type="dxa"/>
            <w:tcBorders>
              <w:top w:val="single" w:sz="4" w:space="0" w:color="auto"/>
              <w:left w:val="single" w:sz="4" w:space="0" w:color="000000"/>
              <w:bottom w:val="single" w:sz="4" w:space="0" w:color="auto"/>
              <w:right w:val="single" w:sz="4" w:space="0" w:color="000000"/>
            </w:tcBorders>
          </w:tcPr>
          <w:p w:rsidR="00171F8B" w:rsidRPr="00177716" w:rsidRDefault="00171F8B" w:rsidP="003370A4">
            <w:pPr>
              <w:spacing w:line="480" w:lineRule="auto"/>
              <w:jc w:val="both"/>
              <w:rPr>
                <w:rFonts w:ascii="Times New Roman" w:hAnsi="Times New Roman" w:cs="Times New Roman"/>
              </w:rPr>
            </w:pPr>
            <w:r w:rsidRPr="00177716">
              <w:rPr>
                <w:rFonts w:ascii="Times New Roman" w:hAnsi="Times New Roman" w:cs="Times New Roman"/>
              </w:rPr>
              <w:t>3. The registration process challenge</w:t>
            </w:r>
          </w:p>
        </w:tc>
      </w:tr>
      <w:tr w:rsidR="00177716" w:rsidRPr="00177716" w:rsidTr="003370A4">
        <w:trPr>
          <w:trHeight w:val="558"/>
        </w:trPr>
        <w:tc>
          <w:tcPr>
            <w:tcW w:w="4133" w:type="dxa"/>
            <w:vMerge/>
            <w:tcBorders>
              <w:left w:val="single" w:sz="4" w:space="0" w:color="000000"/>
              <w:bottom w:val="single" w:sz="4" w:space="0" w:color="000000"/>
              <w:right w:val="single" w:sz="4" w:space="0" w:color="000000"/>
            </w:tcBorders>
          </w:tcPr>
          <w:p w:rsidR="00171F8B" w:rsidRPr="00177716" w:rsidRDefault="00171F8B" w:rsidP="003679FC">
            <w:pPr>
              <w:spacing w:line="480" w:lineRule="auto"/>
              <w:jc w:val="both"/>
              <w:rPr>
                <w:rFonts w:ascii="Times New Roman" w:hAnsi="Times New Roman" w:cs="Times New Roman"/>
              </w:rPr>
            </w:pPr>
          </w:p>
        </w:tc>
        <w:tc>
          <w:tcPr>
            <w:tcW w:w="4939" w:type="dxa"/>
            <w:tcBorders>
              <w:top w:val="single" w:sz="4" w:space="0" w:color="auto"/>
              <w:left w:val="single" w:sz="4" w:space="0" w:color="000000"/>
              <w:bottom w:val="single" w:sz="4" w:space="0" w:color="000000"/>
              <w:right w:val="single" w:sz="4" w:space="0" w:color="000000"/>
            </w:tcBorders>
          </w:tcPr>
          <w:p w:rsidR="00171F8B" w:rsidRPr="00177716" w:rsidRDefault="00171F8B" w:rsidP="003370A4">
            <w:pPr>
              <w:spacing w:line="480" w:lineRule="auto"/>
              <w:jc w:val="both"/>
              <w:rPr>
                <w:rFonts w:ascii="Times New Roman" w:hAnsi="Times New Roman" w:cs="Times New Roman"/>
              </w:rPr>
            </w:pPr>
            <w:r w:rsidRPr="00177716">
              <w:rPr>
                <w:rFonts w:ascii="Times New Roman" w:hAnsi="Times New Roman" w:cs="Times New Roman"/>
              </w:rPr>
              <w:t xml:space="preserve">4. The infrastructure development challenge </w:t>
            </w:r>
          </w:p>
        </w:tc>
      </w:tr>
    </w:tbl>
    <w:p w:rsidR="00171F8B" w:rsidRPr="00177716" w:rsidRDefault="00171F8B" w:rsidP="003679FC">
      <w:pPr>
        <w:pStyle w:val="2"/>
        <w:spacing w:before="240" w:after="120" w:line="480" w:lineRule="auto"/>
        <w:ind w:leftChars="0" w:left="0"/>
        <w:rPr>
          <w:rFonts w:ascii="Times New Roman" w:hAnsi="Times New Roman"/>
          <w:b w:val="0"/>
          <w:bCs/>
          <w:color w:val="auto"/>
          <w:lang w:val="en-ZA"/>
        </w:rPr>
      </w:pPr>
      <w:r w:rsidRPr="00177716">
        <w:rPr>
          <w:rFonts w:ascii="Times New Roman" w:hAnsi="Times New Roman"/>
          <w:b w:val="0"/>
          <w:color w:val="auto"/>
        </w:rPr>
        <w:t xml:space="preserve"> </w:t>
      </w:r>
      <w:r w:rsidRPr="00177716">
        <w:rPr>
          <w:rFonts w:ascii="Times New Roman" w:hAnsi="Times New Roman"/>
          <w:color w:val="auto"/>
        </w:rPr>
        <w:t>The Research Question</w:t>
      </w:r>
    </w:p>
    <w:p w:rsidR="00171F8B" w:rsidRPr="00177716" w:rsidRDefault="00171F8B" w:rsidP="003679FC">
      <w:pPr>
        <w:widowControl w:val="0"/>
        <w:adjustRightInd w:val="0"/>
        <w:snapToGrid w:val="0"/>
        <w:spacing w:line="480" w:lineRule="auto"/>
        <w:jc w:val="both"/>
        <w:rPr>
          <w:rFonts w:ascii="Times New Roman" w:hAnsi="Times New Roman" w:cs="Times New Roman"/>
          <w:lang w:eastAsia="zh-CN"/>
        </w:rPr>
      </w:pPr>
      <w:r w:rsidRPr="00177716">
        <w:rPr>
          <w:rFonts w:ascii="Times New Roman" w:hAnsi="Times New Roman" w:cs="Times New Roman"/>
        </w:rPr>
        <w:t>What are challenges experienced by Non-profit organisations to alleviate unemployment in Buffalo City Metropolitan in Eastern Cape Province?</w:t>
      </w:r>
      <w:r w:rsidRPr="00177716">
        <w:rPr>
          <w:rFonts w:ascii="Times New Roman" w:hAnsi="Times New Roman" w:cs="Times New Roman"/>
          <w:lang w:eastAsia="zh-CN"/>
        </w:rPr>
        <w:tab/>
      </w:r>
    </w:p>
    <w:p w:rsidR="00171F8B" w:rsidRPr="00177716" w:rsidRDefault="00171F8B" w:rsidP="003679FC">
      <w:pPr>
        <w:spacing w:before="240" w:line="480" w:lineRule="auto"/>
        <w:jc w:val="both"/>
        <w:rPr>
          <w:rFonts w:ascii="Times New Roman" w:hAnsi="Times New Roman" w:cs="Times New Roman"/>
          <w:b/>
          <w:lang w:eastAsia="zh-CN"/>
        </w:rPr>
      </w:pPr>
      <w:r w:rsidRPr="00177716">
        <w:rPr>
          <w:rFonts w:ascii="Times New Roman" w:hAnsi="Times New Roman" w:cs="Times New Roman"/>
          <w:b/>
          <w:lang w:eastAsia="zh-CN"/>
        </w:rPr>
        <w:t>Analysis of Responses from the Workshop</w:t>
      </w:r>
    </w:p>
    <w:p w:rsidR="00171F8B" w:rsidRPr="00177716" w:rsidRDefault="00171F8B" w:rsidP="003679FC">
      <w:pPr>
        <w:spacing w:line="480" w:lineRule="auto"/>
        <w:ind w:firstLine="60"/>
        <w:jc w:val="both"/>
        <w:rPr>
          <w:rFonts w:ascii="Times New Roman" w:hAnsi="Times New Roman" w:cs="Times New Roman"/>
          <w:b/>
          <w:lang w:eastAsia="zh-CN"/>
        </w:rPr>
      </w:pPr>
      <w:r w:rsidRPr="00177716">
        <w:rPr>
          <w:rFonts w:ascii="Times New Roman" w:hAnsi="Times New Roman" w:cs="Times New Roman"/>
          <w:b/>
          <w:lang w:eastAsia="zh-CN"/>
        </w:rPr>
        <w:t xml:space="preserve">Main Theme: NPOs’ Challenges  </w:t>
      </w:r>
    </w:p>
    <w:p w:rsidR="00B746A3" w:rsidRPr="00177716" w:rsidRDefault="00171F8B" w:rsidP="003679FC">
      <w:pPr>
        <w:widowControl w:val="0"/>
        <w:adjustRightInd w:val="0"/>
        <w:snapToGrid w:val="0"/>
        <w:spacing w:line="480" w:lineRule="auto"/>
        <w:jc w:val="both"/>
        <w:rPr>
          <w:rFonts w:ascii="Times New Roman" w:hAnsi="Times New Roman" w:cs="Times New Roman"/>
          <w:lang w:eastAsia="zh-CN"/>
        </w:rPr>
      </w:pPr>
      <w:r w:rsidRPr="00177716">
        <w:rPr>
          <w:rFonts w:ascii="Times New Roman" w:hAnsi="Times New Roman" w:cs="Times New Roman"/>
          <w:lang w:eastAsia="zh-CN"/>
        </w:rPr>
        <w:t>The challenges experienced by the NPOs were diverse; however, the majority of the participants in the workshop felt that the financial support, human development, registration process and infrastructure development were the major challenges experienced by the NPOs in the Buffalo City Metropolitan Municipality. The following sub-themes are discussed.</w:t>
      </w:r>
    </w:p>
    <w:p w:rsidR="00171F8B" w:rsidRPr="00177716" w:rsidRDefault="00171F8B" w:rsidP="003679FC">
      <w:pPr>
        <w:widowControl w:val="0"/>
        <w:adjustRightInd w:val="0"/>
        <w:snapToGrid w:val="0"/>
        <w:spacing w:line="480" w:lineRule="auto"/>
        <w:jc w:val="both"/>
        <w:rPr>
          <w:rFonts w:ascii="Times New Roman" w:hAnsi="Times New Roman" w:cs="Times New Roman"/>
          <w:lang w:eastAsia="zh-CN"/>
        </w:rPr>
      </w:pPr>
      <w:r w:rsidRPr="00177716">
        <w:rPr>
          <w:rFonts w:ascii="Times New Roman" w:eastAsia="SimSun" w:hAnsi="Times New Roman" w:cs="Times New Roman"/>
          <w:b/>
          <w:lang w:eastAsia="zh-CN"/>
        </w:rPr>
        <w:t xml:space="preserve">Sub-theme 1: The Finance Support Challenge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The greatest challenge experienced by the NPOs in the Buffalo City Metropolitan Municipality was a lack of financial support, especially from the government via the DSD. However, NPOs had begun to spread their quest for funding to the National Lottery Commission (NLC). Support is very important </w:t>
      </w:r>
      <w:r w:rsidRPr="00177716">
        <w:rPr>
          <w:rFonts w:ascii="Times New Roman" w:hAnsi="Times New Roman" w:cs="Times New Roman"/>
        </w:rPr>
        <w:lastRenderedPageBreak/>
        <w:t>for the survival of any business venture, including those by NPOs. Support may also not necessarily be in cash; it may also be in kind. Some of the responses from the majority of the participants:</w:t>
      </w:r>
    </w:p>
    <w:p w:rsidR="00171F8B" w:rsidRPr="00177716" w:rsidRDefault="00171F8B" w:rsidP="003679FC">
      <w:pPr>
        <w:widowControl w:val="0"/>
        <w:adjustRightInd w:val="0"/>
        <w:snapToGrid w:val="0"/>
        <w:spacing w:line="480" w:lineRule="auto"/>
        <w:jc w:val="both"/>
        <w:rPr>
          <w:rFonts w:ascii="Times New Roman" w:hAnsi="Times New Roman" w:cs="Times New Roman"/>
          <w:i/>
        </w:rPr>
      </w:pPr>
      <w:r w:rsidRPr="00177716">
        <w:rPr>
          <w:rFonts w:ascii="Times New Roman" w:eastAsia="Times New Roman" w:hAnsi="Times New Roman" w:cs="Times New Roman"/>
          <w:i/>
          <w:lang w:eastAsia="en-ZA"/>
        </w:rPr>
        <w:t>“</w:t>
      </w:r>
      <w:r w:rsidRPr="00177716">
        <w:rPr>
          <w:rFonts w:ascii="Times New Roman" w:hAnsi="Times New Roman" w:cs="Times New Roman"/>
          <w:i/>
        </w:rPr>
        <w:t xml:space="preserve">It is difficult here in the Eastern Cape, unlike in other provinces. NPOs like the KZN (KwaZulu-Natal) are well supported from the baby steps till at least maybe five years. The unavailability of funds in this province causes some NPOs to fail to sustain projects (N1, participant, 7 November 2019)”. </w:t>
      </w:r>
      <w:r w:rsidRPr="00177716" w:rsidDel="00BB784F">
        <w:rPr>
          <w:rFonts w:ascii="Times New Roman" w:eastAsia="Times New Roman" w:hAnsi="Times New Roman" w:cs="Times New Roman"/>
          <w:i/>
          <w:lang w:eastAsia="en-ZA"/>
        </w:rPr>
        <w:t xml:space="preserve"> “…</w:t>
      </w:r>
      <w:r w:rsidRPr="00177716">
        <w:rPr>
          <w:rFonts w:ascii="Times New Roman" w:eastAsia="Times New Roman" w:hAnsi="Times New Roman" w:cs="Times New Roman"/>
          <w:i/>
          <w:lang w:eastAsia="en-ZA"/>
        </w:rPr>
        <w:t xml:space="preserve"> Let alone the issue of funding. What I find strange from these DSD offices is that they do not even acknowledge receiving your documents; we must start there. Just to give you that support and hope, to say, ‘Mr. so and so we have your stuff’. And you must form a relationship with the person who is helping you (N7, participant, 7 November 2019)”. </w:t>
      </w:r>
    </w:p>
    <w:p w:rsidR="00171F8B" w:rsidRPr="00177716" w:rsidRDefault="00171F8B" w:rsidP="003370A4">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The majority of the participants felt that the DSD did not even acknowledge receiving their applications, at the very least. They were not always assisted by the same staff as the had wished and as the results they became aloof and discouraged from submitting their applications to the Department (DSD, 2018).</w:t>
      </w:r>
    </w:p>
    <w:p w:rsidR="00171F8B" w:rsidRPr="00177716" w:rsidRDefault="00171F8B" w:rsidP="003679FC">
      <w:pPr>
        <w:widowControl w:val="0"/>
        <w:adjustRightInd w:val="0"/>
        <w:snapToGrid w:val="0"/>
        <w:spacing w:after="240" w:line="480" w:lineRule="auto"/>
        <w:jc w:val="both"/>
        <w:rPr>
          <w:rFonts w:ascii="Times New Roman" w:hAnsi="Times New Roman" w:cs="Times New Roman"/>
        </w:rPr>
      </w:pPr>
      <w:r w:rsidRPr="00177716">
        <w:rPr>
          <w:rFonts w:ascii="Times New Roman" w:hAnsi="Times New Roman" w:cs="Times New Roman"/>
          <w:b/>
          <w:lang w:eastAsia="zh-CN"/>
        </w:rPr>
        <w:t xml:space="preserve">Sub-theme 2: The Human Development Challenge  </w:t>
      </w:r>
      <w:r w:rsidRPr="00177716">
        <w:rPr>
          <w:rFonts w:ascii="Times New Roman" w:eastAsia="Times New Roman" w:hAnsi="Times New Roman" w:cs="Times New Roman"/>
          <w:i/>
          <w:lang w:eastAsia="en-ZA"/>
        </w:rPr>
        <w:t xml:space="preserve"> </w:t>
      </w:r>
      <w:r w:rsidRPr="00177716">
        <w:rPr>
          <w:rFonts w:ascii="Times New Roman" w:eastAsia="Times New Roman" w:hAnsi="Times New Roman" w:cs="Times New Roman"/>
          <w:b/>
          <w:i/>
          <w:lang w:eastAsia="en-ZA"/>
        </w:rPr>
        <w:t xml:space="preserve"> </w:t>
      </w:r>
    </w:p>
    <w:p w:rsidR="00171F8B" w:rsidRPr="00177716" w:rsidRDefault="00171F8B" w:rsidP="003679FC">
      <w:pPr>
        <w:widowControl w:val="0"/>
        <w:adjustRightInd w:val="0"/>
        <w:snapToGrid w:val="0"/>
        <w:spacing w:after="240" w:line="480" w:lineRule="auto"/>
        <w:jc w:val="both"/>
        <w:rPr>
          <w:rFonts w:ascii="Times New Roman" w:hAnsi="Times New Roman" w:cs="Times New Roman"/>
        </w:rPr>
      </w:pPr>
      <w:r w:rsidRPr="00177716">
        <w:rPr>
          <w:rFonts w:ascii="Times New Roman" w:hAnsi="Times New Roman" w:cs="Times New Roman"/>
        </w:rPr>
        <w:t xml:space="preserve">The majority of the participants in the study stated that the greatest challenge facing NPOs in the Buffalo City Metropolitan Municipality was lack of human development. The participants felt that the DSD was not providing skills to people, especially to those from the NPOs that it had funded. Some of the responses from the majority of the participants: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sidDel="009475A9">
        <w:rPr>
          <w:rFonts w:ascii="Times New Roman" w:hAnsi="Times New Roman" w:cs="Times New Roman"/>
        </w:rPr>
        <w:t>“</w:t>
      </w:r>
      <w:r w:rsidRPr="00177716">
        <w:rPr>
          <w:rFonts w:ascii="Times New Roman" w:eastAsia="Times New Roman" w:hAnsi="Times New Roman" w:cs="Times New Roman"/>
          <w:i/>
          <w:lang w:eastAsia="en-ZA"/>
        </w:rPr>
        <w:t>The funds that we receive are not enough; we receive only R50 000 a year while the Durban Art Centre receives R5 million. Therefore, nobody really cares for us in the Eastern Cape. How are we supposed to send staff for training? (N5, participant, 7 November 2019)”.</w:t>
      </w:r>
      <w:r w:rsidRPr="00177716">
        <w:rPr>
          <w:rFonts w:ascii="Times New Roman" w:hAnsi="Times New Roman" w:cs="Times New Roman"/>
        </w:rPr>
        <w:t xml:space="preserve"> </w:t>
      </w:r>
      <w:r w:rsidRPr="00177716" w:rsidDel="00F101C3">
        <w:rPr>
          <w:rFonts w:ascii="Times New Roman" w:hAnsi="Times New Roman" w:cs="Times New Roman"/>
        </w:rPr>
        <w:t>“</w:t>
      </w:r>
      <w:r w:rsidRPr="00177716">
        <w:rPr>
          <w:rFonts w:ascii="Times New Roman" w:hAnsi="Times New Roman" w:cs="Times New Roman"/>
          <w:i/>
        </w:rPr>
        <w:t>The department must train people; it must provide training for the staff on how to handle funds and providing such a report to the DSD as the funder. The problem is infighting in some of the funded organisations, and that results in the money going back to treasury. When there is money people change. It’s dangerous; people can die (N4, participant, 7 November 2019)”.</w:t>
      </w:r>
      <w:r w:rsidRPr="00177716">
        <w:rPr>
          <w:rFonts w:ascii="Times New Roman" w:hAnsi="Times New Roman" w:cs="Times New Roman"/>
        </w:rPr>
        <w:t xml:space="preserve">    </w:t>
      </w:r>
    </w:p>
    <w:p w:rsidR="00171F8B" w:rsidRPr="00177716" w:rsidRDefault="00171F8B" w:rsidP="003370A4">
      <w:pPr>
        <w:widowControl w:val="0"/>
        <w:adjustRightInd w:val="0"/>
        <w:snapToGrid w:val="0"/>
        <w:spacing w:line="480" w:lineRule="auto"/>
        <w:jc w:val="both"/>
        <w:rPr>
          <w:rFonts w:ascii="Times New Roman" w:hAnsi="Times New Roman" w:cs="Times New Roman"/>
          <w:lang w:eastAsia="zh-CN"/>
        </w:rPr>
      </w:pPr>
      <w:r w:rsidRPr="00177716">
        <w:rPr>
          <w:rFonts w:ascii="Times New Roman" w:hAnsi="Times New Roman" w:cs="Times New Roman"/>
          <w:lang w:eastAsia="zh-CN"/>
        </w:rPr>
        <w:t xml:space="preserve">It could be deduced from this statement that the NPOs did acknowledge that they sometimes failed and </w:t>
      </w:r>
      <w:r w:rsidRPr="00177716">
        <w:rPr>
          <w:rFonts w:ascii="Times New Roman" w:hAnsi="Times New Roman" w:cs="Times New Roman"/>
          <w:lang w:eastAsia="zh-CN"/>
        </w:rPr>
        <w:lastRenderedPageBreak/>
        <w:t xml:space="preserve">that this was not only the DSD’s fault. It must be noted that most of the participants representing the NPOs were either the chairperson or the vice-chairperson of their NPOs. This challenge was seemingly felt at a higher level of the NPOs’ structures. Participants N7 and N5 thus showed that there was no uniformity in how the NPOs were dealt with. The DSD provided funds to various NPOs but they were not sufficient for the effective operation of the NPOs. Most NPOs were dependent on the government grant for survival and it is seemed that the challenge of insufficient funds was very significant. It seemed that it was time for NPOs to find alternative ways of making money, rather than being dependent on hand outs from the Department (DSD, 2018).  </w:t>
      </w:r>
    </w:p>
    <w:p w:rsidR="00171F8B" w:rsidRPr="00177716" w:rsidRDefault="00171F8B" w:rsidP="003679FC">
      <w:pPr>
        <w:widowControl w:val="0"/>
        <w:adjustRightInd w:val="0"/>
        <w:snapToGrid w:val="0"/>
        <w:spacing w:after="240" w:line="480" w:lineRule="auto"/>
        <w:jc w:val="both"/>
        <w:rPr>
          <w:rFonts w:ascii="Times New Roman" w:hAnsi="Times New Roman" w:cs="Times New Roman"/>
          <w:b/>
        </w:rPr>
      </w:pPr>
      <w:r w:rsidRPr="00177716">
        <w:rPr>
          <w:rFonts w:ascii="Times New Roman" w:hAnsi="Times New Roman" w:cs="Times New Roman"/>
          <w:b/>
          <w:lang w:eastAsia="zh-CN"/>
        </w:rPr>
        <w:t xml:space="preserve">Sub-theme 3: The Registration Process Challenge  </w:t>
      </w:r>
    </w:p>
    <w:p w:rsidR="00171F8B" w:rsidRPr="00177716" w:rsidRDefault="00171F8B" w:rsidP="003679FC">
      <w:pPr>
        <w:widowControl w:val="0"/>
        <w:adjustRightInd w:val="0"/>
        <w:snapToGrid w:val="0"/>
        <w:spacing w:after="240" w:line="480" w:lineRule="auto"/>
        <w:jc w:val="both"/>
        <w:rPr>
          <w:rFonts w:ascii="Times New Roman" w:hAnsi="Times New Roman" w:cs="Times New Roman"/>
        </w:rPr>
      </w:pPr>
      <w:r w:rsidRPr="00177716">
        <w:rPr>
          <w:rFonts w:ascii="Times New Roman" w:hAnsi="Times New Roman" w:cs="Times New Roman"/>
        </w:rPr>
        <w:t>The registration process was identified in three sub-themes and was a frequent response provided by the participants in the workshop. It was therefore clearly a significant challenge experienced by the NPOs and could not be over emphasised. The whole process of registration was included here: The forms required, the travelling needs and expenses, and other necessities were grouped together under this sub-theme.  The responses from the majority of the participants:</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sidDel="005D0542">
        <w:rPr>
          <w:rFonts w:ascii="Times New Roman" w:hAnsi="Times New Roman" w:cs="Times New Roman"/>
          <w:i/>
        </w:rPr>
        <w:t>“</w:t>
      </w:r>
      <w:r w:rsidRPr="00177716">
        <w:rPr>
          <w:rFonts w:ascii="Times New Roman" w:hAnsi="Times New Roman" w:cs="Times New Roman"/>
          <w:i/>
        </w:rPr>
        <w:t xml:space="preserve">The challenge is that the process of registration takes longer. There is no coordination in the DSD offices at district level. It took us three years to register. We started in 2014 and only got our certificate in 2016. Fortunately, the DSD was having a roadshow that day (N8, participant, 7 November 2019)”. </w:t>
      </w:r>
      <w:r w:rsidRPr="00177716" w:rsidDel="008729CE">
        <w:rPr>
          <w:rFonts w:ascii="Times New Roman" w:hAnsi="Times New Roman" w:cs="Times New Roman"/>
          <w:i/>
        </w:rPr>
        <w:t>“</w:t>
      </w:r>
      <w:r w:rsidRPr="00177716">
        <w:rPr>
          <w:rFonts w:ascii="Times New Roman" w:hAnsi="Times New Roman" w:cs="Times New Roman"/>
          <w:i/>
        </w:rPr>
        <w:t xml:space="preserve">Those people at the DSD register their family friends just to make sure they get cash, and the NPO owner only gets his ten per cent cut when a grant is awarded, or in some cases receives nothing (N5, participant, 7 November 2019)”. </w:t>
      </w:r>
      <w:r w:rsidRPr="00177716">
        <w:rPr>
          <w:rFonts w:ascii="Times New Roman" w:hAnsi="Times New Roman" w:cs="Times New Roman"/>
        </w:rPr>
        <w:t xml:space="preserve">Another participant supported this claim and alluded:      </w:t>
      </w:r>
    </w:p>
    <w:p w:rsidR="00171F8B" w:rsidRPr="00177716" w:rsidRDefault="00171F8B" w:rsidP="003679FC">
      <w:pPr>
        <w:widowControl w:val="0"/>
        <w:adjustRightInd w:val="0"/>
        <w:snapToGrid w:val="0"/>
        <w:spacing w:line="480" w:lineRule="auto"/>
        <w:jc w:val="both"/>
        <w:rPr>
          <w:rFonts w:ascii="Times New Roman" w:hAnsi="Times New Roman" w:cs="Times New Roman"/>
          <w:i/>
        </w:rPr>
      </w:pPr>
      <w:r w:rsidRPr="00177716" w:rsidDel="009349CF">
        <w:rPr>
          <w:rFonts w:ascii="Times New Roman" w:hAnsi="Times New Roman" w:cs="Times New Roman"/>
          <w:i/>
        </w:rPr>
        <w:t>“</w:t>
      </w:r>
      <w:r w:rsidRPr="00177716">
        <w:rPr>
          <w:rFonts w:ascii="Times New Roman" w:hAnsi="Times New Roman" w:cs="Times New Roman"/>
          <w:i/>
        </w:rPr>
        <w:t xml:space="preserve">I think you must be politically inclined or something. I was sent to someone who was an African National Congress Youth League member, who referred me to the National Youth Development Agency, and still experienced some problems (N9, participant, 7 November 2019)”.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According to the DSD (2018), the turnaround time for the issuing of the DSD registration certificate was expected to be thirty (30) days, but that did not seem to be happening as per participant N8. Some participants also raised concerns about how this process was carried out. It was difficult for NPOs in </w:t>
      </w:r>
      <w:r w:rsidRPr="00177716">
        <w:rPr>
          <w:rFonts w:ascii="Times New Roman" w:hAnsi="Times New Roman" w:cs="Times New Roman"/>
        </w:rPr>
        <w:lastRenderedPageBreak/>
        <w:t xml:space="preserve">the Buffalo City Metropolitan Municipality to get registered and begin operating as they had to wait for a year or two before they even received their certificates. It was also discovered that fraudsters and corrupt politicians potentially infiltrated the process of registration. </w:t>
      </w:r>
    </w:p>
    <w:p w:rsidR="00171F8B" w:rsidRPr="00177716" w:rsidRDefault="00171F8B" w:rsidP="003370A4">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This allegation was not tested, and the researcher merely portrays the direct words of the participant. </w:t>
      </w:r>
      <w:r w:rsidRPr="00177716" w:rsidDel="00F51118">
        <w:rPr>
          <w:rFonts w:ascii="Times New Roman" w:hAnsi="Times New Roman" w:cs="Times New Roman"/>
        </w:rPr>
        <w:t>However</w:t>
      </w:r>
      <w:r w:rsidRPr="00177716">
        <w:rPr>
          <w:rFonts w:ascii="Times New Roman" w:hAnsi="Times New Roman" w:cs="Times New Roman"/>
        </w:rPr>
        <w:t xml:space="preserve">, other participants also raised concerns about how the registration process was carried out, supporting the claim by participant N9. It was difficult for NPOs to get registered as such, as they had to wait for a year or two before they received their certificates. The issuing of the certificates was the duty of the National Department of Social Development and that was a problem as these offices were in Pretoria and they processed the applications for the entire country.      </w:t>
      </w:r>
    </w:p>
    <w:p w:rsidR="00171F8B" w:rsidRPr="00177716" w:rsidRDefault="00171F8B" w:rsidP="003679FC">
      <w:pPr>
        <w:widowControl w:val="0"/>
        <w:adjustRightInd w:val="0"/>
        <w:snapToGrid w:val="0"/>
        <w:spacing w:after="240" w:line="480" w:lineRule="auto"/>
        <w:jc w:val="both"/>
        <w:rPr>
          <w:rFonts w:ascii="Times New Roman" w:hAnsi="Times New Roman" w:cs="Times New Roman"/>
          <w:b/>
          <w:lang w:eastAsia="zh-CN"/>
        </w:rPr>
      </w:pPr>
      <w:r w:rsidRPr="00177716">
        <w:rPr>
          <w:rFonts w:ascii="Times New Roman" w:hAnsi="Times New Roman" w:cs="Times New Roman"/>
          <w:b/>
          <w:lang w:eastAsia="zh-CN"/>
        </w:rPr>
        <w:t xml:space="preserve">Sub-theme 4: The Infrastructure Development Challenge     </w:t>
      </w:r>
    </w:p>
    <w:p w:rsidR="00171F8B" w:rsidRPr="00177716" w:rsidRDefault="00171F8B" w:rsidP="003679FC">
      <w:pPr>
        <w:widowControl w:val="0"/>
        <w:adjustRightInd w:val="0"/>
        <w:snapToGrid w:val="0"/>
        <w:spacing w:after="240" w:line="480" w:lineRule="auto"/>
        <w:jc w:val="both"/>
        <w:rPr>
          <w:rFonts w:ascii="Times New Roman" w:hAnsi="Times New Roman" w:cs="Times New Roman"/>
        </w:rPr>
      </w:pPr>
      <w:r w:rsidRPr="00177716">
        <w:rPr>
          <w:rFonts w:ascii="Times New Roman" w:hAnsi="Times New Roman" w:cs="Times New Roman"/>
        </w:rPr>
        <w:t xml:space="preserve">Infrastructure included but was not limited to equipment and offices or buildings. The majority of these NPOs did not have their own offices or a place where they could operate from. Some of the NPOs rented their offices, while others used public buildings like church halls to run their NPOs: </w:t>
      </w:r>
    </w:p>
    <w:p w:rsidR="00171F8B" w:rsidRPr="00177716" w:rsidRDefault="00171F8B" w:rsidP="003679FC">
      <w:pPr>
        <w:widowControl w:val="0"/>
        <w:adjustRightInd w:val="0"/>
        <w:snapToGrid w:val="0"/>
        <w:spacing w:line="480" w:lineRule="auto"/>
        <w:jc w:val="both"/>
        <w:rPr>
          <w:rFonts w:ascii="Times New Roman" w:hAnsi="Times New Roman" w:cs="Times New Roman"/>
          <w:i/>
        </w:rPr>
      </w:pPr>
      <w:r w:rsidRPr="00177716" w:rsidDel="00B908D9">
        <w:rPr>
          <w:rFonts w:ascii="Times New Roman" w:hAnsi="Times New Roman" w:cs="Times New Roman"/>
          <w:i/>
        </w:rPr>
        <w:t>“</w:t>
      </w:r>
      <w:r w:rsidRPr="00177716">
        <w:rPr>
          <w:rFonts w:ascii="Times New Roman" w:hAnsi="Times New Roman" w:cs="Times New Roman"/>
          <w:i/>
        </w:rPr>
        <w:t xml:space="preserve">Even if you do get the equipment and infrastructure, the problem becomes the security and no asset can be left in our building (N3, participant, 7 November 2019)”.     </w:t>
      </w:r>
    </w:p>
    <w:p w:rsidR="00171F8B" w:rsidRPr="00177716" w:rsidRDefault="00171F8B" w:rsidP="003679FC">
      <w:pPr>
        <w:widowControl w:val="0"/>
        <w:adjustRightInd w:val="0"/>
        <w:snapToGrid w:val="0"/>
        <w:spacing w:line="480" w:lineRule="auto"/>
        <w:jc w:val="both"/>
        <w:rPr>
          <w:rFonts w:ascii="Times New Roman" w:hAnsi="Times New Roman" w:cs="Times New Roman"/>
        </w:rPr>
      </w:pPr>
      <w:r w:rsidRPr="00177716" w:rsidDel="00B908D9">
        <w:rPr>
          <w:rFonts w:ascii="Times New Roman" w:hAnsi="Times New Roman" w:cs="Times New Roman"/>
          <w:i/>
        </w:rPr>
        <w:t>“</w:t>
      </w:r>
      <w:r w:rsidRPr="00177716">
        <w:rPr>
          <w:rFonts w:ascii="Times New Roman" w:hAnsi="Times New Roman" w:cs="Times New Roman"/>
          <w:i/>
        </w:rPr>
        <w:t xml:space="preserve">The problem is that we don’t have our own building where we can operate. We decided to go to the church to ask for the church hall (N4, participant, 7 November 2019)”. </w:t>
      </w:r>
      <w:r w:rsidRPr="00177716">
        <w:rPr>
          <w:rFonts w:ascii="Times New Roman" w:hAnsi="Times New Roman" w:cs="Times New Roman"/>
        </w:rPr>
        <w:t xml:space="preserve"> </w:t>
      </w:r>
      <w:r w:rsidRPr="00177716" w:rsidDel="00B908D9">
        <w:rPr>
          <w:rFonts w:ascii="Times New Roman" w:hAnsi="Times New Roman" w:cs="Times New Roman"/>
        </w:rPr>
        <w:t>“</w:t>
      </w:r>
      <w:r w:rsidRPr="00177716">
        <w:rPr>
          <w:rFonts w:ascii="Times New Roman" w:hAnsi="Times New Roman" w:cs="Times New Roman"/>
          <w:i/>
        </w:rPr>
        <w:t>Our arts center was built by uMKhonto Wesizwe veterans, but now no one is taking care of it. It is not safe to keep equipment there; it may be stolen (N5, participant, 7 November 2019)”.</w:t>
      </w:r>
      <w:r w:rsidRPr="00177716">
        <w:rPr>
          <w:rFonts w:ascii="Times New Roman" w:hAnsi="Times New Roman" w:cs="Times New Roman"/>
        </w:rPr>
        <w:t xml:space="preserve">  </w:t>
      </w:r>
    </w:p>
    <w:p w:rsidR="003370A4" w:rsidRPr="003370A4" w:rsidRDefault="00171F8B" w:rsidP="003370A4">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  The overall finding in response to this question was that many challenges were experienced by NPOs in the Buffalo City Metropolitan Municipality, especially the lack of financial support. Lidner, Mitchell &amp; Nichols (2013) add that NPOs need resources to thrive, which include not only financial resources but also attracting and retaining volunteers’ time to allow them to carry out their missions. </w:t>
      </w:r>
    </w:p>
    <w:p w:rsidR="00171F8B" w:rsidRPr="00177716" w:rsidRDefault="00171F8B" w:rsidP="003679FC">
      <w:pPr>
        <w:autoSpaceDE w:val="0"/>
        <w:autoSpaceDN w:val="0"/>
        <w:adjustRightInd w:val="0"/>
        <w:spacing w:before="240" w:line="480" w:lineRule="auto"/>
        <w:jc w:val="both"/>
        <w:rPr>
          <w:rFonts w:ascii="Times New Roman" w:hAnsi="Times New Roman" w:cs="Times New Roman"/>
          <w:b/>
          <w:bCs/>
          <w:lang w:eastAsia="zh-CN"/>
        </w:rPr>
      </w:pPr>
      <w:r w:rsidRPr="00177716">
        <w:rPr>
          <w:rFonts w:ascii="Times New Roman" w:hAnsi="Times New Roman" w:cs="Times New Roman"/>
          <w:b/>
          <w:bCs/>
          <w:lang w:eastAsia="zh-CN"/>
        </w:rPr>
        <w:t>Analysis of Data from the Interviews</w:t>
      </w:r>
    </w:p>
    <w:p w:rsidR="003370A4" w:rsidRPr="003370A4" w:rsidRDefault="00171F8B" w:rsidP="003370A4">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There were five interviewees: two (2) participants were selected from the workshop while the other </w:t>
      </w:r>
      <w:r w:rsidRPr="00177716">
        <w:rPr>
          <w:rFonts w:ascii="Times New Roman" w:hAnsi="Times New Roman" w:cs="Times New Roman"/>
        </w:rPr>
        <w:lastRenderedPageBreak/>
        <w:t xml:space="preserve">three (3) participants were referrals. There were eight potential participants invited but only five people participated in the interviews. </w:t>
      </w:r>
    </w:p>
    <w:p w:rsidR="00171F8B" w:rsidRPr="00177716" w:rsidRDefault="00171F8B" w:rsidP="003679FC">
      <w:pPr>
        <w:autoSpaceDE w:val="0"/>
        <w:autoSpaceDN w:val="0"/>
        <w:adjustRightInd w:val="0"/>
        <w:spacing w:before="240" w:line="480" w:lineRule="auto"/>
        <w:jc w:val="both"/>
        <w:rPr>
          <w:rFonts w:ascii="Times New Roman" w:hAnsi="Times New Roman" w:cs="Times New Roman"/>
          <w:b/>
          <w:bCs/>
          <w:lang w:eastAsia="zh-CN"/>
        </w:rPr>
      </w:pPr>
      <w:r w:rsidRPr="00177716">
        <w:rPr>
          <w:rFonts w:ascii="Times New Roman" w:hAnsi="Times New Roman" w:cs="Times New Roman"/>
          <w:b/>
          <w:bCs/>
          <w:lang w:eastAsia="zh-CN"/>
        </w:rPr>
        <w:t>The Research Question</w:t>
      </w:r>
    </w:p>
    <w:p w:rsidR="003370A4" w:rsidRPr="003370A4" w:rsidRDefault="00171F8B" w:rsidP="003370A4">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 xml:space="preserve">What are the challenges experienced by Non-Profit Organisations in jobs creation that can alleviate unemployment in the Eastern Cape Province? </w:t>
      </w:r>
    </w:p>
    <w:p w:rsidR="00171F8B" w:rsidRPr="00177716" w:rsidRDefault="00171F8B" w:rsidP="003679FC">
      <w:pPr>
        <w:autoSpaceDE w:val="0"/>
        <w:autoSpaceDN w:val="0"/>
        <w:adjustRightInd w:val="0"/>
        <w:spacing w:before="240" w:line="480" w:lineRule="auto"/>
        <w:jc w:val="both"/>
        <w:rPr>
          <w:rFonts w:ascii="Times New Roman" w:hAnsi="Times New Roman" w:cs="Times New Roman"/>
          <w:b/>
          <w:bCs/>
          <w:lang w:eastAsia="zh-CN"/>
        </w:rPr>
      </w:pPr>
      <w:r w:rsidRPr="00177716">
        <w:rPr>
          <w:rFonts w:ascii="Times New Roman" w:hAnsi="Times New Roman" w:cs="Times New Roman"/>
          <w:b/>
          <w:bCs/>
          <w:lang w:eastAsia="zh-CN"/>
        </w:rPr>
        <w:t>Responses of Participants</w:t>
      </w:r>
    </w:p>
    <w:p w:rsidR="00171F8B" w:rsidRPr="003370A4" w:rsidRDefault="00171F8B" w:rsidP="003370A4">
      <w:pPr>
        <w:widowControl w:val="0"/>
        <w:adjustRightInd w:val="0"/>
        <w:snapToGrid w:val="0"/>
        <w:spacing w:line="480" w:lineRule="auto"/>
        <w:jc w:val="both"/>
        <w:rPr>
          <w:rFonts w:ascii="Times New Roman" w:hAnsi="Times New Roman" w:cs="Times New Roman"/>
        </w:rPr>
      </w:pPr>
      <w:r w:rsidRPr="00177716">
        <w:rPr>
          <w:rFonts w:ascii="Times New Roman" w:hAnsi="Times New Roman" w:cs="Times New Roman"/>
        </w:rPr>
        <w:t>The majority of the participants interviewed for the present study were of the opinion that NPOs experienced a lack of financial support. The participants stated:</w:t>
      </w:r>
    </w:p>
    <w:p w:rsidR="00171F8B" w:rsidRPr="003370A4" w:rsidRDefault="00171F8B" w:rsidP="003679FC">
      <w:pPr>
        <w:widowControl w:val="0"/>
        <w:adjustRightInd w:val="0"/>
        <w:snapToGrid w:val="0"/>
        <w:spacing w:line="480" w:lineRule="auto"/>
        <w:jc w:val="both"/>
        <w:rPr>
          <w:rFonts w:ascii="Times New Roman" w:hAnsi="Times New Roman" w:cs="Times New Roman"/>
          <w:i/>
        </w:rPr>
      </w:pPr>
      <w:r w:rsidRPr="00177716">
        <w:rPr>
          <w:rFonts w:ascii="Times New Roman" w:hAnsi="Times New Roman" w:cs="Times New Roman"/>
          <w:i/>
        </w:rPr>
        <w:t xml:space="preserve">“The DSD takes time to fund NPOs. Action is needed; they only fund if they will receive something in return”. </w:t>
      </w:r>
      <w:r w:rsidRPr="00177716" w:rsidDel="00BC6CCA">
        <w:rPr>
          <w:rFonts w:ascii="Times New Roman" w:hAnsi="Times New Roman" w:cs="Times New Roman"/>
          <w:i/>
        </w:rPr>
        <w:t>“</w:t>
      </w:r>
      <w:r w:rsidRPr="00177716">
        <w:rPr>
          <w:rFonts w:ascii="Times New Roman" w:hAnsi="Times New Roman" w:cs="Times New Roman"/>
          <w:i/>
        </w:rPr>
        <w:t>Government does not provide funding to support NPOs, hence we use private companies to fund us (N10, &amp; N1 participants, September 2020)”.</w:t>
      </w:r>
    </w:p>
    <w:p w:rsidR="003370A4" w:rsidRPr="003370A4" w:rsidRDefault="00171F8B" w:rsidP="003370A4">
      <w:pPr>
        <w:widowControl w:val="0"/>
        <w:adjustRightInd w:val="0"/>
        <w:snapToGrid w:val="0"/>
        <w:spacing w:line="480" w:lineRule="auto"/>
        <w:jc w:val="both"/>
        <w:rPr>
          <w:rFonts w:ascii="Times New Roman" w:eastAsia="Times New Roman" w:hAnsi="Times New Roman" w:cs="Times New Roman"/>
          <w:lang w:eastAsia="en-ZA"/>
        </w:rPr>
      </w:pPr>
      <w:r w:rsidRPr="00177716">
        <w:rPr>
          <w:rFonts w:ascii="Times New Roman" w:hAnsi="Times New Roman" w:cs="Times New Roman"/>
        </w:rPr>
        <w:t xml:space="preserve">The overall findings showed the lack of funds left the NPOs unable to afford to rent or build their own structures where they could work. Some NPOs did have a building structure but the problem was safety and maintenance of the structure. Barnard (2020) also found that NPOs were facing a tightening funding climate, growing competition for donors and grants, an increased demand for social programmes, and increasing demands for transparency. The Researcher recognised that many, if not all, NPOs across the metro were suffering from what I call “dependency syndrome”. They just waited for the DSD to give them money and if that did not happen, they became disheartened.  </w:t>
      </w:r>
    </w:p>
    <w:p w:rsidR="00171F8B" w:rsidRPr="00177716" w:rsidRDefault="00171F8B" w:rsidP="003679FC">
      <w:pPr>
        <w:pStyle w:val="1"/>
        <w:spacing w:before="240" w:after="120" w:line="480" w:lineRule="auto"/>
        <w:ind w:leftChars="0" w:left="0"/>
        <w:rPr>
          <w:rFonts w:ascii="Times New Roman" w:hAnsi="Times New Roman" w:cs="Times New Roman"/>
          <w:color w:val="auto"/>
          <w:sz w:val="22"/>
          <w:szCs w:val="22"/>
        </w:rPr>
      </w:pPr>
      <w:r w:rsidRPr="00177716">
        <w:rPr>
          <w:rFonts w:ascii="Times New Roman" w:hAnsi="Times New Roman" w:cs="Times New Roman"/>
          <w:color w:val="auto"/>
          <w:sz w:val="22"/>
          <w:szCs w:val="22"/>
        </w:rPr>
        <w:t>6. Conclusion and Recommendations</w:t>
      </w:r>
    </w:p>
    <w:p w:rsidR="00171F8B" w:rsidRPr="00177716" w:rsidRDefault="00171F8B" w:rsidP="003370A4">
      <w:pPr>
        <w:spacing w:line="480" w:lineRule="auto"/>
        <w:ind w:right="-10"/>
        <w:jc w:val="both"/>
        <w:rPr>
          <w:rFonts w:ascii="Times New Roman" w:hAnsi="Times New Roman" w:cs="Times New Roman"/>
        </w:rPr>
      </w:pPr>
      <w:r w:rsidRPr="00177716">
        <w:rPr>
          <w:rFonts w:ascii="Times New Roman" w:hAnsi="Times New Roman" w:cs="Times New Roman"/>
        </w:rPr>
        <w:t xml:space="preserve">In conclusion, the study covered issues related to the background of study, the problem of NPOs, literature review, methodology, challenges, opportunities. Although the present study was not designed for generalisation, the findings may be of interest to the DSD and other government departments. The findings of this study are not conclusive because of a rather small non-probability sample that has resulted in precluding the generalisation of findings from the broader population of Non-profit organisations and those affected by the high rate of unemployment in Buffalo City Metropolitan </w:t>
      </w:r>
      <w:r w:rsidRPr="00177716">
        <w:rPr>
          <w:rFonts w:ascii="Times New Roman" w:hAnsi="Times New Roman" w:cs="Times New Roman"/>
        </w:rPr>
        <w:lastRenderedPageBreak/>
        <w:t>Municipality. The findings from this study support a number of major recommendations for the DSD, namely:</w:t>
      </w:r>
      <w:r w:rsidR="003370A4">
        <w:rPr>
          <w:rFonts w:ascii="Times New Roman" w:hAnsi="Times New Roman" w:cs="Times New Roman"/>
        </w:rPr>
        <w:t xml:space="preserve"> </w:t>
      </w:r>
      <w:r w:rsidRPr="00177716">
        <w:rPr>
          <w:rFonts w:ascii="Times New Roman" w:hAnsi="Times New Roman" w:cs="Times New Roman"/>
        </w:rPr>
        <w:t xml:space="preserve">Based on the results, it was recommended that, the Department of Social Development must provide support with cash and or in kind, consider human development, assist during the registration process, provide NPOs with adequate infrastructure to the NPOs and share the information contained in the NPO database in the Buffalo City Metropolitan Municipality of Eastern Cape Province in South Africa in order to create employment and ultimately alleviate unemployment. </w:t>
      </w:r>
    </w:p>
    <w:p w:rsidR="003370A4" w:rsidRDefault="00171F8B" w:rsidP="003370A4">
      <w:pPr>
        <w:spacing w:line="480" w:lineRule="auto"/>
        <w:ind w:right="5"/>
        <w:contextualSpacing/>
        <w:jc w:val="both"/>
        <w:rPr>
          <w:rFonts w:ascii="Times New Roman" w:hAnsi="Times New Roman" w:cs="Times New Roman"/>
        </w:rPr>
      </w:pPr>
      <w:r w:rsidRPr="00177716">
        <w:rPr>
          <w:rFonts w:ascii="Times New Roman" w:hAnsi="Times New Roman" w:cs="Times New Roman"/>
        </w:rPr>
        <w:t xml:space="preserve">The research limitation: The overall research design and methodology of the present study was limited by certain assumptions. According to Patin (2013), a key assumption of the present study was that the experiences of the key participants would produce knowledge that had value, and Patin (2013) described this as ‘connoisseurship’ and argued that all knowledge was based on experience. This is the hallmark of a qualitative research design and methodology. Furthermore, the present study assumed that participants chosen for the study responded honestly and that these participants had specific knowledge and experience regarding NPOs and/or unemployment. The Social Sciences profession, especially the Development Studies sector, undertake further research on the subject of the challenges experienced by NPOs to alleviate unemployment in the Buffalo City Metropolitan, Eastern Cape Province of South Africa. </w:t>
      </w:r>
    </w:p>
    <w:p w:rsidR="00171F8B" w:rsidRPr="00177716" w:rsidRDefault="003817B8" w:rsidP="003679FC">
      <w:pPr>
        <w:pStyle w:val="1"/>
        <w:spacing w:before="240" w:after="120" w:line="480" w:lineRule="auto"/>
        <w:ind w:leftChars="0" w:left="0"/>
        <w:rPr>
          <w:rFonts w:ascii="Times New Roman" w:hAnsi="Times New Roman" w:cs="Times New Roman"/>
          <w:color w:val="auto"/>
          <w:sz w:val="22"/>
          <w:szCs w:val="22"/>
        </w:rPr>
      </w:pPr>
      <w:r>
        <w:rPr>
          <w:rFonts w:ascii="Times New Roman" w:hAnsi="Times New Roman" w:cs="Times New Roman"/>
          <w:color w:val="auto"/>
          <w:sz w:val="22"/>
          <w:szCs w:val="22"/>
        </w:rPr>
        <w:t xml:space="preserve">7. </w:t>
      </w:r>
      <w:r w:rsidR="00171F8B" w:rsidRPr="00177716">
        <w:rPr>
          <w:rFonts w:ascii="Times New Roman" w:hAnsi="Times New Roman" w:cs="Times New Roman"/>
          <w:color w:val="auto"/>
          <w:sz w:val="22"/>
          <w:szCs w:val="22"/>
        </w:rPr>
        <w:t>Acknowledgements</w:t>
      </w:r>
    </w:p>
    <w:p w:rsidR="003370A4" w:rsidRDefault="00171F8B" w:rsidP="003370A4">
      <w:pPr>
        <w:widowControl w:val="0"/>
        <w:adjustRightInd w:val="0"/>
        <w:snapToGrid w:val="0"/>
        <w:spacing w:line="480" w:lineRule="auto"/>
        <w:jc w:val="both"/>
        <w:rPr>
          <w:rFonts w:ascii="Times New Roman" w:hAnsi="Times New Roman" w:cs="Times New Roman"/>
          <w:lang w:eastAsia="zh-CN"/>
        </w:rPr>
      </w:pPr>
      <w:r w:rsidRPr="00177716">
        <w:rPr>
          <w:rFonts w:ascii="Times New Roman" w:hAnsi="Times New Roman" w:cs="Times New Roman"/>
          <w:lang w:eastAsia="zh-CN"/>
        </w:rPr>
        <w:t>I would like to acknowledge and thank all Non-profit organisations and their representatives in the Buffalo City Metropolitan, eastern Cape Province of South Africa for their participation in this study.</w:t>
      </w:r>
    </w:p>
    <w:p w:rsidR="00171F8B" w:rsidRPr="00177716" w:rsidRDefault="003817B8" w:rsidP="003679FC">
      <w:pPr>
        <w:pStyle w:val="1"/>
        <w:spacing w:before="240" w:after="120" w:line="480" w:lineRule="auto"/>
        <w:ind w:leftChars="0" w:left="0"/>
        <w:rPr>
          <w:rFonts w:ascii="Times New Roman" w:hAnsi="Times New Roman" w:cs="Times New Roman"/>
          <w:color w:val="auto"/>
          <w:sz w:val="22"/>
          <w:szCs w:val="22"/>
        </w:rPr>
      </w:pPr>
      <w:r>
        <w:rPr>
          <w:rFonts w:ascii="Times New Roman" w:hAnsi="Times New Roman" w:cs="Times New Roman"/>
          <w:color w:val="auto"/>
          <w:sz w:val="22"/>
          <w:szCs w:val="22"/>
        </w:rPr>
        <w:t xml:space="preserve">8. </w:t>
      </w:r>
      <w:bookmarkStart w:id="0" w:name="_GoBack"/>
      <w:bookmarkEnd w:id="0"/>
      <w:r w:rsidR="00171F8B" w:rsidRPr="00177716">
        <w:rPr>
          <w:rFonts w:ascii="Times New Roman" w:hAnsi="Times New Roman" w:cs="Times New Roman"/>
          <w:color w:val="auto"/>
          <w:sz w:val="22"/>
          <w:szCs w:val="22"/>
        </w:rPr>
        <w:t>References</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Abouk, R., &amp; Heydari, B. (2021). </w:t>
      </w:r>
      <w:r w:rsidRPr="00177716">
        <w:rPr>
          <w:rFonts w:ascii="Times New Roman" w:hAnsi="Times New Roman" w:cs="Times New Roman"/>
          <w:i/>
        </w:rPr>
        <w:t>The immediate effect of COVID-19 policies on social-distancing behavior in the United States</w:t>
      </w:r>
      <w:r w:rsidRPr="00177716">
        <w:rPr>
          <w:rFonts w:ascii="Times New Roman" w:hAnsi="Times New Roman" w:cs="Times New Roman"/>
        </w:rPr>
        <w:t>. Public health reports, 136(2), 245-252.</w:t>
      </w:r>
    </w:p>
    <w:p w:rsidR="00171F8B" w:rsidRPr="00177716" w:rsidRDefault="00171F8B" w:rsidP="003679FC">
      <w:pPr>
        <w:widowControl w:val="0"/>
        <w:numPr>
          <w:ilvl w:val="0"/>
          <w:numId w:val="1"/>
        </w:numPr>
        <w:tabs>
          <w:tab w:val="clear" w:pos="-3045"/>
          <w:tab w:val="num" w:pos="-6345"/>
          <w:tab w:val="num" w:pos="3675"/>
        </w:tabs>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African National Congress (1994). </w:t>
      </w:r>
      <w:r w:rsidRPr="00177716">
        <w:rPr>
          <w:rFonts w:ascii="Times New Roman" w:hAnsi="Times New Roman" w:cs="Times New Roman"/>
          <w:i/>
        </w:rPr>
        <w:t>Reconstruction and Development Programme</w:t>
      </w:r>
      <w:r w:rsidRPr="00177716">
        <w:rPr>
          <w:rFonts w:ascii="Times New Roman" w:hAnsi="Times New Roman" w:cs="Times New Roman"/>
        </w:rPr>
        <w:t>..</w:t>
      </w:r>
      <w:hyperlink r:id="rId11" w:history="1">
        <w:r w:rsidRPr="00177716">
          <w:rPr>
            <w:rStyle w:val="Hyperlink"/>
            <w:rFonts w:ascii="Times New Roman" w:hAnsi="Times New Roman" w:cs="Times New Roman"/>
            <w:color w:val="auto"/>
          </w:rPr>
          <w:t>https://www.sahistory.org.za/sites/default/files/the_reconstruction_and_development_programm_1994.pdf</w:t>
        </w:r>
      </w:hyperlink>
      <w:r w:rsidRPr="00177716">
        <w:rPr>
          <w:rStyle w:val="Hyperlink"/>
          <w:rFonts w:ascii="Times New Roman" w:hAnsi="Times New Roman" w:cs="Times New Roman"/>
          <w:color w:val="auto"/>
        </w:rPr>
        <w:t xml:space="preserve"> </w:t>
      </w:r>
      <w:r w:rsidRPr="00177716">
        <w:rPr>
          <w:rFonts w:ascii="Times New Roman" w:hAnsi="Times New Roman" w:cs="Times New Roman"/>
        </w:rPr>
        <w:t>(Accessed, 22 May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Altman, P., Demirhisar, D., G. &amp; Mati, J., M. (2017). </w:t>
      </w:r>
      <w:r w:rsidRPr="00177716">
        <w:rPr>
          <w:rFonts w:ascii="Times New Roman" w:hAnsi="Times New Roman" w:cs="Times New Roman"/>
          <w:i/>
        </w:rPr>
        <w:t xml:space="preserve">Social Movements in the Global South. Some. </w:t>
      </w:r>
      <w:r w:rsidRPr="00177716">
        <w:rPr>
          <w:rFonts w:ascii="Times New Roman" w:hAnsi="Times New Roman" w:cs="Times New Roman"/>
        </w:rPr>
        <w:lastRenderedPageBreak/>
        <w:t xml:space="preserve">Theoretical Considerations. The Indigenous Movement in Ecuador and its Discourse. </w:t>
      </w:r>
      <w:hyperlink r:id="rId12" w:history="1">
        <w:r w:rsidRPr="00177716">
          <w:rPr>
            <w:rFonts w:ascii="Times New Roman" w:hAnsi="Times New Roman" w:cs="Times New Roman"/>
            <w:lang w:eastAsia="zh-CN"/>
          </w:rPr>
          <w:t>https://www.researchgate.net/publication/327856967</w:t>
        </w:r>
      </w:hyperlink>
      <w:r w:rsidRPr="00177716">
        <w:rPr>
          <w:rFonts w:ascii="Times New Roman" w:hAnsi="Times New Roman" w:cs="Times New Roman"/>
          <w:lang w:eastAsia="zh-CN"/>
        </w:rPr>
        <w:t xml:space="preserve"> (</w:t>
      </w:r>
      <w:r w:rsidRPr="00177716">
        <w:rPr>
          <w:rFonts w:ascii="Times New Roman" w:hAnsi="Times New Roman" w:cs="Times New Roman"/>
        </w:rPr>
        <w:t>Accessed, 12 February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Andreas M, Iannizzi C, Bohndorf E, Monsef I, Piechotta V, Meerpohl JJ, (2012). Skoetz N. Interventions to increase COVID-19 vaccine uptake: a scoping review. Cochrane Database Syst Rev. 2022 Aug 3;8(8):CD015270. </w:t>
      </w:r>
      <w:r w:rsidRPr="00177716">
        <w:rPr>
          <w:rFonts w:ascii="Times New Roman" w:hAnsi="Times New Roman" w:cs="Times New Roman"/>
          <w:lang w:eastAsia="zh-CN"/>
        </w:rPr>
        <w:t xml:space="preserve">doi: 10.1002/14651858 </w:t>
      </w:r>
      <w:r w:rsidRPr="00177716">
        <w:rPr>
          <w:rFonts w:ascii="Times New Roman" w:hAnsi="Times New Roman" w:cs="Times New Roman"/>
        </w:rPr>
        <w:t>(Accessed, 24 September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Anheier, H. K. (2017). Civil Society Challenged towards an Enabling Policy Environment Economics, 11, Article ID: 20170029. </w:t>
      </w:r>
      <w:hyperlink r:id="rId13" w:history="1">
        <w:r w:rsidRPr="00177716">
          <w:rPr>
            <w:rFonts w:ascii="Times New Roman" w:hAnsi="Times New Roman" w:cs="Times New Roman"/>
            <w:lang w:eastAsia="zh-CN"/>
          </w:rPr>
          <w:t>https://doi.org/10.5018/economics-ejournal.ja.2017-29</w:t>
        </w:r>
      </w:hyperlink>
      <w:r w:rsidRPr="00177716">
        <w:rPr>
          <w:rFonts w:ascii="Times New Roman" w:hAnsi="Times New Roman" w:cs="Times New Roman"/>
        </w:rPr>
        <w:t xml:space="preserve"> (Accessed, 16 May 2018).</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hyperlink r:id="rId14" w:history="1">
        <w:r w:rsidRPr="00177716">
          <w:rPr>
            <w:rFonts w:ascii="Times New Roman" w:hAnsi="Times New Roman" w:cs="Times New Roman"/>
          </w:rPr>
          <w:t>Antipova</w:t>
        </w:r>
      </w:hyperlink>
      <w:r w:rsidRPr="00177716">
        <w:rPr>
          <w:rFonts w:ascii="Times New Roman" w:hAnsi="Times New Roman" w:cs="Times New Roman"/>
        </w:rPr>
        <w:t xml:space="preserve">, A. &amp; </w:t>
      </w:r>
      <w:hyperlink r:id="rId15" w:history="1">
        <w:r w:rsidRPr="00177716">
          <w:rPr>
            <w:rFonts w:ascii="Times New Roman" w:hAnsi="Times New Roman" w:cs="Times New Roman"/>
          </w:rPr>
          <w:t>Momeni</w:t>
        </w:r>
      </w:hyperlink>
      <w:r w:rsidRPr="00177716">
        <w:rPr>
          <w:rFonts w:ascii="Times New Roman" w:hAnsi="Times New Roman" w:cs="Times New Roman"/>
        </w:rPr>
        <w:t>, E. (2021). Unemployment in Socially Disadvantaged Communities in Tennessee, US, During the COVID-19. Department of Earth Sciences, University of Memphis, Memphis, TN, United States. 16 August.2021. </w:t>
      </w:r>
      <w:hyperlink r:id="rId16" w:history="1">
        <w:r w:rsidRPr="00177716">
          <w:rPr>
            <w:rFonts w:ascii="Times New Roman" w:hAnsi="Times New Roman" w:cs="Times New Roman"/>
            <w:lang w:eastAsia="zh-CN"/>
          </w:rPr>
          <w:t>https://doi.org/10.3389/frsc.2021.726489</w:t>
        </w:r>
      </w:hyperlink>
      <w:r w:rsidRPr="00177716">
        <w:rPr>
          <w:rFonts w:ascii="Times New Roman" w:hAnsi="Times New Roman" w:cs="Times New Roman"/>
        </w:rPr>
        <w:t xml:space="preserve"> (Accessed, 24 September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Bernard, D. (2020). Applying Management Principles of Successful Businesses Towards the Survival of Non-Profit Organisations in the Western Cape. Unpublished, Master of Commerce, University of South Africa. </w:t>
      </w:r>
      <w:hyperlink r:id="rId17" w:history="1">
        <w:r w:rsidRPr="00177716">
          <w:rPr>
            <w:rFonts w:ascii="Times New Roman" w:hAnsi="Times New Roman" w:cs="Times New Roman"/>
            <w:lang w:eastAsia="zh-CN"/>
          </w:rPr>
          <w:t>https://uir.unisa.ac.za/bitstream/handle/10500/26985</w:t>
        </w:r>
      </w:hyperlink>
      <w:r w:rsidRPr="00177716">
        <w:rPr>
          <w:rFonts w:ascii="Times New Roman" w:hAnsi="Times New Roman" w:cs="Times New Roman"/>
          <w:lang w:eastAsia="zh-CN"/>
        </w:rPr>
        <w:t xml:space="preserve"> (</w:t>
      </w:r>
      <w:r w:rsidRPr="00177716">
        <w:rPr>
          <w:rFonts w:ascii="Times New Roman" w:hAnsi="Times New Roman" w:cs="Times New Roman"/>
        </w:rPr>
        <w:t xml:space="preserve">Accessed, 7 August 2021). </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Bryman, A. (2012). Social Research Methods, 4th Edition, -Oxford University Press. Department of the University of Oxford, </w:t>
      </w:r>
      <w:hyperlink r:id="rId18" w:history="1">
        <w:r w:rsidRPr="00177716">
          <w:rPr>
            <w:rFonts w:ascii="Times New Roman" w:hAnsi="Times New Roman" w:cs="Times New Roman"/>
            <w:lang w:eastAsia="zh-CN"/>
          </w:rPr>
          <w:t>https://www.academia.edu/32285426</w:t>
        </w:r>
      </w:hyperlink>
      <w:r w:rsidRPr="00177716">
        <w:rPr>
          <w:rFonts w:ascii="Times New Roman" w:hAnsi="Times New Roman" w:cs="Times New Roman"/>
        </w:rPr>
        <w:t xml:space="preserve"> (Accessed, 23 September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Buffalo City Metropolitan Municipality (2021). Integrated Development Plan Review of Buffalo City Metropolitan Municipality. Buffalo City Metropolitan Municipality. |IDP Review 2020/2021..</w:t>
      </w:r>
      <w:hyperlink r:id="rId19" w:history="1">
        <w:r w:rsidRPr="00177716">
          <w:rPr>
            <w:rFonts w:ascii="Times New Roman" w:hAnsi="Times New Roman" w:cs="Times New Roman"/>
            <w:lang w:eastAsia="zh-CN"/>
          </w:rPr>
          <w:t>https://www.buffalocity.gov.za/CM/uploads/documents/20220206061654161035BCM</w:t>
        </w:r>
      </w:hyperlink>
      <w:r w:rsidRPr="00177716">
        <w:rPr>
          <w:rFonts w:ascii="Times New Roman" w:hAnsi="Times New Roman" w:cs="Times New Roman"/>
          <w:lang w:eastAsia="zh-CN"/>
        </w:rPr>
        <w:t xml:space="preserve"> MAnnualReport20202021</w:t>
      </w:r>
      <w:r w:rsidRPr="00177716">
        <w:rPr>
          <w:rFonts w:ascii="Times New Roman" w:hAnsi="Times New Roman" w:cs="Times New Roman"/>
        </w:rPr>
        <w:t>.pdf (Accessed, 24 September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lang w:eastAsia="zh-CN"/>
        </w:rPr>
      </w:pPr>
      <w:r w:rsidRPr="00177716">
        <w:rPr>
          <w:rFonts w:ascii="Times New Roman" w:hAnsi="Times New Roman" w:cs="Times New Roman"/>
        </w:rPr>
        <w:t xml:space="preserve">Chatterjee, A., Czajka, L., &amp; Gethin, A. (2020). Estimating the Distribution of Household Wealth in South Africa (No. 2020/45). </w:t>
      </w:r>
      <w:r w:rsidRPr="00177716">
        <w:rPr>
          <w:rFonts w:ascii="Times New Roman" w:hAnsi="Times New Roman" w:cs="Times New Roman"/>
          <w:lang w:eastAsia="zh-CN"/>
        </w:rPr>
        <w:t xml:space="preserve">WIDER Working Paper. </w:t>
      </w:r>
      <w:hyperlink r:id="rId20" w:history="1">
        <w:r w:rsidRPr="00177716">
          <w:rPr>
            <w:rFonts w:ascii="Times New Roman" w:hAnsi="Times New Roman" w:cs="Times New Roman"/>
            <w:lang w:eastAsia="zh-CN"/>
          </w:rPr>
          <w:t>https://doi.org/10.35188/UNU-WIDER/2020/802-3</w:t>
        </w:r>
      </w:hyperlink>
      <w:r w:rsidRPr="00177716">
        <w:rPr>
          <w:rFonts w:ascii="Times New Roman" w:hAnsi="Times New Roman" w:cs="Times New Roman"/>
          <w:lang w:eastAsia="zh-CN"/>
        </w:rPr>
        <w:t xml:space="preserve"> (Accessed, 24 September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Cho, Y., Lester, J. N., &amp; Lochmiller, C. R. (2020). Learning to Do Qualitative Data Analysis: A </w:t>
      </w:r>
      <w:r w:rsidRPr="00177716">
        <w:rPr>
          <w:rFonts w:ascii="Times New Roman" w:hAnsi="Times New Roman" w:cs="Times New Roman"/>
        </w:rPr>
        <w:lastRenderedPageBreak/>
        <w:t xml:space="preserve">Starting Point. Human Resource Development, Review, 19, 94-106. </w:t>
      </w:r>
      <w:hyperlink r:id="rId21" w:history="1">
        <w:r w:rsidRPr="00177716">
          <w:rPr>
            <w:rFonts w:ascii="Times New Roman" w:hAnsi="Times New Roman" w:cs="Times New Roman"/>
          </w:rPr>
          <w:t>htt</w:t>
        </w:r>
        <w:r w:rsidRPr="00177716">
          <w:rPr>
            <w:rFonts w:ascii="Times New Roman" w:hAnsi="Times New Roman" w:cs="Times New Roman"/>
            <w:lang w:eastAsia="zh-CN"/>
          </w:rPr>
          <w:t>ps://doi.org/10.1177/1534484320903890</w:t>
        </w:r>
      </w:hyperlink>
      <w:r w:rsidRPr="00177716">
        <w:rPr>
          <w:rFonts w:ascii="Times New Roman" w:hAnsi="Times New Roman" w:cs="Times New Roman"/>
        </w:rPr>
        <w:t xml:space="preserve"> (Accessed, 12 February 2021). </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Choto, P., Iwu, C. G., &amp; Tengeh, K. (2020). Non-Profit Organisations and Socio-Economic Development in South Africa: A Literature Analysis. Humanities &amp; Social Sciences Reviews, 8, 589-600. </w:t>
      </w:r>
      <w:hyperlink r:id="rId22" w:history="1">
        <w:r w:rsidRPr="00177716">
          <w:rPr>
            <w:rFonts w:ascii="Times New Roman" w:hAnsi="Times New Roman" w:cs="Times New Roman"/>
            <w:lang w:eastAsia="zh-CN"/>
          </w:rPr>
          <w:t>https://doi.org/10.18510/hssr.2020.8267</w:t>
        </w:r>
      </w:hyperlink>
      <w:r w:rsidRPr="00177716">
        <w:rPr>
          <w:rFonts w:ascii="Times New Roman" w:hAnsi="Times New Roman" w:cs="Times New Roman"/>
        </w:rPr>
        <w:t xml:space="preserve"> (Accessed, 23 April 2021).  </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  Deon, F. &amp; Fox, L. (2014). Youth Employment in Sub-Saharan Africa. Africa Development Series. Washington, DC. World Bank. </w:t>
      </w:r>
      <w:r w:rsidRPr="00177716">
        <w:rPr>
          <w:rFonts w:ascii="Times New Roman" w:hAnsi="Times New Roman" w:cs="Times New Roman"/>
          <w:lang w:eastAsia="zh-CN"/>
        </w:rPr>
        <w:t>Doi: 10.1596/978-1-4648-0107-5</w:t>
      </w:r>
      <w:r w:rsidRPr="00177716">
        <w:rPr>
          <w:rFonts w:ascii="Times New Roman" w:hAnsi="Times New Roman" w:cs="Times New Roman"/>
        </w:rPr>
        <w:t xml:space="preserve"> (Accessed, 24 September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Department of Social Development (1997). Non-Profit Organisation Act 71,1997. Parliament Government Printer. </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Department of Social Development (2015). National Development Plan (NDP). Vision 2030: Our Vision, Make It Work. Parliament Government Printer. </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Department of Social Development (2018). Annual Report, Year-End 2018. Parliament Government Printer.</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Department of Social Development (2020). Annual Report, Year-End 2020. Parliament Government Printer.</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Department of Social Development. (2021). Building A Caring Nation Together: Webinar. Parliament Government Printer. </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Dhonju, G., Kunwar, A. R., Karki, U., Devkota, N., Bista, I., &amp; Sah, R. (2021). Identification and Management of COVID-19. Related Child and Adolescent Mental Health Problems: A Multi-Tier Intervention Model. Frontiers in Public Health, 8, Article ID: 590002. </w:t>
      </w:r>
      <w:hyperlink r:id="rId23" w:history="1">
        <w:r w:rsidRPr="00177716">
          <w:rPr>
            <w:rFonts w:ascii="Times New Roman" w:hAnsi="Times New Roman" w:cs="Times New Roman"/>
            <w:lang w:eastAsia="zh-CN"/>
          </w:rPr>
          <w:t>https://doi.org/10.3389/fpubh.2020.5900022</w:t>
        </w:r>
      </w:hyperlink>
      <w:r w:rsidRPr="00177716">
        <w:rPr>
          <w:rFonts w:ascii="Times New Roman" w:hAnsi="Times New Roman" w:cs="Times New Roman"/>
        </w:rPr>
        <w:t xml:space="preserve"> (Accessed, 16 May 2018). </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Eastern Cape Socio Economic Consultative Council (ECSECC) (2020). Co-creating Sustainable Development. 12 Gloucester Rd, Vincent East London, South Africa. </w:t>
      </w:r>
      <w:hyperlink r:id="rId24" w:history="1">
        <w:r w:rsidRPr="00177716">
          <w:rPr>
            <w:rFonts w:ascii="Times New Roman" w:hAnsi="Times New Roman" w:cs="Times New Roman"/>
            <w:lang w:eastAsia="zh-CN"/>
          </w:rPr>
          <w:t>https://www.govserv.org/ZA/East-London/155406634640539</w:t>
        </w:r>
      </w:hyperlink>
      <w:r w:rsidRPr="00177716">
        <w:rPr>
          <w:rFonts w:ascii="Times New Roman" w:hAnsi="Times New Roman" w:cs="Times New Roman"/>
        </w:rPr>
        <w:t xml:space="preserve"> (Accessed, 23 September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Fernandes, N. (2020). Economic effects of coronavirus outbreak (COVID-19) on the world </w:t>
      </w:r>
      <w:r w:rsidRPr="00177716">
        <w:rPr>
          <w:rFonts w:ascii="Times New Roman" w:hAnsi="Times New Roman" w:cs="Times New Roman"/>
        </w:rPr>
        <w:lastRenderedPageBreak/>
        <w:t xml:space="preserve">economy. 2020. Available at SSRN, 3557504. </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International Labour Organisation Monitor. (2021). COVID-19 and the world of work. Up-dated estimates and analysis. 7th ed. Updated estimates and analysis. </w:t>
      </w:r>
      <w:r w:rsidRPr="00177716">
        <w:rPr>
          <w:rFonts w:ascii="Times New Roman" w:hAnsi="Times New Roman" w:cs="Times New Roman"/>
          <w:lang w:eastAsia="zh-CN"/>
        </w:rPr>
        <w:t>https://www.ilo.org/wcmsp5/groups/public</w:t>
      </w:r>
      <w:r w:rsidRPr="00177716">
        <w:rPr>
          <w:rFonts w:ascii="Times New Roman" w:hAnsi="Times New Roman" w:cs="Times New Roman"/>
        </w:rPr>
        <w:t xml:space="preserve"> (Accessed, 22 May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International Monetary Fund. (2020). Policy responses to COVID-19. Policy Tracker. </w:t>
      </w:r>
      <w:r w:rsidRPr="00177716">
        <w:rPr>
          <w:rFonts w:ascii="Times New Roman" w:hAnsi="Times New Roman" w:cs="Times New Roman"/>
          <w:lang w:eastAsia="zh-CN"/>
        </w:rPr>
        <w:t xml:space="preserve">https://www.imf.org/en/Topics/imf-and-covid19/Policy-Responses-to-COVID-19 </w:t>
      </w:r>
      <w:r w:rsidRPr="00177716">
        <w:rPr>
          <w:rFonts w:ascii="Times New Roman" w:hAnsi="Times New Roman" w:cs="Times New Roman"/>
        </w:rPr>
        <w:t>(Accessed, 22 March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Jordà, O., Singh, S.R. &amp; Taylor, A.M. (2020). Longer-run economic consequences of pandemics. Working Paper 26934. </w:t>
      </w:r>
      <w:hyperlink r:id="rId25" w:history="1">
        <w:r w:rsidRPr="00177716">
          <w:rPr>
            <w:rFonts w:ascii="Times New Roman" w:hAnsi="Times New Roman" w:cs="Times New Roman"/>
            <w:lang w:eastAsia="zh-CN"/>
          </w:rPr>
          <w:t>http://www.nber.org/papers</w:t>
        </w:r>
      </w:hyperlink>
      <w:r w:rsidRPr="00177716">
        <w:rPr>
          <w:rFonts w:ascii="Times New Roman" w:hAnsi="Times New Roman" w:cs="Times New Roman"/>
        </w:rPr>
        <w:t xml:space="preserve"> (Accessed, 22 March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Kekana, K., M. (2020). Effectiveness of non-profit organisations in the City of Tshwane: an evaluation of the poverty alleviation and sustainable livelihood programmes, Unpublished, Master’s Thesis. Public Administration. University of South Africa (UNISA) URI: </w:t>
      </w:r>
      <w:hyperlink r:id="rId26" w:history="1">
        <w:r w:rsidRPr="00177716">
          <w:rPr>
            <w:rFonts w:ascii="Times New Roman" w:hAnsi="Times New Roman" w:cs="Times New Roman"/>
            <w:lang w:eastAsia="zh-CN"/>
          </w:rPr>
          <w:t>http://hdl.handle.net/10500/26972</w:t>
        </w:r>
      </w:hyperlink>
      <w:r w:rsidRPr="00177716">
        <w:rPr>
          <w:rFonts w:ascii="Times New Roman" w:hAnsi="Times New Roman" w:cs="Times New Roman"/>
        </w:rPr>
        <w:t xml:space="preserve"> (Accessed, 23 March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Kim, H. (2020). Social capital and job search assistance: a multilevel analysis of East Asian countries. </w:t>
      </w:r>
      <w:r w:rsidRPr="00177716">
        <w:rPr>
          <w:rFonts w:ascii="Times New Roman" w:hAnsi="Times New Roman" w:cs="Times New Roman"/>
          <w:lang w:eastAsia="zh-CN"/>
        </w:rPr>
        <w:t>International Sociology, Vol. 35, No. 1, pp. 45–69. Available: DOI: 10.1177/0268580919881868</w:t>
      </w:r>
      <w:r w:rsidRPr="00177716">
        <w:rPr>
          <w:rFonts w:ascii="Times New Roman" w:hAnsi="Times New Roman" w:cs="Times New Roman"/>
        </w:rPr>
        <w:t xml:space="preserve"> (Accessed, 23 April 2021).  </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Kollamparambil, U. &amp; Oyenubi, A. (2021). Behavioral response to the Covid-19 pandemic in South Africa. PLoS ONE 16(4): e0250269. </w:t>
      </w:r>
      <w:r w:rsidRPr="00177716">
        <w:rPr>
          <w:rFonts w:ascii="Times New Roman" w:hAnsi="Times New Roman" w:cs="Times New Roman"/>
          <w:lang w:eastAsia="zh-CN"/>
        </w:rPr>
        <w:t>https://doi.org/10.1371/jour-nal.pone.0250269 (Accessed</w:t>
      </w:r>
      <w:r w:rsidRPr="00177716">
        <w:rPr>
          <w:rFonts w:ascii="Times New Roman" w:hAnsi="Times New Roman" w:cs="Times New Roman"/>
        </w:rPr>
        <w:t>, 24 September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Lidner, S., Mitchell, J. &amp; Nichols, A. (2013). Consequences of long-term unemployment. </w:t>
      </w:r>
      <w:hyperlink r:id="rId27" w:history="1">
        <w:r w:rsidRPr="00177716">
          <w:rPr>
            <w:rFonts w:ascii="Times New Roman" w:hAnsi="Times New Roman" w:cs="Times New Roman"/>
            <w:lang w:eastAsia="zh-CN"/>
          </w:rPr>
          <w:t>http://www.npr.org/2011/12/09/143438731/the-impacts-of-long-termunemployment</w:t>
        </w:r>
      </w:hyperlink>
      <w:r w:rsidRPr="00177716">
        <w:rPr>
          <w:rFonts w:ascii="Times New Roman" w:hAnsi="Times New Roman" w:cs="Times New Roman"/>
          <w:lang w:eastAsia="zh-CN"/>
        </w:rPr>
        <w:t xml:space="preserve"> </w:t>
      </w:r>
      <w:r w:rsidRPr="00177716">
        <w:rPr>
          <w:rFonts w:ascii="Times New Roman" w:hAnsi="Times New Roman" w:cs="Times New Roman"/>
        </w:rPr>
        <w:t xml:space="preserve">(Accessed, 22 May 2021). </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Maboya, M., &amp; McKay, T. (2019). The financial sustainability challenges facing the South African non-profit sector. The Journal for Trans disciplinary Research in Southern Africa, 15(1), 10 pages. </w:t>
      </w:r>
      <w:hyperlink r:id="rId28" w:history="1">
        <w:r w:rsidRPr="00177716">
          <w:rPr>
            <w:rFonts w:ascii="Times New Roman" w:hAnsi="Times New Roman" w:cs="Times New Roman"/>
            <w:lang w:eastAsia="zh-CN"/>
          </w:rPr>
          <w:t>https://doi.org/10.4102/td.v15i1.693</w:t>
        </w:r>
      </w:hyperlink>
      <w:r w:rsidRPr="00177716">
        <w:rPr>
          <w:rFonts w:ascii="Times New Roman" w:hAnsi="Times New Roman" w:cs="Times New Roman"/>
        </w:rPr>
        <w:t xml:space="preserve"> (Accessed, 24 September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Mishra, D. &amp; Modi, P. (2010). Conceptualizing market orientation in non-profit organisations: </w:t>
      </w:r>
      <w:r w:rsidRPr="00177716">
        <w:rPr>
          <w:rFonts w:ascii="Times New Roman" w:hAnsi="Times New Roman" w:cs="Times New Roman"/>
        </w:rPr>
        <w:lastRenderedPageBreak/>
        <w:t>definition, performance, and preliminary construction of a scale. Journal of Marketing Management, vol. 25, no. 5/6, pp. 548-569. </w:t>
      </w:r>
      <w:hyperlink r:id="rId29" w:history="1">
        <w:r w:rsidRPr="00177716">
          <w:rPr>
            <w:rFonts w:ascii="Times New Roman" w:hAnsi="Times New Roman" w:cs="Times New Roman"/>
            <w:lang w:eastAsia="zh-CN"/>
          </w:rPr>
          <w:t>https://doi.org/10.1080/02672570903485113</w:t>
        </w:r>
      </w:hyperlink>
      <w:r w:rsidRPr="00177716">
        <w:rPr>
          <w:rFonts w:ascii="Times New Roman" w:hAnsi="Times New Roman" w:cs="Times New Roman"/>
        </w:rPr>
        <w:t xml:space="preserve"> (Accessed, 24 September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Ørngreen, R., &amp; Levinsen, K. (2017). Workshops as a Research Methodology. Electronic Journal of E-Learning, 15, 70-81. </w:t>
      </w:r>
      <w:hyperlink r:id="rId30" w:history="1">
        <w:r w:rsidRPr="00177716">
          <w:rPr>
            <w:rFonts w:ascii="Times New Roman" w:hAnsi="Times New Roman" w:cs="Times New Roman"/>
            <w:lang w:eastAsia="zh-CN"/>
          </w:rPr>
          <w:t>https://www.researchgate.net/publication/317218341</w:t>
        </w:r>
      </w:hyperlink>
      <w:r w:rsidRPr="00177716">
        <w:rPr>
          <w:rFonts w:ascii="Times New Roman" w:hAnsi="Times New Roman" w:cs="Times New Roman"/>
          <w:lang w:eastAsia="zh-CN"/>
        </w:rPr>
        <w:t xml:space="preserve">  </w:t>
      </w:r>
      <w:r w:rsidRPr="00177716">
        <w:rPr>
          <w:rFonts w:ascii="Times New Roman" w:hAnsi="Times New Roman" w:cs="Times New Roman"/>
        </w:rPr>
        <w:t>(Accessed, 12 February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Patel, M., &amp; Patel, N. (2019). Exploring research methodology. </w:t>
      </w:r>
      <w:r w:rsidRPr="00177716">
        <w:rPr>
          <w:rFonts w:ascii="Times New Roman" w:hAnsi="Times New Roman" w:cs="Times New Roman"/>
          <w:lang w:eastAsia="zh-CN"/>
        </w:rPr>
        <w:t>International Journal of Research and Review, 6(3), 48-55</w:t>
      </w:r>
      <w:r w:rsidRPr="00177716">
        <w:rPr>
          <w:rFonts w:ascii="Times New Roman" w:hAnsi="Times New Roman" w:cs="Times New Roman"/>
        </w:rPr>
        <w:t xml:space="preserve">. </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Robert, E., Omer, T. &amp; Shelby, D. (2018). The theoretical foundations of non-profit competition: a resource-advantage theory approach. Journal of Non-profit &amp; Public Sector Marketing, 30:3, 229-250, </w:t>
      </w:r>
      <w:r w:rsidRPr="00177716">
        <w:rPr>
          <w:rFonts w:ascii="Times New Roman" w:hAnsi="Times New Roman" w:cs="Times New Roman"/>
          <w:lang w:eastAsia="zh-CN"/>
        </w:rPr>
        <w:t xml:space="preserve">DOI: 10.1080/10495142.2018.1452818 </w:t>
      </w:r>
      <w:r w:rsidRPr="00177716">
        <w:rPr>
          <w:rFonts w:ascii="Times New Roman" w:hAnsi="Times New Roman" w:cs="Times New Roman"/>
        </w:rPr>
        <w:t>(Accessed, 24 September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Şahin, A., Tascı, M. &amp; Yan, J. (2021). The Unemployment Cost of COVID-19: How High and How Long? Research Department of the Federal Reserve Bank of Cleveland. </w:t>
      </w:r>
      <w:r w:rsidRPr="00177716">
        <w:rPr>
          <w:rFonts w:ascii="Times New Roman" w:hAnsi="Times New Roman" w:cs="Times New Roman"/>
          <w:lang w:eastAsia="zh-CN"/>
        </w:rPr>
        <w:t>DOI: 10.26509/frbc-ec-202009</w:t>
      </w:r>
      <w:r w:rsidRPr="00177716">
        <w:rPr>
          <w:rFonts w:ascii="Times New Roman" w:hAnsi="Times New Roman" w:cs="Times New Roman"/>
        </w:rPr>
        <w:t xml:space="preserve"> (Accessed, 24 September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Statistics South Africa (Stats-SA) (2021). Impact of COVID 19 on the Economy. </w:t>
      </w:r>
      <w:hyperlink r:id="rId31" w:history="1">
        <w:r w:rsidRPr="00177716">
          <w:rPr>
            <w:rFonts w:ascii="Times New Roman" w:hAnsi="Times New Roman" w:cs="Times New Roman"/>
            <w:lang w:eastAsia="zh-CN"/>
          </w:rPr>
          <w:t>http://www.statssa.gov.za</w:t>
        </w:r>
      </w:hyperlink>
      <w:r w:rsidRPr="00177716">
        <w:rPr>
          <w:rFonts w:ascii="Times New Roman" w:hAnsi="Times New Roman" w:cs="Times New Roman"/>
        </w:rPr>
        <w:t xml:space="preserve"> (Accessed, 23 April 2021). </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r w:rsidRPr="00177716">
        <w:rPr>
          <w:rFonts w:ascii="Times New Roman" w:hAnsi="Times New Roman" w:cs="Times New Roman"/>
        </w:rPr>
        <w:t xml:space="preserve">Statistics South Africa (StatsSA). (2018). Statistical release P021: quarterly labour force. </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lang w:eastAsia="zh-CN"/>
        </w:rPr>
      </w:pPr>
      <w:r w:rsidRPr="00177716">
        <w:rPr>
          <w:rFonts w:ascii="Times New Roman" w:hAnsi="Times New Roman" w:cs="Times New Roman"/>
        </w:rPr>
        <w:t xml:space="preserve">Wadongo, B.I. (2014). Performance management and evaluation in non-profit organisations: an embedded mixed methods approach: Unpublished PhD Thesis, University of Bedfordshire, United Kingdom. </w:t>
      </w:r>
      <w:hyperlink r:id="rId32" w:history="1">
        <w:r w:rsidRPr="00177716">
          <w:rPr>
            <w:rFonts w:ascii="Times New Roman" w:hAnsi="Times New Roman" w:cs="Times New Roman"/>
            <w:lang w:eastAsia="zh-CN"/>
          </w:rPr>
          <w:t>www.gogoolesholar.com</w:t>
        </w:r>
      </w:hyperlink>
      <w:r w:rsidRPr="00177716">
        <w:rPr>
          <w:rFonts w:ascii="Times New Roman" w:hAnsi="Times New Roman" w:cs="Times New Roman"/>
          <w:lang w:eastAsia="zh-CN"/>
        </w:rPr>
        <w:t xml:space="preserve"> (Accessed, 10 May 2021).</w:t>
      </w: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p>
    <w:p w:rsidR="00171F8B" w:rsidRPr="00177716" w:rsidRDefault="00171F8B" w:rsidP="003679FC">
      <w:pPr>
        <w:widowControl w:val="0"/>
        <w:numPr>
          <w:ilvl w:val="0"/>
          <w:numId w:val="1"/>
        </w:numPr>
        <w:tabs>
          <w:tab w:val="clear" w:pos="-3045"/>
          <w:tab w:val="num" w:pos="-6345"/>
          <w:tab w:val="num" w:pos="3675"/>
        </w:tabs>
        <w:autoSpaceDE w:val="0"/>
        <w:autoSpaceDN w:val="0"/>
        <w:adjustRightInd w:val="0"/>
        <w:spacing w:afterLines="30" w:after="72" w:line="480" w:lineRule="auto"/>
        <w:ind w:left="375"/>
        <w:jc w:val="both"/>
        <w:outlineLvl w:val="3"/>
        <w:rPr>
          <w:rFonts w:ascii="Times New Roman" w:hAnsi="Times New Roman" w:cs="Times New Roman"/>
        </w:rPr>
      </w:pPr>
    </w:p>
    <w:p w:rsidR="00467AC4" w:rsidRPr="00177716" w:rsidRDefault="00467AC4" w:rsidP="003679FC">
      <w:pPr>
        <w:spacing w:line="480" w:lineRule="auto"/>
        <w:jc w:val="both"/>
        <w:rPr>
          <w:rFonts w:ascii="Times New Roman" w:hAnsi="Times New Roman" w:cs="Times New Roman"/>
        </w:rPr>
      </w:pPr>
    </w:p>
    <w:p w:rsidR="00467AC4" w:rsidRPr="00177716" w:rsidRDefault="00467AC4" w:rsidP="003679FC">
      <w:pPr>
        <w:spacing w:line="480" w:lineRule="auto"/>
        <w:jc w:val="both"/>
        <w:rPr>
          <w:rFonts w:ascii="Times New Roman" w:hAnsi="Times New Roman" w:cs="Times New Roman"/>
        </w:rPr>
      </w:pPr>
    </w:p>
    <w:p w:rsidR="00467AC4" w:rsidRPr="00177716" w:rsidRDefault="00467AC4" w:rsidP="003679FC">
      <w:pPr>
        <w:spacing w:line="480" w:lineRule="auto"/>
        <w:jc w:val="both"/>
        <w:rPr>
          <w:rFonts w:ascii="Times New Roman" w:hAnsi="Times New Roman" w:cs="Times New Roman"/>
        </w:rPr>
      </w:pPr>
    </w:p>
    <w:p w:rsidR="00467AC4" w:rsidRPr="00177716" w:rsidRDefault="00467AC4" w:rsidP="003679FC">
      <w:pPr>
        <w:spacing w:line="480" w:lineRule="auto"/>
        <w:jc w:val="both"/>
        <w:rPr>
          <w:rFonts w:ascii="Times New Roman" w:hAnsi="Times New Roman" w:cs="Times New Roman"/>
        </w:rPr>
      </w:pPr>
    </w:p>
    <w:p w:rsidR="00467AC4" w:rsidRPr="00177716" w:rsidRDefault="00467AC4" w:rsidP="003679FC">
      <w:pPr>
        <w:spacing w:line="480" w:lineRule="auto"/>
        <w:jc w:val="both"/>
        <w:rPr>
          <w:rFonts w:ascii="Times New Roman" w:hAnsi="Times New Roman" w:cs="Times New Roman"/>
        </w:rPr>
      </w:pPr>
    </w:p>
    <w:p w:rsidR="00467AC4" w:rsidRPr="00177716" w:rsidRDefault="00467AC4" w:rsidP="003679FC">
      <w:pPr>
        <w:spacing w:line="480" w:lineRule="auto"/>
        <w:jc w:val="both"/>
        <w:rPr>
          <w:rFonts w:ascii="Times New Roman" w:hAnsi="Times New Roman" w:cs="Times New Roman"/>
        </w:rPr>
      </w:pPr>
    </w:p>
    <w:p w:rsidR="00467AC4" w:rsidRPr="00177716" w:rsidRDefault="00467AC4" w:rsidP="003679FC">
      <w:pPr>
        <w:spacing w:line="480" w:lineRule="auto"/>
        <w:jc w:val="both"/>
        <w:rPr>
          <w:rFonts w:ascii="Times New Roman" w:hAnsi="Times New Roman" w:cs="Times New Roman"/>
        </w:rPr>
      </w:pPr>
    </w:p>
    <w:p w:rsidR="00467AC4" w:rsidRPr="00177716" w:rsidRDefault="00467AC4" w:rsidP="003679FC">
      <w:pPr>
        <w:spacing w:line="480" w:lineRule="auto"/>
        <w:jc w:val="both"/>
        <w:rPr>
          <w:rFonts w:ascii="Times New Roman" w:hAnsi="Times New Roman" w:cs="Times New Roman"/>
        </w:rPr>
      </w:pPr>
    </w:p>
    <w:p w:rsidR="00467AC4" w:rsidRPr="00177716" w:rsidRDefault="00467AC4" w:rsidP="003679FC">
      <w:pPr>
        <w:spacing w:line="480" w:lineRule="auto"/>
        <w:jc w:val="both"/>
        <w:rPr>
          <w:rFonts w:ascii="Times New Roman" w:hAnsi="Times New Roman" w:cs="Times New Roman"/>
        </w:rPr>
      </w:pPr>
    </w:p>
    <w:p w:rsidR="00467AC4" w:rsidRPr="00177716" w:rsidRDefault="00467AC4" w:rsidP="003679FC">
      <w:pPr>
        <w:spacing w:line="480" w:lineRule="auto"/>
        <w:jc w:val="both"/>
        <w:rPr>
          <w:rFonts w:ascii="Times New Roman" w:hAnsi="Times New Roman" w:cs="Times New Roman"/>
        </w:rPr>
      </w:pPr>
    </w:p>
    <w:p w:rsidR="00467AC4" w:rsidRPr="00177716" w:rsidRDefault="00467AC4" w:rsidP="003679FC">
      <w:pPr>
        <w:spacing w:line="480" w:lineRule="auto"/>
        <w:jc w:val="both"/>
        <w:rPr>
          <w:rFonts w:ascii="Times New Roman" w:hAnsi="Times New Roman" w:cs="Times New Roman"/>
        </w:rPr>
      </w:pPr>
    </w:p>
    <w:p w:rsidR="00467AC4" w:rsidRPr="00177716" w:rsidRDefault="00467AC4" w:rsidP="003679FC">
      <w:pPr>
        <w:spacing w:line="480" w:lineRule="auto"/>
        <w:jc w:val="both"/>
        <w:rPr>
          <w:rFonts w:ascii="Times New Roman" w:hAnsi="Times New Roman" w:cs="Times New Roman"/>
        </w:rPr>
      </w:pPr>
    </w:p>
    <w:sectPr w:rsidR="00467AC4" w:rsidRPr="00177716">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D31" w:rsidRDefault="00DC3D31" w:rsidP="003F7893">
      <w:pPr>
        <w:spacing w:after="0" w:line="240" w:lineRule="auto"/>
      </w:pPr>
      <w:r>
        <w:separator/>
      </w:r>
    </w:p>
  </w:endnote>
  <w:endnote w:type="continuationSeparator" w:id="0">
    <w:p w:rsidR="00DC3D31" w:rsidRDefault="00DC3D31" w:rsidP="003F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428176"/>
      <w:docPartObj>
        <w:docPartGallery w:val="Page Numbers (Bottom of Page)"/>
        <w:docPartUnique/>
      </w:docPartObj>
    </w:sdtPr>
    <w:sdtEndPr>
      <w:rPr>
        <w:noProof/>
      </w:rPr>
    </w:sdtEndPr>
    <w:sdtContent>
      <w:p w:rsidR="003F7893" w:rsidRDefault="003F7893">
        <w:pPr>
          <w:pStyle w:val="Footer"/>
          <w:jc w:val="right"/>
        </w:pPr>
        <w:r>
          <w:fldChar w:fldCharType="begin"/>
        </w:r>
        <w:r>
          <w:instrText xml:space="preserve"> PAGE   \* MERGEFORMAT </w:instrText>
        </w:r>
        <w:r>
          <w:fldChar w:fldCharType="separate"/>
        </w:r>
        <w:r w:rsidR="00D073D6">
          <w:rPr>
            <w:noProof/>
          </w:rPr>
          <w:t>26</w:t>
        </w:r>
        <w:r>
          <w:rPr>
            <w:noProof/>
          </w:rPr>
          <w:fldChar w:fldCharType="end"/>
        </w:r>
      </w:p>
    </w:sdtContent>
  </w:sdt>
  <w:p w:rsidR="003F7893" w:rsidRDefault="003F78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D31" w:rsidRDefault="00DC3D31" w:rsidP="003F7893">
      <w:pPr>
        <w:spacing w:after="0" w:line="240" w:lineRule="auto"/>
      </w:pPr>
      <w:r>
        <w:separator/>
      </w:r>
    </w:p>
  </w:footnote>
  <w:footnote w:type="continuationSeparator" w:id="0">
    <w:p w:rsidR="00DC3D31" w:rsidRDefault="00DC3D31" w:rsidP="003F7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05858"/>
    <w:multiLevelType w:val="hybridMultilevel"/>
    <w:tmpl w:val="DEBEAE38"/>
    <w:lvl w:ilvl="0" w:tplc="1C090001">
      <w:start w:val="1"/>
      <w:numFmt w:val="bullet"/>
      <w:lvlText w:val=""/>
      <w:lvlJc w:val="left"/>
      <w:pPr>
        <w:ind w:left="3720" w:hanging="360"/>
      </w:pPr>
      <w:rPr>
        <w:rFonts w:ascii="Symbol" w:hAnsi="Symbol" w:hint="default"/>
      </w:rPr>
    </w:lvl>
    <w:lvl w:ilvl="1" w:tplc="1C090003" w:tentative="1">
      <w:start w:val="1"/>
      <w:numFmt w:val="bullet"/>
      <w:lvlText w:val="o"/>
      <w:lvlJc w:val="left"/>
      <w:pPr>
        <w:ind w:left="4440" w:hanging="360"/>
      </w:pPr>
      <w:rPr>
        <w:rFonts w:ascii="Courier New" w:hAnsi="Courier New" w:cs="Courier New" w:hint="default"/>
      </w:rPr>
    </w:lvl>
    <w:lvl w:ilvl="2" w:tplc="1C090005" w:tentative="1">
      <w:start w:val="1"/>
      <w:numFmt w:val="bullet"/>
      <w:lvlText w:val=""/>
      <w:lvlJc w:val="left"/>
      <w:pPr>
        <w:ind w:left="5160" w:hanging="360"/>
      </w:pPr>
      <w:rPr>
        <w:rFonts w:ascii="Wingdings" w:hAnsi="Wingdings" w:hint="default"/>
      </w:rPr>
    </w:lvl>
    <w:lvl w:ilvl="3" w:tplc="1C090001" w:tentative="1">
      <w:start w:val="1"/>
      <w:numFmt w:val="bullet"/>
      <w:lvlText w:val=""/>
      <w:lvlJc w:val="left"/>
      <w:pPr>
        <w:ind w:left="5880" w:hanging="360"/>
      </w:pPr>
      <w:rPr>
        <w:rFonts w:ascii="Symbol" w:hAnsi="Symbol" w:hint="default"/>
      </w:rPr>
    </w:lvl>
    <w:lvl w:ilvl="4" w:tplc="1C090003" w:tentative="1">
      <w:start w:val="1"/>
      <w:numFmt w:val="bullet"/>
      <w:lvlText w:val="o"/>
      <w:lvlJc w:val="left"/>
      <w:pPr>
        <w:ind w:left="6600" w:hanging="360"/>
      </w:pPr>
      <w:rPr>
        <w:rFonts w:ascii="Courier New" w:hAnsi="Courier New" w:cs="Courier New" w:hint="default"/>
      </w:rPr>
    </w:lvl>
    <w:lvl w:ilvl="5" w:tplc="1C090005" w:tentative="1">
      <w:start w:val="1"/>
      <w:numFmt w:val="bullet"/>
      <w:lvlText w:val=""/>
      <w:lvlJc w:val="left"/>
      <w:pPr>
        <w:ind w:left="7320" w:hanging="360"/>
      </w:pPr>
      <w:rPr>
        <w:rFonts w:ascii="Wingdings" w:hAnsi="Wingdings" w:hint="default"/>
      </w:rPr>
    </w:lvl>
    <w:lvl w:ilvl="6" w:tplc="1C090001" w:tentative="1">
      <w:start w:val="1"/>
      <w:numFmt w:val="bullet"/>
      <w:lvlText w:val=""/>
      <w:lvlJc w:val="left"/>
      <w:pPr>
        <w:ind w:left="8040" w:hanging="360"/>
      </w:pPr>
      <w:rPr>
        <w:rFonts w:ascii="Symbol" w:hAnsi="Symbol" w:hint="default"/>
      </w:rPr>
    </w:lvl>
    <w:lvl w:ilvl="7" w:tplc="1C090003" w:tentative="1">
      <w:start w:val="1"/>
      <w:numFmt w:val="bullet"/>
      <w:lvlText w:val="o"/>
      <w:lvlJc w:val="left"/>
      <w:pPr>
        <w:ind w:left="8760" w:hanging="360"/>
      </w:pPr>
      <w:rPr>
        <w:rFonts w:ascii="Courier New" w:hAnsi="Courier New" w:cs="Courier New" w:hint="default"/>
      </w:rPr>
    </w:lvl>
    <w:lvl w:ilvl="8" w:tplc="1C090005" w:tentative="1">
      <w:start w:val="1"/>
      <w:numFmt w:val="bullet"/>
      <w:lvlText w:val=""/>
      <w:lvlJc w:val="left"/>
      <w:pPr>
        <w:ind w:left="9480" w:hanging="360"/>
      </w:pPr>
      <w:rPr>
        <w:rFonts w:ascii="Wingdings" w:hAnsi="Wingdings" w:hint="default"/>
      </w:rPr>
    </w:lvl>
  </w:abstractNum>
  <w:abstractNum w:abstractNumId="1" w15:restartNumberingAfterBreak="0">
    <w:nsid w:val="6B932920"/>
    <w:multiLevelType w:val="hybridMultilevel"/>
    <w:tmpl w:val="C660DBC2"/>
    <w:lvl w:ilvl="0" w:tplc="E8A22E5C">
      <w:start w:val="1"/>
      <w:numFmt w:val="decimal"/>
      <w:lvlText w:val="[%1]"/>
      <w:lvlJc w:val="left"/>
      <w:pPr>
        <w:tabs>
          <w:tab w:val="num" w:pos="-3045"/>
        </w:tabs>
        <w:ind w:left="-3045" w:hanging="420"/>
      </w:pPr>
      <w:rPr>
        <w:rFonts w:hint="eastAsia"/>
        <w:b w:val="0"/>
      </w:rPr>
    </w:lvl>
    <w:lvl w:ilvl="1" w:tplc="6554BD9E">
      <w:start w:val="15"/>
      <w:numFmt w:val="bullet"/>
      <w:lvlText w:val="%2."/>
      <w:lvlJc w:val="left"/>
      <w:pPr>
        <w:tabs>
          <w:tab w:val="num" w:pos="-2685"/>
        </w:tabs>
        <w:ind w:left="-2685" w:hanging="360"/>
      </w:pPr>
      <w:rPr>
        <w:rFonts w:ascii="Wingdings" w:eastAsia="SimSun" w:hAnsi="Wingdings" w:hint="default"/>
        <w:color w:val="000000"/>
        <w:sz w:val="18"/>
        <w:szCs w:val="18"/>
      </w:rPr>
    </w:lvl>
    <w:lvl w:ilvl="2" w:tplc="0409001B">
      <w:start w:val="1"/>
      <w:numFmt w:val="lowerRoman"/>
      <w:lvlText w:val="%3."/>
      <w:lvlJc w:val="right"/>
      <w:pPr>
        <w:tabs>
          <w:tab w:val="num" w:pos="-2205"/>
        </w:tabs>
        <w:ind w:left="-2205" w:hanging="420"/>
      </w:pPr>
    </w:lvl>
    <w:lvl w:ilvl="3" w:tplc="0409000F">
      <w:start w:val="1"/>
      <w:numFmt w:val="decimal"/>
      <w:lvlText w:val="%4."/>
      <w:lvlJc w:val="left"/>
      <w:pPr>
        <w:tabs>
          <w:tab w:val="num" w:pos="-1785"/>
        </w:tabs>
        <w:ind w:left="-1785" w:hanging="420"/>
      </w:pPr>
    </w:lvl>
    <w:lvl w:ilvl="4" w:tplc="04090019">
      <w:start w:val="1"/>
      <w:numFmt w:val="lowerLetter"/>
      <w:lvlText w:val="%5)"/>
      <w:lvlJc w:val="left"/>
      <w:pPr>
        <w:tabs>
          <w:tab w:val="num" w:pos="-1365"/>
        </w:tabs>
        <w:ind w:left="-1365" w:hanging="420"/>
      </w:pPr>
    </w:lvl>
    <w:lvl w:ilvl="5" w:tplc="0409001B">
      <w:start w:val="1"/>
      <w:numFmt w:val="lowerRoman"/>
      <w:lvlText w:val="%6."/>
      <w:lvlJc w:val="right"/>
      <w:pPr>
        <w:tabs>
          <w:tab w:val="num" w:pos="-945"/>
        </w:tabs>
        <w:ind w:left="-945" w:hanging="420"/>
      </w:pPr>
    </w:lvl>
    <w:lvl w:ilvl="6" w:tplc="0409000F">
      <w:start w:val="1"/>
      <w:numFmt w:val="decimal"/>
      <w:lvlText w:val="%7."/>
      <w:lvlJc w:val="left"/>
      <w:pPr>
        <w:tabs>
          <w:tab w:val="num" w:pos="-525"/>
        </w:tabs>
        <w:ind w:left="-525" w:hanging="420"/>
      </w:pPr>
    </w:lvl>
    <w:lvl w:ilvl="7" w:tplc="04090019">
      <w:start w:val="1"/>
      <w:numFmt w:val="lowerLetter"/>
      <w:lvlText w:val="%8)"/>
      <w:lvlJc w:val="left"/>
      <w:pPr>
        <w:tabs>
          <w:tab w:val="num" w:pos="-105"/>
        </w:tabs>
        <w:ind w:left="-105" w:hanging="420"/>
      </w:pPr>
    </w:lvl>
    <w:lvl w:ilvl="8" w:tplc="0409001B">
      <w:start w:val="1"/>
      <w:numFmt w:val="lowerRoman"/>
      <w:lvlText w:val="%9."/>
      <w:lvlJc w:val="right"/>
      <w:pPr>
        <w:tabs>
          <w:tab w:val="num" w:pos="315"/>
        </w:tabs>
        <w:ind w:left="3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A3"/>
    <w:rsid w:val="0007722A"/>
    <w:rsid w:val="0012791B"/>
    <w:rsid w:val="00171F8B"/>
    <w:rsid w:val="00177716"/>
    <w:rsid w:val="003370A4"/>
    <w:rsid w:val="003679FC"/>
    <w:rsid w:val="003817B8"/>
    <w:rsid w:val="003B422A"/>
    <w:rsid w:val="003F7893"/>
    <w:rsid w:val="00467AC4"/>
    <w:rsid w:val="00853A16"/>
    <w:rsid w:val="00865723"/>
    <w:rsid w:val="00907D05"/>
    <w:rsid w:val="00984735"/>
    <w:rsid w:val="00AA4D68"/>
    <w:rsid w:val="00AF5A29"/>
    <w:rsid w:val="00B746A3"/>
    <w:rsid w:val="00D073D6"/>
    <w:rsid w:val="00D44445"/>
    <w:rsid w:val="00DC3D31"/>
    <w:rsid w:val="00E47D0E"/>
    <w:rsid w:val="00F37BA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92A1"/>
  <w15:chartTrackingRefBased/>
  <w15:docId w15:val="{21BBA614-B96F-4FFB-9043-5EF64015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71F8B"/>
    <w:pPr>
      <w:keepNext/>
      <w:keepLines/>
      <w:spacing w:before="240" w:after="0" w:line="240" w:lineRule="auto"/>
      <w:jc w:val="both"/>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qFormat/>
    <w:rsid w:val="00F37BA3"/>
    <w:pPr>
      <w:widowControl w:val="0"/>
      <w:suppressAutoHyphens/>
      <w:autoSpaceDE w:val="0"/>
      <w:autoSpaceDN w:val="0"/>
      <w:adjustRightInd w:val="0"/>
      <w:snapToGrid w:val="0"/>
      <w:spacing w:afterLines="250" w:after="0" w:line="240" w:lineRule="auto"/>
    </w:pPr>
    <w:rPr>
      <w:rFonts w:ascii="Cambria" w:eastAsia="SimSun" w:hAnsi="Cambria" w:cs="Cambria"/>
      <w:b/>
      <w:bCs/>
      <w:color w:val="000000" w:themeColor="text1"/>
      <w:sz w:val="44"/>
      <w:szCs w:val="44"/>
      <w:lang w:val="en-US"/>
    </w:rPr>
  </w:style>
  <w:style w:type="character" w:styleId="Hyperlink">
    <w:name w:val="Hyperlink"/>
    <w:basedOn w:val="DefaultParagraphFont"/>
    <w:uiPriority w:val="99"/>
    <w:unhideWhenUsed/>
    <w:rsid w:val="00467AC4"/>
    <w:rPr>
      <w:color w:val="0563C1" w:themeColor="hyperlink"/>
      <w:u w:val="single"/>
    </w:rPr>
  </w:style>
  <w:style w:type="paragraph" w:customStyle="1" w:styleId="AA">
    <w:name w:val="AA"/>
    <w:basedOn w:val="Normal"/>
    <w:qFormat/>
    <w:rsid w:val="00467AC4"/>
    <w:pPr>
      <w:widowControl w:val="0"/>
      <w:autoSpaceDE w:val="0"/>
      <w:autoSpaceDN w:val="0"/>
      <w:adjustRightInd w:val="0"/>
      <w:snapToGrid w:val="0"/>
      <w:spacing w:afterLines="50" w:after="200" w:line="240" w:lineRule="auto"/>
    </w:pPr>
    <w:rPr>
      <w:rFonts w:ascii="Cambria" w:eastAsia="SimSun" w:hAnsi="Cambria" w:cs="Cambria"/>
      <w:b/>
      <w:bCs/>
      <w:color w:val="C45911" w:themeColor="accent2" w:themeShade="BF"/>
      <w:sz w:val="24"/>
      <w:szCs w:val="24"/>
      <w:lang w:val="tr-TR"/>
    </w:rPr>
  </w:style>
  <w:style w:type="character" w:customStyle="1" w:styleId="Heading1Char">
    <w:name w:val="Heading 1 Char"/>
    <w:basedOn w:val="DefaultParagraphFont"/>
    <w:link w:val="Heading1"/>
    <w:rsid w:val="00171F8B"/>
    <w:rPr>
      <w:rFonts w:asciiTheme="majorHAnsi" w:eastAsiaTheme="majorEastAsia" w:hAnsiTheme="majorHAnsi" w:cstheme="majorBidi"/>
      <w:color w:val="2E74B5" w:themeColor="accent1" w:themeShade="BF"/>
      <w:sz w:val="32"/>
      <w:szCs w:val="32"/>
      <w:lang w:val="en-US"/>
    </w:rPr>
  </w:style>
  <w:style w:type="paragraph" w:customStyle="1" w:styleId="C-">
    <w:name w:val="C-正文"/>
    <w:basedOn w:val="Normal"/>
    <w:link w:val="C-Char"/>
    <w:uiPriority w:val="99"/>
    <w:rsid w:val="00171F8B"/>
    <w:pPr>
      <w:spacing w:after="0" w:line="240" w:lineRule="exact"/>
      <w:jc w:val="both"/>
    </w:pPr>
    <w:rPr>
      <w:rFonts w:ascii="Times New Roman" w:eastAsia="MS Mincho" w:hAnsi="Times New Roman" w:cs="Times New Roman"/>
      <w:sz w:val="20"/>
      <w:szCs w:val="20"/>
      <w:lang w:val="en-US"/>
    </w:rPr>
  </w:style>
  <w:style w:type="character" w:customStyle="1" w:styleId="C-Char">
    <w:name w:val="C-正文 Char"/>
    <w:link w:val="C-"/>
    <w:uiPriority w:val="99"/>
    <w:locked/>
    <w:rsid w:val="00171F8B"/>
    <w:rPr>
      <w:rFonts w:ascii="Times New Roman" w:eastAsia="MS Mincho" w:hAnsi="Times New Roman" w:cs="Times New Roman"/>
      <w:sz w:val="20"/>
      <w:szCs w:val="20"/>
      <w:lang w:val="en-US"/>
    </w:rPr>
  </w:style>
  <w:style w:type="paragraph" w:customStyle="1" w:styleId="1">
    <w:name w:val="1"/>
    <w:basedOn w:val="Normal"/>
    <w:qFormat/>
    <w:rsid w:val="00171F8B"/>
    <w:pPr>
      <w:autoSpaceDE w:val="0"/>
      <w:autoSpaceDN w:val="0"/>
      <w:adjustRightInd w:val="0"/>
      <w:snapToGrid w:val="0"/>
      <w:spacing w:beforeLines="100" w:afterLines="50" w:after="0" w:line="240" w:lineRule="auto"/>
      <w:ind w:leftChars="1500" w:left="1500"/>
      <w:jc w:val="both"/>
    </w:pPr>
    <w:rPr>
      <w:rFonts w:ascii="Cambria" w:eastAsia="SimSun" w:hAnsi="Cambria" w:cs="Tw Cen MT"/>
      <w:b/>
      <w:color w:val="C45911" w:themeColor="accent2" w:themeShade="BF"/>
      <w:sz w:val="24"/>
      <w:szCs w:val="24"/>
      <w:lang w:val="en-US" w:eastAsia="zh-CN"/>
    </w:rPr>
  </w:style>
  <w:style w:type="paragraph" w:customStyle="1" w:styleId="2">
    <w:name w:val="2"/>
    <w:basedOn w:val="Normal"/>
    <w:qFormat/>
    <w:rsid w:val="00171F8B"/>
    <w:pPr>
      <w:widowControl w:val="0"/>
      <w:adjustRightInd w:val="0"/>
      <w:snapToGrid w:val="0"/>
      <w:spacing w:beforeLines="100" w:afterLines="50" w:after="0" w:line="240" w:lineRule="auto"/>
      <w:ind w:leftChars="1500" w:left="1500"/>
      <w:jc w:val="both"/>
    </w:pPr>
    <w:rPr>
      <w:rFonts w:ascii="Cambria" w:eastAsia="SimSun" w:hAnsi="Cambria" w:cs="Times New Roman"/>
      <w:b/>
      <w:color w:val="C45911" w:themeColor="accent2" w:themeShade="BF"/>
      <w:lang w:val="en-US" w:eastAsia="zh-CN"/>
    </w:rPr>
  </w:style>
  <w:style w:type="paragraph" w:styleId="ListParagraph">
    <w:name w:val="List Paragraph"/>
    <w:basedOn w:val="Normal"/>
    <w:uiPriority w:val="34"/>
    <w:qFormat/>
    <w:rsid w:val="00171F8B"/>
    <w:pPr>
      <w:spacing w:after="0" w:line="240" w:lineRule="auto"/>
      <w:ind w:firstLineChars="200" w:firstLine="420"/>
      <w:jc w:val="both"/>
    </w:pPr>
    <w:rPr>
      <w:rFonts w:ascii="Times New Roman" w:eastAsia="SimSun" w:hAnsi="Times New Roman" w:cs="Times New Roman"/>
      <w:sz w:val="20"/>
      <w:szCs w:val="20"/>
      <w:lang w:val="en-US"/>
    </w:rPr>
  </w:style>
  <w:style w:type="table" w:customStyle="1" w:styleId="TableGrid111">
    <w:name w:val="TableGrid111"/>
    <w:rsid w:val="00171F8B"/>
    <w:pPr>
      <w:spacing w:after="0" w:line="240" w:lineRule="auto"/>
    </w:pPr>
    <w:rPr>
      <w:rFonts w:eastAsia="Times New Roman"/>
    </w:rPr>
    <w:tblPr>
      <w:tblCellMar>
        <w:top w:w="0" w:type="dxa"/>
        <w:left w:w="0" w:type="dxa"/>
        <w:bottom w:w="0" w:type="dxa"/>
        <w:right w:w="0" w:type="dxa"/>
      </w:tblCellMar>
    </w:tblPr>
  </w:style>
  <w:style w:type="table" w:customStyle="1" w:styleId="TableGrid21">
    <w:name w:val="TableGrid21"/>
    <w:rsid w:val="00171F8B"/>
    <w:pPr>
      <w:spacing w:after="0" w:line="240" w:lineRule="auto"/>
    </w:pPr>
    <w:rPr>
      <w:rFonts w:eastAsia="Times New Roman"/>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3F7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893"/>
  </w:style>
  <w:style w:type="paragraph" w:styleId="Footer">
    <w:name w:val="footer"/>
    <w:basedOn w:val="Normal"/>
    <w:link w:val="FooterChar"/>
    <w:uiPriority w:val="99"/>
    <w:unhideWhenUsed/>
    <w:rsid w:val="003F7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018/economics-ejournal.ja.2017-29" TargetMode="External"/><Relationship Id="rId18" Type="http://schemas.openxmlformats.org/officeDocument/2006/relationships/hyperlink" Target="https://www.academia.edu/32285426" TargetMode="External"/><Relationship Id="rId26" Type="http://schemas.openxmlformats.org/officeDocument/2006/relationships/hyperlink" Target="http://hdl.handle.net/10500/26972" TargetMode="External"/><Relationship Id="rId3" Type="http://schemas.openxmlformats.org/officeDocument/2006/relationships/settings" Target="settings.xml"/><Relationship Id="rId21" Type="http://schemas.openxmlformats.org/officeDocument/2006/relationships/hyperlink" Target="https://doi.org/10.1177/1534484320903890" TargetMode="External"/><Relationship Id="rId34" Type="http://schemas.openxmlformats.org/officeDocument/2006/relationships/fontTable" Target="fontTable.xml"/><Relationship Id="rId7" Type="http://schemas.openxmlformats.org/officeDocument/2006/relationships/hyperlink" Target="mailto:thembinkosihenna787@gmail.com/" TargetMode="External"/><Relationship Id="rId12" Type="http://schemas.openxmlformats.org/officeDocument/2006/relationships/hyperlink" Target="https://www.researchgate.net/publication/327856967" TargetMode="External"/><Relationship Id="rId17" Type="http://schemas.openxmlformats.org/officeDocument/2006/relationships/hyperlink" Target="https://uir.unisa.ac.za/bitstream/handle/10500/26985" TargetMode="External"/><Relationship Id="rId25" Type="http://schemas.openxmlformats.org/officeDocument/2006/relationships/hyperlink" Target="http://www.nber.org/paper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3389/frsc.2021.726489" TargetMode="External"/><Relationship Id="rId20" Type="http://schemas.openxmlformats.org/officeDocument/2006/relationships/hyperlink" Target="https://doi.org/10.35188/UNU-WIDER/2020/802-3" TargetMode="External"/><Relationship Id="rId29" Type="http://schemas.openxmlformats.org/officeDocument/2006/relationships/hyperlink" Target="https://doi.org/10.1080/026725709034851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history.org.za/sites/default/files/the_reconstruction_and_development_programm_1994.pdf" TargetMode="External"/><Relationship Id="rId24" Type="http://schemas.openxmlformats.org/officeDocument/2006/relationships/hyperlink" Target="https://www.govserv.org/ZA/East-London/155406634640539" TargetMode="External"/><Relationship Id="rId32" Type="http://schemas.openxmlformats.org/officeDocument/2006/relationships/hyperlink" Target="http://www.gogoolesholar.com" TargetMode="External"/><Relationship Id="rId5" Type="http://schemas.openxmlformats.org/officeDocument/2006/relationships/footnotes" Target="footnotes.xml"/><Relationship Id="rId15" Type="http://schemas.openxmlformats.org/officeDocument/2006/relationships/hyperlink" Target="https://www.frontiersin.org/people/u/1399956" TargetMode="External"/><Relationship Id="rId23" Type="http://schemas.openxmlformats.org/officeDocument/2006/relationships/hyperlink" Target="https://doi.org/10.3389/fpubh.2020.5900022" TargetMode="External"/><Relationship Id="rId28" Type="http://schemas.openxmlformats.org/officeDocument/2006/relationships/hyperlink" Target="https://doi.org/10.4102/td.v15i1.693" TargetMode="External"/><Relationship Id="rId10" Type="http://schemas.openxmlformats.org/officeDocument/2006/relationships/hyperlink" Target="https://www.frontiersin.org/people/u/1399956" TargetMode="External"/><Relationship Id="rId19" Type="http://schemas.openxmlformats.org/officeDocument/2006/relationships/hyperlink" Target="https://www.buffalocity.gov.za/CM/uploads/documents/20220206061654161035BCM" TargetMode="External"/><Relationship Id="rId31" Type="http://schemas.openxmlformats.org/officeDocument/2006/relationships/hyperlink" Target="http://www.statssa.gov.za" TargetMode="External"/><Relationship Id="rId4" Type="http://schemas.openxmlformats.org/officeDocument/2006/relationships/webSettings" Target="webSettings.xml"/><Relationship Id="rId9" Type="http://schemas.openxmlformats.org/officeDocument/2006/relationships/hyperlink" Target="https://www.frontiersin.org/people/u/1375499" TargetMode="External"/><Relationship Id="rId14" Type="http://schemas.openxmlformats.org/officeDocument/2006/relationships/hyperlink" Target="https://www.frontiersin.org/people/u/1375499" TargetMode="External"/><Relationship Id="rId22" Type="http://schemas.openxmlformats.org/officeDocument/2006/relationships/hyperlink" Target="https://doi.org/10.18510/hssr.2020.8267" TargetMode="External"/><Relationship Id="rId27" Type="http://schemas.openxmlformats.org/officeDocument/2006/relationships/hyperlink" Target="http://www.npr.org/2011/12/09/143438731/the-impacts-of-long-termunemployment" TargetMode="External"/><Relationship Id="rId30" Type="http://schemas.openxmlformats.org/officeDocument/2006/relationships/hyperlink" Target="https://www.researchgate.net/publication/317218341" TargetMode="External"/><Relationship Id="rId35" Type="http://schemas.openxmlformats.org/officeDocument/2006/relationships/theme" Target="theme/theme1.xml"/><Relationship Id="rId8" Type="http://schemas.openxmlformats.org/officeDocument/2006/relationships/hyperlink" Target="mailto:MdinisoJ@unizulu.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27</Pages>
  <Words>8130</Words>
  <Characters>46341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Thembinkosi Henna</dc:creator>
  <cp:keywords/>
  <dc:description/>
  <cp:lastModifiedBy>Thembinkosi Henna</cp:lastModifiedBy>
  <cp:revision>12</cp:revision>
  <dcterms:created xsi:type="dcterms:W3CDTF">2024-03-28T13:35:00Z</dcterms:created>
  <dcterms:modified xsi:type="dcterms:W3CDTF">2024-03-28T14:29:00Z</dcterms:modified>
</cp:coreProperties>
</file>