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EAF9" w14:textId="040F3627" w:rsidR="009C7CC6" w:rsidRDefault="009C7CC6" w:rsidP="00EF4F51">
      <w:pPr>
        <w:jc w:val="center"/>
        <w:rPr>
          <w:b/>
          <w:bCs/>
          <w:color w:val="0F1115"/>
          <w:sz w:val="22"/>
          <w:szCs w:val="22"/>
          <w:lang w:val="vi-VN"/>
        </w:rPr>
      </w:pPr>
      <w:r w:rsidRPr="00767235">
        <w:rPr>
          <w:b/>
          <w:bCs/>
          <w:color w:val="0F1115"/>
          <w:sz w:val="22"/>
          <w:szCs w:val="22"/>
          <w:lang w:val="vi-VN"/>
        </w:rPr>
        <w:t xml:space="preserve">Understand </w:t>
      </w:r>
      <w:r w:rsidR="00501F0D">
        <w:rPr>
          <w:b/>
          <w:bCs/>
          <w:color w:val="0F1115"/>
          <w:sz w:val="22"/>
          <w:szCs w:val="22"/>
          <w:lang w:val="vi-VN"/>
        </w:rPr>
        <w:t>trafficker and trafficked person</w:t>
      </w:r>
      <w:r w:rsidRPr="00767235">
        <w:rPr>
          <w:b/>
          <w:bCs/>
          <w:color w:val="0F1115"/>
          <w:sz w:val="22"/>
          <w:szCs w:val="22"/>
          <w:lang w:val="vi-VN"/>
        </w:rPr>
        <w:t xml:space="preserve"> in Vietnam: View of court judgment analysis</w:t>
      </w:r>
    </w:p>
    <w:p w14:paraId="425FF66F" w14:textId="77777777" w:rsidR="00EF4F51" w:rsidRDefault="00EF4F51" w:rsidP="00EF4F51">
      <w:pPr>
        <w:rPr>
          <w:b/>
          <w:bCs/>
          <w:color w:val="0F1115"/>
          <w:sz w:val="22"/>
          <w:szCs w:val="22"/>
          <w:lang w:val="vi-VN"/>
        </w:rPr>
      </w:pPr>
    </w:p>
    <w:p w14:paraId="0BEB6D4A" w14:textId="44F33C60" w:rsidR="00EF4F51" w:rsidRDefault="00EF4F51" w:rsidP="00EF4F51">
      <w:pPr>
        <w:rPr>
          <w:b/>
          <w:bCs/>
          <w:color w:val="0F1115"/>
          <w:sz w:val="22"/>
          <w:szCs w:val="22"/>
          <w:vertAlign w:val="superscript"/>
          <w:lang w:val="vi-VN"/>
        </w:rPr>
      </w:pPr>
      <w:r>
        <w:rPr>
          <w:b/>
          <w:bCs/>
          <w:color w:val="0F1115"/>
          <w:sz w:val="22"/>
          <w:szCs w:val="22"/>
          <w:lang w:val="vi-VN"/>
        </w:rPr>
        <w:t>Nguyen Hai Yen</w:t>
      </w:r>
      <w:r>
        <w:rPr>
          <w:b/>
          <w:bCs/>
          <w:color w:val="0F1115"/>
          <w:sz w:val="22"/>
          <w:szCs w:val="22"/>
          <w:vertAlign w:val="superscript"/>
          <w:lang w:val="vi-VN"/>
        </w:rPr>
        <w:t>1</w:t>
      </w:r>
      <w:r>
        <w:rPr>
          <w:b/>
          <w:bCs/>
          <w:color w:val="0F1115"/>
          <w:sz w:val="22"/>
          <w:szCs w:val="22"/>
          <w:lang w:val="vi-VN"/>
        </w:rPr>
        <w:t>, Nguyen Duy Dzung</w:t>
      </w:r>
      <w:r>
        <w:rPr>
          <w:b/>
          <w:bCs/>
          <w:color w:val="0F1115"/>
          <w:sz w:val="22"/>
          <w:szCs w:val="22"/>
          <w:vertAlign w:val="superscript"/>
          <w:lang w:val="vi-VN"/>
        </w:rPr>
        <w:t>2</w:t>
      </w:r>
    </w:p>
    <w:p w14:paraId="75533B91" w14:textId="6DA43A51" w:rsidR="00EF4F51" w:rsidRDefault="00EF4F51" w:rsidP="00EF4F51">
      <w:pPr>
        <w:rPr>
          <w:color w:val="0F1115"/>
          <w:sz w:val="22"/>
          <w:szCs w:val="22"/>
          <w:lang w:val="vi-VN"/>
        </w:rPr>
      </w:pPr>
      <w:r>
        <w:rPr>
          <w:b/>
          <w:bCs/>
          <w:color w:val="0F1115"/>
          <w:sz w:val="22"/>
          <w:szCs w:val="22"/>
          <w:vertAlign w:val="superscript"/>
          <w:lang w:val="vi-VN"/>
        </w:rPr>
        <w:t>1</w:t>
      </w:r>
      <w:r w:rsidRPr="00EF4F51">
        <w:t xml:space="preserve"> </w:t>
      </w:r>
      <w:r w:rsidRPr="00EF4F51">
        <w:rPr>
          <w:color w:val="0F1115"/>
          <w:sz w:val="22"/>
          <w:szCs w:val="22"/>
          <w:lang w:val="vi-VN"/>
        </w:rPr>
        <w:t>Vietnam National University, Hanoi - University of Law 144 Xuan Thuy street, Cau Giay, Hanoi</w:t>
      </w:r>
    </w:p>
    <w:p w14:paraId="45B59BD8" w14:textId="19A994B2" w:rsidR="00EF4F51" w:rsidRDefault="00EF4F51" w:rsidP="00EF4F51">
      <w:pPr>
        <w:rPr>
          <w:color w:val="0F1115"/>
          <w:sz w:val="22"/>
          <w:szCs w:val="22"/>
          <w:lang w:val="vi-VN"/>
        </w:rPr>
      </w:pPr>
      <w:r>
        <w:rPr>
          <w:color w:val="0F1115"/>
          <w:sz w:val="22"/>
          <w:szCs w:val="22"/>
          <w:vertAlign w:val="superscript"/>
          <w:lang w:val="vi-VN"/>
        </w:rPr>
        <w:t xml:space="preserve">2 </w:t>
      </w:r>
      <w:r w:rsidRPr="00EF4F51">
        <w:rPr>
          <w:color w:val="0F1115"/>
          <w:sz w:val="22"/>
          <w:szCs w:val="22"/>
          <w:lang w:val="vi-VN"/>
        </w:rPr>
        <w:t>Faculty of Law, Nguyen Tat Thanh University, Ho Chi Minh City, Vietnam</w:t>
      </w:r>
    </w:p>
    <w:p w14:paraId="5216923C" w14:textId="4ED1DD2A" w:rsidR="00EF4F51" w:rsidRDefault="00EF4F51" w:rsidP="00EF4F51">
      <w:pPr>
        <w:rPr>
          <w:color w:val="0F1115"/>
          <w:sz w:val="22"/>
          <w:szCs w:val="22"/>
          <w:lang w:val="vi-VN"/>
        </w:rPr>
      </w:pPr>
      <w:r w:rsidRPr="00EF4F51">
        <w:rPr>
          <w:color w:val="0F1115"/>
          <w:sz w:val="22"/>
          <w:szCs w:val="22"/>
          <w:lang w:val="vi-VN"/>
        </w:rPr>
        <w:t>Correspondence:</w:t>
      </w:r>
      <w:r>
        <w:rPr>
          <w:color w:val="0F1115"/>
          <w:sz w:val="22"/>
          <w:szCs w:val="22"/>
          <w:lang w:val="vi-VN"/>
        </w:rPr>
        <w:t xml:space="preserve"> Nguyen Duy Dzung. nddung@ntt.edu.vn </w:t>
      </w:r>
    </w:p>
    <w:p w14:paraId="76D78416" w14:textId="77777777" w:rsidR="00EF4F51" w:rsidRPr="00EF4F51" w:rsidRDefault="00EF4F51" w:rsidP="00EF4F51">
      <w:pPr>
        <w:rPr>
          <w:b/>
          <w:bCs/>
          <w:color w:val="0F1115"/>
          <w:sz w:val="22"/>
          <w:szCs w:val="22"/>
          <w:lang w:val="vi-VN"/>
        </w:rPr>
      </w:pPr>
    </w:p>
    <w:p w14:paraId="7A032999" w14:textId="04C7BC0E" w:rsidR="00537508" w:rsidRPr="005B0453" w:rsidRDefault="009C7CC6" w:rsidP="00EF4F51">
      <w:pPr>
        <w:spacing w:line="276" w:lineRule="auto"/>
        <w:jc w:val="both"/>
        <w:rPr>
          <w:b/>
          <w:bCs/>
          <w:color w:val="0F1115"/>
          <w:sz w:val="22"/>
          <w:szCs w:val="22"/>
          <w:lang w:val="vi-VN"/>
        </w:rPr>
      </w:pPr>
      <w:r w:rsidRPr="00767235">
        <w:rPr>
          <w:b/>
          <w:bCs/>
          <w:color w:val="0F1115"/>
          <w:sz w:val="22"/>
          <w:szCs w:val="22"/>
          <w:lang w:val="vi-VN"/>
        </w:rPr>
        <w:t>Abstract</w:t>
      </w:r>
      <w:r w:rsidR="005B0453">
        <w:rPr>
          <w:b/>
          <w:bCs/>
          <w:color w:val="0F1115"/>
          <w:sz w:val="22"/>
          <w:szCs w:val="22"/>
          <w:lang w:val="vi-VN"/>
        </w:rPr>
        <w:t xml:space="preserve">: </w:t>
      </w:r>
      <w:r w:rsidRPr="00767235">
        <w:rPr>
          <w:sz w:val="22"/>
          <w:szCs w:val="22"/>
        </w:rPr>
        <w:t>Human trafficking remains a serious transnational crime in Vietnam. However, existing research primarily relies on qualitative data or macro-level reports, leaving a significant gap in understanding trafficking in Vietnam through judicial data. This study systematically analyzes court judgments to build profiles of offenders, victims, and victimization scenarios in human trafficking cases in Vietnam. Employing a sequential mixed-method design, the study analyzes 125 court judgments (from the 2017–2025 period), involving a total of 229 defendants and 290 victims. Quantitative analysis was conducted, followed by thematic analysis to identify patterns of victimization. The findings reveal that 65.1% of offenders were male, predominantly aged 18–35, and in 61.6% of the cases, offenders had a prior acquaintance with the victim. Victims were primarily young women (75.2% female, average age 21.7) from rural areas, with low educational attainment and belonging to ethnic minority groups. Three prominent victimization scenarios were identified: deception through job offers promising high income (46.5% of victims), exploitation through online romantic relationships (27.6%), and promises of marriage to foreigners (15.5%). Based on the research findings, the authors propose that prevention strategies should focus on trusted community networks as well as migration channels that carry potential risks.</w:t>
      </w:r>
    </w:p>
    <w:p w14:paraId="58027CBF" w14:textId="77777777" w:rsidR="009C7CC6" w:rsidRPr="00767235" w:rsidRDefault="009C7CC6" w:rsidP="00EF4F51">
      <w:pPr>
        <w:spacing w:line="276" w:lineRule="auto"/>
        <w:jc w:val="both"/>
        <w:rPr>
          <w:b/>
          <w:bCs/>
          <w:color w:val="0F1115"/>
          <w:sz w:val="22"/>
          <w:szCs w:val="22"/>
          <w:lang w:val="vi-VN"/>
        </w:rPr>
      </w:pPr>
      <w:r w:rsidRPr="00767235">
        <w:rPr>
          <w:b/>
          <w:bCs/>
          <w:color w:val="0F1115"/>
          <w:sz w:val="22"/>
          <w:szCs w:val="22"/>
          <w:lang w:val="vi-VN"/>
        </w:rPr>
        <w:t>Keywords:</w:t>
      </w:r>
      <w:r w:rsidRPr="00767235">
        <w:rPr>
          <w:color w:val="0F1115"/>
          <w:sz w:val="22"/>
          <w:szCs w:val="22"/>
          <w:lang w:val="vi-VN"/>
        </w:rPr>
        <w:t xml:space="preserve"> Human trafficking, court judgment analysis, victimization scenarios, mixed methods, Vietnam</w:t>
      </w:r>
    </w:p>
    <w:p w14:paraId="326E7F07" w14:textId="5504973B" w:rsidR="009C7CC6" w:rsidRPr="00767235" w:rsidRDefault="009C7CC6" w:rsidP="00EF4F51">
      <w:pPr>
        <w:spacing w:line="276" w:lineRule="auto"/>
        <w:jc w:val="both"/>
        <w:rPr>
          <w:b/>
          <w:bCs/>
          <w:sz w:val="22"/>
          <w:szCs w:val="22"/>
          <w:lang w:val="vi-VN"/>
        </w:rPr>
      </w:pPr>
      <w:r w:rsidRPr="00767235">
        <w:rPr>
          <w:b/>
          <w:bCs/>
          <w:sz w:val="22"/>
          <w:szCs w:val="22"/>
          <w:lang w:val="vi-VN"/>
        </w:rPr>
        <w:t>1. Introduction</w:t>
      </w:r>
    </w:p>
    <w:p w14:paraId="77E6C481" w14:textId="5BC8539C" w:rsidR="009C7CC6" w:rsidRPr="00767235" w:rsidRDefault="009C7CC6" w:rsidP="00EF4F51">
      <w:pPr>
        <w:spacing w:line="276" w:lineRule="auto"/>
        <w:ind w:firstLine="720"/>
        <w:jc w:val="both"/>
        <w:rPr>
          <w:sz w:val="22"/>
          <w:szCs w:val="22"/>
          <w:lang w:val="vi-VN"/>
        </w:rPr>
      </w:pPr>
      <w:r w:rsidRPr="00767235">
        <w:rPr>
          <w:sz w:val="22"/>
          <w:szCs w:val="22"/>
          <w:lang w:val="vi-VN"/>
        </w:rPr>
        <w:t>Human trafficking constitutes one of the most serious and complex crimes of the 21st century, representing a grave violation of the human rights and dignity of millions of victims globally. According to estimates by the United Nations Office on Drugs and Crime (UNODC), between 2020 and 2023, 202,478 individuals fell victim to human trafficking. The Asia-Pacific region accounted for the highest proportion, with 13% of the total detected victims. Trafficking flows within this region are particularly intricate, with many countries simultaneously serving as countries of origin, transit, and destination</w:t>
      </w:r>
      <w:r w:rsidR="00426A22">
        <w:rPr>
          <w:sz w:val="22"/>
          <w:szCs w:val="22"/>
          <w:lang w:val="vi-VN"/>
        </w:rPr>
        <w:t xml:space="preserve"> </w:t>
      </w:r>
      <w:r w:rsidR="00426A22">
        <w:rPr>
          <w:sz w:val="22"/>
          <w:szCs w:val="22"/>
          <w:lang w:val="vi-VN"/>
        </w:rPr>
        <w:fldChar w:fldCharType="begin"/>
      </w:r>
      <w:r w:rsidR="00426A22">
        <w:rPr>
          <w:sz w:val="22"/>
          <w:szCs w:val="22"/>
          <w:lang w:val="vi-VN"/>
        </w:rPr>
        <w:instrText xml:space="preserve"> ADDIN EN.CITE &lt;EndNote&gt;&lt;Cite&gt;&lt;Author&gt;UNODC&lt;/Author&gt;&lt;Year&gt;2024&lt;/Year&gt;&lt;RecNum&gt;1&lt;/RecNum&gt;&lt;DisplayText&gt;(UNODC, 2024)&lt;/DisplayText&gt;&lt;record&gt;&lt;rec-number&gt;1&lt;/rec-number&gt;&lt;foreign-keys&gt;&lt;key app="EN" db-id="2aw9a252w2029nev0035ez2sz29vf92p20pf" timestamp="1772958658"&gt;1&lt;/key&gt;&lt;/foreign-keys&gt;&lt;ref-type name="Report"&gt;27&lt;/ref-type&gt;&lt;contributors&gt;&lt;authors&gt;&lt;author&gt;UNODC&lt;/author&gt;&lt;/authors&gt;&lt;tertiary-authors&gt;&lt;author&gt;United Nations publication&lt;/author&gt;&lt;/tertiary-authors&gt;&lt;/contributors&gt;&lt;titles&gt;&lt;title&gt;Global Report on Trafficking in Persons 2024&lt;/title&gt;&lt;/titles&gt;&lt;pages&gt;18&lt;/pages&gt;&lt;dates&gt;&lt;year&gt;2024&lt;/year&gt;&lt;/dates&gt;&lt;pub-location&gt;Vienna&lt;/pub-location&gt;&lt;urls&gt;&lt;related-urls&gt;&lt;url&gt;https://www.unodc.org/documents/data-and-analysis/glotip/2024/GLOTIP2024_BOOK.pdf&lt;/url&gt;&lt;/related-urls&gt;&lt;/urls&gt;&lt;/record&gt;&lt;/Cite&gt;&lt;/EndNote&gt;</w:instrText>
      </w:r>
      <w:r w:rsidR="00426A22">
        <w:rPr>
          <w:sz w:val="22"/>
          <w:szCs w:val="22"/>
          <w:lang w:val="vi-VN"/>
        </w:rPr>
        <w:fldChar w:fldCharType="separate"/>
      </w:r>
      <w:r w:rsidR="00426A22">
        <w:rPr>
          <w:noProof/>
          <w:sz w:val="22"/>
          <w:szCs w:val="22"/>
          <w:lang w:val="vi-VN"/>
        </w:rPr>
        <w:t>(UNODC, 2024)</w:t>
      </w:r>
      <w:r w:rsidR="00426A22">
        <w:rPr>
          <w:sz w:val="22"/>
          <w:szCs w:val="22"/>
          <w:lang w:val="vi-VN"/>
        </w:rPr>
        <w:fldChar w:fldCharType="end"/>
      </w:r>
      <w:r w:rsidRPr="00767235">
        <w:rPr>
          <w:sz w:val="22"/>
          <w:szCs w:val="22"/>
          <w:lang w:val="vi-VN"/>
        </w:rPr>
        <w:t>.</w:t>
      </w:r>
      <w:r w:rsidRPr="00767235">
        <w:rPr>
          <w:sz w:val="22"/>
          <w:szCs w:val="22"/>
          <w:lang w:val="vi-VN"/>
        </w:rPr>
        <w:t xml:space="preserve"> </w:t>
      </w:r>
      <w:r w:rsidRPr="00767235">
        <w:rPr>
          <w:sz w:val="22"/>
          <w:szCs w:val="22"/>
          <w:lang w:val="vi-VN"/>
        </w:rPr>
        <w:t>Within this context, Vietnam has been identified as a "hotspot" for human trafficking crimes, with its geographical and socio-economic characteristics creating conditions conducive to this type of transnational crim</w:t>
      </w:r>
      <w:r w:rsidR="00426A22">
        <w:rPr>
          <w:sz w:val="22"/>
          <w:szCs w:val="22"/>
          <w:lang w:val="vi-VN"/>
        </w:rPr>
        <w:t xml:space="preserve">e </w:t>
      </w:r>
      <w:r w:rsidR="00A86B92">
        <w:rPr>
          <w:sz w:val="22"/>
          <w:szCs w:val="22"/>
          <w:lang w:val="vi-VN"/>
        </w:rPr>
        <w:fldChar w:fldCharType="begin"/>
      </w:r>
      <w:r w:rsidR="00A86B92">
        <w:rPr>
          <w:sz w:val="22"/>
          <w:szCs w:val="22"/>
          <w:lang w:val="vi-VN"/>
        </w:rPr>
        <w:instrText xml:space="preserve"> ADDIN EN.CITE &lt;EndNote&gt;&lt;Cite&gt;&lt;Author&gt;Nguyen&lt;/Author&gt;&lt;Year&gt;2020&lt;/Year&gt;&lt;RecNum&gt;3&lt;/RecNum&gt;&lt;DisplayText&gt;(Nguyen &amp;amp; Gordon, 2020)&lt;/DisplayText&gt;&lt;record&gt;&lt;rec-number&gt;3&lt;/rec-number&gt;&lt;foreign-keys&gt;&lt;key app="EN" db-id="2aw9a252w2029nev0035ez2sz29vf92p20pf" timestamp="1772959482"&gt;3&lt;/key&gt;&lt;/foreign-keys&gt;&lt;ref-type name="Conference Proceedings"&gt;10&lt;/ref-type&gt;&lt;contributors&gt;&lt;authors&gt;&lt;author&gt;Nguyen, Bich Ngoc&lt;/author&gt;&lt;author&gt;Gordon, Mark&lt;/author&gt;&lt;/authors&gt;&lt;/contributors&gt;&lt;titles&gt;&lt;title&gt;Human Trafficking and Gender Inequality in Remote Communities of Central Vietnam&lt;/title&gt;&lt;/titles&gt;&lt;dates&gt;&lt;year&gt;2020&lt;/year&gt;&lt;/dates&gt;&lt;urls&gt;&lt;/urls&gt;&lt;/record&gt;&lt;/Cite&gt;&lt;/EndNote&gt;</w:instrText>
      </w:r>
      <w:r w:rsidR="00A86B92">
        <w:rPr>
          <w:sz w:val="22"/>
          <w:szCs w:val="22"/>
          <w:lang w:val="vi-VN"/>
        </w:rPr>
        <w:fldChar w:fldCharType="separate"/>
      </w:r>
      <w:r w:rsidR="00A86B92">
        <w:rPr>
          <w:noProof/>
          <w:sz w:val="22"/>
          <w:szCs w:val="22"/>
          <w:lang w:val="vi-VN"/>
        </w:rPr>
        <w:t>(Nguyen &amp; Gordon, 2020)</w:t>
      </w:r>
      <w:r w:rsidR="00A86B92">
        <w:rPr>
          <w:sz w:val="22"/>
          <w:szCs w:val="22"/>
          <w:lang w:val="vi-VN"/>
        </w:rPr>
        <w:fldChar w:fldCharType="end"/>
      </w:r>
      <w:r w:rsidRPr="00767235">
        <w:rPr>
          <w:sz w:val="22"/>
          <w:szCs w:val="22"/>
          <w:lang w:val="vi-VN"/>
        </w:rPr>
        <w:t>.</w:t>
      </w:r>
    </w:p>
    <w:p w14:paraId="4F903544" w14:textId="7B187220" w:rsidR="009C7CC6" w:rsidRPr="00767235" w:rsidRDefault="009C7CC6" w:rsidP="00EF4F51">
      <w:pPr>
        <w:spacing w:line="276" w:lineRule="auto"/>
        <w:ind w:firstLine="720"/>
        <w:jc w:val="both"/>
        <w:rPr>
          <w:sz w:val="22"/>
          <w:szCs w:val="22"/>
          <w:lang w:val="vi-VN"/>
        </w:rPr>
      </w:pPr>
      <w:r w:rsidRPr="00767235">
        <w:rPr>
          <w:sz w:val="22"/>
          <w:szCs w:val="22"/>
        </w:rPr>
        <w:t>Vietnam has a high rate of international labor migration, with 6.4 million migrants, accounting for 7.3% of the total population, with economic factors being the primary known driver of migration in Vietnam</w:t>
      </w:r>
      <w:r w:rsidR="00A86B92">
        <w:rPr>
          <w:sz w:val="22"/>
          <w:szCs w:val="22"/>
          <w:lang w:val="vi-VN"/>
        </w:rPr>
        <w:t xml:space="preserve"> </w:t>
      </w:r>
      <w:r w:rsidR="00A86B92">
        <w:rPr>
          <w:sz w:val="22"/>
          <w:szCs w:val="22"/>
          <w:lang w:val="vi-VN"/>
        </w:rPr>
        <w:fldChar w:fldCharType="begin"/>
      </w:r>
      <w:r w:rsidR="00A86B92">
        <w:rPr>
          <w:sz w:val="22"/>
          <w:szCs w:val="22"/>
          <w:lang w:val="vi-VN"/>
        </w:rPr>
        <w:instrText xml:space="preserve"> ADDIN EN.CITE &lt;EndNote&gt;&lt;Cite&gt;&lt;Author&gt;Chi&lt;/Author&gt;&lt;Year&gt;2022&lt;/Year&gt;&lt;RecNum&gt;4&lt;/RecNum&gt;&lt;DisplayText&gt;(Chi &amp;amp; Nguyen, 2022)&lt;/DisplayText&gt;&lt;record&gt;&lt;rec-number&gt;4&lt;/rec-number&gt;&lt;foreign-keys&gt;&lt;key app="EN" db-id="2aw9a252w2029nev0035ez2sz29vf92p20pf" timestamp="1772959584"&gt;4&lt;/key&gt;&lt;/foreign-keys&gt;&lt;ref-type name="Journal Article"&gt;17&lt;/ref-type&gt;&lt;contributors&gt;&lt;authors&gt;&lt;author&gt;Chi, Hong&lt;/author&gt;&lt;author&gt;Nguyen, Chi&lt;/author&gt;&lt;/authors&gt;&lt;/contributors&gt;&lt;titles&gt;&lt;title&gt;An Overview of International Migration Data from Vietnam&lt;/title&gt;&lt;secondary-title&gt;ÜNİVERSİTEPARK Bülten&lt;/secondary-title&gt;&lt;/titles&gt;&lt;periodical&gt;&lt;full-title&gt;ÜNİVERSİTEPARK Bülten&lt;/full-title&gt;&lt;/periodical&gt;&lt;pages&gt;7-27&lt;/pages&gt;&lt;volume&gt;11&lt;/volume&gt;&lt;dates&gt;&lt;year&gt;2022&lt;/year&gt;&lt;pub-dates&gt;&lt;date&gt;12/30&lt;/date&gt;&lt;/pub-dates&gt;&lt;/dates&gt;&lt;urls&gt;&lt;/urls&gt;&lt;electronic-resource-num&gt;10.22521/unibulletin.2022.112.1&lt;/electronic-resource-num&gt;&lt;/record&gt;&lt;/Cite&gt;&lt;/EndNote&gt;</w:instrText>
      </w:r>
      <w:r w:rsidR="00A86B92">
        <w:rPr>
          <w:sz w:val="22"/>
          <w:szCs w:val="22"/>
          <w:lang w:val="vi-VN"/>
        </w:rPr>
        <w:fldChar w:fldCharType="separate"/>
      </w:r>
      <w:r w:rsidR="00A86B92">
        <w:rPr>
          <w:noProof/>
          <w:sz w:val="22"/>
          <w:szCs w:val="22"/>
          <w:lang w:val="vi-VN"/>
        </w:rPr>
        <w:t>(Chi &amp; Nguyen, 2022)</w:t>
      </w:r>
      <w:r w:rsidR="00A86B92">
        <w:rPr>
          <w:sz w:val="22"/>
          <w:szCs w:val="22"/>
          <w:lang w:val="vi-VN"/>
        </w:rPr>
        <w:fldChar w:fldCharType="end"/>
      </w:r>
      <w:r w:rsidRPr="00767235">
        <w:rPr>
          <w:sz w:val="22"/>
          <w:szCs w:val="22"/>
        </w:rPr>
        <w:t>. Additionally, the phenomenon of cross-border marriages, particularly with citizens of China and other East Asian countries, has increased significantly over the past two decades</w:t>
      </w:r>
      <w:r w:rsidR="00A86B92">
        <w:rPr>
          <w:sz w:val="22"/>
          <w:szCs w:val="22"/>
          <w:lang w:val="vi-VN"/>
        </w:rPr>
        <w:t xml:space="preserve"> </w:t>
      </w:r>
      <w:r w:rsidR="00A86B92">
        <w:rPr>
          <w:sz w:val="22"/>
          <w:szCs w:val="22"/>
          <w:lang w:val="vi-VN"/>
        </w:rPr>
        <w:fldChar w:fldCharType="begin"/>
      </w:r>
      <w:r w:rsidR="00A86B92">
        <w:rPr>
          <w:sz w:val="22"/>
          <w:szCs w:val="22"/>
          <w:lang w:val="vi-VN"/>
        </w:rPr>
        <w:instrText xml:space="preserve"> ADDIN EN.CITE &lt;EndNote&gt;&lt;Cite&gt;&lt;Author&gt;Mao&lt;/Author&gt;&lt;Year&gt;2025&lt;/Year&gt;&lt;RecNum&gt;5&lt;/RecNum&gt;&lt;DisplayText&gt;(Mao et al., 2025)&lt;/DisplayText&gt;&lt;record&gt;&lt;rec-number&gt;5&lt;/rec-number&gt;&lt;foreign-keys&gt;&lt;key app="EN" db-id="2aw9a252w2029nev0035ez2sz29vf92p20pf" timestamp="1772959642"&gt;5&lt;/key&gt;&lt;/foreign-keys&gt;&lt;ref-type name="Journal Article"&gt;17&lt;/ref-type&gt;&lt;contributors&gt;&lt;authors&gt;&lt;author&gt;Mao, Ruijie&lt;/author&gt;&lt;author&gt;Lanza-Kaduce, Lonn&lt;/author&gt;&lt;author&gt;Lyu, Lu&lt;/author&gt;&lt;author&gt;Lin, Xifen&lt;/author&gt;&lt;/authors&gt;&lt;/contributors&gt;&lt;titles&gt;&lt;title&gt;A Comparative Analysis of the Sentencing Patterns of Buying vs. Trading Trafficked Women in China, 2014–2020&lt;/title&gt;&lt;secondary-title&gt;Asian Journal of Criminology&lt;/secondary-title&gt;&lt;/titles&gt;&lt;periodical&gt;&lt;full-title&gt;Asian Journal of Criminology&lt;/full-title&gt;&lt;/periodical&gt;&lt;pages&gt;6&lt;/pages&gt;&lt;volume&gt;21&lt;/volume&gt;&lt;number&gt;1&lt;/number&gt;&lt;dates&gt;&lt;year&gt;2025&lt;/year&gt;&lt;pub-dates&gt;&lt;date&gt;2025/11/27&lt;/date&gt;&lt;/pub-dates&gt;&lt;/dates&gt;&lt;isbn&gt;1871-014X&lt;/isbn&gt;&lt;urls&gt;&lt;related-urls&gt;&lt;url&gt;https://doi.org/10.1007/s11417-025-09482-0&lt;/url&gt;&lt;/related-urls&gt;&lt;/urls&gt;&lt;electronic-resource-num&gt;10.1007/s11417-025-09482-0&lt;/electronic-resource-num&gt;&lt;/record&gt;&lt;/Cite&gt;&lt;/EndNote&gt;</w:instrText>
      </w:r>
      <w:r w:rsidR="00A86B92">
        <w:rPr>
          <w:sz w:val="22"/>
          <w:szCs w:val="22"/>
          <w:lang w:val="vi-VN"/>
        </w:rPr>
        <w:fldChar w:fldCharType="separate"/>
      </w:r>
      <w:r w:rsidR="00A86B92">
        <w:rPr>
          <w:noProof/>
          <w:sz w:val="22"/>
          <w:szCs w:val="22"/>
          <w:lang w:val="vi-VN"/>
        </w:rPr>
        <w:t>(Mao et al., 2025)</w:t>
      </w:r>
      <w:r w:rsidR="00A86B92">
        <w:rPr>
          <w:sz w:val="22"/>
          <w:szCs w:val="22"/>
          <w:lang w:val="vi-VN"/>
        </w:rPr>
        <w:fldChar w:fldCharType="end"/>
      </w:r>
      <w:r w:rsidRPr="00767235">
        <w:rPr>
          <w:sz w:val="22"/>
          <w:szCs w:val="22"/>
        </w:rPr>
        <w:t>. These migration flows, combined with pronounced economic disparities between regions, have created a population group with a high degree of vulnerability, making them targets for human trafficking crimes</w:t>
      </w:r>
      <w:r w:rsidR="00AB7634">
        <w:rPr>
          <w:sz w:val="22"/>
          <w:szCs w:val="22"/>
          <w:lang w:val="vi-VN"/>
        </w:rPr>
        <w:t xml:space="preserve"> </w:t>
      </w:r>
      <w:r w:rsidR="00AB7634">
        <w:rPr>
          <w:sz w:val="22"/>
          <w:szCs w:val="22"/>
          <w:lang w:val="vi-VN"/>
        </w:rPr>
        <w:fldChar w:fldCharType="begin"/>
      </w:r>
      <w:r w:rsidR="00AB7634">
        <w:rPr>
          <w:sz w:val="22"/>
          <w:szCs w:val="22"/>
          <w:lang w:val="vi-VN"/>
        </w:rPr>
        <w:instrText xml:space="preserve"> ADDIN EN.CITE &lt;EndNote&gt;&lt;Cite&gt;&lt;Author&gt;Jesperson&lt;/Author&gt;&lt;Year&gt;2023&lt;/Year&gt;&lt;RecNum&gt;6&lt;/RecNum&gt;&lt;DisplayText&gt;(Jesperson et al., 2023)&lt;/DisplayText&gt;&lt;record&gt;&lt;rec-number&gt;6&lt;/rec-number&gt;&lt;foreign-keys&gt;&lt;key app="EN" db-id="2aw9a252w2029nev0035ez2sz29vf92p20pf" timestamp="1772959998"&gt;6&lt;/key&gt;&lt;/foreign-keys&gt;&lt;ref-type name="Report"&gt;27&lt;/ref-type&gt;&lt;contributors&gt;&lt;authors&gt;&lt;author&gt;Sasha Jesperson&lt;/author&gt;&lt;author&gt;Ngo, Thi Minh Huong&lt;/author&gt;&lt;author&gt;Vu, Cong Giao&lt;/author&gt;&lt;/authors&gt;&lt;tertiary-authors&gt;&lt;author&gt;ODI publication&lt;/author&gt;&lt;/tertiary-authors&gt;&lt;/contributors&gt;&lt;titles&gt;&lt;title&gt;Labour migrants’ vulnerability to human trafficking and labour exploitation in Southeast Asia: An analysis of Vietnam&lt;/title&gt;&lt;secondary-title&gt;Labour migration and trafficking in persons: a political economy analysis&lt;/secondary-title&gt;&lt;/titles&gt;&lt;dates&gt;&lt;year&gt;2023&lt;/year&gt;&lt;/dates&gt;&lt;pub-location&gt;London&lt;/pub-location&gt;&lt;publisher&gt;ASEAN-ACT&lt;/publisher&gt;&lt;urls&gt;&lt;/urls&gt;&lt;/record&gt;&lt;/Cite&gt;&lt;/EndNote&gt;</w:instrText>
      </w:r>
      <w:r w:rsidR="00AB7634">
        <w:rPr>
          <w:sz w:val="22"/>
          <w:szCs w:val="22"/>
          <w:lang w:val="vi-VN"/>
        </w:rPr>
        <w:fldChar w:fldCharType="separate"/>
      </w:r>
      <w:r w:rsidR="00AB7634">
        <w:rPr>
          <w:noProof/>
          <w:sz w:val="22"/>
          <w:szCs w:val="22"/>
          <w:lang w:val="vi-VN"/>
        </w:rPr>
        <w:t>(Jesperson et al., 2023)</w:t>
      </w:r>
      <w:r w:rsidR="00AB7634">
        <w:rPr>
          <w:sz w:val="22"/>
          <w:szCs w:val="22"/>
          <w:lang w:val="vi-VN"/>
        </w:rPr>
        <w:fldChar w:fldCharType="end"/>
      </w:r>
      <w:r w:rsidRPr="00767235">
        <w:rPr>
          <w:sz w:val="22"/>
          <w:szCs w:val="22"/>
        </w:rPr>
        <w:t>. Recognizing the severity of the issue, the Vietnamese Government has made significant efforts in terms of the legal framework, including amending the 2015 Penal Code (effective from 2018) with stringent provisions on the crimes of "Human trafficking" (Article 150) and "Trafficking in persons under 16 years of age" (Article 151), as well as issuing the National Action Programme on Preventing and Combating Human Trafficking for the 2021–2025 period</w:t>
      </w:r>
      <w:r w:rsidR="00AB7634">
        <w:rPr>
          <w:sz w:val="22"/>
          <w:szCs w:val="22"/>
          <w:lang w:val="vi-VN"/>
        </w:rPr>
        <w:t xml:space="preserve"> </w:t>
      </w:r>
      <w:r w:rsidR="00AB7634">
        <w:rPr>
          <w:sz w:val="22"/>
          <w:szCs w:val="22"/>
          <w:lang w:val="vi-VN"/>
        </w:rPr>
        <w:fldChar w:fldCharType="begin"/>
      </w:r>
      <w:r w:rsidR="00AB7634">
        <w:rPr>
          <w:sz w:val="22"/>
          <w:szCs w:val="22"/>
          <w:lang w:val="vi-VN"/>
        </w:rPr>
        <w:instrText xml:space="preserve"> ADDIN EN.CITE &lt;EndNote&gt;&lt;Cite&gt;&lt;Author&gt;Thuong&lt;/Author&gt;&lt;Year&gt;2025&lt;/Year&gt;&lt;RecNum&gt;7&lt;/RecNum&gt;&lt;DisplayText&gt;(Thuong, 2025)&lt;/DisplayText&gt;&lt;record&gt;&lt;rec-number&gt;7&lt;/rec-number&gt;&lt;foreign-keys&gt;&lt;key app="EN" db-id="2aw9a252w2029nev0035ez2sz29vf92p20pf" timestamp="1772960172"&gt;7&lt;/key&gt;&lt;/foreign-keys&gt;&lt;ref-type name="Journal Article"&gt;17&lt;/ref-type&gt;&lt;contributors&gt;&lt;authors&gt;&lt;author&gt;Thuong, Mac&lt;/author&gt;&lt;/authors&gt;&lt;/contributors&gt;&lt;titles&gt;&lt;title&gt;Human Trafficking Prevention and Combat Under Regulations of International Law and Practice in Vietnam&lt;/title&gt;&lt;secondary-title&gt;Journal of Law and Legal Reform&lt;/secondary-title&gt;&lt;/titles&gt;&lt;periodical&gt;&lt;full-title&gt;Journal of Law and Legal Reform&lt;/full-title&gt;&lt;/periodical&gt;&lt;pages&gt;71-116&lt;/pages&gt;&lt;volume&gt;6&lt;/volume&gt;&lt;dates&gt;&lt;year&gt;2025&lt;/year&gt;&lt;pub-dates&gt;&lt;date&gt;03/13&lt;/date&gt;&lt;/pub-dates&gt;&lt;/dates&gt;&lt;urls&gt;&lt;/urls&gt;&lt;electronic-resource-num&gt;10.15294/jllr.v6i1.10906&lt;/electronic-resource-num&gt;&lt;/record&gt;&lt;/Cite&gt;&lt;/EndNote&gt;</w:instrText>
      </w:r>
      <w:r w:rsidR="00AB7634">
        <w:rPr>
          <w:sz w:val="22"/>
          <w:szCs w:val="22"/>
          <w:lang w:val="vi-VN"/>
        </w:rPr>
        <w:fldChar w:fldCharType="separate"/>
      </w:r>
      <w:r w:rsidR="00AB7634">
        <w:rPr>
          <w:noProof/>
          <w:sz w:val="22"/>
          <w:szCs w:val="22"/>
          <w:lang w:val="vi-VN"/>
        </w:rPr>
        <w:t>(Thuong, 2025)</w:t>
      </w:r>
      <w:r w:rsidR="00AB7634">
        <w:rPr>
          <w:sz w:val="22"/>
          <w:szCs w:val="22"/>
          <w:lang w:val="vi-VN"/>
        </w:rPr>
        <w:fldChar w:fldCharType="end"/>
      </w:r>
      <w:r w:rsidRPr="00767235">
        <w:rPr>
          <w:sz w:val="22"/>
          <w:szCs w:val="22"/>
        </w:rPr>
        <w:t>.</w:t>
      </w:r>
    </w:p>
    <w:p w14:paraId="7F7C61FA" w14:textId="6462888E" w:rsidR="009C7CC6" w:rsidRPr="00767235" w:rsidRDefault="00DF36C0" w:rsidP="00EF4F51">
      <w:pPr>
        <w:spacing w:line="276" w:lineRule="auto"/>
        <w:ind w:firstLine="720"/>
        <w:jc w:val="both"/>
        <w:rPr>
          <w:sz w:val="22"/>
          <w:szCs w:val="22"/>
          <w:lang w:val="vi-VN"/>
        </w:rPr>
      </w:pPr>
      <w:r w:rsidRPr="00767235">
        <w:rPr>
          <w:sz w:val="22"/>
          <w:szCs w:val="22"/>
        </w:rPr>
        <w:t xml:space="preserve">However, academic research on human trafficking in Vietnam still has significant gaps, particularly in terms of methodology and data sources. The majority of existing studies rely on in-depth interviews with </w:t>
      </w:r>
      <w:r w:rsidRPr="00767235">
        <w:rPr>
          <w:sz w:val="22"/>
          <w:szCs w:val="22"/>
        </w:rPr>
        <w:lastRenderedPageBreak/>
        <w:t>rescued victims or experts</w:t>
      </w:r>
      <w:r w:rsidR="00AB7634">
        <w:rPr>
          <w:sz w:val="22"/>
          <w:szCs w:val="22"/>
          <w:lang w:val="vi-VN"/>
        </w:rPr>
        <w:t xml:space="preserve"> </w:t>
      </w:r>
      <w:r w:rsidR="00AB7634">
        <w:rPr>
          <w:sz w:val="22"/>
          <w:szCs w:val="22"/>
          <w:lang w:val="vi-VN"/>
        </w:rPr>
        <w:fldChar w:fldCharType="begin"/>
      </w:r>
      <w:r w:rsidR="00AB7634">
        <w:rPr>
          <w:sz w:val="22"/>
          <w:szCs w:val="22"/>
          <w:lang w:val="vi-VN"/>
        </w:rPr>
        <w:instrText xml:space="preserve"> ADDIN EN.CITE &lt;EndNote&gt;&lt;Cite&gt;&lt;Author&gt;Pham&lt;/Author&gt;&lt;Year&gt;2023&lt;/Year&gt;&lt;RecNum&gt;8&lt;/RecNum&gt;&lt;DisplayText&gt;(Nguyen &amp;amp; Luong, 2023; Pham, 2023)&lt;/DisplayText&gt;&lt;record&gt;&lt;rec-number&gt;8&lt;/rec-number&gt;&lt;foreign-keys&gt;&lt;key app="EN" db-id="2aw9a252w2029nev0035ez2sz29vf92p20pf" timestamp="1772960360"&gt;8&lt;/key&gt;&lt;/foreign-keys&gt;&lt;ref-type name="Journal Article"&gt;17&lt;/ref-type&gt;&lt;contributors&gt;&lt;authors&gt;&lt;author&gt;Pham, Chung&lt;/author&gt;&lt;/authors&gt;&lt;/contributors&gt;&lt;titles&gt;&lt;title&gt;Combatting the Trafficking of Vietnamese Nationals to Britain: Cooperative Challenges for Vietnam and the UK&lt;/title&gt;&lt;secondary-title&gt;Social Sciences&lt;/secondary-title&gt;&lt;/titles&gt;&lt;periodical&gt;&lt;full-title&gt;Social Sciences&lt;/full-title&gt;&lt;/periodical&gt;&lt;pages&gt;10&lt;/pages&gt;&lt;volume&gt;12&lt;/volume&gt;&lt;number&gt;1&lt;/number&gt;&lt;dates&gt;&lt;year&gt;2023&lt;/year&gt;&lt;/dates&gt;&lt;isbn&gt;2076-0760&lt;/isbn&gt;&lt;accession-num&gt;doi:10.3390/socsci12010010&lt;/accession-num&gt;&lt;urls&gt;&lt;related-urls&gt;&lt;url&gt;https://www.mdpi.com/2076-0760/12/1/10&lt;/url&gt;&lt;/related-urls&gt;&lt;/urls&gt;&lt;/record&gt;&lt;/Cite&gt;&lt;Cite&gt;&lt;Author&gt;Nguyen&lt;/Author&gt;&lt;Year&gt;2023&lt;/Year&gt;&lt;RecNum&gt;9&lt;/RecNum&gt;&lt;record&gt;&lt;rec-number&gt;9&lt;/rec-number&gt;&lt;foreign-keys&gt;&lt;key app="EN" db-id="2aw9a252w2029nev0035ez2sz29vf92p20pf" timestamp="1772960422"&gt;9&lt;/key&gt;&lt;/foreign-keys&gt;&lt;ref-type name="Journal Article"&gt;17&lt;/ref-type&gt;&lt;contributors&gt;&lt;authors&gt;&lt;author&gt;Nguyen, Oanh&lt;/author&gt;&lt;author&gt;Luong, Hai&lt;/author&gt;&lt;/authors&gt;&lt;/contributors&gt;&lt;titles&gt;&lt;title&gt;Rescuing victims of human trafficking: A case study in Vietnam&lt;/title&gt;&lt;secondary-title&gt;Abuse An International Impact Journal&lt;/secondary-title&gt;&lt;/titles&gt;&lt;periodical&gt;&lt;full-title&gt;Abuse An International Impact Journal&lt;/full-title&gt;&lt;/periodical&gt;&lt;pages&gt;1-16&lt;/pages&gt;&lt;volume&gt;4&lt;/volume&gt;&lt;dates&gt;&lt;year&gt;2023&lt;/year&gt;&lt;pub-dates&gt;&lt;date&gt;04/01&lt;/date&gt;&lt;/pub-dates&gt;&lt;/dates&gt;&lt;urls&gt;&lt;/urls&gt;&lt;electronic-resource-num&gt;10.37576/abuse.2023.043&lt;/electronic-resource-num&gt;&lt;/record&gt;&lt;/Cite&gt;&lt;/EndNote&gt;</w:instrText>
      </w:r>
      <w:r w:rsidR="00AB7634">
        <w:rPr>
          <w:sz w:val="22"/>
          <w:szCs w:val="22"/>
          <w:lang w:val="vi-VN"/>
        </w:rPr>
        <w:fldChar w:fldCharType="separate"/>
      </w:r>
      <w:r w:rsidR="00AB7634">
        <w:rPr>
          <w:noProof/>
          <w:sz w:val="22"/>
          <w:szCs w:val="22"/>
          <w:lang w:val="vi-VN"/>
        </w:rPr>
        <w:t>(Nguyen &amp; Luong, 2023; Pham, 2023)</w:t>
      </w:r>
      <w:r w:rsidR="00AB7634">
        <w:rPr>
          <w:sz w:val="22"/>
          <w:szCs w:val="22"/>
          <w:lang w:val="vi-VN"/>
        </w:rPr>
        <w:fldChar w:fldCharType="end"/>
      </w:r>
      <w:r w:rsidRPr="00767235">
        <w:rPr>
          <w:sz w:val="22"/>
          <w:szCs w:val="22"/>
        </w:rPr>
        <w:t>. These studies provide profound insights into individual experiences but have limitations in representativeness: rescued victims constitute only a small subset of the actual victim population, and they may possess distinct characteristics compared to those who remain undetected</w:t>
      </w:r>
      <w:r w:rsidR="00992199">
        <w:rPr>
          <w:sz w:val="22"/>
          <w:szCs w:val="22"/>
          <w:lang w:val="vi-VN"/>
        </w:rPr>
        <w:t xml:space="preserve"> </w:t>
      </w:r>
      <w:r w:rsidR="00992199">
        <w:rPr>
          <w:sz w:val="22"/>
          <w:szCs w:val="22"/>
          <w:lang w:val="vi-VN"/>
        </w:rPr>
        <w:fldChar w:fldCharType="begin"/>
      </w:r>
      <w:r w:rsidR="00992199">
        <w:rPr>
          <w:sz w:val="22"/>
          <w:szCs w:val="22"/>
          <w:lang w:val="vi-VN"/>
        </w:rPr>
        <w:instrText xml:space="preserve"> ADDIN EN.CITE &lt;EndNote&gt;&lt;Cite&gt;&lt;Author&gt;Tyldum&lt;/Author&gt;&lt;Year&gt;2005&lt;/Year&gt;&lt;RecNum&gt;10&lt;/RecNum&gt;&lt;DisplayText&gt;(Tyldum &amp;amp; Brunovskis, 2005; Zhang, 2009)&lt;/DisplayText&gt;&lt;record&gt;&lt;rec-number&gt;10&lt;/rec-number&gt;&lt;foreign-keys&gt;&lt;key app="EN" db-id="2aw9a252w2029nev0035ez2sz29vf92p20pf" timestamp="1772960508"&gt;10&lt;/key&gt;&lt;/foreign-keys&gt;&lt;ref-type name="Journal Article"&gt;17&lt;/ref-type&gt;&lt;contributors&gt;&lt;authors&gt;&lt;author&gt;Tyldum, Guri&lt;/author&gt;&lt;author&gt;Brunovskis, Anette&lt;/author&gt;&lt;/authors&gt;&lt;/contributors&gt;&lt;titles&gt;&lt;title&gt;Describing the Unobserved: Methodological Challenges in Empirical Studies on Human Trafficking&lt;/title&gt;&lt;secondary-title&gt;International Migration&lt;/secondary-title&gt;&lt;/titles&gt;&lt;periodical&gt;&lt;full-title&gt;International Migration&lt;/full-title&gt;&lt;/periodical&gt;&lt;pages&gt;17-34&lt;/pages&gt;&lt;volume&gt;43&lt;/volume&gt;&lt;number&gt;1-2&lt;/number&gt;&lt;dates&gt;&lt;year&gt;2005&lt;/year&gt;&lt;/dates&gt;&lt;isbn&gt;0020-7985&lt;/isbn&gt;&lt;urls&gt;&lt;related-urls&gt;&lt;url&gt;https://onlinelibrary.wiley.com/doi/abs/10.1111/j.0020-7985.2005.00310.x&lt;/url&gt;&lt;/related-urls&gt;&lt;/urls&gt;&lt;electronic-resource-num&gt;https://doi.org/10.1111/j.0020-7985.2005.00310.x&lt;/electronic-resource-num&gt;&lt;/record&gt;&lt;/Cite&gt;&lt;Cite&gt;&lt;Author&gt;Zhang&lt;/Author&gt;&lt;Year&gt;2009&lt;/Year&gt;&lt;RecNum&gt;11&lt;/RecNum&gt;&lt;record&gt;&lt;rec-number&gt;11&lt;/rec-number&gt;&lt;foreign-keys&gt;&lt;key app="EN" db-id="2aw9a252w2029nev0035ez2sz29vf92p20pf" timestamp="1772960560"&gt;11&lt;/key&gt;&lt;/foreign-keys&gt;&lt;ref-type name="Journal Article"&gt;17&lt;/ref-type&gt;&lt;contributors&gt;&lt;authors&gt;&lt;author&gt;Zhang, Sheldon X.&lt;/author&gt;&lt;/authors&gt;&lt;/contributors&gt;&lt;titles&gt;&lt;title&gt;Beyond the ‘Natasha’ story – a review and critique of current research on sex trafficking&lt;/title&gt;&lt;secondary-title&gt;Global Crime&lt;/secondary-title&gt;&lt;/titles&gt;&lt;periodical&gt;&lt;full-title&gt;Global Crime&lt;/full-title&gt;&lt;/periodical&gt;&lt;pages&gt;178-195&lt;/pages&gt;&lt;volume&gt;10&lt;/volume&gt;&lt;number&gt;3&lt;/number&gt;&lt;dates&gt;&lt;year&gt;2009&lt;/year&gt;&lt;pub-dates&gt;&lt;date&gt;2009/08/12&lt;/date&gt;&lt;/pub-dates&gt;&lt;/dates&gt;&lt;publisher&gt;Routledge&lt;/publisher&gt;&lt;isbn&gt;1744-0572&lt;/isbn&gt;&lt;urls&gt;&lt;related-urls&gt;&lt;url&gt;https://doi.org/10.1080/17440570903079899&lt;/url&gt;&lt;/related-urls&gt;&lt;/urls&gt;&lt;electronic-resource-num&gt;10.1080/17440570903079899&lt;/electronic-resource-num&gt;&lt;/record&gt;&lt;/Cite&gt;&lt;/EndNote&gt;</w:instrText>
      </w:r>
      <w:r w:rsidR="00992199">
        <w:rPr>
          <w:sz w:val="22"/>
          <w:szCs w:val="22"/>
          <w:lang w:val="vi-VN"/>
        </w:rPr>
        <w:fldChar w:fldCharType="separate"/>
      </w:r>
      <w:r w:rsidR="00992199">
        <w:rPr>
          <w:noProof/>
          <w:sz w:val="22"/>
          <w:szCs w:val="22"/>
          <w:lang w:val="vi-VN"/>
        </w:rPr>
        <w:t>(Tyldum &amp; Brunovskis, 2005; Zhang, 2009)</w:t>
      </w:r>
      <w:r w:rsidR="00992199">
        <w:rPr>
          <w:sz w:val="22"/>
          <w:szCs w:val="22"/>
          <w:lang w:val="vi-VN"/>
        </w:rPr>
        <w:fldChar w:fldCharType="end"/>
      </w:r>
      <w:r w:rsidRPr="00767235">
        <w:rPr>
          <w:sz w:val="22"/>
          <w:szCs w:val="22"/>
        </w:rPr>
        <w:t>. Furthermore, these studies often focus on victims while rarely systematically exploring the characteristics, motives, and modus operandi of offenders</w:t>
      </w:r>
      <w:r w:rsidRPr="00767235">
        <w:rPr>
          <w:sz w:val="22"/>
          <w:szCs w:val="22"/>
          <w:lang w:val="vi-VN"/>
        </w:rPr>
        <w:t>-</w:t>
      </w:r>
      <w:r w:rsidRPr="00767235">
        <w:rPr>
          <w:sz w:val="22"/>
          <w:szCs w:val="22"/>
        </w:rPr>
        <w:t>critical factors for developing effective prevention strategies. Reports from international organizations such as IOM, UNODC, and Blue Dragon</w:t>
      </w:r>
      <w:r w:rsidR="005A3627">
        <w:rPr>
          <w:sz w:val="22"/>
          <w:szCs w:val="22"/>
          <w:lang w:val="vi-VN"/>
        </w:rPr>
        <w:t xml:space="preserve"> Foudation</w:t>
      </w:r>
      <w:r w:rsidRPr="00767235">
        <w:rPr>
          <w:sz w:val="22"/>
          <w:szCs w:val="22"/>
        </w:rPr>
        <w:t xml:space="preserve"> provide overviews of the scale and trends but lack the necessary detail to understand specific patterns at the micro level.</w:t>
      </w:r>
    </w:p>
    <w:p w14:paraId="2AB22D96" w14:textId="0149485B" w:rsidR="00DF36C0" w:rsidRPr="00767235" w:rsidRDefault="00DF36C0" w:rsidP="00EF4F51">
      <w:pPr>
        <w:spacing w:line="276" w:lineRule="auto"/>
        <w:ind w:firstLine="720"/>
        <w:jc w:val="both"/>
        <w:rPr>
          <w:sz w:val="22"/>
          <w:szCs w:val="22"/>
          <w:lang w:val="vi-VN"/>
        </w:rPr>
      </w:pPr>
      <w:r w:rsidRPr="00767235">
        <w:rPr>
          <w:sz w:val="22"/>
          <w:szCs w:val="22"/>
        </w:rPr>
        <w:t>Internationally, the analysis of court judgment data has been recognized as a valuable source of material for researching human trafficking crimes. Court judgment data offers advantages such as: information verified through judicial proceedings, containing dual information about both offenders and victims, and providing detailed descriptions of the crime commission process from recruitment to exploitation</w:t>
      </w:r>
      <w:r w:rsidR="00992199">
        <w:rPr>
          <w:sz w:val="22"/>
          <w:szCs w:val="22"/>
          <w:lang w:val="vi-VN"/>
        </w:rPr>
        <w:t xml:space="preserve"> </w:t>
      </w:r>
      <w:r w:rsidR="00992199">
        <w:rPr>
          <w:sz w:val="22"/>
          <w:szCs w:val="22"/>
          <w:lang w:val="vi-VN"/>
        </w:rPr>
        <w:fldChar w:fldCharType="begin">
          <w:fldData xml:space="preserve">PEVuZE5vdGU+PENpdGU+PEF1dGhvcj5TYWxhdDwvQXV0aG9yPjxZZWFyPjIwMjI8L1llYXI+PFJl
Y051bT4xMjwvUmVjTnVtPjxEaXNwbGF5VGV4dD4oU2FsYXQsIDIwMjI7IFhpYSBldCBhbC4sIDIw
MjApPC9EaXNwbGF5VGV4dD48cmVjb3JkPjxyZWMtbnVtYmVyPjEyPC9yZWMtbnVtYmVyPjxmb3Jl
aWduLWtleXM+PGtleSBhcHA9IkVOIiBkYi1pZD0iMmF3OWEyNTJ3MjAyOW5ldjAwMzVlejJzejI5
dmY5MnAyMHBmIiB0aW1lc3RhbXA9IjE3NzI5NjA4MDciPjEyPC9rZXk+PC9mb3JlaWduLWtleXM+
PHJlZi10eXBlIG5hbWU9IkpvdXJuYWwgQXJ0aWNsZSI+MTc8L3JlZi10eXBlPjxjb250cmlidXRv
cnM+PGF1dGhvcnM+PGF1dGhvcj5TYWxhdCwgTWFyYzwvYXV0aG9yPjwvYXV0aG9ycz48L2NvbnRy
aWJ1dG9ycz48dGl0bGVzPjx0aXRsZT5IdW1hbiB0cmFmZmlja2luZyBpbiBTcGFpbjogQSBxdWFu
dGl0YXRpdmUgY2FzZS1sYXcgYW5hbHlzaXM8L3RpdGxlPjxzZWNvbmRhcnktdGl0bGU+SW50ZXJu
YXRpb25hbCBKb3VybmFsIG9mIExhdywgQ3JpbWUgYW5kIEp1c3RpY2U8L3NlY29uZGFyeS10aXRs
ZT48L3RpdGxlcz48cGVyaW9kaWNhbD48ZnVsbC10aXRsZT5JbnRlcm5hdGlvbmFsIEpvdXJuYWwg
b2YgTGF3LCBDcmltZSBhbmQgSnVzdGljZTwvZnVsbC10aXRsZT48L3BlcmlvZGljYWw+PHBhZ2Vz
PjEwMDU2MTwvcGFnZXM+PHZvbHVtZT43MTwvdm9sdW1lPjxrZXl3b3Jkcz48a2V5d29yZD5IdW1h
biB0cmFmZmlja2luZzwva2V5d29yZD48a2V5d29yZD5TZW50ZW5jaW5nPC9rZXl3b3JkPjxrZXl3
b3JkPkNyaW1pbmFsIGp1c3RpY2U8L2tleXdvcmQ+PGtleXdvcmQ+UXVhbnRpdGF0aXZlIHJlc2Vh
cmNoPC9rZXl3b3JkPjwva2V5d29yZHM+PGRhdGVzPjx5ZWFyPjIwMjI8L3llYXI+PHB1Yi1kYXRl
cz48ZGF0ZT4yMDIyLzEyLzAxLzwvZGF0ZT48L3B1Yi1kYXRlcz48L2RhdGVzPjxpc2JuPjE3NTYt
MDYxNjwvaXNibj48dXJscz48cmVsYXRlZC11cmxzPjx1cmw+aHR0cHM6Ly93d3cuc2NpZW5jZWRp
cmVjdC5jb20vc2NpZW5jZS9hcnRpY2xlL3BpaS9TMTc1NjA2MTYyMjAwMDM5ODwvdXJsPjwvcmVs
YXRlZC11cmxzPjwvdXJscz48ZWxlY3Ryb25pYy1yZXNvdXJjZS1udW0+aHR0cHM6Ly9kb2kub3Jn
LzEwLjEwMTYvai5pamxjai4yMDIyLjEwMDU2MTwvZWxlY3Ryb25pYy1yZXNvdXJjZS1udW0+PC9y
ZWNvcmQ+PC9DaXRlPjxDaXRlPjxBdXRob3I+WGlhPC9BdXRob3I+PFllYXI+MjAyMDwvWWVhcj48
UmVjTnVtPjEzPC9SZWNOdW0+PHJlY29yZD48cmVjLW51bWJlcj4xMzwvcmVjLW51bWJlcj48Zm9y
ZWlnbi1rZXlzPjxrZXkgYXBwPSJFTiIgZGItaWQ9IjJhdzlhMjUydzIwMjluZXYwMDM1ZXoyc3oy
OXZmOTJwMjBwZiIgdGltZXN0YW1wPSIxNzcyOTYwODE3Ij4xMzwva2V5PjwvZm9yZWlnbi1rZXlz
PjxyZWYtdHlwZSBuYW1lPSJKb3VybmFsIEFydGljbGUiPjE3PC9yZWYtdHlwZT48Y29udHJpYnV0
b3JzPjxhdXRob3JzPjxhdXRob3I+WGlhLCBZaXdlaTwvYXV0aG9yPjxhdXRob3I+WmhvdSwgWWlz
dTwvYXV0aG9yPjxhdXRob3I+RHUsIExpPC9hdXRob3I+PGF1dGhvcj5DYWksIFRpYW5qaTwvYXV0
aG9yPjwvYXV0aG9ycz48L2NvbnRyaWJ1dG9ycz48dGl0bGVzPjx0aXRsZT5NYXBwaW5nIFRyYWZm
aWNraW5nIG9mIFdvbWVuIGluIENoaW5hOiBFdmlkZW5jZSBmcm9tIENvdXJ0IFNlbnRlbmNlczwv
dGl0bGU+PHNlY29uZGFyeS10aXRsZT5Kb3VybmFsIG9mIENvbnRlbXBvcmFyeSBDaGluYTwvc2Vj
b25kYXJ5LXRpdGxlPjwvdGl0bGVzPjxwZXJpb2RpY2FsPjxmdWxsLXRpdGxlPkpvdXJuYWwgb2Yg
Q29udGVtcG9yYXJ5IENoaW5hPC9mdWxsLXRpdGxlPjwvcGVyaW9kaWNhbD48cGFnZXM+MjM4LTI1
MjwvcGFnZXM+PHZvbHVtZT4yOTwvdm9sdW1lPjxudW1iZXI+MTIyPC9udW1iZXI+PGRhdGVzPjx5
ZWFyPjIwMjA8L3llYXI+PHB1Yi1kYXRlcz48ZGF0ZT4yMDIwLzAzLzAzPC9kYXRlPjwvcHViLWRh
dGVzPjwvZGF0ZXM+PHB1Ymxpc2hlcj5Sb3V0bGVkZ2U8L3B1Ymxpc2hlcj48aXNibj4xMDY3LTA1
NjQ8L2lzYm4+PHVybHM+PHJlbGF0ZWQtdXJscz48dXJsPmh0dHBzOi8vZG9pLm9yZy8xMC4xMDgw
LzEwNjcwNTY0LjIwMTkuMTYzNzU2NDwvdXJsPjwvcmVsYXRlZC11cmxzPjwvdXJscz48ZWxlY3Ry
b25pYy1yZXNvdXJjZS1udW0+MTAuMTA4MC8xMDY3MDU2NC4yMDE5LjE2Mzc1NjQ8L2VsZWN0cm9u
aWMtcmVzb3VyY2UtbnVtPjwvcmVjb3JkPjwvQ2l0ZT48L0VuZE5vdGU+AG==
</w:fldData>
        </w:fldChar>
      </w:r>
      <w:r w:rsidR="00992199">
        <w:rPr>
          <w:sz w:val="22"/>
          <w:szCs w:val="22"/>
          <w:lang w:val="vi-VN"/>
        </w:rPr>
        <w:instrText xml:space="preserve"> ADDIN EN.CITE </w:instrText>
      </w:r>
      <w:r w:rsidR="00992199">
        <w:rPr>
          <w:sz w:val="22"/>
          <w:szCs w:val="22"/>
          <w:lang w:val="vi-VN"/>
        </w:rPr>
        <w:fldChar w:fldCharType="begin">
          <w:fldData xml:space="preserve">PEVuZE5vdGU+PENpdGU+PEF1dGhvcj5TYWxhdDwvQXV0aG9yPjxZZWFyPjIwMjI8L1llYXI+PFJl
Y051bT4xMjwvUmVjTnVtPjxEaXNwbGF5VGV4dD4oU2FsYXQsIDIwMjI7IFhpYSBldCBhbC4sIDIw
MjApPC9EaXNwbGF5VGV4dD48cmVjb3JkPjxyZWMtbnVtYmVyPjEyPC9yZWMtbnVtYmVyPjxmb3Jl
aWduLWtleXM+PGtleSBhcHA9IkVOIiBkYi1pZD0iMmF3OWEyNTJ3MjAyOW5ldjAwMzVlejJzejI5
dmY5MnAyMHBmIiB0aW1lc3RhbXA9IjE3NzI5NjA4MDciPjEyPC9rZXk+PC9mb3JlaWduLWtleXM+
PHJlZi10eXBlIG5hbWU9IkpvdXJuYWwgQXJ0aWNsZSI+MTc8L3JlZi10eXBlPjxjb250cmlidXRv
cnM+PGF1dGhvcnM+PGF1dGhvcj5TYWxhdCwgTWFyYzwvYXV0aG9yPjwvYXV0aG9ycz48L2NvbnRy
aWJ1dG9ycz48dGl0bGVzPjx0aXRsZT5IdW1hbiB0cmFmZmlja2luZyBpbiBTcGFpbjogQSBxdWFu
dGl0YXRpdmUgY2FzZS1sYXcgYW5hbHlzaXM8L3RpdGxlPjxzZWNvbmRhcnktdGl0bGU+SW50ZXJu
YXRpb25hbCBKb3VybmFsIG9mIExhdywgQ3JpbWUgYW5kIEp1c3RpY2U8L3NlY29uZGFyeS10aXRs
ZT48L3RpdGxlcz48cGVyaW9kaWNhbD48ZnVsbC10aXRsZT5JbnRlcm5hdGlvbmFsIEpvdXJuYWwg
b2YgTGF3LCBDcmltZSBhbmQgSnVzdGljZTwvZnVsbC10aXRsZT48L3BlcmlvZGljYWw+PHBhZ2Vz
PjEwMDU2MTwvcGFnZXM+PHZvbHVtZT43MTwvdm9sdW1lPjxrZXl3b3Jkcz48a2V5d29yZD5IdW1h
biB0cmFmZmlja2luZzwva2V5d29yZD48a2V5d29yZD5TZW50ZW5jaW5nPC9rZXl3b3JkPjxrZXl3
b3JkPkNyaW1pbmFsIGp1c3RpY2U8L2tleXdvcmQ+PGtleXdvcmQ+UXVhbnRpdGF0aXZlIHJlc2Vh
cmNoPC9rZXl3b3JkPjwva2V5d29yZHM+PGRhdGVzPjx5ZWFyPjIwMjI8L3llYXI+PHB1Yi1kYXRl
cz48ZGF0ZT4yMDIyLzEyLzAxLzwvZGF0ZT48L3B1Yi1kYXRlcz48L2RhdGVzPjxpc2JuPjE3NTYt
MDYxNjwvaXNibj48dXJscz48cmVsYXRlZC11cmxzPjx1cmw+aHR0cHM6Ly93d3cuc2NpZW5jZWRp
cmVjdC5jb20vc2NpZW5jZS9hcnRpY2xlL3BpaS9TMTc1NjA2MTYyMjAwMDM5ODwvdXJsPjwvcmVs
YXRlZC11cmxzPjwvdXJscz48ZWxlY3Ryb25pYy1yZXNvdXJjZS1udW0+aHR0cHM6Ly9kb2kub3Jn
LzEwLjEwMTYvai5pamxjai4yMDIyLjEwMDU2MTwvZWxlY3Ryb25pYy1yZXNvdXJjZS1udW0+PC9y
ZWNvcmQ+PC9DaXRlPjxDaXRlPjxBdXRob3I+WGlhPC9BdXRob3I+PFllYXI+MjAyMDwvWWVhcj48
UmVjTnVtPjEzPC9SZWNOdW0+PHJlY29yZD48cmVjLW51bWJlcj4xMzwvcmVjLW51bWJlcj48Zm9y
ZWlnbi1rZXlzPjxrZXkgYXBwPSJFTiIgZGItaWQ9IjJhdzlhMjUydzIwMjluZXYwMDM1ZXoyc3oy
OXZmOTJwMjBwZiIgdGltZXN0YW1wPSIxNzcyOTYwODE3Ij4xMzwva2V5PjwvZm9yZWlnbi1rZXlz
PjxyZWYtdHlwZSBuYW1lPSJKb3VybmFsIEFydGljbGUiPjE3PC9yZWYtdHlwZT48Y29udHJpYnV0
b3JzPjxhdXRob3JzPjxhdXRob3I+WGlhLCBZaXdlaTwvYXV0aG9yPjxhdXRob3I+WmhvdSwgWWlz
dTwvYXV0aG9yPjxhdXRob3I+RHUsIExpPC9hdXRob3I+PGF1dGhvcj5DYWksIFRpYW5qaTwvYXV0
aG9yPjwvYXV0aG9ycz48L2NvbnRyaWJ1dG9ycz48dGl0bGVzPjx0aXRsZT5NYXBwaW5nIFRyYWZm
aWNraW5nIG9mIFdvbWVuIGluIENoaW5hOiBFdmlkZW5jZSBmcm9tIENvdXJ0IFNlbnRlbmNlczwv
dGl0bGU+PHNlY29uZGFyeS10aXRsZT5Kb3VybmFsIG9mIENvbnRlbXBvcmFyeSBDaGluYTwvc2Vj
b25kYXJ5LXRpdGxlPjwvdGl0bGVzPjxwZXJpb2RpY2FsPjxmdWxsLXRpdGxlPkpvdXJuYWwgb2Yg
Q29udGVtcG9yYXJ5IENoaW5hPC9mdWxsLXRpdGxlPjwvcGVyaW9kaWNhbD48cGFnZXM+MjM4LTI1
MjwvcGFnZXM+PHZvbHVtZT4yOTwvdm9sdW1lPjxudW1iZXI+MTIyPC9udW1iZXI+PGRhdGVzPjx5
ZWFyPjIwMjA8L3llYXI+PHB1Yi1kYXRlcz48ZGF0ZT4yMDIwLzAzLzAzPC9kYXRlPjwvcHViLWRh
dGVzPjwvZGF0ZXM+PHB1Ymxpc2hlcj5Sb3V0bGVkZ2U8L3B1Ymxpc2hlcj48aXNibj4xMDY3LTA1
NjQ8L2lzYm4+PHVybHM+PHJlbGF0ZWQtdXJscz48dXJsPmh0dHBzOi8vZG9pLm9yZy8xMC4xMDgw
LzEwNjcwNTY0LjIwMTkuMTYzNzU2NDwvdXJsPjwvcmVsYXRlZC11cmxzPjwvdXJscz48ZWxlY3Ry
b25pYy1yZXNvdXJjZS1udW0+MTAuMTA4MC8xMDY3MDU2NC4yMDE5LjE2Mzc1NjQ8L2VsZWN0cm9u
aWMtcmVzb3VyY2UtbnVtPjwvcmVjb3JkPjwvQ2l0ZT48L0VuZE5vdGU+AG==
</w:fldData>
        </w:fldChar>
      </w:r>
      <w:r w:rsidR="00992199">
        <w:rPr>
          <w:sz w:val="22"/>
          <w:szCs w:val="22"/>
          <w:lang w:val="vi-VN"/>
        </w:rPr>
        <w:instrText xml:space="preserve"> ADDIN EN.CITE.DATA </w:instrText>
      </w:r>
      <w:r w:rsidR="00992199">
        <w:rPr>
          <w:sz w:val="22"/>
          <w:szCs w:val="22"/>
          <w:lang w:val="vi-VN"/>
        </w:rPr>
      </w:r>
      <w:r w:rsidR="00992199">
        <w:rPr>
          <w:sz w:val="22"/>
          <w:szCs w:val="22"/>
          <w:lang w:val="vi-VN"/>
        </w:rPr>
        <w:fldChar w:fldCharType="end"/>
      </w:r>
      <w:r w:rsidR="00992199">
        <w:rPr>
          <w:sz w:val="22"/>
          <w:szCs w:val="22"/>
          <w:lang w:val="vi-VN"/>
        </w:rPr>
        <w:fldChar w:fldCharType="separate"/>
      </w:r>
      <w:r w:rsidR="00992199">
        <w:rPr>
          <w:noProof/>
          <w:sz w:val="22"/>
          <w:szCs w:val="22"/>
          <w:lang w:val="vi-VN"/>
        </w:rPr>
        <w:t>(Salat, 2022; Xia et al., 2020)</w:t>
      </w:r>
      <w:r w:rsidR="00992199">
        <w:rPr>
          <w:sz w:val="22"/>
          <w:szCs w:val="22"/>
          <w:lang w:val="vi-VN"/>
        </w:rPr>
        <w:fldChar w:fldCharType="end"/>
      </w:r>
      <w:r w:rsidRPr="00767235">
        <w:rPr>
          <w:sz w:val="22"/>
          <w:szCs w:val="22"/>
        </w:rPr>
        <w:t>. Research by UNODC shows that females often have a higher conviction rate for human trafficking offenses compared to males; in 2020, 59% of convicted persons were male, while females accounted for 41%, which is higher than for other types of crimes</w:t>
      </w:r>
      <w:r w:rsidR="00992199">
        <w:rPr>
          <w:sz w:val="22"/>
          <w:szCs w:val="22"/>
          <w:lang w:val="vi-VN"/>
        </w:rPr>
        <w:t xml:space="preserve"> </w:t>
      </w:r>
      <w:r w:rsidR="00992199">
        <w:rPr>
          <w:sz w:val="22"/>
          <w:szCs w:val="22"/>
          <w:lang w:val="vi-VN"/>
        </w:rPr>
        <w:fldChar w:fldCharType="begin"/>
      </w:r>
      <w:r w:rsidR="00992199">
        <w:rPr>
          <w:sz w:val="22"/>
          <w:szCs w:val="22"/>
          <w:lang w:val="vi-VN"/>
        </w:rPr>
        <w:instrText xml:space="preserve"> ADDIN EN.CITE &lt;EndNote&gt;&lt;Cite&gt;&lt;Author&gt;United Nations&lt;/Author&gt;&lt;Year&gt;2024&lt;/Year&gt;&lt;RecNum&gt;14&lt;/RecNum&gt;&lt;DisplayText&gt;(United Nations, 2024)&lt;/DisplayText&gt;&lt;record&gt;&lt;rec-number&gt;14&lt;/rec-number&gt;&lt;foreign-keys&gt;&lt;key app="EN" db-id="2aw9a252w2029nev0035ez2sz29vf92p20pf" timestamp="1772960959"&gt;14&lt;/key&gt;&lt;/foreign-keys&gt;&lt;ref-type name="Report"&gt;27&lt;/ref-type&gt;&lt;contributors&gt;&lt;authors&gt;&lt;author&gt;United Nations,&lt;/author&gt;&lt;/authors&gt;&lt;/contributors&gt;&lt;titles&gt;&lt;title&gt;Trafficking in women and girls: strengthening access to justice for victim-survivors&lt;/title&gt;&lt;/titles&gt;&lt;dates&gt;&lt;year&gt;2024&lt;/year&gt;&lt;/dates&gt;&lt;urls&gt;&lt;related-urls&gt;&lt;url&gt;https://docs.un.org/en/A/79/322#:~:text=However%2C%20data%20shows%20that%20women,men.%20In%202020%2C%2059%20per&lt;/url&gt;&lt;/related-urls&gt;&lt;/urls&gt;&lt;/record&gt;&lt;/Cite&gt;&lt;/EndNote&gt;</w:instrText>
      </w:r>
      <w:r w:rsidR="00992199">
        <w:rPr>
          <w:sz w:val="22"/>
          <w:szCs w:val="22"/>
          <w:lang w:val="vi-VN"/>
        </w:rPr>
        <w:fldChar w:fldCharType="separate"/>
      </w:r>
      <w:r w:rsidR="00992199">
        <w:rPr>
          <w:noProof/>
          <w:sz w:val="22"/>
          <w:szCs w:val="22"/>
          <w:lang w:val="vi-VN"/>
        </w:rPr>
        <w:t>(United Nations, 2024)</w:t>
      </w:r>
      <w:r w:rsidR="00992199">
        <w:rPr>
          <w:sz w:val="22"/>
          <w:szCs w:val="22"/>
          <w:lang w:val="vi-VN"/>
        </w:rPr>
        <w:fldChar w:fldCharType="end"/>
      </w:r>
      <w:r w:rsidRPr="00767235">
        <w:rPr>
          <w:sz w:val="22"/>
          <w:szCs w:val="22"/>
        </w:rPr>
        <w:t>. The "victim-offender overlap" phenomenon is common, as is the central role of trust in recruitment, with the majority of victims having a prior relationship with the offender</w:t>
      </w:r>
      <w:r w:rsidR="00992199">
        <w:rPr>
          <w:sz w:val="22"/>
          <w:szCs w:val="22"/>
          <w:lang w:val="vi-VN"/>
        </w:rPr>
        <w:t xml:space="preserve"> </w:t>
      </w:r>
      <w:r w:rsidR="00992199">
        <w:rPr>
          <w:sz w:val="22"/>
          <w:szCs w:val="22"/>
          <w:lang w:val="vi-VN"/>
        </w:rPr>
        <w:fldChar w:fldCharType="begin"/>
      </w:r>
      <w:r w:rsidR="00992199">
        <w:rPr>
          <w:sz w:val="22"/>
          <w:szCs w:val="22"/>
          <w:lang w:val="vi-VN"/>
        </w:rPr>
        <w:instrText xml:space="preserve"> ADDIN EN.CITE &lt;EndNote&gt;&lt;Cite&gt;&lt;Author&gt;Aronowitz&lt;/Author&gt;&lt;Year&gt;2020&lt;/Year&gt;&lt;RecNum&gt;15&lt;/RecNum&gt;&lt;DisplayText&gt;(Aronowitz &amp;amp; Chmaitilly, 2020)&lt;/DisplayText&gt;&lt;record&gt;&lt;rec-number&gt;15&lt;/rec-number&gt;&lt;foreign-keys&gt;&lt;key app="EN" db-id="2aw9a252w2029nev0035ez2sz29vf92p20pf" timestamp="1772961027"&gt;15&lt;/key&gt;&lt;/foreign-keys&gt;&lt;ref-type name="Generic"&gt;13&lt;/ref-type&gt;&lt;contributors&gt;&lt;authors&gt;&lt;author&gt;Aronowitz, Alexis A.&lt;/author&gt;&lt;author&gt;Chmaitilly, Mounia&lt;/author&gt;&lt;/authors&gt;&lt;/contributors&gt;&lt;titles&gt;&lt;title&gt;Human Trafficking: Women, Children, and Victim-Offender Overlap&lt;/title&gt;&lt;/titles&gt;&lt;dates&gt;&lt;year&gt;2020&lt;/year&gt;&lt;pub-dates&gt;&lt;date&gt;2020-10-27&lt;/date&gt;&lt;/pub-dates&gt;&lt;/dates&gt;&lt;publisher&gt;Oxford University Press&lt;/publisher&gt;&lt;urls&gt;&lt;related-urls&gt;&lt;url&gt;https://oxfordre.com/criminology/view/10.1093/acrefore/9780190264079.001.0001/acrefore-9780190264079-e-609&lt;/url&gt;&lt;/related-urls&gt;&lt;/urls&gt;&lt;electronic-resource-num&gt;10.1093/acrefore/9780190264079.013.609&lt;/electronic-resource-num&gt;&lt;language&gt;English&lt;/language&gt;&lt;/record&gt;&lt;/Cite&gt;&lt;/EndNote&gt;</w:instrText>
      </w:r>
      <w:r w:rsidR="00992199">
        <w:rPr>
          <w:sz w:val="22"/>
          <w:szCs w:val="22"/>
          <w:lang w:val="vi-VN"/>
        </w:rPr>
        <w:fldChar w:fldCharType="separate"/>
      </w:r>
      <w:r w:rsidR="00992199">
        <w:rPr>
          <w:noProof/>
          <w:sz w:val="22"/>
          <w:szCs w:val="22"/>
          <w:lang w:val="vi-VN"/>
        </w:rPr>
        <w:t>(Aronowitz &amp; Chmaitilly, 2020)</w:t>
      </w:r>
      <w:r w:rsidR="00992199">
        <w:rPr>
          <w:sz w:val="22"/>
          <w:szCs w:val="22"/>
          <w:lang w:val="vi-VN"/>
        </w:rPr>
        <w:fldChar w:fldCharType="end"/>
      </w:r>
      <w:r w:rsidRPr="00767235">
        <w:rPr>
          <w:sz w:val="22"/>
          <w:szCs w:val="22"/>
        </w:rPr>
        <w:t>. However, in Vietnam, studies based on court judgment data examining these aspects remain an academic gap.</w:t>
      </w:r>
    </w:p>
    <w:p w14:paraId="2A4B814A" w14:textId="77777777" w:rsidR="005B0453" w:rsidRDefault="00DF36C0" w:rsidP="00EF4F51">
      <w:pPr>
        <w:spacing w:line="276" w:lineRule="auto"/>
        <w:ind w:firstLine="720"/>
        <w:jc w:val="both"/>
        <w:rPr>
          <w:sz w:val="22"/>
          <w:szCs w:val="22"/>
          <w:lang w:val="vi-VN"/>
        </w:rPr>
      </w:pPr>
      <w:r w:rsidRPr="00767235">
        <w:rPr>
          <w:sz w:val="22"/>
          <w:szCs w:val="22"/>
        </w:rPr>
        <w:t xml:space="preserve">This study was conducted to fill that gap, aiming to systematically analyze human trafficking cases through Vietnamese court judgment data. The study will contribute three key contributions to the academic literature: (i) it is the first quantitative and qualitative analysis on the largest sample of court judgments to date (125 judgments, 229 defendants, 290 victims) in Vietnam; (ii) the study constructs a profile of both offenders and victims, including demographic characteristics, roles in the crime commission chain, and vulnerability factors; (iii) the classification of typical "victimization scenarios" provides a new analytical tool for both academic research and policy formulation. </w:t>
      </w:r>
      <w:r w:rsidRPr="00767235">
        <w:rPr>
          <w:sz w:val="22"/>
          <w:szCs w:val="22"/>
        </w:rPr>
        <w:t>Three</w:t>
      </w:r>
      <w:r w:rsidRPr="00767235">
        <w:rPr>
          <w:sz w:val="22"/>
          <w:szCs w:val="22"/>
        </w:rPr>
        <w:t xml:space="preserve"> research questions were posed as follows:</w:t>
      </w:r>
    </w:p>
    <w:p w14:paraId="7FE92A8C" w14:textId="77777777" w:rsidR="005B0453" w:rsidRDefault="00DF36C0" w:rsidP="00EF4F51">
      <w:pPr>
        <w:spacing w:line="276" w:lineRule="auto"/>
        <w:ind w:firstLine="720"/>
        <w:jc w:val="both"/>
        <w:rPr>
          <w:sz w:val="22"/>
          <w:szCs w:val="22"/>
          <w:lang w:val="vi-VN"/>
        </w:rPr>
      </w:pPr>
      <w:r w:rsidRPr="00767235">
        <w:rPr>
          <w:i/>
          <w:iCs/>
          <w:sz w:val="22"/>
          <w:szCs w:val="22"/>
        </w:rPr>
        <w:t>RQ1:</w:t>
      </w:r>
      <w:r w:rsidRPr="00767235">
        <w:rPr>
          <w:sz w:val="22"/>
          <w:szCs w:val="22"/>
        </w:rPr>
        <w:t xml:space="preserve"> What are the demographic, socio-economic characteristics and role differentiation in the crime commission chain of human trafficking offenders as reflected in Vietnamese court judgments?</w:t>
      </w:r>
    </w:p>
    <w:p w14:paraId="623DDD93" w14:textId="77777777" w:rsidR="005B0453" w:rsidRDefault="00DF36C0" w:rsidP="00EF4F51">
      <w:pPr>
        <w:spacing w:line="276" w:lineRule="auto"/>
        <w:ind w:firstLine="720"/>
        <w:jc w:val="both"/>
        <w:rPr>
          <w:sz w:val="22"/>
          <w:szCs w:val="22"/>
          <w:lang w:val="vi-VN"/>
        </w:rPr>
      </w:pPr>
      <w:r w:rsidRPr="00767235">
        <w:rPr>
          <w:i/>
          <w:iCs/>
          <w:sz w:val="22"/>
          <w:szCs w:val="22"/>
        </w:rPr>
        <w:t>RQ2:</w:t>
      </w:r>
      <w:r w:rsidRPr="00767235">
        <w:rPr>
          <w:sz w:val="22"/>
          <w:szCs w:val="22"/>
        </w:rPr>
        <w:t xml:space="preserve"> What are the common profiles of human trafficking victims in these cases regarding age, gender, ethnicity, educational attainment, occupation, and vulnerability factors?</w:t>
      </w:r>
    </w:p>
    <w:p w14:paraId="4762FD7C" w14:textId="6936468F" w:rsidR="00DF36C0" w:rsidRPr="00767235" w:rsidRDefault="00DF36C0" w:rsidP="00EF4F51">
      <w:pPr>
        <w:spacing w:line="276" w:lineRule="auto"/>
        <w:ind w:firstLine="720"/>
        <w:jc w:val="both"/>
        <w:rPr>
          <w:sz w:val="22"/>
          <w:szCs w:val="22"/>
          <w:lang w:val="vi-VN"/>
        </w:rPr>
      </w:pPr>
      <w:r w:rsidRPr="00767235">
        <w:rPr>
          <w:i/>
          <w:iCs/>
          <w:sz w:val="22"/>
          <w:szCs w:val="22"/>
        </w:rPr>
        <w:t>RQ3:</w:t>
      </w:r>
      <w:r w:rsidRPr="00767235">
        <w:rPr>
          <w:sz w:val="22"/>
          <w:szCs w:val="22"/>
        </w:rPr>
        <w:t xml:space="preserve"> What common "victimization scenarios" can be classified from the court judgment data?</w:t>
      </w:r>
    </w:p>
    <w:p w14:paraId="42C5DC56" w14:textId="047874EC" w:rsidR="00DF36C0" w:rsidRPr="00767235" w:rsidRDefault="00DF36C0" w:rsidP="00EF4F51">
      <w:pPr>
        <w:spacing w:line="276" w:lineRule="auto"/>
        <w:jc w:val="both"/>
        <w:rPr>
          <w:b/>
          <w:bCs/>
          <w:sz w:val="22"/>
          <w:szCs w:val="22"/>
          <w:lang w:val="vi-VN"/>
        </w:rPr>
      </w:pPr>
      <w:r w:rsidRPr="00767235">
        <w:rPr>
          <w:b/>
          <w:bCs/>
          <w:sz w:val="22"/>
          <w:szCs w:val="22"/>
          <w:lang w:val="vi-VN"/>
        </w:rPr>
        <w:t xml:space="preserve">2. Liteature Review </w:t>
      </w:r>
    </w:p>
    <w:p w14:paraId="227F5A1D" w14:textId="77777777" w:rsidR="00DF36C0" w:rsidRPr="00DF36C0" w:rsidRDefault="00DF36C0" w:rsidP="00EF4F51">
      <w:pPr>
        <w:spacing w:line="276" w:lineRule="auto"/>
        <w:jc w:val="both"/>
        <w:rPr>
          <w:b/>
          <w:bCs/>
          <w:sz w:val="22"/>
          <w:szCs w:val="22"/>
        </w:rPr>
      </w:pPr>
      <w:r w:rsidRPr="00DF36C0">
        <w:rPr>
          <w:b/>
          <w:bCs/>
          <w:sz w:val="22"/>
          <w:szCs w:val="22"/>
        </w:rPr>
        <w:t>2.1. Theoretical Framework</w:t>
      </w:r>
    </w:p>
    <w:p w14:paraId="30B5FA5A" w14:textId="77777777" w:rsidR="00DF36C0" w:rsidRPr="005A3627" w:rsidRDefault="00DF36C0" w:rsidP="00EF4F51">
      <w:pPr>
        <w:spacing w:line="276" w:lineRule="auto"/>
        <w:ind w:firstLine="720"/>
        <w:jc w:val="both"/>
        <w:rPr>
          <w:sz w:val="22"/>
          <w:szCs w:val="22"/>
          <w:lang w:val="vi-VN"/>
        </w:rPr>
      </w:pPr>
      <w:r w:rsidRPr="00DF36C0">
        <w:rPr>
          <w:sz w:val="22"/>
          <w:szCs w:val="22"/>
        </w:rPr>
        <w:t>Routine Activity Theory (RAT)</w:t>
      </w:r>
    </w:p>
    <w:p w14:paraId="0AB0C728" w14:textId="42D4FAFD" w:rsidR="00DF36C0" w:rsidRPr="00DF36C0" w:rsidRDefault="00DF36C0" w:rsidP="00EF4F51">
      <w:pPr>
        <w:spacing w:line="276" w:lineRule="auto"/>
        <w:ind w:firstLine="720"/>
        <w:jc w:val="both"/>
        <w:rPr>
          <w:sz w:val="22"/>
          <w:szCs w:val="22"/>
        </w:rPr>
      </w:pPr>
      <w:r w:rsidRPr="00DF36C0">
        <w:rPr>
          <w:sz w:val="22"/>
          <w:szCs w:val="22"/>
        </w:rPr>
        <w:t>Routine Activity Theory proposed by Cohen and Felson (1979), posits that crime occurs when three elements converge in time and space: (1) a motivated offender, (2) a suitable target, and (3) the absence of a capable guardian. Unlike theories focusing on individual criminal propensity, RAT emphasizes the importance of situational context and criminal opportunity</w:t>
      </w:r>
      <w:r w:rsidR="005A3627">
        <w:rPr>
          <w:sz w:val="22"/>
          <w:szCs w:val="22"/>
          <w:lang w:val="vi-VN"/>
        </w:rPr>
        <w:t xml:space="preserve"> </w:t>
      </w:r>
      <w:r w:rsidR="005A3627">
        <w:rPr>
          <w:sz w:val="22"/>
          <w:szCs w:val="22"/>
          <w:lang w:val="vi-VN"/>
        </w:rPr>
        <w:fldChar w:fldCharType="begin"/>
      </w:r>
      <w:r w:rsidR="005A3627">
        <w:rPr>
          <w:sz w:val="22"/>
          <w:szCs w:val="22"/>
          <w:lang w:val="vi-VN"/>
        </w:rPr>
        <w:instrText xml:space="preserve"> ADDIN EN.CITE &lt;EndNote&gt;&lt;Cite&gt;&lt;Author&gt;Miró&lt;/Author&gt;&lt;Year&gt;2014&lt;/Year&gt;&lt;RecNum&gt;16&lt;/RecNum&gt;&lt;DisplayText&gt;(Miró, 2014)&lt;/DisplayText&gt;&lt;record&gt;&lt;rec-number&gt;16&lt;/rec-number&gt;&lt;foreign-keys&gt;&lt;key app="EN" db-id="2aw9a252w2029nev0035ez2sz29vf92p20pf" timestamp="1772961209"&gt;16&lt;/key&gt;&lt;/foreign-keys&gt;&lt;ref-type name="Book Section"&gt;5&lt;/ref-type&gt;&lt;contributors&gt;&lt;authors&gt;&lt;author&gt;Miró, Fernando&lt;/author&gt;&lt;/authors&gt;&lt;/contributors&gt;&lt;titles&gt;&lt;title&gt;Routine Activity Theory&lt;/title&gt;&lt;secondary-title&gt;The Encyclopedia of Theoretical Criminology&lt;/secondary-title&gt;&lt;/titles&gt;&lt;pages&gt;1-7&lt;/pages&gt;&lt;dates&gt;&lt;year&gt;2014&lt;/year&gt;&lt;/dates&gt;&lt;urls&gt;&lt;related-urls&gt;&lt;url&gt;https://onlinelibrary.wiley.com/doi/abs/10.1002/9781118517390.wbetc198&lt;/url&gt;&lt;/related-urls&gt;&lt;/urls&gt;&lt;electronic-resource-num&gt;https://doi.org/10.1002/9781118517390.wbetc198&lt;/electronic-resource-num&gt;&lt;/record&gt;&lt;/Cite&gt;&lt;/EndNote&gt;</w:instrText>
      </w:r>
      <w:r w:rsidR="005A3627">
        <w:rPr>
          <w:sz w:val="22"/>
          <w:szCs w:val="22"/>
          <w:lang w:val="vi-VN"/>
        </w:rPr>
        <w:fldChar w:fldCharType="separate"/>
      </w:r>
      <w:r w:rsidR="005A3627">
        <w:rPr>
          <w:noProof/>
          <w:sz w:val="22"/>
          <w:szCs w:val="22"/>
          <w:lang w:val="vi-VN"/>
        </w:rPr>
        <w:t>(Miró, 2014)</w:t>
      </w:r>
      <w:r w:rsidR="005A3627">
        <w:rPr>
          <w:sz w:val="22"/>
          <w:szCs w:val="22"/>
          <w:lang w:val="vi-VN"/>
        </w:rPr>
        <w:fldChar w:fldCharType="end"/>
      </w:r>
      <w:r w:rsidRPr="00DF36C0">
        <w:rPr>
          <w:sz w:val="22"/>
          <w:szCs w:val="22"/>
        </w:rPr>
        <w:t>.</w:t>
      </w:r>
    </w:p>
    <w:p w14:paraId="3AD4FAFC" w14:textId="7FAD9812" w:rsidR="00DF36C0" w:rsidRPr="00767235" w:rsidRDefault="00DF36C0" w:rsidP="00EF4F51">
      <w:pPr>
        <w:spacing w:line="276" w:lineRule="auto"/>
        <w:jc w:val="both"/>
        <w:rPr>
          <w:sz w:val="22"/>
          <w:szCs w:val="22"/>
          <w:lang w:val="vi-VN"/>
        </w:rPr>
      </w:pPr>
      <w:r w:rsidRPr="00DF36C0">
        <w:rPr>
          <w:sz w:val="22"/>
          <w:szCs w:val="22"/>
        </w:rPr>
        <w:t>Kenyon and Schanz (2014) developed an integrated framework applying RAT to human trafficking: motivated offenders are individuals seeking profit from exploiting others; suitable targets are individuals with vulnerabilities (poverty, lack of education, lack of social support); the absence of guardianship includes both formal levels (weak border control, inadequate law enforcement) and informal levels (disrupted families, lack of community connectivity)</w:t>
      </w:r>
      <w:r w:rsidR="005A3627">
        <w:rPr>
          <w:sz w:val="22"/>
          <w:szCs w:val="22"/>
          <w:lang w:val="vi-VN"/>
        </w:rPr>
        <w:t xml:space="preserve"> </w:t>
      </w:r>
      <w:r w:rsidR="005A3627">
        <w:rPr>
          <w:sz w:val="22"/>
          <w:szCs w:val="22"/>
          <w:lang w:val="vi-VN"/>
        </w:rPr>
        <w:fldChar w:fldCharType="begin"/>
      </w:r>
      <w:r w:rsidR="005A3627">
        <w:rPr>
          <w:sz w:val="22"/>
          <w:szCs w:val="22"/>
          <w:lang w:val="vi-VN"/>
        </w:rPr>
        <w:instrText xml:space="preserve"> ADDIN EN.CITE &lt;EndNote&gt;&lt;Cite&gt;&lt;Author&gt;Schanz&lt;/Author&gt;&lt;Year&gt;2014&lt;/Year&gt;&lt;RecNum&gt;17&lt;/RecNum&gt;&lt;DisplayText&gt;(Schanz &amp;amp; Kenyon, 2014)&lt;/DisplayText&gt;&lt;record&gt;&lt;rec-number&gt;17&lt;/rec-number&gt;&lt;foreign-keys&gt;&lt;key app="EN" db-id="2aw9a252w2029nev0035ez2sz29vf92p20pf" timestamp="1772961504"&gt;17&lt;/key&gt;&lt;/foreign-keys&gt;&lt;ref-type name="Journal Article"&gt;17&lt;/ref-type&gt;&lt;contributors&gt;&lt;authors&gt;&lt;author&gt;Schanz, Youngyol&lt;/author&gt;&lt;author&gt;Kenyon, Samuel&lt;/author&gt;&lt;/authors&gt;&lt;/contributors&gt;&lt;titles&gt;&lt;title&gt;Sex Trafficking: Examining Links to Prostitution and the Routine Activity Theory&lt;/title&gt;&lt;secondary-title&gt;International Journal of Criminology and Sociology&lt;/secondary-title&gt;&lt;/titles&gt;&lt;periodical&gt;&lt;full-title&gt;International Journal of Criminology and Sociology&lt;/full-title&gt;&lt;/periodical&gt;&lt;volume&gt;3&lt;/volume&gt;&lt;dates&gt;&lt;year&gt;2014&lt;/year&gt;&lt;pub-dates&gt;&lt;date&gt;02/20&lt;/date&gt;&lt;/pub-dates&gt;&lt;/dates&gt;&lt;urls&gt;&lt;/urls&gt;&lt;electronic-resource-num&gt;10.6000/1929-4409.2014.03.05&lt;/electronic-resource-num&gt;&lt;/record&gt;&lt;/Cite&gt;&lt;/EndNote&gt;</w:instrText>
      </w:r>
      <w:r w:rsidR="005A3627">
        <w:rPr>
          <w:sz w:val="22"/>
          <w:szCs w:val="22"/>
          <w:lang w:val="vi-VN"/>
        </w:rPr>
        <w:fldChar w:fldCharType="separate"/>
      </w:r>
      <w:r w:rsidR="005A3627">
        <w:rPr>
          <w:noProof/>
          <w:sz w:val="22"/>
          <w:szCs w:val="22"/>
          <w:lang w:val="vi-VN"/>
        </w:rPr>
        <w:t>(Schanz &amp; Kenyon, 2014)</w:t>
      </w:r>
      <w:r w:rsidR="005A3627">
        <w:rPr>
          <w:sz w:val="22"/>
          <w:szCs w:val="22"/>
          <w:lang w:val="vi-VN"/>
        </w:rPr>
        <w:fldChar w:fldCharType="end"/>
      </w:r>
      <w:r w:rsidRPr="00DF36C0">
        <w:rPr>
          <w:sz w:val="22"/>
          <w:szCs w:val="22"/>
        </w:rPr>
        <w:t xml:space="preserve">. This study employs RAT </w:t>
      </w:r>
      <w:r w:rsidRPr="00DF36C0">
        <w:rPr>
          <w:sz w:val="22"/>
          <w:szCs w:val="22"/>
        </w:rPr>
        <w:lastRenderedPageBreak/>
        <w:t>to analyze how risk factors at the individual, family, and community levels create conditions conducive to the occurrence of human trafficking crimes.</w:t>
      </w:r>
    </w:p>
    <w:p w14:paraId="702B7E05" w14:textId="77777777" w:rsidR="00DF36C0" w:rsidRPr="00DF36C0" w:rsidRDefault="00DF36C0" w:rsidP="00EF4F51">
      <w:pPr>
        <w:spacing w:line="276" w:lineRule="auto"/>
        <w:ind w:firstLine="720"/>
        <w:jc w:val="both"/>
        <w:rPr>
          <w:sz w:val="22"/>
          <w:szCs w:val="22"/>
        </w:rPr>
      </w:pPr>
      <w:r w:rsidRPr="00DF36C0">
        <w:rPr>
          <w:sz w:val="22"/>
          <w:szCs w:val="22"/>
        </w:rPr>
        <w:t>Rational Choice Theory (RCT)</w:t>
      </w:r>
    </w:p>
    <w:p w14:paraId="4F8E80B3" w14:textId="76A797B3" w:rsidR="00DF36C0" w:rsidRPr="00DF36C0" w:rsidRDefault="00DF36C0" w:rsidP="00EF4F51">
      <w:pPr>
        <w:spacing w:line="276" w:lineRule="auto"/>
        <w:ind w:firstLine="720"/>
        <w:jc w:val="both"/>
        <w:rPr>
          <w:sz w:val="22"/>
          <w:szCs w:val="22"/>
        </w:rPr>
      </w:pPr>
      <w:r w:rsidRPr="00DF36C0">
        <w:rPr>
          <w:sz w:val="22"/>
          <w:szCs w:val="22"/>
        </w:rPr>
        <w:t>Rational Choice Theory by Cornish and Clarke (1986) complements RAT by analyzing the decision-making process based on cost-benefit calculations. For offenders, the decision to engage in human trafficking is weighed based on expected profits, operational costs, and the risk of apprehension</w:t>
      </w:r>
      <w:r w:rsidR="005A3627">
        <w:rPr>
          <w:sz w:val="22"/>
          <w:szCs w:val="22"/>
          <w:lang w:val="vi-VN"/>
        </w:rPr>
        <w:t xml:space="preserve"> </w:t>
      </w:r>
      <w:r w:rsidR="005A3627">
        <w:rPr>
          <w:sz w:val="22"/>
          <w:szCs w:val="22"/>
          <w:lang w:val="vi-VN"/>
        </w:rPr>
        <w:fldChar w:fldCharType="begin"/>
      </w:r>
      <w:r w:rsidR="005A3627">
        <w:rPr>
          <w:sz w:val="22"/>
          <w:szCs w:val="22"/>
          <w:lang w:val="vi-VN"/>
        </w:rPr>
        <w:instrText xml:space="preserve"> ADDIN EN.CITE &lt;EndNote&gt;&lt;Cite&gt;&lt;Author&gt;Cornish&lt;/Author&gt;&lt;Year&gt;2017&lt;/Year&gt;&lt;RecNum&gt;18&lt;/RecNum&gt;&lt;DisplayText&gt;(Cornish &amp;amp; Clarke, 2017)&lt;/DisplayText&gt;&lt;record&gt;&lt;rec-number&gt;18&lt;/rec-number&gt;&lt;foreign-keys&gt;&lt;key app="EN" db-id="2aw9a252w2029nev0035ez2sz29vf92p20pf" timestamp="1772961610"&gt;18&lt;/key&gt;&lt;/foreign-keys&gt;&lt;ref-type name="Book"&gt;6&lt;/ref-type&gt;&lt;contributors&gt;&lt;authors&gt;&lt;author&gt;Cornish, D. B.&lt;/author&gt;&lt;author&gt;Clarke, R. V.&lt;/author&gt;&lt;/authors&gt;&lt;/contributors&gt;&lt;titles&gt;&lt;title&gt;The Reasoning Criminal: Rational Choice Perspectives on Offending&lt;/title&gt;&lt;alt-title&gt;The Reasoning Criminal: Rational Choice Perspectives on Offending&lt;/alt-title&gt;&lt;/titles&gt;&lt;pages&gt;1-246&lt;/pages&gt;&lt;dates&gt;&lt;year&gt;2017&lt;/year&gt;&lt;/dates&gt;&lt;isbn&gt;9781315134482&lt;/isbn&gt;&lt;urls&gt;&lt;/urls&gt;&lt;electronic-resource-num&gt;10.4324/9781315134482&lt;/electronic-resource-num&gt;&lt;/record&gt;&lt;/Cite&gt;&lt;/EndNote&gt;</w:instrText>
      </w:r>
      <w:r w:rsidR="005A3627">
        <w:rPr>
          <w:sz w:val="22"/>
          <w:szCs w:val="22"/>
          <w:lang w:val="vi-VN"/>
        </w:rPr>
        <w:fldChar w:fldCharType="separate"/>
      </w:r>
      <w:r w:rsidR="005A3627">
        <w:rPr>
          <w:noProof/>
          <w:sz w:val="22"/>
          <w:szCs w:val="22"/>
          <w:lang w:val="vi-VN"/>
        </w:rPr>
        <w:t>(Cornish &amp; Clarke, 2017)</w:t>
      </w:r>
      <w:r w:rsidR="005A3627">
        <w:rPr>
          <w:sz w:val="22"/>
          <w:szCs w:val="22"/>
          <w:lang w:val="vi-VN"/>
        </w:rPr>
        <w:fldChar w:fldCharType="end"/>
      </w:r>
      <w:r w:rsidRPr="00DF36C0">
        <w:rPr>
          <w:sz w:val="22"/>
          <w:szCs w:val="22"/>
        </w:rPr>
        <w:t>. Research by Lutya and Lanier (2012) indicates that human trafficking is often perceived as a "low-risk, high-profit" activity compared to other types of crime</w:t>
      </w:r>
      <w:r w:rsidR="005A3627">
        <w:rPr>
          <w:sz w:val="22"/>
          <w:szCs w:val="22"/>
          <w:lang w:val="vi-VN"/>
        </w:rPr>
        <w:t xml:space="preserve"> </w:t>
      </w:r>
      <w:r w:rsidR="005A3627">
        <w:rPr>
          <w:sz w:val="22"/>
          <w:szCs w:val="22"/>
          <w:lang w:val="vi-VN"/>
        </w:rPr>
        <w:fldChar w:fldCharType="begin"/>
      </w:r>
      <w:r w:rsidR="005A3627">
        <w:rPr>
          <w:sz w:val="22"/>
          <w:szCs w:val="22"/>
          <w:lang w:val="vi-VN"/>
        </w:rPr>
        <w:instrText xml:space="preserve"> ADDIN EN.CITE &lt;EndNote&gt;&lt;Cite&gt;&lt;Author&gt;Bouché&lt;/Author&gt;&lt;Year&gt;2016&lt;/Year&gt;&lt;RecNum&gt;19&lt;/RecNum&gt;&lt;DisplayText&gt;(Bouché &amp;amp; Shady, 2016)&lt;/DisplayText&gt;&lt;record&gt;&lt;rec-number&gt;19&lt;/rec-number&gt;&lt;foreign-keys&gt;&lt;key app="EN" db-id="2aw9a252w2029nev0035ez2sz29vf92p20pf" timestamp="1772961649"&gt;19&lt;/key&gt;&lt;/foreign-keys&gt;&lt;ref-type name="Journal Article"&gt;17&lt;/ref-type&gt;&lt;contributors&gt;&lt;authors&gt;&lt;author&gt;Bouché, Vanessa&lt;/author&gt;&lt;author&gt;Shady, Stephanie&lt;/author&gt;&lt;/authors&gt;&lt;/contributors&gt;&lt;titles&gt;&lt;title&gt;A Pimp&amp;apos;s Game: A Rational Choice Approach to Understanding the Decisions of Sex Traffickers&lt;/title&gt;&lt;secondary-title&gt;Women &amp;amp; Criminal Justice&lt;/secondary-title&gt;&lt;/titles&gt;&lt;periodical&gt;&lt;full-title&gt;Women &amp;amp; Criminal Justice&lt;/full-title&gt;&lt;/periodical&gt;&lt;pages&gt;1-18&lt;/pages&gt;&lt;volume&gt;27&lt;/volume&gt;&lt;dates&gt;&lt;year&gt;2016&lt;/year&gt;&lt;pub-dates&gt;&lt;date&gt;11/29&lt;/date&gt;&lt;/pub-dates&gt;&lt;/dates&gt;&lt;urls&gt;&lt;/urls&gt;&lt;electronic-resource-num&gt;10.1080/08974454.2016.1250701&lt;/electronic-resource-num&gt;&lt;/record&gt;&lt;/Cite&gt;&lt;/EndNote&gt;</w:instrText>
      </w:r>
      <w:r w:rsidR="005A3627">
        <w:rPr>
          <w:sz w:val="22"/>
          <w:szCs w:val="22"/>
          <w:lang w:val="vi-VN"/>
        </w:rPr>
        <w:fldChar w:fldCharType="separate"/>
      </w:r>
      <w:r w:rsidR="005A3627">
        <w:rPr>
          <w:noProof/>
          <w:sz w:val="22"/>
          <w:szCs w:val="22"/>
          <w:lang w:val="vi-VN"/>
        </w:rPr>
        <w:t>(Bouché &amp; Shady, 2016)</w:t>
      </w:r>
      <w:r w:rsidR="005A3627">
        <w:rPr>
          <w:sz w:val="22"/>
          <w:szCs w:val="22"/>
          <w:lang w:val="vi-VN"/>
        </w:rPr>
        <w:fldChar w:fldCharType="end"/>
      </w:r>
      <w:r w:rsidRPr="00DF36C0">
        <w:rPr>
          <w:sz w:val="22"/>
          <w:szCs w:val="22"/>
        </w:rPr>
        <w:t>.</w:t>
      </w:r>
    </w:p>
    <w:p w14:paraId="28EC28AC" w14:textId="7FE249AA" w:rsidR="00DF36C0" w:rsidRPr="00767235" w:rsidRDefault="00DF36C0" w:rsidP="00EF4F51">
      <w:pPr>
        <w:spacing w:line="276" w:lineRule="auto"/>
        <w:jc w:val="both"/>
        <w:rPr>
          <w:sz w:val="22"/>
          <w:szCs w:val="22"/>
          <w:lang w:val="vi-VN"/>
        </w:rPr>
      </w:pPr>
      <w:r w:rsidRPr="00DF36C0">
        <w:rPr>
          <w:sz w:val="22"/>
          <w:szCs w:val="22"/>
        </w:rPr>
        <w:t>Regarding victims, Cornish and Clarke (1986) emphasize the concept of "bounded rationality": individuals make decisions based on available information, not perfect information. In the context of human trafficking, victims often decide to migrate or accept job or marriage offers based on expectations of a better life</w:t>
      </w:r>
      <w:r w:rsidR="00F325CA" w:rsidRPr="00767235">
        <w:rPr>
          <w:sz w:val="22"/>
          <w:szCs w:val="22"/>
          <w:lang w:val="vi-VN"/>
        </w:rPr>
        <w:t xml:space="preserve"> </w:t>
      </w:r>
      <w:r w:rsidRPr="00DF36C0">
        <w:rPr>
          <w:sz w:val="22"/>
          <w:szCs w:val="22"/>
        </w:rPr>
        <w:t>although the information they possess is often distorted by offenders</w:t>
      </w:r>
      <w:r w:rsidR="005A3627">
        <w:rPr>
          <w:sz w:val="22"/>
          <w:szCs w:val="22"/>
          <w:lang w:val="vi-VN"/>
        </w:rPr>
        <w:t xml:space="preserve"> </w:t>
      </w:r>
      <w:r w:rsidR="006D637F">
        <w:rPr>
          <w:sz w:val="22"/>
          <w:szCs w:val="22"/>
          <w:lang w:val="vi-VN"/>
        </w:rPr>
        <w:fldChar w:fldCharType="begin"/>
      </w:r>
      <w:r w:rsidR="006D637F">
        <w:rPr>
          <w:sz w:val="22"/>
          <w:szCs w:val="22"/>
          <w:lang w:val="vi-VN"/>
        </w:rPr>
        <w:instrText xml:space="preserve"> ADDIN EN.CITE &lt;EndNote&gt;&lt;Cite&gt;&lt;Author&gt;Simon&lt;/Author&gt;&lt;Year&gt;1955&lt;/Year&gt;&lt;RecNum&gt;20&lt;/RecNum&gt;&lt;DisplayText&gt;(Simon, 1955)&lt;/DisplayText&gt;&lt;record&gt;&lt;rec-number&gt;20&lt;/rec-number&gt;&lt;foreign-keys&gt;&lt;key app="EN" db-id="2aw9a252w2029nev0035ez2sz29vf92p20pf" timestamp="1772961727"&gt;20&lt;/key&gt;&lt;/foreign-keys&gt;&lt;ref-type name="Journal Article"&gt;17&lt;/ref-type&gt;&lt;contributors&gt;&lt;authors&gt;&lt;author&gt;Simon, Herbert A.&lt;/author&gt;&lt;/authors&gt;&lt;/contributors&gt;&lt;titles&gt;&lt;title&gt;A Behavioral Model of Rational Choice&lt;/title&gt;&lt;secondary-title&gt;The Quarterly Journal of Economics&lt;/secondary-title&gt;&lt;/titles&gt;&lt;periodical&gt;&lt;full-title&gt;The Quarterly Journal of Economics&lt;/full-title&gt;&lt;/periodical&gt;&lt;pages&gt;99-118&lt;/pages&gt;&lt;volume&gt;69&lt;/volume&gt;&lt;number&gt;1&lt;/number&gt;&lt;dates&gt;&lt;year&gt;1955&lt;/year&gt;&lt;/dates&gt;&lt;publisher&gt;Oxford University Press&lt;/publisher&gt;&lt;isbn&gt;00335533, 15314650&lt;/isbn&gt;&lt;urls&gt;&lt;related-urls&gt;&lt;url&gt;http://www.jstor.org/stable/1884852&lt;/url&gt;&lt;/related-urls&gt;&lt;/urls&gt;&lt;custom1&gt;Full publication date: Feb., 1955&lt;/custom1&gt;&lt;electronic-resource-num&gt;10.2307/1884852&lt;/electronic-resource-num&gt;&lt;remote-database-name&gt;JSTOR&lt;/remote-database-name&gt;&lt;access-date&gt;2026/03/08/&lt;/access-date&gt;&lt;/record&gt;&lt;/Cite&gt;&lt;/EndNote&gt;</w:instrText>
      </w:r>
      <w:r w:rsidR="006D637F">
        <w:rPr>
          <w:sz w:val="22"/>
          <w:szCs w:val="22"/>
          <w:lang w:val="vi-VN"/>
        </w:rPr>
        <w:fldChar w:fldCharType="separate"/>
      </w:r>
      <w:r w:rsidR="006D637F">
        <w:rPr>
          <w:noProof/>
          <w:sz w:val="22"/>
          <w:szCs w:val="22"/>
          <w:lang w:val="vi-VN"/>
        </w:rPr>
        <w:t>(Simon, 1955)</w:t>
      </w:r>
      <w:r w:rsidR="006D637F">
        <w:rPr>
          <w:sz w:val="22"/>
          <w:szCs w:val="22"/>
          <w:lang w:val="vi-VN"/>
        </w:rPr>
        <w:fldChar w:fldCharType="end"/>
      </w:r>
      <w:r w:rsidRPr="00DF36C0">
        <w:rPr>
          <w:sz w:val="22"/>
          <w:szCs w:val="22"/>
        </w:rPr>
        <w:t>. This concept is particularly useful for explaining the "victimization scenarios" identified in this study.</w:t>
      </w:r>
    </w:p>
    <w:p w14:paraId="01F2DE40" w14:textId="77777777" w:rsidR="00F325CA" w:rsidRPr="00F325CA" w:rsidRDefault="00F325CA" w:rsidP="00EF4F51">
      <w:pPr>
        <w:spacing w:line="276" w:lineRule="auto"/>
        <w:ind w:firstLine="720"/>
        <w:jc w:val="both"/>
        <w:rPr>
          <w:sz w:val="22"/>
          <w:szCs w:val="22"/>
        </w:rPr>
      </w:pPr>
      <w:r w:rsidRPr="00F325CA">
        <w:rPr>
          <w:sz w:val="22"/>
          <w:szCs w:val="22"/>
        </w:rPr>
        <w:t>Vulnerability Framework</w:t>
      </w:r>
    </w:p>
    <w:p w14:paraId="5D44FFC9" w14:textId="6F8510BE" w:rsidR="00F325CA" w:rsidRPr="00F325CA" w:rsidRDefault="00F325CA" w:rsidP="00EF4F51">
      <w:pPr>
        <w:spacing w:line="276" w:lineRule="auto"/>
        <w:ind w:firstLine="720"/>
        <w:jc w:val="both"/>
        <w:rPr>
          <w:sz w:val="22"/>
          <w:szCs w:val="22"/>
        </w:rPr>
      </w:pPr>
      <w:r w:rsidRPr="00F325CA">
        <w:rPr>
          <w:sz w:val="22"/>
          <w:szCs w:val="22"/>
        </w:rPr>
        <w:t>The concept of "vulnerability" serves as a bridge between RAT and RCT by explaining why certain individuals become "suitable targets." Vulnerability is not a single characteristic but rather the intersection of multiple factors at different levels: individual (age, gender, disability, educational attainment), familial (orphanhood, domestic violence, poverty), community (lack of employment opportunities, ethnic discrimination), and structural (regional economic inequality, gender inequality, restrictive migration policies). Moreover, it is a dynamic process, changing over time and context, which can be mitigated through multi-level interventions</w:t>
      </w:r>
      <w:r w:rsidR="006D637F">
        <w:rPr>
          <w:sz w:val="22"/>
          <w:szCs w:val="22"/>
          <w:lang w:val="vi-VN"/>
        </w:rPr>
        <w:t xml:space="preserve"> </w:t>
      </w:r>
      <w:r w:rsidR="006D637F">
        <w:rPr>
          <w:sz w:val="22"/>
          <w:szCs w:val="22"/>
          <w:lang w:val="vi-VN"/>
        </w:rPr>
        <w:fldChar w:fldCharType="begin"/>
      </w:r>
      <w:r w:rsidR="006D637F">
        <w:rPr>
          <w:sz w:val="22"/>
          <w:szCs w:val="22"/>
          <w:lang w:val="vi-VN"/>
        </w:rPr>
        <w:instrText xml:space="preserve"> ADDIN EN.CITE &lt;EndNote&gt;&lt;Cite&gt;&lt;Author&gt;Zimmerman&lt;/Author&gt;&lt;Year&gt;2011&lt;/Year&gt;&lt;RecNum&gt;21&lt;/RecNum&gt;&lt;DisplayText&gt;(Zimmerman et al., 2011)&lt;/DisplayText&gt;&lt;record&gt;&lt;rec-number&gt;21&lt;/rec-number&gt;&lt;foreign-keys&gt;&lt;key app="EN" db-id="2aw9a252w2029nev0035ez2sz29vf92p20pf" timestamp="1772961811"&gt;21&lt;/key&gt;&lt;/foreign-keys&gt;&lt;ref-type name="Journal Article"&gt;17&lt;/ref-type&gt;&lt;contributors&gt;&lt;authors&gt;&lt;author&gt;Zimmerman, C.&lt;/author&gt;&lt;author&gt;Hossain, M.&lt;/author&gt;&lt;author&gt;Watts, C.&lt;/author&gt;&lt;/authors&gt;&lt;/contributors&gt;&lt;auth-address&gt;Social and Mathematical Epidemiology Group, Department of Global Health &amp;amp; Development, Faculty of Public Health &amp;amp; Policy, London School of Hygiene &amp;amp; Tropical Medicine, 15-17 Tavistock Place, London WC1H 9SH, UK. Cathy.Zimmerman@lshtm.ac.uk&lt;/auth-address&gt;&lt;titles&gt;&lt;title&gt;Human trafficking and health: a conceptual model to inform policy, intervention and research&lt;/title&gt;&lt;secondary-title&gt;Soc Sci Med&lt;/secondary-title&gt;&lt;/titles&gt;&lt;periodical&gt;&lt;full-title&gt;Soc Sci Med&lt;/full-title&gt;&lt;/periodical&gt;&lt;pages&gt;327-35&lt;/pages&gt;&lt;volume&gt;73&lt;/volume&gt;&lt;number&gt;2&lt;/number&gt;&lt;edition&gt;20110630&lt;/edition&gt;&lt;keywords&gt;&lt;keyword&gt;Adaptation, Psychological&lt;/keyword&gt;&lt;keyword&gt;Child&lt;/keyword&gt;&lt;keyword&gt;Child Welfare&lt;/keyword&gt;&lt;keyword&gt;*Concept Formation&lt;/keyword&gt;&lt;keyword&gt;Crime/psychology&lt;/keyword&gt;&lt;keyword&gt;Female&lt;/keyword&gt;&lt;keyword&gt;*Health Policy&lt;/keyword&gt;&lt;keyword&gt;Humans&lt;/keyword&gt;&lt;keyword&gt;Internationality&lt;/keyword&gt;&lt;keyword&gt;Male&lt;/keyword&gt;&lt;keyword&gt;*Models, Psychological&lt;/keyword&gt;&lt;keyword&gt;*Research&lt;/keyword&gt;&lt;keyword&gt;Risk Assessment&lt;/keyword&gt;&lt;keyword&gt;Stress, Psychological&lt;/keyword&gt;&lt;keyword&gt;Transients and Migrants/*psychology&lt;/keyword&gt;&lt;keyword&gt;Violence/*psychology&lt;/keyword&gt;&lt;keyword&gt;Women&amp;apos;s Health&lt;/keyword&gt;&lt;/keywords&gt;&lt;dates&gt;&lt;year&gt;2011&lt;/year&gt;&lt;pub-dates&gt;&lt;date&gt;Jul&lt;/date&gt;&lt;/pub-dates&gt;&lt;/dates&gt;&lt;isbn&gt;0277-9536&lt;/isbn&gt;&lt;accession-num&gt;21723653&lt;/accession-num&gt;&lt;urls&gt;&lt;/urls&gt;&lt;electronic-resource-num&gt;10.1016/j.socscimed.2011.05.028&lt;/electronic-resource-num&gt;&lt;remote-database-provider&gt;NLM&lt;/remote-database-provider&gt;&lt;language&gt;eng&lt;/language&gt;&lt;/record&gt;&lt;/Cite&gt;&lt;/EndNote&gt;</w:instrText>
      </w:r>
      <w:r w:rsidR="006D637F">
        <w:rPr>
          <w:sz w:val="22"/>
          <w:szCs w:val="22"/>
          <w:lang w:val="vi-VN"/>
        </w:rPr>
        <w:fldChar w:fldCharType="separate"/>
      </w:r>
      <w:r w:rsidR="006D637F">
        <w:rPr>
          <w:noProof/>
          <w:sz w:val="22"/>
          <w:szCs w:val="22"/>
          <w:lang w:val="vi-VN"/>
        </w:rPr>
        <w:t>(Zimmerman et al., 2011)</w:t>
      </w:r>
      <w:r w:rsidR="006D637F">
        <w:rPr>
          <w:sz w:val="22"/>
          <w:szCs w:val="22"/>
          <w:lang w:val="vi-VN"/>
        </w:rPr>
        <w:fldChar w:fldCharType="end"/>
      </w:r>
      <w:r w:rsidRPr="00F325CA">
        <w:rPr>
          <w:sz w:val="22"/>
          <w:szCs w:val="22"/>
        </w:rPr>
        <w:t>. UNODC also emphasizes these factors in its report on preventing human trafficking</w:t>
      </w:r>
      <w:r w:rsidR="006D637F">
        <w:rPr>
          <w:sz w:val="22"/>
          <w:szCs w:val="22"/>
          <w:lang w:val="vi-VN"/>
        </w:rPr>
        <w:t xml:space="preserve"> </w:t>
      </w:r>
      <w:r w:rsidR="006D637F">
        <w:rPr>
          <w:sz w:val="22"/>
          <w:szCs w:val="22"/>
          <w:lang w:val="vi-VN"/>
        </w:rPr>
        <w:fldChar w:fldCharType="begin"/>
      </w:r>
      <w:r w:rsidR="006D637F">
        <w:rPr>
          <w:sz w:val="22"/>
          <w:szCs w:val="22"/>
          <w:lang w:val="vi-VN"/>
        </w:rPr>
        <w:instrText xml:space="preserve"> ADDIN EN.CITE &lt;EndNote&gt;&lt;Cite&gt;&lt;Author&gt;UNODC&lt;/Author&gt;&lt;Year&gt;2008&lt;/Year&gt;&lt;RecNum&gt;22&lt;/RecNum&gt;&lt;DisplayText&gt;(UNODC, 2008)&lt;/DisplayText&gt;&lt;record&gt;&lt;rec-number&gt;22&lt;/rec-number&gt;&lt;foreign-keys&gt;&lt;key app="EN" db-id="2aw9a252w2029nev0035ez2sz29vf92p20pf" timestamp="1772961973"&gt;22&lt;/key&gt;&lt;/foreign-keys&gt;&lt;ref-type name="Report"&gt;27&lt;/ref-type&gt;&lt;contributors&gt;&lt;authors&gt;&lt;author&gt;UNODC,&lt;/author&gt;&lt;/authors&gt;&lt;/contributors&gt;&lt;titles&gt;&lt;title&gt;An Introduction to Human Trafficking: Vulnerability, Impact and Action&lt;/title&gt;&lt;/titles&gt;&lt;dates&gt;&lt;year&gt;2008&lt;/year&gt;&lt;/dates&gt;&lt;urls&gt;&lt;related-urls&gt;&lt;url&gt;https://www.unodc.org/documents/human-trafficking/An_Introduction_to_Human_Trafficking_-_Background_Paper.pdf&lt;/url&gt;&lt;/related-urls&gt;&lt;/urls&gt;&lt;/record&gt;&lt;/Cite&gt;&lt;/EndNote&gt;</w:instrText>
      </w:r>
      <w:r w:rsidR="006D637F">
        <w:rPr>
          <w:sz w:val="22"/>
          <w:szCs w:val="22"/>
          <w:lang w:val="vi-VN"/>
        </w:rPr>
        <w:fldChar w:fldCharType="separate"/>
      </w:r>
      <w:r w:rsidR="006D637F">
        <w:rPr>
          <w:noProof/>
          <w:sz w:val="22"/>
          <w:szCs w:val="22"/>
          <w:lang w:val="vi-VN"/>
        </w:rPr>
        <w:t>(UNODC, 2008)</w:t>
      </w:r>
      <w:r w:rsidR="006D637F">
        <w:rPr>
          <w:sz w:val="22"/>
          <w:szCs w:val="22"/>
          <w:lang w:val="vi-VN"/>
        </w:rPr>
        <w:fldChar w:fldCharType="end"/>
      </w:r>
      <w:r w:rsidRPr="00F325CA">
        <w:rPr>
          <w:sz w:val="22"/>
          <w:szCs w:val="22"/>
        </w:rPr>
        <w:t>. This study applies a multi-level analytical framework to examine risk factors documented in court judgments, thereby identifying potential intervention points.</w:t>
      </w:r>
    </w:p>
    <w:p w14:paraId="4D03F18B" w14:textId="77777777" w:rsidR="00F325CA" w:rsidRPr="00F325CA" w:rsidRDefault="00F325CA" w:rsidP="00EF4F51">
      <w:pPr>
        <w:spacing w:line="276" w:lineRule="auto"/>
        <w:jc w:val="both"/>
        <w:rPr>
          <w:sz w:val="22"/>
          <w:szCs w:val="22"/>
        </w:rPr>
      </w:pPr>
      <w:r w:rsidRPr="00F325CA">
        <w:rPr>
          <w:b/>
          <w:bCs/>
          <w:sz w:val="22"/>
          <w:szCs w:val="22"/>
        </w:rPr>
        <w:t>2.2. Research on Offender and Victim Characteristics</w:t>
      </w:r>
    </w:p>
    <w:p w14:paraId="6B9C398D" w14:textId="77777777" w:rsidR="00F325CA" w:rsidRPr="006D637F" w:rsidRDefault="00F325CA" w:rsidP="00EF4F51">
      <w:pPr>
        <w:spacing w:line="276" w:lineRule="auto"/>
        <w:ind w:firstLine="720"/>
        <w:jc w:val="both"/>
        <w:rPr>
          <w:sz w:val="22"/>
          <w:szCs w:val="22"/>
          <w:lang w:val="vi-VN"/>
        </w:rPr>
      </w:pPr>
      <w:r w:rsidRPr="00F325CA">
        <w:rPr>
          <w:sz w:val="22"/>
          <w:szCs w:val="22"/>
        </w:rPr>
        <w:t>Human Trafficking as a Gendered Crime</w:t>
      </w:r>
    </w:p>
    <w:p w14:paraId="2B564F7E" w14:textId="40648992" w:rsidR="00F325CA" w:rsidRPr="00767235" w:rsidRDefault="00F325CA" w:rsidP="00EF4F51">
      <w:pPr>
        <w:spacing w:line="276" w:lineRule="auto"/>
        <w:ind w:firstLine="720"/>
        <w:jc w:val="both"/>
        <w:rPr>
          <w:sz w:val="22"/>
          <w:szCs w:val="22"/>
          <w:lang w:val="vi-VN"/>
        </w:rPr>
      </w:pPr>
      <w:r w:rsidRPr="00F325CA">
        <w:rPr>
          <w:sz w:val="22"/>
          <w:szCs w:val="22"/>
        </w:rPr>
        <w:t>A notable finding in international research is the disproportionate role of women as offenders. The UNODC Global Report (2022) indicates that approximately 30% of human trafficking offenders are women, significantly higher than for most other crimes (typically under 15%)</w:t>
      </w:r>
      <w:r w:rsidR="006D637F">
        <w:rPr>
          <w:sz w:val="22"/>
          <w:szCs w:val="22"/>
          <w:lang w:val="vi-VN"/>
        </w:rPr>
        <w:t xml:space="preserve"> </w:t>
      </w:r>
      <w:r w:rsidR="001B0218">
        <w:rPr>
          <w:sz w:val="22"/>
          <w:szCs w:val="22"/>
          <w:lang w:val="vi-VN"/>
        </w:rPr>
        <w:fldChar w:fldCharType="begin"/>
      </w:r>
      <w:r w:rsidR="001B0218">
        <w:rPr>
          <w:sz w:val="22"/>
          <w:szCs w:val="22"/>
          <w:lang w:val="vi-VN"/>
        </w:rPr>
        <w:instrText xml:space="preserve"> ADDIN EN.CITE &lt;EndNote&gt;&lt;Cite&gt;&lt;Author&gt;UNDOC&lt;/Author&gt;&lt;Year&gt;2020&lt;/Year&gt;&lt;RecNum&gt;24&lt;/RecNum&gt;&lt;DisplayText&gt;(UNDOC, 2020)&lt;/DisplayText&gt;&lt;record&gt;&lt;rec-number&gt;24&lt;/rec-number&gt;&lt;foreign-keys&gt;&lt;key app="EN" db-id="2aw9a252w2029nev0035ez2sz29vf92p20pf" timestamp="1772962438"&gt;24&lt;/key&gt;&lt;/foreign-keys&gt;&lt;ref-type name="Report"&gt;27&lt;/ref-type&gt;&lt;contributors&gt;&lt;authors&gt;&lt;author&gt;UNDOC,&lt;/author&gt;&lt;/authors&gt;&lt;/contributors&gt;&lt;titles&gt;&lt;title&gt;Female Victims of Trafficking for Sexual Exploitation as Defendants: A Case Law Analysis&lt;/title&gt;&lt;/titles&gt;&lt;dates&gt;&lt;year&gt;2020&lt;/year&gt;&lt;/dates&gt;&lt;urls&gt;&lt;related-urls&gt;&lt;url&gt;https://www.unodc.org/documents/human-trafficking/2020/final_Female_victims_of_trafficking_for_sexual_exploitation_as_defendants.pdf&lt;/url&gt;&lt;/related-urls&gt;&lt;/urls&gt;&lt;/record&gt;&lt;/Cite&gt;&lt;/EndNote&gt;</w:instrText>
      </w:r>
      <w:r w:rsidR="001B0218">
        <w:rPr>
          <w:sz w:val="22"/>
          <w:szCs w:val="22"/>
          <w:lang w:val="vi-VN"/>
        </w:rPr>
        <w:fldChar w:fldCharType="separate"/>
      </w:r>
      <w:r w:rsidR="001B0218">
        <w:rPr>
          <w:noProof/>
          <w:sz w:val="22"/>
          <w:szCs w:val="22"/>
          <w:lang w:val="vi-VN"/>
        </w:rPr>
        <w:t>(UNDOC, 2020)</w:t>
      </w:r>
      <w:r w:rsidR="001B0218">
        <w:rPr>
          <w:sz w:val="22"/>
          <w:szCs w:val="22"/>
          <w:lang w:val="vi-VN"/>
        </w:rPr>
        <w:fldChar w:fldCharType="end"/>
      </w:r>
      <w:r w:rsidRPr="00F325CA">
        <w:rPr>
          <w:sz w:val="22"/>
          <w:szCs w:val="22"/>
        </w:rPr>
        <w:t>. Women particularly often take on recruitment roles because they are perceived as more trustworthy, less suspicious, and can more easily approach female victims</w:t>
      </w:r>
      <w:r w:rsidR="006D637F">
        <w:rPr>
          <w:sz w:val="22"/>
          <w:szCs w:val="22"/>
          <w:lang w:val="vi-VN"/>
        </w:rPr>
        <w:t xml:space="preserve"> </w:t>
      </w:r>
      <w:r w:rsidR="006D637F">
        <w:rPr>
          <w:sz w:val="22"/>
          <w:szCs w:val="22"/>
          <w:lang w:val="vi-VN"/>
        </w:rPr>
        <w:fldChar w:fldCharType="begin"/>
      </w:r>
      <w:r w:rsidR="006D637F">
        <w:rPr>
          <w:sz w:val="22"/>
          <w:szCs w:val="22"/>
          <w:lang w:val="vi-VN"/>
        </w:rPr>
        <w:instrText xml:space="preserve"> ADDIN EN.CITE &lt;EndNote&gt;&lt;Cite&gt;&lt;Author&gt;Giménez-Salinas&lt;/Author&gt;&lt;Year&gt;2024&lt;/Year&gt;&lt;RecNum&gt;23&lt;/RecNum&gt;&lt;DisplayText&gt;(Giménez-Salinas, 2024)&lt;/DisplayText&gt;&lt;record&gt;&lt;rec-number&gt;23&lt;/rec-number&gt;&lt;foreign-keys&gt;&lt;key app="EN" db-id="2aw9a252w2029nev0035ez2sz29vf92p20pf" timestamp="1772962112"&gt;23&lt;/key&gt;&lt;/foreign-keys&gt;&lt;ref-type name="Journal Article"&gt;17&lt;/ref-type&gt;&lt;contributors&gt;&lt;authors&gt;&lt;author&gt;Giménez-Salinas, Andrea&lt;/author&gt;&lt;/authors&gt;&lt;/contributors&gt;&lt;titles&gt;&lt;title&gt;Female Offenders in Human Trafficking: Analyzing Roles in a Spanish Sample&lt;/title&gt;&lt;secondary-title&gt;Social Sciences&lt;/secondary-title&gt;&lt;/titles&gt;&lt;periodical&gt;&lt;full-title&gt;Social Sciences&lt;/full-title&gt;&lt;/periodical&gt;&lt;pages&gt;605&lt;/pages&gt;&lt;volume&gt;13&lt;/volume&gt;&lt;number&gt;11&lt;/number&gt;&lt;dates&gt;&lt;year&gt;2024&lt;/year&gt;&lt;/dates&gt;&lt;isbn&gt;2076-0760&lt;/isbn&gt;&lt;accession-num&gt;doi:10.3390/socsci13110605&lt;/accession-num&gt;&lt;urls&gt;&lt;related-urls&gt;&lt;url&gt;https://www.mdpi.com/2076-0760/13/11/605&lt;/url&gt;&lt;/related-urls&gt;&lt;/urls&gt;&lt;/record&gt;&lt;/Cite&gt;&lt;/EndNote&gt;</w:instrText>
      </w:r>
      <w:r w:rsidR="006D637F">
        <w:rPr>
          <w:sz w:val="22"/>
          <w:szCs w:val="22"/>
          <w:lang w:val="vi-VN"/>
        </w:rPr>
        <w:fldChar w:fldCharType="separate"/>
      </w:r>
      <w:r w:rsidR="006D637F">
        <w:rPr>
          <w:noProof/>
          <w:sz w:val="22"/>
          <w:szCs w:val="22"/>
          <w:lang w:val="vi-VN"/>
        </w:rPr>
        <w:t>(Giménez-Salinas, 2024)</w:t>
      </w:r>
      <w:r w:rsidR="006D637F">
        <w:rPr>
          <w:sz w:val="22"/>
          <w:szCs w:val="22"/>
          <w:lang w:val="vi-VN"/>
        </w:rPr>
        <w:fldChar w:fldCharType="end"/>
      </w:r>
      <w:r w:rsidRPr="00F325CA">
        <w:rPr>
          <w:sz w:val="22"/>
          <w:szCs w:val="22"/>
        </w:rPr>
        <w:t>. Research by Viuhko (2019) on human trafficking networks in Finland also confirms this pattern, while pointing out that the specific relationship between offender and victim is a key factor</w:t>
      </w:r>
      <w:r w:rsidR="006D637F">
        <w:rPr>
          <w:sz w:val="22"/>
          <w:szCs w:val="22"/>
          <w:lang w:val="vi-VN"/>
        </w:rPr>
        <w:t>-</w:t>
      </w:r>
      <w:r w:rsidRPr="00F325CA">
        <w:rPr>
          <w:sz w:val="22"/>
          <w:szCs w:val="22"/>
        </w:rPr>
        <w:t>in many cases, it involves friendship, kinship, or intimate relationships</w:t>
      </w:r>
      <w:r w:rsidR="001B0218">
        <w:rPr>
          <w:sz w:val="22"/>
          <w:szCs w:val="22"/>
          <w:lang w:val="vi-VN"/>
        </w:rPr>
        <w:t xml:space="preserve"> </w:t>
      </w:r>
      <w:r w:rsidR="001B0218">
        <w:rPr>
          <w:sz w:val="22"/>
          <w:szCs w:val="22"/>
          <w:lang w:val="vi-VN"/>
        </w:rPr>
        <w:fldChar w:fldCharType="begin"/>
      </w:r>
      <w:r w:rsidR="001B0218">
        <w:rPr>
          <w:sz w:val="22"/>
          <w:szCs w:val="22"/>
          <w:lang w:val="vi-VN"/>
        </w:rPr>
        <w:instrText xml:space="preserve"> ADDIN EN.CITE &lt;EndNote&gt;&lt;Cite&gt;&lt;Author&gt;Viuhko&lt;/Author&gt;&lt;Year&gt;2019&lt;/Year&gt;&lt;RecNum&gt;25&lt;/RecNum&gt;&lt;DisplayText&gt;(Viuhko, 2019)&lt;/DisplayText&gt;&lt;record&gt;&lt;rec-number&gt;25&lt;/rec-number&gt;&lt;foreign-keys&gt;&lt;key app="EN" db-id="2aw9a252w2029nev0035ez2sz29vf92p20pf" timestamp="1772962501"&gt;25&lt;/key&gt;&lt;/foreign-keys&gt;&lt;ref-type name="Journal Article"&gt;17&lt;/ref-type&gt;&lt;contributors&gt;&lt;authors&gt;&lt;author&gt;Viuhko, Minna&lt;/author&gt;&lt;/authors&gt;&lt;/contributors&gt;&lt;titles&gt;&lt;title&gt;Just trust me and you’ll make a fortune – relationships between offenders and victims of human trafficking&lt;/title&gt;&lt;secondary-title&gt;Nordic Journal of Criminology&lt;/secondary-title&gt;&lt;/titles&gt;&lt;periodical&gt;&lt;full-title&gt;Nordic Journal of Criminology&lt;/full-title&gt;&lt;/periodical&gt;&lt;pages&gt;196-212&lt;/pages&gt;&lt;volume&gt;20&lt;/volume&gt;&lt;number&gt;2&lt;/number&gt;&lt;dates&gt;&lt;year&gt;2019&lt;/year&gt;&lt;pub-dates&gt;&lt;date&gt;2019/07/03&lt;/date&gt;&lt;/pub-dates&gt;&lt;/dates&gt;&lt;publisher&gt;Routledge&lt;/publisher&gt;&lt;isbn&gt;2578-983X&lt;/isbn&gt;&lt;urls&gt;&lt;related-urls&gt;&lt;url&gt;https://doi.org/10.1080/2578983X.2019.1591036&lt;/url&gt;&lt;/related-urls&gt;&lt;/urls&gt;&lt;electronic-resource-num&gt;10.1080/2578983X.2019.1591036&lt;/electronic-resource-num&gt;&lt;/record&gt;&lt;/Cite&gt;&lt;/EndNote&gt;</w:instrText>
      </w:r>
      <w:r w:rsidR="001B0218">
        <w:rPr>
          <w:sz w:val="22"/>
          <w:szCs w:val="22"/>
          <w:lang w:val="vi-VN"/>
        </w:rPr>
        <w:fldChar w:fldCharType="separate"/>
      </w:r>
      <w:r w:rsidR="001B0218">
        <w:rPr>
          <w:noProof/>
          <w:sz w:val="22"/>
          <w:szCs w:val="22"/>
          <w:lang w:val="vi-VN"/>
        </w:rPr>
        <w:t>(Viuhko, 2019)</w:t>
      </w:r>
      <w:r w:rsidR="001B0218">
        <w:rPr>
          <w:sz w:val="22"/>
          <w:szCs w:val="22"/>
          <w:lang w:val="vi-VN"/>
        </w:rPr>
        <w:fldChar w:fldCharType="end"/>
      </w:r>
      <w:r w:rsidRPr="00F325CA">
        <w:rPr>
          <w:sz w:val="22"/>
          <w:szCs w:val="22"/>
        </w:rPr>
        <w:t>.</w:t>
      </w:r>
    </w:p>
    <w:p w14:paraId="4792E99F" w14:textId="77777777" w:rsidR="00F325CA" w:rsidRPr="006D637F" w:rsidRDefault="00F325CA" w:rsidP="00EF4F51">
      <w:pPr>
        <w:spacing w:line="276" w:lineRule="auto"/>
        <w:ind w:firstLine="720"/>
        <w:jc w:val="both"/>
        <w:rPr>
          <w:sz w:val="22"/>
          <w:szCs w:val="22"/>
          <w:lang w:val="vi-VN"/>
        </w:rPr>
      </w:pPr>
      <w:r w:rsidRPr="00F325CA">
        <w:rPr>
          <w:sz w:val="22"/>
          <w:szCs w:val="22"/>
        </w:rPr>
        <w:t>Victim Characteristics and Changing Recruitment Methods</w:t>
      </w:r>
    </w:p>
    <w:p w14:paraId="1B78FA95" w14:textId="3691463E" w:rsidR="00F325CA" w:rsidRPr="00F325CA" w:rsidRDefault="00F325CA" w:rsidP="00EF4F51">
      <w:pPr>
        <w:spacing w:line="276" w:lineRule="auto"/>
        <w:ind w:firstLine="720"/>
        <w:jc w:val="both"/>
        <w:rPr>
          <w:sz w:val="22"/>
          <w:szCs w:val="22"/>
        </w:rPr>
      </w:pPr>
      <w:r w:rsidRPr="00767235">
        <w:rPr>
          <w:sz w:val="22"/>
          <w:szCs w:val="22"/>
        </w:rPr>
        <w:t>Some</w:t>
      </w:r>
      <w:r w:rsidRPr="00F325CA">
        <w:rPr>
          <w:sz w:val="22"/>
          <w:szCs w:val="22"/>
        </w:rPr>
        <w:t xml:space="preserve"> research</w:t>
      </w:r>
      <w:r w:rsidRPr="00767235">
        <w:rPr>
          <w:sz w:val="22"/>
          <w:szCs w:val="22"/>
          <w:lang w:val="vi-VN"/>
        </w:rPr>
        <w:t>s</w:t>
      </w:r>
      <w:r w:rsidRPr="00F325CA">
        <w:rPr>
          <w:sz w:val="22"/>
          <w:szCs w:val="22"/>
        </w:rPr>
        <w:t xml:space="preserve"> identifie common characteristics of human trafficking victims: women and girls constitute the majority (especially in sex trafficking), adolescents and young adults (15</w:t>
      </w:r>
      <w:r w:rsidR="001B0218">
        <w:rPr>
          <w:sz w:val="22"/>
          <w:szCs w:val="22"/>
          <w:lang w:val="vi-VN"/>
        </w:rPr>
        <w:t>-</w:t>
      </w:r>
      <w:r w:rsidRPr="00F325CA">
        <w:rPr>
          <w:sz w:val="22"/>
          <w:szCs w:val="22"/>
        </w:rPr>
        <w:t>25 years old), from poor households, with low educational attainment</w:t>
      </w:r>
      <w:r w:rsidR="001B0218">
        <w:rPr>
          <w:sz w:val="22"/>
          <w:szCs w:val="22"/>
          <w:lang w:val="vi-VN"/>
        </w:rPr>
        <w:t xml:space="preserve"> </w:t>
      </w:r>
      <w:r w:rsidR="001B0218">
        <w:rPr>
          <w:sz w:val="22"/>
          <w:szCs w:val="22"/>
          <w:lang w:val="vi-VN"/>
        </w:rPr>
        <w:fldChar w:fldCharType="begin"/>
      </w:r>
      <w:r w:rsidR="001B0218">
        <w:rPr>
          <w:sz w:val="22"/>
          <w:szCs w:val="22"/>
          <w:lang w:val="vi-VN"/>
        </w:rPr>
        <w:instrText xml:space="preserve"> ADDIN EN.CITE &lt;EndNote&gt;&lt;Cite&gt;&lt;Author&gt;Nyqvist&lt;/Author&gt;&lt;Year&gt;2025&lt;/Year&gt;&lt;RecNum&gt;26&lt;/RecNum&gt;&lt;DisplayText&gt;(Nyqvist et al., 2025)&lt;/DisplayText&gt;&lt;record&gt;&lt;rec-number&gt;26&lt;/rec-number&gt;&lt;foreign-keys&gt;&lt;key app="EN" db-id="2aw9a252w2029nev0035ez2sz29vf92p20pf" timestamp="1772962544"&gt;26&lt;/key&gt;&lt;/foreign-keys&gt;&lt;ref-type name="Journal Article"&gt;17&lt;/ref-type&gt;&lt;contributors&gt;&lt;authors&gt;&lt;author&gt;Nyqvist, Martina Björkman&lt;/author&gt;&lt;author&gt;Kuecken, Maria&lt;/author&gt;&lt;author&gt;La Ferrara, Eliana&lt;/author&gt;&lt;author&gt;Artadi, Elsa&lt;/author&gt;&lt;/authors&gt;&lt;/contributors&gt;&lt;titles&gt;&lt;title&gt;Understanding Child Sex Trafficking by Use of Victim-Level Data&lt;/title&gt;&lt;secondary-title&gt;Economic Development and Cultural Change&lt;/secondary-title&gt;&lt;/titles&gt;&lt;periodical&gt;&lt;full-title&gt;Economic Development and Cultural Change&lt;/full-title&gt;&lt;/periodical&gt;&lt;pages&gt;1501-1526&lt;/pages&gt;&lt;volume&gt;73&lt;/volume&gt;&lt;number&gt;3&lt;/number&gt;&lt;dates&gt;&lt;year&gt;2025&lt;/year&gt;&lt;pub-dates&gt;&lt;date&gt;2025/04/01/&lt;/date&gt;&lt;/pub-dates&gt;&lt;/dates&gt;&lt;isbn&gt;0013-0079&lt;/isbn&gt;&lt;urls&gt;&lt;related-urls&gt;&lt;url&gt;https://www.sciencedirect.com/science/article/pii/S0013007925000250&lt;/url&gt;&lt;/related-urls&gt;&lt;/urls&gt;&lt;electronic-resource-num&gt;https://doi.org/10.1086/731909&lt;/electronic-resource-num&gt;&lt;/record&gt;&lt;/Cite&gt;&lt;/EndNote&gt;</w:instrText>
      </w:r>
      <w:r w:rsidR="001B0218">
        <w:rPr>
          <w:sz w:val="22"/>
          <w:szCs w:val="22"/>
          <w:lang w:val="vi-VN"/>
        </w:rPr>
        <w:fldChar w:fldCharType="separate"/>
      </w:r>
      <w:r w:rsidR="001B0218">
        <w:rPr>
          <w:noProof/>
          <w:sz w:val="22"/>
          <w:szCs w:val="22"/>
          <w:lang w:val="vi-VN"/>
        </w:rPr>
        <w:t>(Nyqvist et al., 2025)</w:t>
      </w:r>
      <w:r w:rsidR="001B0218">
        <w:rPr>
          <w:sz w:val="22"/>
          <w:szCs w:val="22"/>
          <w:lang w:val="vi-VN"/>
        </w:rPr>
        <w:fldChar w:fldCharType="end"/>
      </w:r>
      <w:r w:rsidRPr="00F325CA">
        <w:rPr>
          <w:sz w:val="22"/>
          <w:szCs w:val="22"/>
        </w:rPr>
        <w:t>. However, victim profiles are changing; a recent report</w:t>
      </w:r>
      <w:r w:rsidR="002A336E" w:rsidRPr="00767235">
        <w:rPr>
          <w:sz w:val="22"/>
          <w:szCs w:val="22"/>
          <w:lang w:val="vi-VN"/>
        </w:rPr>
        <w:t xml:space="preserve"> in Vietnam</w:t>
      </w:r>
      <w:r w:rsidRPr="00F325CA">
        <w:rPr>
          <w:sz w:val="22"/>
          <w:szCs w:val="22"/>
        </w:rPr>
        <w:t xml:space="preserve"> by Blue Dragon</w:t>
      </w:r>
      <w:r w:rsidR="001B0218">
        <w:rPr>
          <w:sz w:val="22"/>
          <w:szCs w:val="22"/>
          <w:lang w:val="vi-VN"/>
        </w:rPr>
        <w:t xml:space="preserve"> Foundation</w:t>
      </w:r>
      <w:r w:rsidRPr="00F325CA">
        <w:rPr>
          <w:sz w:val="22"/>
          <w:szCs w:val="22"/>
        </w:rPr>
        <w:t xml:space="preserve"> on trafficking into online scam compounds indicates that Kinh ethnic males are also now being targeted through fake job offers online, differing from the traditional pattern focusing on women and ethnic minorities</w:t>
      </w:r>
      <w:r w:rsidR="001B0218">
        <w:rPr>
          <w:sz w:val="22"/>
          <w:szCs w:val="22"/>
          <w:lang w:val="vi-VN"/>
        </w:rPr>
        <w:t xml:space="preserve"> </w:t>
      </w:r>
      <w:r w:rsidR="001B0218">
        <w:rPr>
          <w:sz w:val="22"/>
          <w:szCs w:val="22"/>
          <w:lang w:val="vi-VN"/>
        </w:rPr>
        <w:fldChar w:fldCharType="begin"/>
      </w:r>
      <w:r w:rsidR="001B0218">
        <w:rPr>
          <w:sz w:val="22"/>
          <w:szCs w:val="22"/>
          <w:lang w:val="vi-VN"/>
        </w:rPr>
        <w:instrText xml:space="preserve"> ADDIN EN.CITE &lt;EndNote&gt;&lt;Cite&gt;&lt;Author&gt;Blue Dragon’s Foundation&lt;/Author&gt;&lt;Year&gt;2024&lt;/Year&gt;&lt;RecNum&gt;27&lt;/RecNum&gt;&lt;DisplayText&gt;(Blue Dragon’s Foundation, 2024)&lt;/DisplayText&gt;&lt;record&gt;&lt;rec-number&gt;27&lt;/rec-number&gt;&lt;foreign-keys&gt;&lt;key app="EN" db-id="2aw9a252w2029nev0035ez2sz29vf92p20pf" timestamp="1772962789"&gt;27&lt;/key&gt;&lt;/foreign-keys&gt;&lt;ref-type name="Report"&gt;27&lt;/ref-type&gt;&lt;contributors&gt;&lt;authors&gt;&lt;author&gt;Blue Dragon’s Foundation, &lt;/author&gt;&lt;/authors&gt;&lt;/contributors&gt;&lt;titles&gt;&lt;title&gt;Human Trafficking in Post-Covid Vietnam: New trends in traﬃcking in persons, and solution-oriented interventions&lt;/title&gt;&lt;/titles&gt;&lt;dates&gt;&lt;year&gt;2024&lt;/year&gt;&lt;/dates&gt;&lt;pub-location&gt;Hanoi, Vietnam&lt;/pub-location&gt;&lt;urls&gt;&lt;related-urls&gt;&lt;url&gt;https://www.bluedragon.org/wp-content/uploads/2024/03/Human-trafficking-in-post-Covid-Vietnam.pdf&lt;/url&gt;&lt;/related-urls&gt;&lt;/urls&gt;&lt;/record&gt;&lt;/Cite&gt;&lt;/EndNote&gt;</w:instrText>
      </w:r>
      <w:r w:rsidR="001B0218">
        <w:rPr>
          <w:sz w:val="22"/>
          <w:szCs w:val="22"/>
          <w:lang w:val="vi-VN"/>
        </w:rPr>
        <w:fldChar w:fldCharType="separate"/>
      </w:r>
      <w:r w:rsidR="001B0218">
        <w:rPr>
          <w:noProof/>
          <w:sz w:val="22"/>
          <w:szCs w:val="22"/>
          <w:lang w:val="vi-VN"/>
        </w:rPr>
        <w:t>(Blue Dragon’s Foundation, 2024)</w:t>
      </w:r>
      <w:r w:rsidR="001B0218">
        <w:rPr>
          <w:sz w:val="22"/>
          <w:szCs w:val="22"/>
          <w:lang w:val="vi-VN"/>
        </w:rPr>
        <w:fldChar w:fldCharType="end"/>
      </w:r>
      <w:r w:rsidRPr="00F325CA">
        <w:rPr>
          <w:sz w:val="22"/>
          <w:szCs w:val="22"/>
        </w:rPr>
        <w:t>.</w:t>
      </w:r>
    </w:p>
    <w:p w14:paraId="0B31F748" w14:textId="50FAC520" w:rsidR="00F325CA" w:rsidRPr="00767235" w:rsidRDefault="00F325CA" w:rsidP="00EF4F51">
      <w:pPr>
        <w:spacing w:line="276" w:lineRule="auto"/>
        <w:ind w:firstLine="720"/>
        <w:jc w:val="both"/>
        <w:rPr>
          <w:sz w:val="22"/>
          <w:szCs w:val="22"/>
          <w:lang w:val="vi-VN"/>
        </w:rPr>
      </w:pPr>
      <w:r w:rsidRPr="00F325CA">
        <w:rPr>
          <w:sz w:val="22"/>
          <w:szCs w:val="22"/>
        </w:rPr>
        <w:t>Regarding recruitment methods, there has been a clear shift from outright abduction to sophisticated deception through promises of employment, education, and marriage opportunities</w:t>
      </w:r>
      <w:r w:rsidR="001B0218">
        <w:rPr>
          <w:sz w:val="22"/>
          <w:szCs w:val="22"/>
          <w:lang w:val="vi-VN"/>
        </w:rPr>
        <w:t xml:space="preserve"> </w:t>
      </w:r>
      <w:r w:rsidR="001B0218">
        <w:rPr>
          <w:sz w:val="22"/>
          <w:szCs w:val="22"/>
          <w:lang w:val="vi-VN"/>
        </w:rPr>
        <w:fldChar w:fldCharType="begin"/>
      </w:r>
      <w:r w:rsidR="001B0218">
        <w:rPr>
          <w:sz w:val="22"/>
          <w:szCs w:val="22"/>
          <w:lang w:val="vi-VN"/>
        </w:rPr>
        <w:instrText xml:space="preserve"> ADDIN EN.CITE &lt;EndNote&gt;&lt;Cite&gt;&lt;Author&gt;Moyo&lt;/Author&gt;&lt;Year&gt;2025&lt;/Year&gt;&lt;RecNum&gt;28&lt;/RecNum&gt;&lt;DisplayText&gt;(Moyo et al., 2025)&lt;/DisplayText&gt;&lt;record&gt;&lt;rec-number&gt;28&lt;/rec-number&gt;&lt;foreign-keys&gt;&lt;key app="EN" db-id="2aw9a252w2029nev0035ez2sz29vf92p20pf" timestamp="1772962862"&gt;28&lt;/key&gt;&lt;/foreign-keys&gt;&lt;ref-type name="Journal Article"&gt;17&lt;/ref-type&gt;&lt;contributors&gt;&lt;authors&gt;&lt;author&gt;Towera Jessica Moyo&lt;/author&gt;&lt;author&gt;Omer Gunes&lt;/author&gt;&lt;author&gt;Marina Denise Jirotka&lt;/author&gt;&lt;/authors&gt;&lt;/contributors&gt;&lt;titles&gt;&lt;title&gt;Investigating Human Trafficking Recruitment Online: A Study of Fraudulent Job Offers on Social Media Platforms&lt;/title&gt;&lt;secondary-title&gt;Proc. ACM Hum.-Comput. Interact.&lt;/secondary-title&gt;&lt;/titles&gt;&lt;periodical&gt;&lt;full-title&gt;Proc. ACM Hum.-Comput. Interact.&lt;/full-title&gt;&lt;/periodical&gt;&lt;pages&gt;Article CSCW118&lt;/pages&gt;&lt;volume&gt;9&lt;/volume&gt;&lt;number&gt;2&lt;/number&gt;&lt;keywords&gt;&lt;keyword&gt;empirical methods, empirical study that tells us about how people use a system, ethnography, human trafficking, qualitative methods, social media, social networking site design and use&lt;/keyword&gt;&lt;/keywords&gt;&lt;dates&gt;&lt;year&gt;2025&lt;/year&gt;&lt;/dates&gt;&lt;urls&gt;&lt;related-urls&gt;&lt;url&gt;https://doi.org/10.1145/3711016&lt;/url&gt;&lt;/related-urls&gt;&lt;/urls&gt;&lt;electronic-resource-num&gt;10.1145/3711016&lt;/electronic-resource-num&gt;&lt;/record&gt;&lt;/Cite&gt;&lt;/EndNote&gt;</w:instrText>
      </w:r>
      <w:r w:rsidR="001B0218">
        <w:rPr>
          <w:sz w:val="22"/>
          <w:szCs w:val="22"/>
          <w:lang w:val="vi-VN"/>
        </w:rPr>
        <w:fldChar w:fldCharType="separate"/>
      </w:r>
      <w:r w:rsidR="001B0218">
        <w:rPr>
          <w:noProof/>
          <w:sz w:val="22"/>
          <w:szCs w:val="22"/>
          <w:lang w:val="vi-VN"/>
        </w:rPr>
        <w:t xml:space="preserve">(Moyo et </w:t>
      </w:r>
      <w:r w:rsidR="001B0218">
        <w:rPr>
          <w:noProof/>
          <w:sz w:val="22"/>
          <w:szCs w:val="22"/>
          <w:lang w:val="vi-VN"/>
        </w:rPr>
        <w:lastRenderedPageBreak/>
        <w:t>al., 2025)</w:t>
      </w:r>
      <w:r w:rsidR="001B0218">
        <w:rPr>
          <w:sz w:val="22"/>
          <w:szCs w:val="22"/>
          <w:lang w:val="vi-VN"/>
        </w:rPr>
        <w:fldChar w:fldCharType="end"/>
      </w:r>
      <w:r w:rsidRPr="00F325CA">
        <w:rPr>
          <w:sz w:val="22"/>
          <w:szCs w:val="22"/>
        </w:rPr>
        <w:t>. Technology, particularly the internet and social media, enables traffickers to reach large numbers of potential victims with low cost and risk</w:t>
      </w:r>
      <w:r w:rsidR="001B0218">
        <w:rPr>
          <w:sz w:val="22"/>
          <w:szCs w:val="22"/>
          <w:lang w:val="vi-VN"/>
        </w:rPr>
        <w:t xml:space="preserve"> </w:t>
      </w:r>
      <w:r w:rsidR="001B0218">
        <w:rPr>
          <w:sz w:val="22"/>
          <w:szCs w:val="22"/>
          <w:lang w:val="vi-VN"/>
        </w:rPr>
        <w:fldChar w:fldCharType="begin"/>
      </w:r>
      <w:r w:rsidR="001B0218">
        <w:rPr>
          <w:sz w:val="22"/>
          <w:szCs w:val="22"/>
          <w:lang w:val="vi-VN"/>
        </w:rPr>
        <w:instrText xml:space="preserve"> ADDIN EN.CITE &lt;EndNote&gt;&lt;Cite&gt;&lt;Author&gt;Lazarus&lt;/Author&gt;&lt;Year&gt;2025&lt;/Year&gt;&lt;RecNum&gt;29&lt;/RecNum&gt;&lt;DisplayText&gt;(Lazarus et al., 2025)&lt;/DisplayText&gt;&lt;record&gt;&lt;rec-number&gt;29&lt;/rec-number&gt;&lt;foreign-keys&gt;&lt;key app="EN" db-id="2aw9a252w2029nev0035ez2sz29vf92p20pf" timestamp="1772962895"&gt;29&lt;/key&gt;&lt;/foreign-keys&gt;&lt;ref-type name="Journal Article"&gt;17&lt;/ref-type&gt;&lt;contributors&gt;&lt;authors&gt;&lt;author&gt;Lazarus, Suleman&lt;/author&gt;&lt;author&gt;Chiang, Mina&lt;/author&gt;&lt;author&gt;Button, Mark&lt;/author&gt;&lt;/authors&gt;&lt;/contributors&gt;&lt;titles&gt;&lt;title&gt;Assessing Human Trafficking and Cybercrime Intersections Through Survivor Narratives&lt;/title&gt;&lt;secondary-title&gt;Deviant Behavior&lt;/secondary-title&gt;&lt;/titles&gt;&lt;periodical&gt;&lt;full-title&gt;Deviant Behavior&lt;/full-title&gt;&lt;/periodical&gt;&lt;pages&gt;1-18&lt;/pages&gt;&lt;dates&gt;&lt;year&gt;2025&lt;/year&gt;&lt;pub-dates&gt;&lt;date&gt;2025/02/25&lt;/date&gt;&lt;/pub-dates&gt;&lt;/dates&gt;&lt;publisher&gt;Routledge&lt;/publisher&gt;&lt;isbn&gt;0163-9625&lt;/isbn&gt;&lt;urls&gt;&lt;related-urls&gt;&lt;url&gt;https://doi.org/10.1080/01639625.2025.2470402&lt;/url&gt;&lt;/related-urls&gt;&lt;/urls&gt;&lt;electronic-resource-num&gt;10.1080/01639625.2025.2470402&lt;/electronic-resource-num&gt;&lt;/record&gt;&lt;/Cite&gt;&lt;/EndNote&gt;</w:instrText>
      </w:r>
      <w:r w:rsidR="001B0218">
        <w:rPr>
          <w:sz w:val="22"/>
          <w:szCs w:val="22"/>
          <w:lang w:val="vi-VN"/>
        </w:rPr>
        <w:fldChar w:fldCharType="separate"/>
      </w:r>
      <w:r w:rsidR="001B0218">
        <w:rPr>
          <w:noProof/>
          <w:sz w:val="22"/>
          <w:szCs w:val="22"/>
          <w:lang w:val="vi-VN"/>
        </w:rPr>
        <w:t>(Lazarus et al., 2025)</w:t>
      </w:r>
      <w:r w:rsidR="001B0218">
        <w:rPr>
          <w:sz w:val="22"/>
          <w:szCs w:val="22"/>
          <w:lang w:val="vi-VN"/>
        </w:rPr>
        <w:fldChar w:fldCharType="end"/>
      </w:r>
      <w:r w:rsidRPr="00F325CA">
        <w:rPr>
          <w:sz w:val="22"/>
          <w:szCs w:val="22"/>
        </w:rPr>
        <w:t>. Importantly, multiple studies show that victims are often recruited by people they know and trust</w:t>
      </w:r>
      <w:r w:rsidR="001B0218">
        <w:rPr>
          <w:sz w:val="22"/>
          <w:szCs w:val="22"/>
          <w:lang w:val="vi-VN"/>
        </w:rPr>
        <w:t>-</w:t>
      </w:r>
      <w:r w:rsidRPr="00F325CA">
        <w:rPr>
          <w:sz w:val="22"/>
          <w:szCs w:val="22"/>
        </w:rPr>
        <w:t>family members, friends, neighbors, or romantic partners</w:t>
      </w:r>
      <w:r w:rsidR="001B0218">
        <w:rPr>
          <w:sz w:val="22"/>
          <w:szCs w:val="22"/>
          <w:lang w:val="vi-VN"/>
        </w:rPr>
        <w:t xml:space="preserve"> </w:t>
      </w:r>
      <w:r w:rsidR="00371BB6">
        <w:rPr>
          <w:sz w:val="22"/>
          <w:szCs w:val="22"/>
          <w:lang w:val="vi-VN"/>
        </w:rPr>
        <w:fldChar w:fldCharType="begin"/>
      </w:r>
      <w:r w:rsidR="00371BB6">
        <w:rPr>
          <w:sz w:val="22"/>
          <w:szCs w:val="22"/>
          <w:lang w:val="vi-VN"/>
        </w:rPr>
        <w:instrText xml:space="preserve"> ADDIN EN.CITE &lt;EndNote&gt;&lt;Cite&gt;&lt;Author&gt;Whitney&lt;/Author&gt;&lt;Year&gt;2020&lt;/Year&gt;&lt;RecNum&gt;30&lt;/RecNum&gt;&lt;DisplayText&gt;(Whitney et al., 2020)&lt;/DisplayText&gt;&lt;record&gt;&lt;rec-number&gt;30&lt;/rec-number&gt;&lt;foreign-keys&gt;&lt;key app="EN" db-id="2aw9a252w2029nev0035ez2sz29vf92p20pf" timestamp="1772962930"&gt;30&lt;/key&gt;&lt;/foreign-keys&gt;&lt;ref-type name="Book Section"&gt;5&lt;/ref-type&gt;&lt;contributors&gt;&lt;authors&gt;&lt;author&gt;Whitney, Jessica&lt;/author&gt;&lt;author&gt;Maslyanskaya, Sofya&lt;/author&gt;&lt;author&gt;Hultgren, Marisa&lt;/author&gt;&lt;/authors&gt;&lt;secondary-authors&gt;&lt;author&gt;Titchen, Kanani E.&lt;/author&gt;&lt;author&gt;Miller, Elizabeth&lt;/author&gt;&lt;/secondary-authors&gt;&lt;/contributors&gt;&lt;titles&gt;&lt;title&gt;Technology/Sexting/Social Media&lt;/title&gt;&lt;secondary-title&gt;Medical Perspectives on Human Trafficking in Adolescents: A Case-Based Guide&lt;/secondary-title&gt;&lt;/titles&gt;&lt;pages&gt;113-125&lt;/pages&gt;&lt;dates&gt;&lt;year&gt;2020&lt;/year&gt;&lt;pub-dates&gt;&lt;date&gt;2020//&lt;/date&gt;&lt;/pub-dates&gt;&lt;/dates&gt;&lt;pub-location&gt;Cham&lt;/pub-location&gt;&lt;publisher&gt;Springer International Publishing&lt;/publisher&gt;&lt;isbn&gt;978-3-030-43367-3&lt;/isbn&gt;&lt;urls&gt;&lt;related-urls&gt;&lt;url&gt;https://doi.org/10.1007/978-3-030-43367-3_6&lt;/url&gt;&lt;/related-urls&gt;&lt;/urls&gt;&lt;electronic-resource-num&gt;10.1007/978-3-030-43367-3_6&lt;/electronic-resource-num&gt;&lt;/record&gt;&lt;/Cite&gt;&lt;/EndNote&gt;</w:instrText>
      </w:r>
      <w:r w:rsidR="00371BB6">
        <w:rPr>
          <w:sz w:val="22"/>
          <w:szCs w:val="22"/>
          <w:lang w:val="vi-VN"/>
        </w:rPr>
        <w:fldChar w:fldCharType="separate"/>
      </w:r>
      <w:r w:rsidR="00371BB6">
        <w:rPr>
          <w:noProof/>
          <w:sz w:val="22"/>
          <w:szCs w:val="22"/>
          <w:lang w:val="vi-VN"/>
        </w:rPr>
        <w:t>(Whitney et al., 2020)</w:t>
      </w:r>
      <w:r w:rsidR="00371BB6">
        <w:rPr>
          <w:sz w:val="22"/>
          <w:szCs w:val="22"/>
          <w:lang w:val="vi-VN"/>
        </w:rPr>
        <w:fldChar w:fldCharType="end"/>
      </w:r>
      <w:r w:rsidRPr="00F325CA">
        <w:rPr>
          <w:sz w:val="22"/>
          <w:szCs w:val="22"/>
        </w:rPr>
        <w:t>. Trust plays a central role: the recruiter is often someone with standing in the community or a close relationship with the victim.</w:t>
      </w:r>
    </w:p>
    <w:p w14:paraId="76FD718D" w14:textId="75BFABBA" w:rsidR="002A336E" w:rsidRPr="002A336E" w:rsidRDefault="002A336E" w:rsidP="00EF4F51">
      <w:pPr>
        <w:spacing w:line="276" w:lineRule="auto"/>
        <w:jc w:val="both"/>
        <w:rPr>
          <w:sz w:val="22"/>
          <w:szCs w:val="22"/>
          <w:lang w:val="vi-VN"/>
        </w:rPr>
      </w:pPr>
      <w:r w:rsidRPr="002A336E">
        <w:rPr>
          <w:b/>
          <w:bCs/>
          <w:sz w:val="22"/>
          <w:szCs w:val="22"/>
        </w:rPr>
        <w:t>3. Research Metho</w:t>
      </w:r>
      <w:r w:rsidRPr="00767235">
        <w:rPr>
          <w:b/>
          <w:bCs/>
          <w:sz w:val="22"/>
          <w:szCs w:val="22"/>
          <w:lang w:val="vi-VN"/>
        </w:rPr>
        <w:t>d</w:t>
      </w:r>
    </w:p>
    <w:p w14:paraId="429FA079" w14:textId="77777777" w:rsidR="002A336E" w:rsidRPr="00767235" w:rsidRDefault="002A336E" w:rsidP="00EF4F51">
      <w:pPr>
        <w:spacing w:line="276" w:lineRule="auto"/>
        <w:jc w:val="both"/>
        <w:rPr>
          <w:sz w:val="22"/>
          <w:szCs w:val="22"/>
          <w:lang w:val="vi-VN"/>
        </w:rPr>
      </w:pPr>
      <w:r w:rsidRPr="002A336E">
        <w:rPr>
          <w:b/>
          <w:bCs/>
          <w:sz w:val="22"/>
          <w:szCs w:val="22"/>
        </w:rPr>
        <w:t>3.1. Research Design</w:t>
      </w:r>
    </w:p>
    <w:p w14:paraId="73FA2C2D" w14:textId="7F99996B" w:rsidR="002A336E" w:rsidRPr="002A336E" w:rsidRDefault="002A336E" w:rsidP="00EF4F51">
      <w:pPr>
        <w:spacing w:line="276" w:lineRule="auto"/>
        <w:ind w:firstLine="720"/>
        <w:jc w:val="both"/>
        <w:rPr>
          <w:sz w:val="22"/>
          <w:szCs w:val="22"/>
        </w:rPr>
      </w:pPr>
      <w:r w:rsidRPr="002A336E">
        <w:rPr>
          <w:sz w:val="22"/>
          <w:szCs w:val="22"/>
        </w:rPr>
        <w:t>The study employs an explanatory sequential mixed-methods design, in which quantitative data is collected and analyzed first, followed by qualitative data to explain and deepen the quantitative results. This design is appropriate when qualitative data is needed to interpret statistical findings, particularly unexpected or significant results, or when quantitative data is used to guide purposive sampling for the qualitative phase.</w:t>
      </w:r>
    </w:p>
    <w:p w14:paraId="5F7DA139" w14:textId="77777777" w:rsidR="002A336E" w:rsidRPr="002A336E" w:rsidRDefault="002A336E" w:rsidP="00EF4F51">
      <w:pPr>
        <w:spacing w:line="276" w:lineRule="auto"/>
        <w:ind w:firstLine="720"/>
        <w:jc w:val="both"/>
        <w:rPr>
          <w:sz w:val="22"/>
          <w:szCs w:val="22"/>
        </w:rPr>
      </w:pPr>
      <w:r w:rsidRPr="002A336E">
        <w:rPr>
          <w:sz w:val="22"/>
          <w:szCs w:val="22"/>
        </w:rPr>
        <w:t>The research procedure consists of two phases. The quantitative phase has a higher priority weight, aiming to construct an overall picture of offender characteristics, victim profiles, recruitment methods, exploitation, and criminal justice outcomes from 125 court judgments. The qualitative phase serves a supplementary role, focusing on explaining the operational mechanisms behind the quantitative patterns, clarifying contexts and motives, and constructing typical "victimization scenarios" through content analysis of illustrative judgments.</w:t>
      </w:r>
    </w:p>
    <w:p w14:paraId="719EF0AE" w14:textId="77777777" w:rsidR="002A336E" w:rsidRPr="002A336E" w:rsidRDefault="002A336E" w:rsidP="00EF4F51">
      <w:pPr>
        <w:spacing w:line="276" w:lineRule="auto"/>
        <w:ind w:firstLine="720"/>
        <w:jc w:val="both"/>
        <w:rPr>
          <w:sz w:val="22"/>
          <w:szCs w:val="22"/>
        </w:rPr>
      </w:pPr>
      <w:r w:rsidRPr="002A336E">
        <w:rPr>
          <w:sz w:val="22"/>
          <w:szCs w:val="22"/>
        </w:rPr>
        <w:t>The selection of this design stems from the specific nature of court judgment data and the research objectives. Judgments contain both structured information (quantifiable) and unstructured narrative information. A single-method approach would not fully exploit the data's potential: quantitative analysis lacks contextual depth, while qualitative analysis lacks the ability to generalize patterns. Therefore, the explanatory sequential mixed-methods design allows for the systematic combination and leveraging of both approaches' strengths.</w:t>
      </w:r>
    </w:p>
    <w:p w14:paraId="77AF756B" w14:textId="77777777" w:rsidR="002A336E" w:rsidRPr="002A336E" w:rsidRDefault="002A336E" w:rsidP="00EF4F51">
      <w:pPr>
        <w:spacing w:line="276" w:lineRule="auto"/>
        <w:jc w:val="both"/>
        <w:rPr>
          <w:sz w:val="22"/>
          <w:szCs w:val="22"/>
        </w:rPr>
      </w:pPr>
      <w:r w:rsidRPr="002A336E">
        <w:rPr>
          <w:b/>
          <w:bCs/>
          <w:sz w:val="22"/>
          <w:szCs w:val="22"/>
        </w:rPr>
        <w:t>3.2. Data Sources and Collection</w:t>
      </w:r>
    </w:p>
    <w:p w14:paraId="2138947E" w14:textId="12018203" w:rsidR="002A336E" w:rsidRPr="002A336E" w:rsidRDefault="002A336E" w:rsidP="00EF4F51">
      <w:pPr>
        <w:spacing w:line="276" w:lineRule="auto"/>
        <w:ind w:firstLine="720"/>
        <w:jc w:val="both"/>
        <w:rPr>
          <w:sz w:val="22"/>
          <w:szCs w:val="22"/>
          <w:lang w:val="vi-VN"/>
        </w:rPr>
      </w:pPr>
      <w:r w:rsidRPr="002A336E">
        <w:rPr>
          <w:b/>
          <w:bCs/>
          <w:sz w:val="22"/>
          <w:szCs w:val="22"/>
        </w:rPr>
        <w:t>Data Sources</w:t>
      </w:r>
      <w:r w:rsidRPr="00767235">
        <w:rPr>
          <w:sz w:val="22"/>
          <w:szCs w:val="22"/>
          <w:lang w:val="vi-VN"/>
        </w:rPr>
        <w:t xml:space="preserve">: </w:t>
      </w:r>
      <w:r w:rsidRPr="002A336E">
        <w:rPr>
          <w:sz w:val="22"/>
          <w:szCs w:val="22"/>
        </w:rPr>
        <w:t>The primary data source for this study is criminal judgments on the crimes of "Human trafficking" (Article 150) and "Trafficking in persons under 16 years of age" (Article 151) under Vietnam's 2015 Penal Code, publicly available on the Supreme People's Court's electronic information portal (</w:t>
      </w:r>
      <w:hyperlink r:id="rId7" w:tgtFrame="_blank" w:history="1">
        <w:r w:rsidRPr="002A336E">
          <w:rPr>
            <w:rStyle w:val="Hyperlink"/>
            <w:sz w:val="22"/>
            <w:szCs w:val="22"/>
          </w:rPr>
          <w:t>https://congbobanan.toaan.gov.vn/</w:t>
        </w:r>
      </w:hyperlink>
      <w:r w:rsidRPr="002A336E">
        <w:rPr>
          <w:sz w:val="22"/>
          <w:szCs w:val="22"/>
        </w:rPr>
        <w:t>).</w:t>
      </w:r>
    </w:p>
    <w:p w14:paraId="12A55A9A" w14:textId="4BEB82EC" w:rsidR="002A336E" w:rsidRPr="00767235" w:rsidRDefault="002A336E" w:rsidP="00EF4F51">
      <w:pPr>
        <w:spacing w:line="276" w:lineRule="auto"/>
        <w:ind w:firstLine="720"/>
        <w:jc w:val="both"/>
        <w:rPr>
          <w:sz w:val="22"/>
          <w:szCs w:val="22"/>
          <w:lang w:val="vi-VN"/>
        </w:rPr>
      </w:pPr>
      <w:r w:rsidRPr="002A336E">
        <w:rPr>
          <w:b/>
          <w:bCs/>
          <w:sz w:val="22"/>
          <w:szCs w:val="22"/>
        </w:rPr>
        <w:t>Sampling and Collection Procedure</w:t>
      </w:r>
      <w:r w:rsidRPr="00767235">
        <w:rPr>
          <w:sz w:val="22"/>
          <w:szCs w:val="22"/>
          <w:lang w:val="vi-VN"/>
        </w:rPr>
        <w:t xml:space="preserve">: </w:t>
      </w:r>
      <w:r w:rsidRPr="002A336E">
        <w:rPr>
          <w:sz w:val="22"/>
          <w:szCs w:val="22"/>
        </w:rPr>
        <w:t>Data collection was conducted from October to December 2025. Researchers accessed the Judgment Publication Portal and used the advanced search function for judgments from 2017 to 2025, covering all provincial-level courts in Vietnam, as illustrated in the following flowchart:</w:t>
      </w:r>
    </w:p>
    <w:p w14:paraId="1A8EDEC7" w14:textId="47A1E8E6" w:rsidR="002A336E" w:rsidRPr="002A336E" w:rsidRDefault="002A336E" w:rsidP="00EF4F51">
      <w:pPr>
        <w:spacing w:line="276" w:lineRule="auto"/>
        <w:ind w:firstLine="720"/>
        <w:jc w:val="center"/>
        <w:rPr>
          <w:sz w:val="22"/>
          <w:szCs w:val="22"/>
          <w:lang w:val="vi-VN"/>
        </w:rPr>
      </w:pPr>
      <w:r w:rsidRPr="00767235">
        <w:rPr>
          <w:noProof/>
          <w:color w:val="0F1115"/>
          <w:sz w:val="22"/>
          <w:szCs w:val="22"/>
          <w:lang w:val="vi-VN"/>
          <w14:ligatures w14:val="standardContextual"/>
        </w:rPr>
        <w:lastRenderedPageBreak/>
        <w:drawing>
          <wp:inline distT="0" distB="0" distL="0" distR="0" wp14:anchorId="29709593" wp14:editId="4B11351F">
            <wp:extent cx="3604715" cy="2420474"/>
            <wp:effectExtent l="0" t="0" r="2540" b="5715"/>
            <wp:docPr id="924942832" name="Picture 1" descr="A flowchart of rec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42832" name="Picture 1" descr="A flowchart of record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4869" cy="2434007"/>
                    </a:xfrm>
                    <a:prstGeom prst="rect">
                      <a:avLst/>
                    </a:prstGeom>
                  </pic:spPr>
                </pic:pic>
              </a:graphicData>
            </a:graphic>
          </wp:inline>
        </w:drawing>
      </w:r>
    </w:p>
    <w:p w14:paraId="2D47DF8C" w14:textId="46F37647" w:rsidR="002A336E" w:rsidRPr="00767235" w:rsidRDefault="002A336E" w:rsidP="00EF4F51">
      <w:pPr>
        <w:spacing w:line="276" w:lineRule="auto"/>
        <w:ind w:firstLine="720"/>
        <w:jc w:val="both"/>
        <w:rPr>
          <w:sz w:val="22"/>
          <w:szCs w:val="22"/>
          <w:lang w:val="vi-VN"/>
        </w:rPr>
      </w:pPr>
      <w:r w:rsidRPr="00767235">
        <w:rPr>
          <w:sz w:val="22"/>
          <w:szCs w:val="22"/>
          <w:lang w:val="vi-VN"/>
        </w:rPr>
        <w:t>The final sample comprises 125 judgments, including information on 229 defendants (trafficking offenders) and 290 victims (trafficking victims). This is a relatively large sample that has been systematically analyzed in academic research on human trafficking in Vietnam.</w:t>
      </w:r>
    </w:p>
    <w:p w14:paraId="2B6C6E51" w14:textId="77777777" w:rsidR="002A336E" w:rsidRPr="00767235" w:rsidRDefault="002A336E" w:rsidP="00EF4F51">
      <w:pPr>
        <w:spacing w:line="276" w:lineRule="auto"/>
        <w:jc w:val="both"/>
        <w:rPr>
          <w:b/>
          <w:bCs/>
          <w:sz w:val="22"/>
          <w:szCs w:val="22"/>
          <w:lang w:val="vi-VN"/>
        </w:rPr>
      </w:pPr>
      <w:r w:rsidRPr="00767235">
        <w:rPr>
          <w:b/>
          <w:bCs/>
          <w:sz w:val="22"/>
          <w:szCs w:val="22"/>
          <w:lang w:val="vi-VN"/>
        </w:rPr>
        <w:t>4. Research Results</w:t>
      </w:r>
    </w:p>
    <w:p w14:paraId="79D0E506" w14:textId="218487E4" w:rsidR="002A336E" w:rsidRPr="00767235" w:rsidRDefault="002A336E" w:rsidP="00EF4F51">
      <w:pPr>
        <w:spacing w:line="276" w:lineRule="auto"/>
        <w:jc w:val="both"/>
        <w:rPr>
          <w:b/>
          <w:bCs/>
          <w:sz w:val="22"/>
          <w:szCs w:val="22"/>
          <w:lang w:val="vi-VN"/>
        </w:rPr>
      </w:pPr>
      <w:r w:rsidRPr="00767235">
        <w:rPr>
          <w:b/>
          <w:bCs/>
          <w:sz w:val="22"/>
          <w:szCs w:val="22"/>
          <w:lang w:val="vi-VN"/>
        </w:rPr>
        <w:t xml:space="preserve">4.1 Characteristics of </w:t>
      </w:r>
      <w:r w:rsidRPr="00767235">
        <w:rPr>
          <w:b/>
          <w:bCs/>
          <w:sz w:val="22"/>
          <w:szCs w:val="22"/>
          <w:lang w:val="vi-VN"/>
        </w:rPr>
        <w:t>Research</w:t>
      </w:r>
      <w:r w:rsidRPr="00767235">
        <w:rPr>
          <w:b/>
          <w:bCs/>
          <w:sz w:val="22"/>
          <w:szCs w:val="22"/>
          <w:lang w:val="vi-VN"/>
        </w:rPr>
        <w:t xml:space="preserve"> Sample</w:t>
      </w:r>
    </w:p>
    <w:p w14:paraId="6D55DDF3" w14:textId="5DEF21F2" w:rsidR="002A336E" w:rsidRPr="00F325CA" w:rsidRDefault="002A336E" w:rsidP="00EF4F51">
      <w:pPr>
        <w:spacing w:line="276" w:lineRule="auto"/>
        <w:jc w:val="both"/>
        <w:rPr>
          <w:sz w:val="22"/>
          <w:szCs w:val="22"/>
          <w:lang w:val="vi-VN"/>
        </w:rPr>
      </w:pPr>
      <w:r w:rsidRPr="00767235">
        <w:rPr>
          <w:sz w:val="22"/>
          <w:szCs w:val="22"/>
          <w:lang w:val="vi-VN"/>
        </w:rPr>
        <w:t>Characteristics of the sample (N=125)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6014"/>
        <w:gridCol w:w="2048"/>
        <w:gridCol w:w="934"/>
      </w:tblGrid>
      <w:tr w:rsidR="001F289C" w:rsidRPr="00767235" w14:paraId="16F10B00" w14:textId="77777777" w:rsidTr="00F91990">
        <w:tc>
          <w:tcPr>
            <w:tcW w:w="0" w:type="auto"/>
            <w:vAlign w:val="center"/>
            <w:hideMark/>
          </w:tcPr>
          <w:p w14:paraId="562B61AE" w14:textId="5DC1F7F4" w:rsidR="002A336E" w:rsidRPr="00767235" w:rsidRDefault="001F289C" w:rsidP="00EF4F51">
            <w:pPr>
              <w:spacing w:line="276" w:lineRule="auto"/>
              <w:jc w:val="center"/>
              <w:rPr>
                <w:sz w:val="22"/>
                <w:szCs w:val="22"/>
                <w:lang w:val="vi-VN"/>
              </w:rPr>
            </w:pPr>
            <w:r w:rsidRPr="00767235">
              <w:rPr>
                <w:sz w:val="22"/>
                <w:szCs w:val="22"/>
                <w:lang w:val="vi-VN"/>
              </w:rPr>
              <w:t>No.</w:t>
            </w:r>
          </w:p>
        </w:tc>
        <w:tc>
          <w:tcPr>
            <w:tcW w:w="0" w:type="auto"/>
            <w:vAlign w:val="center"/>
            <w:hideMark/>
          </w:tcPr>
          <w:p w14:paraId="594F4399" w14:textId="0F7CD90C" w:rsidR="002A336E" w:rsidRPr="00767235" w:rsidRDefault="001F289C" w:rsidP="00EF4F51">
            <w:pPr>
              <w:spacing w:line="276" w:lineRule="auto"/>
              <w:jc w:val="center"/>
              <w:rPr>
                <w:sz w:val="22"/>
                <w:szCs w:val="22"/>
              </w:rPr>
            </w:pPr>
            <w:r w:rsidRPr="00767235">
              <w:rPr>
                <w:sz w:val="22"/>
                <w:szCs w:val="22"/>
              </w:rPr>
              <w:t>Analysis Criteria</w:t>
            </w:r>
          </w:p>
        </w:tc>
        <w:tc>
          <w:tcPr>
            <w:tcW w:w="0" w:type="auto"/>
            <w:vAlign w:val="center"/>
            <w:hideMark/>
          </w:tcPr>
          <w:p w14:paraId="50E13A4B" w14:textId="1B0AD48E" w:rsidR="002A336E" w:rsidRPr="00767235" w:rsidRDefault="001F289C" w:rsidP="00EF4F51">
            <w:pPr>
              <w:spacing w:line="276" w:lineRule="auto"/>
              <w:jc w:val="center"/>
              <w:rPr>
                <w:sz w:val="22"/>
                <w:szCs w:val="22"/>
              </w:rPr>
            </w:pPr>
            <w:r w:rsidRPr="00767235">
              <w:rPr>
                <w:sz w:val="22"/>
                <w:szCs w:val="22"/>
              </w:rPr>
              <w:t>Quantity (Judgments / Persons)</w:t>
            </w:r>
          </w:p>
        </w:tc>
        <w:tc>
          <w:tcPr>
            <w:tcW w:w="0" w:type="auto"/>
            <w:vAlign w:val="center"/>
            <w:hideMark/>
          </w:tcPr>
          <w:p w14:paraId="6B8636CB" w14:textId="270EA677" w:rsidR="002A336E" w:rsidRPr="00767235" w:rsidRDefault="001F289C" w:rsidP="00EF4F51">
            <w:pPr>
              <w:spacing w:line="276" w:lineRule="auto"/>
              <w:jc w:val="center"/>
              <w:rPr>
                <w:sz w:val="22"/>
                <w:szCs w:val="22"/>
                <w:lang w:val="vi-VN"/>
              </w:rPr>
            </w:pPr>
            <w:r w:rsidRPr="00767235">
              <w:rPr>
                <w:sz w:val="22"/>
                <w:szCs w:val="22"/>
                <w:lang w:val="vi-VN"/>
              </w:rPr>
              <w:t>% (Out of N)</w:t>
            </w:r>
          </w:p>
        </w:tc>
      </w:tr>
      <w:tr w:rsidR="001F289C" w:rsidRPr="00767235" w14:paraId="10332A7F" w14:textId="77777777" w:rsidTr="00F91990">
        <w:tc>
          <w:tcPr>
            <w:tcW w:w="0" w:type="auto"/>
            <w:vAlign w:val="center"/>
            <w:hideMark/>
          </w:tcPr>
          <w:p w14:paraId="383FBF37" w14:textId="77777777" w:rsidR="002A336E" w:rsidRPr="00767235" w:rsidRDefault="002A336E" w:rsidP="00EF4F51">
            <w:pPr>
              <w:spacing w:line="276" w:lineRule="auto"/>
              <w:rPr>
                <w:sz w:val="22"/>
                <w:szCs w:val="22"/>
              </w:rPr>
            </w:pPr>
            <w:r w:rsidRPr="00767235">
              <w:rPr>
                <w:b/>
                <w:bCs/>
                <w:sz w:val="22"/>
                <w:szCs w:val="22"/>
              </w:rPr>
              <w:t>1</w:t>
            </w:r>
          </w:p>
        </w:tc>
        <w:tc>
          <w:tcPr>
            <w:tcW w:w="0" w:type="auto"/>
            <w:vAlign w:val="center"/>
            <w:hideMark/>
          </w:tcPr>
          <w:p w14:paraId="00976E03" w14:textId="219616AD" w:rsidR="002A336E" w:rsidRPr="00767235" w:rsidRDefault="001F289C" w:rsidP="00EF4F51">
            <w:pPr>
              <w:spacing w:line="276" w:lineRule="auto"/>
              <w:rPr>
                <w:sz w:val="22"/>
                <w:szCs w:val="22"/>
              </w:rPr>
            </w:pPr>
            <w:r w:rsidRPr="00767235">
              <w:rPr>
                <w:b/>
                <w:bCs/>
                <w:sz w:val="22"/>
                <w:szCs w:val="22"/>
              </w:rPr>
              <w:t>Provincial/City People's Court rendering judgment</w:t>
            </w:r>
          </w:p>
        </w:tc>
        <w:tc>
          <w:tcPr>
            <w:tcW w:w="0" w:type="auto"/>
            <w:vAlign w:val="center"/>
            <w:hideMark/>
          </w:tcPr>
          <w:p w14:paraId="4C641213" w14:textId="77777777" w:rsidR="002A336E" w:rsidRPr="00767235" w:rsidRDefault="002A336E" w:rsidP="00EF4F51">
            <w:pPr>
              <w:spacing w:line="276" w:lineRule="auto"/>
              <w:rPr>
                <w:sz w:val="22"/>
                <w:szCs w:val="22"/>
              </w:rPr>
            </w:pPr>
          </w:p>
        </w:tc>
        <w:tc>
          <w:tcPr>
            <w:tcW w:w="0" w:type="auto"/>
            <w:vAlign w:val="center"/>
            <w:hideMark/>
          </w:tcPr>
          <w:p w14:paraId="36164A75" w14:textId="77777777" w:rsidR="002A336E" w:rsidRPr="00767235" w:rsidRDefault="002A336E" w:rsidP="00EF4F51">
            <w:pPr>
              <w:spacing w:line="276" w:lineRule="auto"/>
              <w:rPr>
                <w:sz w:val="22"/>
                <w:szCs w:val="22"/>
              </w:rPr>
            </w:pPr>
          </w:p>
        </w:tc>
      </w:tr>
      <w:tr w:rsidR="001F289C" w:rsidRPr="00767235" w14:paraId="3D02BE23" w14:textId="77777777" w:rsidTr="00F91990">
        <w:tc>
          <w:tcPr>
            <w:tcW w:w="0" w:type="auto"/>
            <w:vAlign w:val="center"/>
            <w:hideMark/>
          </w:tcPr>
          <w:p w14:paraId="15F20243" w14:textId="77777777" w:rsidR="002A336E" w:rsidRPr="00767235" w:rsidRDefault="002A336E" w:rsidP="00EF4F51">
            <w:pPr>
              <w:spacing w:line="276" w:lineRule="auto"/>
              <w:rPr>
                <w:sz w:val="22"/>
                <w:szCs w:val="22"/>
              </w:rPr>
            </w:pPr>
          </w:p>
        </w:tc>
        <w:tc>
          <w:tcPr>
            <w:tcW w:w="0" w:type="auto"/>
            <w:vAlign w:val="center"/>
            <w:hideMark/>
          </w:tcPr>
          <w:p w14:paraId="004D79B1" w14:textId="56A3F942" w:rsidR="002A336E" w:rsidRPr="00767235" w:rsidRDefault="001F289C" w:rsidP="00EF4F51">
            <w:pPr>
              <w:spacing w:line="276" w:lineRule="auto"/>
              <w:rPr>
                <w:sz w:val="22"/>
                <w:szCs w:val="22"/>
                <w:lang w:val="vi-VN"/>
              </w:rPr>
            </w:pPr>
            <w:r w:rsidRPr="00767235">
              <w:rPr>
                <w:sz w:val="22"/>
                <w:szCs w:val="22"/>
                <w:lang w:val="vi-VN"/>
              </w:rPr>
              <w:t>- People's Court of Lao Cai province</w:t>
            </w:r>
          </w:p>
        </w:tc>
        <w:tc>
          <w:tcPr>
            <w:tcW w:w="0" w:type="auto"/>
            <w:vAlign w:val="center"/>
            <w:hideMark/>
          </w:tcPr>
          <w:p w14:paraId="37423B5E" w14:textId="77777777" w:rsidR="002A336E" w:rsidRPr="00767235" w:rsidRDefault="002A336E" w:rsidP="00EF4F51">
            <w:pPr>
              <w:spacing w:line="276" w:lineRule="auto"/>
              <w:rPr>
                <w:sz w:val="22"/>
                <w:szCs w:val="22"/>
              </w:rPr>
            </w:pPr>
            <w:r w:rsidRPr="00767235">
              <w:rPr>
                <w:sz w:val="22"/>
                <w:szCs w:val="22"/>
              </w:rPr>
              <w:t>22</w:t>
            </w:r>
          </w:p>
        </w:tc>
        <w:tc>
          <w:tcPr>
            <w:tcW w:w="0" w:type="auto"/>
            <w:vAlign w:val="center"/>
            <w:hideMark/>
          </w:tcPr>
          <w:p w14:paraId="02EC443E" w14:textId="77777777" w:rsidR="002A336E" w:rsidRPr="00767235" w:rsidRDefault="002A336E" w:rsidP="00EF4F51">
            <w:pPr>
              <w:spacing w:line="276" w:lineRule="auto"/>
              <w:rPr>
                <w:sz w:val="22"/>
                <w:szCs w:val="22"/>
              </w:rPr>
            </w:pPr>
            <w:r w:rsidRPr="00767235">
              <w:rPr>
                <w:sz w:val="22"/>
                <w:szCs w:val="22"/>
              </w:rPr>
              <w:t>17.6%</w:t>
            </w:r>
          </w:p>
        </w:tc>
      </w:tr>
      <w:tr w:rsidR="001F289C" w:rsidRPr="00767235" w14:paraId="14CD441A" w14:textId="77777777" w:rsidTr="00F91990">
        <w:tc>
          <w:tcPr>
            <w:tcW w:w="0" w:type="auto"/>
            <w:vAlign w:val="center"/>
            <w:hideMark/>
          </w:tcPr>
          <w:p w14:paraId="2D4526BA" w14:textId="77777777" w:rsidR="002A336E" w:rsidRPr="00767235" w:rsidRDefault="002A336E" w:rsidP="00EF4F51">
            <w:pPr>
              <w:spacing w:line="276" w:lineRule="auto"/>
              <w:rPr>
                <w:sz w:val="22"/>
                <w:szCs w:val="22"/>
              </w:rPr>
            </w:pPr>
          </w:p>
        </w:tc>
        <w:tc>
          <w:tcPr>
            <w:tcW w:w="0" w:type="auto"/>
            <w:vAlign w:val="center"/>
            <w:hideMark/>
          </w:tcPr>
          <w:p w14:paraId="50EB682A" w14:textId="79E914AA" w:rsidR="002A336E" w:rsidRPr="00767235" w:rsidRDefault="001F289C" w:rsidP="00EF4F51">
            <w:pPr>
              <w:spacing w:line="276" w:lineRule="auto"/>
              <w:rPr>
                <w:sz w:val="22"/>
                <w:szCs w:val="22"/>
              </w:rPr>
            </w:pPr>
            <w:r w:rsidRPr="00767235">
              <w:rPr>
                <w:sz w:val="22"/>
                <w:szCs w:val="22"/>
              </w:rPr>
              <w:t>- People's Court of Nghe An province</w:t>
            </w:r>
          </w:p>
        </w:tc>
        <w:tc>
          <w:tcPr>
            <w:tcW w:w="0" w:type="auto"/>
            <w:vAlign w:val="center"/>
            <w:hideMark/>
          </w:tcPr>
          <w:p w14:paraId="7207EEBE" w14:textId="77777777" w:rsidR="002A336E" w:rsidRPr="00767235" w:rsidRDefault="002A336E" w:rsidP="00EF4F51">
            <w:pPr>
              <w:spacing w:line="276" w:lineRule="auto"/>
              <w:rPr>
                <w:sz w:val="22"/>
                <w:szCs w:val="22"/>
              </w:rPr>
            </w:pPr>
            <w:r w:rsidRPr="00767235">
              <w:rPr>
                <w:sz w:val="22"/>
                <w:szCs w:val="22"/>
              </w:rPr>
              <w:t>19</w:t>
            </w:r>
          </w:p>
        </w:tc>
        <w:tc>
          <w:tcPr>
            <w:tcW w:w="0" w:type="auto"/>
            <w:vAlign w:val="center"/>
            <w:hideMark/>
          </w:tcPr>
          <w:p w14:paraId="355EE6E9" w14:textId="77777777" w:rsidR="002A336E" w:rsidRPr="00767235" w:rsidRDefault="002A336E" w:rsidP="00EF4F51">
            <w:pPr>
              <w:spacing w:line="276" w:lineRule="auto"/>
              <w:rPr>
                <w:sz w:val="22"/>
                <w:szCs w:val="22"/>
              </w:rPr>
            </w:pPr>
            <w:r w:rsidRPr="00767235">
              <w:rPr>
                <w:sz w:val="22"/>
                <w:szCs w:val="22"/>
              </w:rPr>
              <w:t>15.2%</w:t>
            </w:r>
          </w:p>
        </w:tc>
      </w:tr>
      <w:tr w:rsidR="001F289C" w:rsidRPr="00767235" w14:paraId="279A4AC5" w14:textId="77777777" w:rsidTr="00F91990">
        <w:tc>
          <w:tcPr>
            <w:tcW w:w="0" w:type="auto"/>
            <w:vAlign w:val="center"/>
            <w:hideMark/>
          </w:tcPr>
          <w:p w14:paraId="21BA498D" w14:textId="77777777" w:rsidR="002A336E" w:rsidRPr="00767235" w:rsidRDefault="002A336E" w:rsidP="00EF4F51">
            <w:pPr>
              <w:spacing w:line="276" w:lineRule="auto"/>
              <w:rPr>
                <w:sz w:val="22"/>
                <w:szCs w:val="22"/>
              </w:rPr>
            </w:pPr>
          </w:p>
        </w:tc>
        <w:tc>
          <w:tcPr>
            <w:tcW w:w="0" w:type="auto"/>
            <w:vAlign w:val="center"/>
            <w:hideMark/>
          </w:tcPr>
          <w:p w14:paraId="02A4713B" w14:textId="250CF9C4" w:rsidR="002A336E" w:rsidRPr="00767235" w:rsidRDefault="001F289C" w:rsidP="00EF4F51">
            <w:pPr>
              <w:spacing w:line="276" w:lineRule="auto"/>
              <w:rPr>
                <w:sz w:val="22"/>
                <w:szCs w:val="22"/>
              </w:rPr>
            </w:pPr>
            <w:r w:rsidRPr="00767235">
              <w:rPr>
                <w:sz w:val="22"/>
                <w:szCs w:val="22"/>
              </w:rPr>
              <w:t>- People's Court of Dien Bien province</w:t>
            </w:r>
          </w:p>
        </w:tc>
        <w:tc>
          <w:tcPr>
            <w:tcW w:w="0" w:type="auto"/>
            <w:vAlign w:val="center"/>
            <w:hideMark/>
          </w:tcPr>
          <w:p w14:paraId="79989116" w14:textId="77777777" w:rsidR="002A336E" w:rsidRPr="00767235" w:rsidRDefault="002A336E" w:rsidP="00EF4F51">
            <w:pPr>
              <w:spacing w:line="276" w:lineRule="auto"/>
              <w:rPr>
                <w:sz w:val="22"/>
                <w:szCs w:val="22"/>
              </w:rPr>
            </w:pPr>
            <w:r w:rsidRPr="00767235">
              <w:rPr>
                <w:sz w:val="22"/>
                <w:szCs w:val="22"/>
              </w:rPr>
              <w:t>15</w:t>
            </w:r>
          </w:p>
        </w:tc>
        <w:tc>
          <w:tcPr>
            <w:tcW w:w="0" w:type="auto"/>
            <w:vAlign w:val="center"/>
            <w:hideMark/>
          </w:tcPr>
          <w:p w14:paraId="6D030316" w14:textId="77777777" w:rsidR="002A336E" w:rsidRPr="00767235" w:rsidRDefault="002A336E" w:rsidP="00EF4F51">
            <w:pPr>
              <w:spacing w:line="276" w:lineRule="auto"/>
              <w:rPr>
                <w:sz w:val="22"/>
                <w:szCs w:val="22"/>
              </w:rPr>
            </w:pPr>
            <w:r w:rsidRPr="00767235">
              <w:rPr>
                <w:sz w:val="22"/>
                <w:szCs w:val="22"/>
              </w:rPr>
              <w:t>12.0%</w:t>
            </w:r>
          </w:p>
        </w:tc>
      </w:tr>
      <w:tr w:rsidR="001F289C" w:rsidRPr="00767235" w14:paraId="5A890608" w14:textId="77777777" w:rsidTr="00F91990">
        <w:tc>
          <w:tcPr>
            <w:tcW w:w="0" w:type="auto"/>
            <w:vAlign w:val="center"/>
            <w:hideMark/>
          </w:tcPr>
          <w:p w14:paraId="65333112" w14:textId="77777777" w:rsidR="002A336E" w:rsidRPr="00767235" w:rsidRDefault="002A336E" w:rsidP="00EF4F51">
            <w:pPr>
              <w:spacing w:line="276" w:lineRule="auto"/>
              <w:rPr>
                <w:sz w:val="22"/>
                <w:szCs w:val="22"/>
              </w:rPr>
            </w:pPr>
          </w:p>
        </w:tc>
        <w:tc>
          <w:tcPr>
            <w:tcW w:w="0" w:type="auto"/>
            <w:vAlign w:val="center"/>
            <w:hideMark/>
          </w:tcPr>
          <w:p w14:paraId="77EE60A5" w14:textId="7D14521B" w:rsidR="002A336E" w:rsidRPr="00767235" w:rsidRDefault="001F289C" w:rsidP="00EF4F51">
            <w:pPr>
              <w:spacing w:line="276" w:lineRule="auto"/>
              <w:rPr>
                <w:sz w:val="22"/>
                <w:szCs w:val="22"/>
              </w:rPr>
            </w:pPr>
            <w:r w:rsidRPr="00767235">
              <w:rPr>
                <w:sz w:val="22"/>
                <w:szCs w:val="22"/>
              </w:rPr>
              <w:t>- People's Court of Ha Giang province</w:t>
            </w:r>
          </w:p>
        </w:tc>
        <w:tc>
          <w:tcPr>
            <w:tcW w:w="0" w:type="auto"/>
            <w:vAlign w:val="center"/>
            <w:hideMark/>
          </w:tcPr>
          <w:p w14:paraId="0EFE835E" w14:textId="77777777" w:rsidR="002A336E" w:rsidRPr="00767235" w:rsidRDefault="002A336E" w:rsidP="00EF4F51">
            <w:pPr>
              <w:spacing w:line="276" w:lineRule="auto"/>
              <w:rPr>
                <w:sz w:val="22"/>
                <w:szCs w:val="22"/>
              </w:rPr>
            </w:pPr>
            <w:r w:rsidRPr="00767235">
              <w:rPr>
                <w:sz w:val="22"/>
                <w:szCs w:val="22"/>
              </w:rPr>
              <w:t>12</w:t>
            </w:r>
          </w:p>
        </w:tc>
        <w:tc>
          <w:tcPr>
            <w:tcW w:w="0" w:type="auto"/>
            <w:vAlign w:val="center"/>
            <w:hideMark/>
          </w:tcPr>
          <w:p w14:paraId="55027681" w14:textId="77777777" w:rsidR="002A336E" w:rsidRPr="00767235" w:rsidRDefault="002A336E" w:rsidP="00EF4F51">
            <w:pPr>
              <w:spacing w:line="276" w:lineRule="auto"/>
              <w:rPr>
                <w:sz w:val="22"/>
                <w:szCs w:val="22"/>
              </w:rPr>
            </w:pPr>
            <w:r w:rsidRPr="00767235">
              <w:rPr>
                <w:sz w:val="22"/>
                <w:szCs w:val="22"/>
              </w:rPr>
              <w:t>9.6%</w:t>
            </w:r>
          </w:p>
        </w:tc>
      </w:tr>
      <w:tr w:rsidR="001F289C" w:rsidRPr="00767235" w14:paraId="7E5BA4F8" w14:textId="77777777" w:rsidTr="00F91990">
        <w:tc>
          <w:tcPr>
            <w:tcW w:w="0" w:type="auto"/>
            <w:vAlign w:val="center"/>
            <w:hideMark/>
          </w:tcPr>
          <w:p w14:paraId="55B95292" w14:textId="77777777" w:rsidR="002A336E" w:rsidRPr="00767235" w:rsidRDefault="002A336E" w:rsidP="00EF4F51">
            <w:pPr>
              <w:spacing w:line="276" w:lineRule="auto"/>
              <w:rPr>
                <w:sz w:val="22"/>
                <w:szCs w:val="22"/>
              </w:rPr>
            </w:pPr>
          </w:p>
        </w:tc>
        <w:tc>
          <w:tcPr>
            <w:tcW w:w="0" w:type="auto"/>
            <w:vAlign w:val="center"/>
            <w:hideMark/>
          </w:tcPr>
          <w:p w14:paraId="41A199EF" w14:textId="7EB4981E" w:rsidR="002A336E" w:rsidRPr="00767235" w:rsidRDefault="001F289C" w:rsidP="00EF4F51">
            <w:pPr>
              <w:spacing w:line="276" w:lineRule="auto"/>
              <w:rPr>
                <w:sz w:val="22"/>
                <w:szCs w:val="22"/>
              </w:rPr>
            </w:pPr>
            <w:r w:rsidRPr="00767235">
              <w:rPr>
                <w:sz w:val="22"/>
                <w:szCs w:val="22"/>
              </w:rPr>
              <w:t>- People's Court of Lang Son province</w:t>
            </w:r>
          </w:p>
        </w:tc>
        <w:tc>
          <w:tcPr>
            <w:tcW w:w="0" w:type="auto"/>
            <w:vAlign w:val="center"/>
            <w:hideMark/>
          </w:tcPr>
          <w:p w14:paraId="6F9B3911" w14:textId="77777777" w:rsidR="002A336E" w:rsidRPr="00767235" w:rsidRDefault="002A336E" w:rsidP="00EF4F51">
            <w:pPr>
              <w:spacing w:line="276" w:lineRule="auto"/>
              <w:rPr>
                <w:sz w:val="22"/>
                <w:szCs w:val="22"/>
              </w:rPr>
            </w:pPr>
            <w:r w:rsidRPr="00767235">
              <w:rPr>
                <w:sz w:val="22"/>
                <w:szCs w:val="22"/>
              </w:rPr>
              <w:t>9</w:t>
            </w:r>
          </w:p>
        </w:tc>
        <w:tc>
          <w:tcPr>
            <w:tcW w:w="0" w:type="auto"/>
            <w:vAlign w:val="center"/>
            <w:hideMark/>
          </w:tcPr>
          <w:p w14:paraId="30E939D0" w14:textId="77777777" w:rsidR="002A336E" w:rsidRPr="00767235" w:rsidRDefault="002A336E" w:rsidP="00EF4F51">
            <w:pPr>
              <w:spacing w:line="276" w:lineRule="auto"/>
              <w:rPr>
                <w:sz w:val="22"/>
                <w:szCs w:val="22"/>
              </w:rPr>
            </w:pPr>
            <w:r w:rsidRPr="00767235">
              <w:rPr>
                <w:sz w:val="22"/>
                <w:szCs w:val="22"/>
              </w:rPr>
              <w:t>7.2%</w:t>
            </w:r>
          </w:p>
        </w:tc>
      </w:tr>
      <w:tr w:rsidR="001F289C" w:rsidRPr="00767235" w14:paraId="2BEE6B1F" w14:textId="77777777" w:rsidTr="00F91990">
        <w:tc>
          <w:tcPr>
            <w:tcW w:w="0" w:type="auto"/>
            <w:vAlign w:val="center"/>
            <w:hideMark/>
          </w:tcPr>
          <w:p w14:paraId="1CD4B814" w14:textId="77777777" w:rsidR="002A336E" w:rsidRPr="00767235" w:rsidRDefault="002A336E" w:rsidP="00EF4F51">
            <w:pPr>
              <w:spacing w:line="276" w:lineRule="auto"/>
              <w:rPr>
                <w:sz w:val="22"/>
                <w:szCs w:val="22"/>
              </w:rPr>
            </w:pPr>
          </w:p>
        </w:tc>
        <w:tc>
          <w:tcPr>
            <w:tcW w:w="0" w:type="auto"/>
            <w:vAlign w:val="center"/>
            <w:hideMark/>
          </w:tcPr>
          <w:p w14:paraId="27A6A604" w14:textId="4B6629E9" w:rsidR="002A336E" w:rsidRPr="00767235" w:rsidRDefault="001F289C" w:rsidP="00EF4F51">
            <w:pPr>
              <w:spacing w:line="276" w:lineRule="auto"/>
              <w:rPr>
                <w:sz w:val="22"/>
                <w:szCs w:val="22"/>
              </w:rPr>
            </w:pPr>
            <w:r w:rsidRPr="00767235">
              <w:rPr>
                <w:sz w:val="22"/>
                <w:szCs w:val="22"/>
              </w:rPr>
              <w:t>- People's Court of Son La province</w:t>
            </w:r>
          </w:p>
        </w:tc>
        <w:tc>
          <w:tcPr>
            <w:tcW w:w="0" w:type="auto"/>
            <w:vAlign w:val="center"/>
            <w:hideMark/>
          </w:tcPr>
          <w:p w14:paraId="3F3BBD9F" w14:textId="77777777" w:rsidR="002A336E" w:rsidRPr="00767235" w:rsidRDefault="002A336E" w:rsidP="00EF4F51">
            <w:pPr>
              <w:spacing w:line="276" w:lineRule="auto"/>
              <w:rPr>
                <w:sz w:val="22"/>
                <w:szCs w:val="22"/>
              </w:rPr>
            </w:pPr>
            <w:r w:rsidRPr="00767235">
              <w:rPr>
                <w:sz w:val="22"/>
                <w:szCs w:val="22"/>
              </w:rPr>
              <w:t>9</w:t>
            </w:r>
          </w:p>
        </w:tc>
        <w:tc>
          <w:tcPr>
            <w:tcW w:w="0" w:type="auto"/>
            <w:vAlign w:val="center"/>
            <w:hideMark/>
          </w:tcPr>
          <w:p w14:paraId="71E65241" w14:textId="77777777" w:rsidR="002A336E" w:rsidRPr="00767235" w:rsidRDefault="002A336E" w:rsidP="00EF4F51">
            <w:pPr>
              <w:spacing w:line="276" w:lineRule="auto"/>
              <w:rPr>
                <w:sz w:val="22"/>
                <w:szCs w:val="22"/>
              </w:rPr>
            </w:pPr>
            <w:r w:rsidRPr="00767235">
              <w:rPr>
                <w:sz w:val="22"/>
                <w:szCs w:val="22"/>
              </w:rPr>
              <w:t>7.2%</w:t>
            </w:r>
          </w:p>
        </w:tc>
      </w:tr>
      <w:tr w:rsidR="001F289C" w:rsidRPr="00767235" w14:paraId="44FD1453" w14:textId="77777777" w:rsidTr="00F91990">
        <w:tc>
          <w:tcPr>
            <w:tcW w:w="0" w:type="auto"/>
            <w:vAlign w:val="center"/>
            <w:hideMark/>
          </w:tcPr>
          <w:p w14:paraId="74904020" w14:textId="77777777" w:rsidR="002A336E" w:rsidRPr="00767235" w:rsidRDefault="002A336E" w:rsidP="00EF4F51">
            <w:pPr>
              <w:spacing w:line="276" w:lineRule="auto"/>
              <w:rPr>
                <w:sz w:val="22"/>
                <w:szCs w:val="22"/>
              </w:rPr>
            </w:pPr>
          </w:p>
        </w:tc>
        <w:tc>
          <w:tcPr>
            <w:tcW w:w="0" w:type="auto"/>
            <w:vAlign w:val="center"/>
            <w:hideMark/>
          </w:tcPr>
          <w:p w14:paraId="5CF910D9" w14:textId="0B4A985F" w:rsidR="002A336E" w:rsidRPr="00767235" w:rsidRDefault="001F289C" w:rsidP="00EF4F51">
            <w:pPr>
              <w:spacing w:line="276" w:lineRule="auto"/>
              <w:rPr>
                <w:sz w:val="22"/>
                <w:szCs w:val="22"/>
              </w:rPr>
            </w:pPr>
            <w:r w:rsidRPr="00767235">
              <w:rPr>
                <w:sz w:val="22"/>
                <w:szCs w:val="22"/>
              </w:rPr>
              <w:t>- People's Court of Hai Phong city</w:t>
            </w:r>
          </w:p>
        </w:tc>
        <w:tc>
          <w:tcPr>
            <w:tcW w:w="0" w:type="auto"/>
            <w:vAlign w:val="center"/>
            <w:hideMark/>
          </w:tcPr>
          <w:p w14:paraId="5A082D05" w14:textId="77777777" w:rsidR="002A336E" w:rsidRPr="00767235" w:rsidRDefault="002A336E" w:rsidP="00EF4F51">
            <w:pPr>
              <w:spacing w:line="276" w:lineRule="auto"/>
              <w:rPr>
                <w:sz w:val="22"/>
                <w:szCs w:val="22"/>
              </w:rPr>
            </w:pPr>
            <w:r w:rsidRPr="00767235">
              <w:rPr>
                <w:sz w:val="22"/>
                <w:szCs w:val="22"/>
              </w:rPr>
              <w:t>8</w:t>
            </w:r>
          </w:p>
        </w:tc>
        <w:tc>
          <w:tcPr>
            <w:tcW w:w="0" w:type="auto"/>
            <w:vAlign w:val="center"/>
            <w:hideMark/>
          </w:tcPr>
          <w:p w14:paraId="06B41101" w14:textId="77777777" w:rsidR="002A336E" w:rsidRPr="00767235" w:rsidRDefault="002A336E" w:rsidP="00EF4F51">
            <w:pPr>
              <w:spacing w:line="276" w:lineRule="auto"/>
              <w:rPr>
                <w:sz w:val="22"/>
                <w:szCs w:val="22"/>
              </w:rPr>
            </w:pPr>
            <w:r w:rsidRPr="00767235">
              <w:rPr>
                <w:sz w:val="22"/>
                <w:szCs w:val="22"/>
              </w:rPr>
              <w:t>6.4%</w:t>
            </w:r>
          </w:p>
        </w:tc>
      </w:tr>
      <w:tr w:rsidR="001F289C" w:rsidRPr="00767235" w14:paraId="31AA3935" w14:textId="77777777" w:rsidTr="00F91990">
        <w:tc>
          <w:tcPr>
            <w:tcW w:w="0" w:type="auto"/>
            <w:vAlign w:val="center"/>
            <w:hideMark/>
          </w:tcPr>
          <w:p w14:paraId="3C01A080" w14:textId="77777777" w:rsidR="002A336E" w:rsidRPr="00767235" w:rsidRDefault="002A336E" w:rsidP="00EF4F51">
            <w:pPr>
              <w:spacing w:line="276" w:lineRule="auto"/>
              <w:rPr>
                <w:sz w:val="22"/>
                <w:szCs w:val="22"/>
              </w:rPr>
            </w:pPr>
          </w:p>
        </w:tc>
        <w:tc>
          <w:tcPr>
            <w:tcW w:w="0" w:type="auto"/>
            <w:vAlign w:val="center"/>
            <w:hideMark/>
          </w:tcPr>
          <w:p w14:paraId="25771B01" w14:textId="51B333A7" w:rsidR="002A336E" w:rsidRPr="00767235" w:rsidRDefault="001F289C" w:rsidP="00EF4F51">
            <w:pPr>
              <w:spacing w:line="276" w:lineRule="auto"/>
              <w:rPr>
                <w:sz w:val="22"/>
                <w:szCs w:val="22"/>
              </w:rPr>
            </w:pPr>
            <w:r w:rsidRPr="00767235">
              <w:rPr>
                <w:sz w:val="22"/>
                <w:szCs w:val="22"/>
              </w:rPr>
              <w:t>Other provincial/city People's Courts (Thanh Hoa, Yen Bai, Cao Bang, Tuyen Quang, Lai Chau, Hanoi, etc.)</w:t>
            </w:r>
          </w:p>
        </w:tc>
        <w:tc>
          <w:tcPr>
            <w:tcW w:w="0" w:type="auto"/>
            <w:vAlign w:val="center"/>
            <w:hideMark/>
          </w:tcPr>
          <w:p w14:paraId="6553BA4C" w14:textId="77777777" w:rsidR="002A336E" w:rsidRPr="00767235" w:rsidRDefault="002A336E" w:rsidP="00EF4F51">
            <w:pPr>
              <w:spacing w:line="276" w:lineRule="auto"/>
              <w:rPr>
                <w:sz w:val="22"/>
                <w:szCs w:val="22"/>
              </w:rPr>
            </w:pPr>
            <w:r w:rsidRPr="00767235">
              <w:rPr>
                <w:sz w:val="22"/>
                <w:szCs w:val="22"/>
              </w:rPr>
              <w:t>31</w:t>
            </w:r>
          </w:p>
        </w:tc>
        <w:tc>
          <w:tcPr>
            <w:tcW w:w="0" w:type="auto"/>
            <w:vAlign w:val="center"/>
            <w:hideMark/>
          </w:tcPr>
          <w:p w14:paraId="581ED3A5" w14:textId="77777777" w:rsidR="002A336E" w:rsidRPr="00767235" w:rsidRDefault="002A336E" w:rsidP="00EF4F51">
            <w:pPr>
              <w:spacing w:line="276" w:lineRule="auto"/>
              <w:rPr>
                <w:sz w:val="22"/>
                <w:szCs w:val="22"/>
              </w:rPr>
            </w:pPr>
            <w:r w:rsidRPr="00767235">
              <w:rPr>
                <w:sz w:val="22"/>
                <w:szCs w:val="22"/>
              </w:rPr>
              <w:t>24.8%</w:t>
            </w:r>
          </w:p>
        </w:tc>
      </w:tr>
      <w:tr w:rsidR="001F289C" w:rsidRPr="00767235" w14:paraId="26ABC321" w14:textId="77777777" w:rsidTr="00F91990">
        <w:tc>
          <w:tcPr>
            <w:tcW w:w="0" w:type="auto"/>
            <w:vAlign w:val="center"/>
            <w:hideMark/>
          </w:tcPr>
          <w:p w14:paraId="6A617F0B" w14:textId="77777777" w:rsidR="002A336E" w:rsidRPr="00767235" w:rsidRDefault="002A336E" w:rsidP="00EF4F51">
            <w:pPr>
              <w:spacing w:line="276" w:lineRule="auto"/>
              <w:rPr>
                <w:sz w:val="22"/>
                <w:szCs w:val="22"/>
              </w:rPr>
            </w:pPr>
          </w:p>
        </w:tc>
        <w:tc>
          <w:tcPr>
            <w:tcW w:w="0" w:type="auto"/>
            <w:vAlign w:val="center"/>
            <w:hideMark/>
          </w:tcPr>
          <w:p w14:paraId="3953AC34" w14:textId="3424A994" w:rsidR="002A336E" w:rsidRPr="00767235" w:rsidRDefault="001F289C" w:rsidP="00EF4F51">
            <w:pPr>
              <w:spacing w:line="276" w:lineRule="auto"/>
              <w:rPr>
                <w:b/>
                <w:bCs/>
                <w:sz w:val="22"/>
                <w:szCs w:val="22"/>
                <w:lang w:val="vi-VN"/>
              </w:rPr>
            </w:pPr>
            <w:r w:rsidRPr="00767235">
              <w:rPr>
                <w:b/>
                <w:bCs/>
                <w:sz w:val="22"/>
                <w:szCs w:val="22"/>
                <w:lang w:val="vi-VN"/>
              </w:rPr>
              <w:t>Total</w:t>
            </w:r>
          </w:p>
        </w:tc>
        <w:tc>
          <w:tcPr>
            <w:tcW w:w="0" w:type="auto"/>
            <w:vAlign w:val="center"/>
            <w:hideMark/>
          </w:tcPr>
          <w:p w14:paraId="5A020D3F" w14:textId="433F60C9" w:rsidR="002A336E" w:rsidRPr="00767235" w:rsidRDefault="002A336E" w:rsidP="00EF4F51">
            <w:pPr>
              <w:spacing w:line="276" w:lineRule="auto"/>
              <w:rPr>
                <w:sz w:val="22"/>
                <w:szCs w:val="22"/>
                <w:lang w:val="vi-VN"/>
              </w:rPr>
            </w:pPr>
            <w:r w:rsidRPr="00767235">
              <w:rPr>
                <w:b/>
                <w:bCs/>
                <w:sz w:val="22"/>
                <w:szCs w:val="22"/>
              </w:rPr>
              <w:t xml:space="preserve">125 </w:t>
            </w:r>
            <w:r w:rsidR="001F289C" w:rsidRPr="00767235">
              <w:rPr>
                <w:b/>
                <w:bCs/>
                <w:sz w:val="22"/>
                <w:szCs w:val="22"/>
              </w:rPr>
              <w:t>Jud</w:t>
            </w:r>
            <w:r w:rsidR="001F289C" w:rsidRPr="00767235">
              <w:rPr>
                <w:b/>
                <w:bCs/>
                <w:sz w:val="22"/>
                <w:szCs w:val="22"/>
                <w:lang w:val="vi-VN"/>
              </w:rPr>
              <w:t>g</w:t>
            </w:r>
            <w:r w:rsidR="001F289C" w:rsidRPr="00767235">
              <w:rPr>
                <w:b/>
                <w:bCs/>
                <w:sz w:val="22"/>
                <w:szCs w:val="22"/>
              </w:rPr>
              <w:t>ments</w:t>
            </w:r>
          </w:p>
        </w:tc>
        <w:tc>
          <w:tcPr>
            <w:tcW w:w="0" w:type="auto"/>
            <w:vAlign w:val="center"/>
            <w:hideMark/>
          </w:tcPr>
          <w:p w14:paraId="1BC3193C" w14:textId="77777777" w:rsidR="002A336E" w:rsidRPr="00767235" w:rsidRDefault="002A336E" w:rsidP="00EF4F51">
            <w:pPr>
              <w:spacing w:line="276" w:lineRule="auto"/>
              <w:rPr>
                <w:sz w:val="22"/>
                <w:szCs w:val="22"/>
              </w:rPr>
            </w:pPr>
            <w:r w:rsidRPr="00767235">
              <w:rPr>
                <w:b/>
                <w:bCs/>
                <w:sz w:val="22"/>
                <w:szCs w:val="22"/>
              </w:rPr>
              <w:t>100%</w:t>
            </w:r>
          </w:p>
        </w:tc>
      </w:tr>
      <w:tr w:rsidR="001F289C" w:rsidRPr="00767235" w14:paraId="78CAF1D0" w14:textId="77777777" w:rsidTr="00F91990">
        <w:tc>
          <w:tcPr>
            <w:tcW w:w="0" w:type="auto"/>
            <w:vAlign w:val="center"/>
            <w:hideMark/>
          </w:tcPr>
          <w:p w14:paraId="26698289" w14:textId="77777777" w:rsidR="002A336E" w:rsidRPr="00767235" w:rsidRDefault="002A336E" w:rsidP="00EF4F51">
            <w:pPr>
              <w:spacing w:line="276" w:lineRule="auto"/>
              <w:rPr>
                <w:sz w:val="22"/>
                <w:szCs w:val="22"/>
              </w:rPr>
            </w:pPr>
            <w:r w:rsidRPr="00767235">
              <w:rPr>
                <w:b/>
                <w:bCs/>
                <w:sz w:val="22"/>
                <w:szCs w:val="22"/>
              </w:rPr>
              <w:t>2</w:t>
            </w:r>
          </w:p>
        </w:tc>
        <w:tc>
          <w:tcPr>
            <w:tcW w:w="0" w:type="auto"/>
            <w:vAlign w:val="center"/>
            <w:hideMark/>
          </w:tcPr>
          <w:p w14:paraId="38C1886D" w14:textId="0F311BFE" w:rsidR="002A336E" w:rsidRPr="00767235" w:rsidRDefault="001F289C" w:rsidP="00EF4F51">
            <w:pPr>
              <w:spacing w:line="276" w:lineRule="auto"/>
              <w:rPr>
                <w:sz w:val="22"/>
                <w:szCs w:val="22"/>
              </w:rPr>
            </w:pPr>
            <w:r w:rsidRPr="00767235">
              <w:rPr>
                <w:b/>
                <w:bCs/>
                <w:sz w:val="22"/>
                <w:szCs w:val="22"/>
              </w:rPr>
              <w:t>Year of judgment</w:t>
            </w:r>
          </w:p>
        </w:tc>
        <w:tc>
          <w:tcPr>
            <w:tcW w:w="0" w:type="auto"/>
            <w:vAlign w:val="center"/>
            <w:hideMark/>
          </w:tcPr>
          <w:p w14:paraId="739BA273" w14:textId="77777777" w:rsidR="002A336E" w:rsidRPr="00767235" w:rsidRDefault="002A336E" w:rsidP="00EF4F51">
            <w:pPr>
              <w:spacing w:line="276" w:lineRule="auto"/>
              <w:rPr>
                <w:sz w:val="22"/>
                <w:szCs w:val="22"/>
              </w:rPr>
            </w:pPr>
          </w:p>
        </w:tc>
        <w:tc>
          <w:tcPr>
            <w:tcW w:w="0" w:type="auto"/>
            <w:vAlign w:val="center"/>
            <w:hideMark/>
          </w:tcPr>
          <w:p w14:paraId="34B40259" w14:textId="77777777" w:rsidR="002A336E" w:rsidRPr="00767235" w:rsidRDefault="002A336E" w:rsidP="00EF4F51">
            <w:pPr>
              <w:spacing w:line="276" w:lineRule="auto"/>
              <w:rPr>
                <w:sz w:val="22"/>
                <w:szCs w:val="22"/>
              </w:rPr>
            </w:pPr>
          </w:p>
        </w:tc>
      </w:tr>
      <w:tr w:rsidR="001F289C" w:rsidRPr="00767235" w14:paraId="63D5B832" w14:textId="77777777" w:rsidTr="00F91990">
        <w:tc>
          <w:tcPr>
            <w:tcW w:w="0" w:type="auto"/>
            <w:vAlign w:val="center"/>
            <w:hideMark/>
          </w:tcPr>
          <w:p w14:paraId="1CAB9E78" w14:textId="77777777" w:rsidR="002A336E" w:rsidRPr="00767235" w:rsidRDefault="002A336E" w:rsidP="00EF4F51">
            <w:pPr>
              <w:spacing w:line="276" w:lineRule="auto"/>
              <w:rPr>
                <w:sz w:val="22"/>
                <w:szCs w:val="22"/>
              </w:rPr>
            </w:pPr>
          </w:p>
        </w:tc>
        <w:tc>
          <w:tcPr>
            <w:tcW w:w="0" w:type="auto"/>
            <w:vAlign w:val="center"/>
            <w:hideMark/>
          </w:tcPr>
          <w:p w14:paraId="7EEB1644" w14:textId="744304B8" w:rsidR="002A336E" w:rsidRPr="00767235" w:rsidRDefault="002A336E" w:rsidP="00EF4F51">
            <w:pPr>
              <w:spacing w:line="276" w:lineRule="auto"/>
              <w:rPr>
                <w:sz w:val="22"/>
                <w:szCs w:val="22"/>
              </w:rPr>
            </w:pPr>
            <w:r w:rsidRPr="00767235">
              <w:rPr>
                <w:sz w:val="22"/>
                <w:szCs w:val="22"/>
              </w:rPr>
              <w:t>-</w:t>
            </w:r>
            <w:r w:rsidR="001F289C" w:rsidRPr="00767235">
              <w:rPr>
                <w:sz w:val="22"/>
                <w:szCs w:val="22"/>
                <w:lang w:val="vi-VN"/>
              </w:rPr>
              <w:t xml:space="preserve"> </w:t>
            </w:r>
            <w:r w:rsidRPr="00767235">
              <w:rPr>
                <w:sz w:val="22"/>
                <w:szCs w:val="22"/>
              </w:rPr>
              <w:t>2017</w:t>
            </w:r>
          </w:p>
        </w:tc>
        <w:tc>
          <w:tcPr>
            <w:tcW w:w="0" w:type="auto"/>
            <w:vAlign w:val="center"/>
            <w:hideMark/>
          </w:tcPr>
          <w:p w14:paraId="1BC22325" w14:textId="77777777" w:rsidR="002A336E" w:rsidRPr="00767235" w:rsidRDefault="002A336E" w:rsidP="00EF4F51">
            <w:pPr>
              <w:spacing w:line="276" w:lineRule="auto"/>
              <w:rPr>
                <w:sz w:val="22"/>
                <w:szCs w:val="22"/>
              </w:rPr>
            </w:pPr>
            <w:r w:rsidRPr="00767235">
              <w:rPr>
                <w:sz w:val="22"/>
                <w:szCs w:val="22"/>
              </w:rPr>
              <w:t>24</w:t>
            </w:r>
          </w:p>
        </w:tc>
        <w:tc>
          <w:tcPr>
            <w:tcW w:w="0" w:type="auto"/>
            <w:vAlign w:val="center"/>
            <w:hideMark/>
          </w:tcPr>
          <w:p w14:paraId="01CB0043" w14:textId="77777777" w:rsidR="002A336E" w:rsidRPr="00767235" w:rsidRDefault="002A336E" w:rsidP="00EF4F51">
            <w:pPr>
              <w:spacing w:line="276" w:lineRule="auto"/>
              <w:rPr>
                <w:sz w:val="22"/>
                <w:szCs w:val="22"/>
              </w:rPr>
            </w:pPr>
            <w:r w:rsidRPr="00767235">
              <w:rPr>
                <w:sz w:val="22"/>
                <w:szCs w:val="22"/>
              </w:rPr>
              <w:t>19.2%</w:t>
            </w:r>
          </w:p>
        </w:tc>
      </w:tr>
      <w:tr w:rsidR="001F289C" w:rsidRPr="00767235" w14:paraId="153EBFC3" w14:textId="77777777" w:rsidTr="00F91990">
        <w:tc>
          <w:tcPr>
            <w:tcW w:w="0" w:type="auto"/>
            <w:vAlign w:val="center"/>
            <w:hideMark/>
          </w:tcPr>
          <w:p w14:paraId="1908364D" w14:textId="77777777" w:rsidR="002A336E" w:rsidRPr="00767235" w:rsidRDefault="002A336E" w:rsidP="00EF4F51">
            <w:pPr>
              <w:spacing w:line="276" w:lineRule="auto"/>
              <w:rPr>
                <w:sz w:val="22"/>
                <w:szCs w:val="22"/>
              </w:rPr>
            </w:pPr>
          </w:p>
        </w:tc>
        <w:tc>
          <w:tcPr>
            <w:tcW w:w="0" w:type="auto"/>
            <w:vAlign w:val="center"/>
            <w:hideMark/>
          </w:tcPr>
          <w:p w14:paraId="6B17F42C" w14:textId="643735A0" w:rsidR="002A336E" w:rsidRPr="00767235" w:rsidRDefault="002A336E" w:rsidP="00EF4F51">
            <w:pPr>
              <w:spacing w:line="276" w:lineRule="auto"/>
              <w:rPr>
                <w:sz w:val="22"/>
                <w:szCs w:val="22"/>
              </w:rPr>
            </w:pPr>
            <w:r w:rsidRPr="00767235">
              <w:rPr>
                <w:sz w:val="22"/>
                <w:szCs w:val="22"/>
              </w:rPr>
              <w:t>- 2018</w:t>
            </w:r>
          </w:p>
        </w:tc>
        <w:tc>
          <w:tcPr>
            <w:tcW w:w="0" w:type="auto"/>
            <w:vAlign w:val="center"/>
            <w:hideMark/>
          </w:tcPr>
          <w:p w14:paraId="10FF31C6" w14:textId="77777777" w:rsidR="002A336E" w:rsidRPr="00767235" w:rsidRDefault="002A336E" w:rsidP="00EF4F51">
            <w:pPr>
              <w:spacing w:line="276" w:lineRule="auto"/>
              <w:rPr>
                <w:sz w:val="22"/>
                <w:szCs w:val="22"/>
              </w:rPr>
            </w:pPr>
            <w:r w:rsidRPr="00767235">
              <w:rPr>
                <w:sz w:val="22"/>
                <w:szCs w:val="22"/>
              </w:rPr>
              <w:t>18</w:t>
            </w:r>
          </w:p>
        </w:tc>
        <w:tc>
          <w:tcPr>
            <w:tcW w:w="0" w:type="auto"/>
            <w:vAlign w:val="center"/>
            <w:hideMark/>
          </w:tcPr>
          <w:p w14:paraId="29254116" w14:textId="77777777" w:rsidR="002A336E" w:rsidRPr="00767235" w:rsidRDefault="002A336E" w:rsidP="00EF4F51">
            <w:pPr>
              <w:spacing w:line="276" w:lineRule="auto"/>
              <w:rPr>
                <w:sz w:val="22"/>
                <w:szCs w:val="22"/>
              </w:rPr>
            </w:pPr>
            <w:r w:rsidRPr="00767235">
              <w:rPr>
                <w:sz w:val="22"/>
                <w:szCs w:val="22"/>
              </w:rPr>
              <w:t>14.4%</w:t>
            </w:r>
          </w:p>
        </w:tc>
      </w:tr>
      <w:tr w:rsidR="001F289C" w:rsidRPr="00767235" w14:paraId="08F00909" w14:textId="77777777" w:rsidTr="00F91990">
        <w:tc>
          <w:tcPr>
            <w:tcW w:w="0" w:type="auto"/>
            <w:vAlign w:val="center"/>
            <w:hideMark/>
          </w:tcPr>
          <w:p w14:paraId="234F5C5B" w14:textId="77777777" w:rsidR="002A336E" w:rsidRPr="00767235" w:rsidRDefault="002A336E" w:rsidP="00EF4F51">
            <w:pPr>
              <w:spacing w:line="276" w:lineRule="auto"/>
              <w:rPr>
                <w:sz w:val="22"/>
                <w:szCs w:val="22"/>
              </w:rPr>
            </w:pPr>
          </w:p>
        </w:tc>
        <w:tc>
          <w:tcPr>
            <w:tcW w:w="0" w:type="auto"/>
            <w:vAlign w:val="center"/>
            <w:hideMark/>
          </w:tcPr>
          <w:p w14:paraId="3696D199" w14:textId="341D4D34" w:rsidR="002A336E" w:rsidRPr="00767235" w:rsidRDefault="002A336E" w:rsidP="00EF4F51">
            <w:pPr>
              <w:spacing w:line="276" w:lineRule="auto"/>
              <w:rPr>
                <w:sz w:val="22"/>
                <w:szCs w:val="22"/>
              </w:rPr>
            </w:pPr>
            <w:r w:rsidRPr="00767235">
              <w:rPr>
                <w:sz w:val="22"/>
                <w:szCs w:val="22"/>
              </w:rPr>
              <w:t>- 2019</w:t>
            </w:r>
          </w:p>
        </w:tc>
        <w:tc>
          <w:tcPr>
            <w:tcW w:w="0" w:type="auto"/>
            <w:vAlign w:val="center"/>
            <w:hideMark/>
          </w:tcPr>
          <w:p w14:paraId="52F39972" w14:textId="77777777" w:rsidR="002A336E" w:rsidRPr="00767235" w:rsidRDefault="002A336E" w:rsidP="00EF4F51">
            <w:pPr>
              <w:spacing w:line="276" w:lineRule="auto"/>
              <w:rPr>
                <w:sz w:val="22"/>
                <w:szCs w:val="22"/>
              </w:rPr>
            </w:pPr>
            <w:r w:rsidRPr="00767235">
              <w:rPr>
                <w:sz w:val="22"/>
                <w:szCs w:val="22"/>
              </w:rPr>
              <w:t>18</w:t>
            </w:r>
          </w:p>
        </w:tc>
        <w:tc>
          <w:tcPr>
            <w:tcW w:w="0" w:type="auto"/>
            <w:vAlign w:val="center"/>
            <w:hideMark/>
          </w:tcPr>
          <w:p w14:paraId="66529376" w14:textId="77777777" w:rsidR="002A336E" w:rsidRPr="00767235" w:rsidRDefault="002A336E" w:rsidP="00EF4F51">
            <w:pPr>
              <w:spacing w:line="276" w:lineRule="auto"/>
              <w:rPr>
                <w:sz w:val="22"/>
                <w:szCs w:val="22"/>
              </w:rPr>
            </w:pPr>
            <w:r w:rsidRPr="00767235">
              <w:rPr>
                <w:sz w:val="22"/>
                <w:szCs w:val="22"/>
              </w:rPr>
              <w:t>14.4%</w:t>
            </w:r>
          </w:p>
        </w:tc>
      </w:tr>
      <w:tr w:rsidR="001F289C" w:rsidRPr="00767235" w14:paraId="3ED96BB6" w14:textId="77777777" w:rsidTr="00F91990">
        <w:tc>
          <w:tcPr>
            <w:tcW w:w="0" w:type="auto"/>
            <w:vAlign w:val="center"/>
            <w:hideMark/>
          </w:tcPr>
          <w:p w14:paraId="7B9758B6" w14:textId="77777777" w:rsidR="002A336E" w:rsidRPr="00767235" w:rsidRDefault="002A336E" w:rsidP="00EF4F51">
            <w:pPr>
              <w:spacing w:line="276" w:lineRule="auto"/>
              <w:rPr>
                <w:sz w:val="22"/>
                <w:szCs w:val="22"/>
              </w:rPr>
            </w:pPr>
          </w:p>
        </w:tc>
        <w:tc>
          <w:tcPr>
            <w:tcW w:w="0" w:type="auto"/>
            <w:vAlign w:val="center"/>
            <w:hideMark/>
          </w:tcPr>
          <w:p w14:paraId="78333207" w14:textId="3D4ECD6F" w:rsidR="002A336E" w:rsidRPr="00767235" w:rsidRDefault="002A336E" w:rsidP="00EF4F51">
            <w:pPr>
              <w:spacing w:line="276" w:lineRule="auto"/>
              <w:rPr>
                <w:sz w:val="22"/>
                <w:szCs w:val="22"/>
              </w:rPr>
            </w:pPr>
            <w:r w:rsidRPr="00767235">
              <w:rPr>
                <w:sz w:val="22"/>
                <w:szCs w:val="22"/>
              </w:rPr>
              <w:t>- 2020</w:t>
            </w:r>
          </w:p>
        </w:tc>
        <w:tc>
          <w:tcPr>
            <w:tcW w:w="0" w:type="auto"/>
            <w:vAlign w:val="center"/>
            <w:hideMark/>
          </w:tcPr>
          <w:p w14:paraId="5F1336BE" w14:textId="77777777" w:rsidR="002A336E" w:rsidRPr="00767235" w:rsidRDefault="002A336E" w:rsidP="00EF4F51">
            <w:pPr>
              <w:spacing w:line="276" w:lineRule="auto"/>
              <w:rPr>
                <w:sz w:val="22"/>
                <w:szCs w:val="22"/>
              </w:rPr>
            </w:pPr>
            <w:r w:rsidRPr="00767235">
              <w:rPr>
                <w:sz w:val="22"/>
                <w:szCs w:val="22"/>
              </w:rPr>
              <w:t>12</w:t>
            </w:r>
          </w:p>
        </w:tc>
        <w:tc>
          <w:tcPr>
            <w:tcW w:w="0" w:type="auto"/>
            <w:vAlign w:val="center"/>
            <w:hideMark/>
          </w:tcPr>
          <w:p w14:paraId="7F280F21" w14:textId="77777777" w:rsidR="002A336E" w:rsidRPr="00767235" w:rsidRDefault="002A336E" w:rsidP="00EF4F51">
            <w:pPr>
              <w:spacing w:line="276" w:lineRule="auto"/>
              <w:rPr>
                <w:sz w:val="22"/>
                <w:szCs w:val="22"/>
              </w:rPr>
            </w:pPr>
            <w:r w:rsidRPr="00767235">
              <w:rPr>
                <w:sz w:val="22"/>
                <w:szCs w:val="22"/>
              </w:rPr>
              <w:t>9.6%</w:t>
            </w:r>
          </w:p>
        </w:tc>
      </w:tr>
      <w:tr w:rsidR="001F289C" w:rsidRPr="00767235" w14:paraId="05FD5C3B" w14:textId="77777777" w:rsidTr="00F91990">
        <w:tc>
          <w:tcPr>
            <w:tcW w:w="0" w:type="auto"/>
            <w:vAlign w:val="center"/>
            <w:hideMark/>
          </w:tcPr>
          <w:p w14:paraId="3605EF39" w14:textId="77777777" w:rsidR="002A336E" w:rsidRPr="00767235" w:rsidRDefault="002A336E" w:rsidP="00EF4F51">
            <w:pPr>
              <w:spacing w:line="276" w:lineRule="auto"/>
              <w:rPr>
                <w:sz w:val="22"/>
                <w:szCs w:val="22"/>
              </w:rPr>
            </w:pPr>
          </w:p>
        </w:tc>
        <w:tc>
          <w:tcPr>
            <w:tcW w:w="0" w:type="auto"/>
            <w:vAlign w:val="center"/>
            <w:hideMark/>
          </w:tcPr>
          <w:p w14:paraId="1CB729D6" w14:textId="54C4921F" w:rsidR="002A336E" w:rsidRPr="00767235" w:rsidRDefault="002A336E" w:rsidP="00EF4F51">
            <w:pPr>
              <w:spacing w:line="276" w:lineRule="auto"/>
              <w:rPr>
                <w:sz w:val="22"/>
                <w:szCs w:val="22"/>
              </w:rPr>
            </w:pPr>
            <w:r w:rsidRPr="00767235">
              <w:rPr>
                <w:sz w:val="22"/>
                <w:szCs w:val="22"/>
              </w:rPr>
              <w:t>- 2021</w:t>
            </w:r>
          </w:p>
        </w:tc>
        <w:tc>
          <w:tcPr>
            <w:tcW w:w="0" w:type="auto"/>
            <w:vAlign w:val="center"/>
            <w:hideMark/>
          </w:tcPr>
          <w:p w14:paraId="39CCBF33" w14:textId="77777777" w:rsidR="002A336E" w:rsidRPr="00767235" w:rsidRDefault="002A336E" w:rsidP="00EF4F51">
            <w:pPr>
              <w:spacing w:line="276" w:lineRule="auto"/>
              <w:rPr>
                <w:sz w:val="22"/>
                <w:szCs w:val="22"/>
              </w:rPr>
            </w:pPr>
            <w:r w:rsidRPr="00767235">
              <w:rPr>
                <w:sz w:val="22"/>
                <w:szCs w:val="22"/>
              </w:rPr>
              <w:t>14</w:t>
            </w:r>
          </w:p>
        </w:tc>
        <w:tc>
          <w:tcPr>
            <w:tcW w:w="0" w:type="auto"/>
            <w:vAlign w:val="center"/>
            <w:hideMark/>
          </w:tcPr>
          <w:p w14:paraId="7ECFD3CD" w14:textId="77777777" w:rsidR="002A336E" w:rsidRPr="00767235" w:rsidRDefault="002A336E" w:rsidP="00EF4F51">
            <w:pPr>
              <w:spacing w:line="276" w:lineRule="auto"/>
              <w:rPr>
                <w:sz w:val="22"/>
                <w:szCs w:val="22"/>
              </w:rPr>
            </w:pPr>
            <w:r w:rsidRPr="00767235">
              <w:rPr>
                <w:sz w:val="22"/>
                <w:szCs w:val="22"/>
              </w:rPr>
              <w:t>11.2%</w:t>
            </w:r>
          </w:p>
        </w:tc>
      </w:tr>
      <w:tr w:rsidR="001F289C" w:rsidRPr="00767235" w14:paraId="740765D6" w14:textId="77777777" w:rsidTr="00F91990">
        <w:tc>
          <w:tcPr>
            <w:tcW w:w="0" w:type="auto"/>
            <w:vAlign w:val="center"/>
            <w:hideMark/>
          </w:tcPr>
          <w:p w14:paraId="63C8078B" w14:textId="77777777" w:rsidR="002A336E" w:rsidRPr="00767235" w:rsidRDefault="002A336E" w:rsidP="00EF4F51">
            <w:pPr>
              <w:spacing w:line="276" w:lineRule="auto"/>
              <w:rPr>
                <w:sz w:val="22"/>
                <w:szCs w:val="22"/>
              </w:rPr>
            </w:pPr>
          </w:p>
        </w:tc>
        <w:tc>
          <w:tcPr>
            <w:tcW w:w="0" w:type="auto"/>
            <w:vAlign w:val="center"/>
            <w:hideMark/>
          </w:tcPr>
          <w:p w14:paraId="0BD63D9C" w14:textId="1DB55A4F" w:rsidR="002A336E" w:rsidRPr="00767235" w:rsidRDefault="002A336E" w:rsidP="00EF4F51">
            <w:pPr>
              <w:spacing w:line="276" w:lineRule="auto"/>
              <w:rPr>
                <w:sz w:val="22"/>
                <w:szCs w:val="22"/>
              </w:rPr>
            </w:pPr>
            <w:r w:rsidRPr="00767235">
              <w:rPr>
                <w:sz w:val="22"/>
                <w:szCs w:val="22"/>
              </w:rPr>
              <w:t>- 2022</w:t>
            </w:r>
          </w:p>
        </w:tc>
        <w:tc>
          <w:tcPr>
            <w:tcW w:w="0" w:type="auto"/>
            <w:vAlign w:val="center"/>
            <w:hideMark/>
          </w:tcPr>
          <w:p w14:paraId="3506428B" w14:textId="77777777" w:rsidR="002A336E" w:rsidRPr="00767235" w:rsidRDefault="002A336E" w:rsidP="00EF4F51">
            <w:pPr>
              <w:spacing w:line="276" w:lineRule="auto"/>
              <w:rPr>
                <w:sz w:val="22"/>
                <w:szCs w:val="22"/>
              </w:rPr>
            </w:pPr>
            <w:r w:rsidRPr="00767235">
              <w:rPr>
                <w:sz w:val="22"/>
                <w:szCs w:val="22"/>
              </w:rPr>
              <w:t>7</w:t>
            </w:r>
          </w:p>
        </w:tc>
        <w:tc>
          <w:tcPr>
            <w:tcW w:w="0" w:type="auto"/>
            <w:vAlign w:val="center"/>
            <w:hideMark/>
          </w:tcPr>
          <w:p w14:paraId="4C33A32A" w14:textId="77777777" w:rsidR="002A336E" w:rsidRPr="00767235" w:rsidRDefault="002A336E" w:rsidP="00EF4F51">
            <w:pPr>
              <w:spacing w:line="276" w:lineRule="auto"/>
              <w:rPr>
                <w:sz w:val="22"/>
                <w:szCs w:val="22"/>
              </w:rPr>
            </w:pPr>
            <w:r w:rsidRPr="00767235">
              <w:rPr>
                <w:sz w:val="22"/>
                <w:szCs w:val="22"/>
              </w:rPr>
              <w:t>5.6%</w:t>
            </w:r>
          </w:p>
        </w:tc>
      </w:tr>
      <w:tr w:rsidR="001F289C" w:rsidRPr="00767235" w14:paraId="65BA8DFC" w14:textId="77777777" w:rsidTr="00F91990">
        <w:tc>
          <w:tcPr>
            <w:tcW w:w="0" w:type="auto"/>
            <w:vAlign w:val="center"/>
            <w:hideMark/>
          </w:tcPr>
          <w:p w14:paraId="5ADAABF1" w14:textId="77777777" w:rsidR="002A336E" w:rsidRPr="00767235" w:rsidRDefault="002A336E" w:rsidP="00EF4F51">
            <w:pPr>
              <w:spacing w:line="276" w:lineRule="auto"/>
              <w:rPr>
                <w:sz w:val="22"/>
                <w:szCs w:val="22"/>
              </w:rPr>
            </w:pPr>
          </w:p>
        </w:tc>
        <w:tc>
          <w:tcPr>
            <w:tcW w:w="0" w:type="auto"/>
            <w:vAlign w:val="center"/>
            <w:hideMark/>
          </w:tcPr>
          <w:p w14:paraId="1203174B" w14:textId="383C736E" w:rsidR="002A336E" w:rsidRPr="00767235" w:rsidRDefault="002A336E" w:rsidP="00EF4F51">
            <w:pPr>
              <w:spacing w:line="276" w:lineRule="auto"/>
              <w:rPr>
                <w:sz w:val="22"/>
                <w:szCs w:val="22"/>
              </w:rPr>
            </w:pPr>
            <w:r w:rsidRPr="00767235">
              <w:rPr>
                <w:sz w:val="22"/>
                <w:szCs w:val="22"/>
              </w:rPr>
              <w:t>- 2023</w:t>
            </w:r>
          </w:p>
        </w:tc>
        <w:tc>
          <w:tcPr>
            <w:tcW w:w="0" w:type="auto"/>
            <w:vAlign w:val="center"/>
            <w:hideMark/>
          </w:tcPr>
          <w:p w14:paraId="1BA14A73" w14:textId="77777777" w:rsidR="002A336E" w:rsidRPr="00767235" w:rsidRDefault="002A336E" w:rsidP="00EF4F51">
            <w:pPr>
              <w:spacing w:line="276" w:lineRule="auto"/>
              <w:rPr>
                <w:sz w:val="22"/>
                <w:szCs w:val="22"/>
              </w:rPr>
            </w:pPr>
            <w:r w:rsidRPr="00767235">
              <w:rPr>
                <w:sz w:val="22"/>
                <w:szCs w:val="22"/>
              </w:rPr>
              <w:t>11</w:t>
            </w:r>
          </w:p>
        </w:tc>
        <w:tc>
          <w:tcPr>
            <w:tcW w:w="0" w:type="auto"/>
            <w:vAlign w:val="center"/>
            <w:hideMark/>
          </w:tcPr>
          <w:p w14:paraId="15B1EC15" w14:textId="77777777" w:rsidR="002A336E" w:rsidRPr="00767235" w:rsidRDefault="002A336E" w:rsidP="00EF4F51">
            <w:pPr>
              <w:spacing w:line="276" w:lineRule="auto"/>
              <w:rPr>
                <w:sz w:val="22"/>
                <w:szCs w:val="22"/>
              </w:rPr>
            </w:pPr>
            <w:r w:rsidRPr="00767235">
              <w:rPr>
                <w:sz w:val="22"/>
                <w:szCs w:val="22"/>
              </w:rPr>
              <w:t>8.8%</w:t>
            </w:r>
          </w:p>
        </w:tc>
      </w:tr>
      <w:tr w:rsidR="001F289C" w:rsidRPr="00767235" w14:paraId="65FEFEE3" w14:textId="77777777" w:rsidTr="00F91990">
        <w:tc>
          <w:tcPr>
            <w:tcW w:w="0" w:type="auto"/>
            <w:vAlign w:val="center"/>
            <w:hideMark/>
          </w:tcPr>
          <w:p w14:paraId="40E5EAC4" w14:textId="77777777" w:rsidR="002A336E" w:rsidRPr="00767235" w:rsidRDefault="002A336E" w:rsidP="00EF4F51">
            <w:pPr>
              <w:spacing w:line="276" w:lineRule="auto"/>
              <w:rPr>
                <w:sz w:val="22"/>
                <w:szCs w:val="22"/>
              </w:rPr>
            </w:pPr>
          </w:p>
        </w:tc>
        <w:tc>
          <w:tcPr>
            <w:tcW w:w="0" w:type="auto"/>
            <w:vAlign w:val="center"/>
            <w:hideMark/>
          </w:tcPr>
          <w:p w14:paraId="4F6C4276" w14:textId="633E1D3E" w:rsidR="002A336E" w:rsidRPr="00767235" w:rsidRDefault="002A336E" w:rsidP="00EF4F51">
            <w:pPr>
              <w:spacing w:line="276" w:lineRule="auto"/>
              <w:rPr>
                <w:sz w:val="22"/>
                <w:szCs w:val="22"/>
              </w:rPr>
            </w:pPr>
            <w:r w:rsidRPr="00767235">
              <w:rPr>
                <w:sz w:val="22"/>
                <w:szCs w:val="22"/>
              </w:rPr>
              <w:t>- 2024</w:t>
            </w:r>
          </w:p>
        </w:tc>
        <w:tc>
          <w:tcPr>
            <w:tcW w:w="0" w:type="auto"/>
            <w:vAlign w:val="center"/>
            <w:hideMark/>
          </w:tcPr>
          <w:p w14:paraId="073E79DE" w14:textId="77777777" w:rsidR="002A336E" w:rsidRPr="00767235" w:rsidRDefault="002A336E" w:rsidP="00EF4F51">
            <w:pPr>
              <w:spacing w:line="276" w:lineRule="auto"/>
              <w:rPr>
                <w:sz w:val="22"/>
                <w:szCs w:val="22"/>
              </w:rPr>
            </w:pPr>
            <w:r w:rsidRPr="00767235">
              <w:rPr>
                <w:sz w:val="22"/>
                <w:szCs w:val="22"/>
              </w:rPr>
              <w:t>13</w:t>
            </w:r>
          </w:p>
        </w:tc>
        <w:tc>
          <w:tcPr>
            <w:tcW w:w="0" w:type="auto"/>
            <w:vAlign w:val="center"/>
            <w:hideMark/>
          </w:tcPr>
          <w:p w14:paraId="02D5FAB1" w14:textId="77777777" w:rsidR="002A336E" w:rsidRPr="00767235" w:rsidRDefault="002A336E" w:rsidP="00EF4F51">
            <w:pPr>
              <w:spacing w:line="276" w:lineRule="auto"/>
              <w:rPr>
                <w:sz w:val="22"/>
                <w:szCs w:val="22"/>
              </w:rPr>
            </w:pPr>
            <w:r w:rsidRPr="00767235">
              <w:rPr>
                <w:sz w:val="22"/>
                <w:szCs w:val="22"/>
              </w:rPr>
              <w:t>10.4%</w:t>
            </w:r>
          </w:p>
        </w:tc>
      </w:tr>
      <w:tr w:rsidR="001F289C" w:rsidRPr="00767235" w14:paraId="72A3B2DF" w14:textId="77777777" w:rsidTr="00F91990">
        <w:tc>
          <w:tcPr>
            <w:tcW w:w="0" w:type="auto"/>
            <w:vAlign w:val="center"/>
            <w:hideMark/>
          </w:tcPr>
          <w:p w14:paraId="02853937" w14:textId="77777777" w:rsidR="002A336E" w:rsidRPr="00767235" w:rsidRDefault="002A336E" w:rsidP="00EF4F51">
            <w:pPr>
              <w:spacing w:line="276" w:lineRule="auto"/>
              <w:rPr>
                <w:sz w:val="22"/>
                <w:szCs w:val="22"/>
              </w:rPr>
            </w:pPr>
          </w:p>
        </w:tc>
        <w:tc>
          <w:tcPr>
            <w:tcW w:w="0" w:type="auto"/>
            <w:vAlign w:val="center"/>
            <w:hideMark/>
          </w:tcPr>
          <w:p w14:paraId="4BF0A8EE" w14:textId="377DD7F0" w:rsidR="002A336E" w:rsidRPr="00767235" w:rsidRDefault="002A336E" w:rsidP="00EF4F51">
            <w:pPr>
              <w:spacing w:line="276" w:lineRule="auto"/>
              <w:rPr>
                <w:sz w:val="22"/>
                <w:szCs w:val="22"/>
              </w:rPr>
            </w:pPr>
            <w:r w:rsidRPr="00767235">
              <w:rPr>
                <w:sz w:val="22"/>
                <w:szCs w:val="22"/>
              </w:rPr>
              <w:t>- 2025</w:t>
            </w:r>
          </w:p>
        </w:tc>
        <w:tc>
          <w:tcPr>
            <w:tcW w:w="0" w:type="auto"/>
            <w:vAlign w:val="center"/>
            <w:hideMark/>
          </w:tcPr>
          <w:p w14:paraId="6A8D83E8" w14:textId="77777777" w:rsidR="002A336E" w:rsidRPr="00767235" w:rsidRDefault="002A336E" w:rsidP="00EF4F51">
            <w:pPr>
              <w:spacing w:line="276" w:lineRule="auto"/>
              <w:rPr>
                <w:sz w:val="22"/>
                <w:szCs w:val="22"/>
              </w:rPr>
            </w:pPr>
            <w:r w:rsidRPr="00767235">
              <w:rPr>
                <w:sz w:val="22"/>
                <w:szCs w:val="22"/>
              </w:rPr>
              <w:t>8</w:t>
            </w:r>
          </w:p>
        </w:tc>
        <w:tc>
          <w:tcPr>
            <w:tcW w:w="0" w:type="auto"/>
            <w:vAlign w:val="center"/>
            <w:hideMark/>
          </w:tcPr>
          <w:p w14:paraId="520A5D22" w14:textId="77777777" w:rsidR="002A336E" w:rsidRPr="00767235" w:rsidRDefault="002A336E" w:rsidP="00EF4F51">
            <w:pPr>
              <w:spacing w:line="276" w:lineRule="auto"/>
              <w:rPr>
                <w:sz w:val="22"/>
                <w:szCs w:val="22"/>
              </w:rPr>
            </w:pPr>
            <w:r w:rsidRPr="00767235">
              <w:rPr>
                <w:sz w:val="22"/>
                <w:szCs w:val="22"/>
              </w:rPr>
              <w:t>6.4%</w:t>
            </w:r>
          </w:p>
        </w:tc>
      </w:tr>
      <w:tr w:rsidR="001F289C" w:rsidRPr="00767235" w14:paraId="07AB8AF6" w14:textId="77777777" w:rsidTr="00F91990">
        <w:tc>
          <w:tcPr>
            <w:tcW w:w="0" w:type="auto"/>
            <w:vAlign w:val="center"/>
            <w:hideMark/>
          </w:tcPr>
          <w:p w14:paraId="0D1206D5" w14:textId="77777777" w:rsidR="001F289C" w:rsidRPr="00767235" w:rsidRDefault="001F289C" w:rsidP="00EF4F51">
            <w:pPr>
              <w:spacing w:line="276" w:lineRule="auto"/>
              <w:rPr>
                <w:sz w:val="22"/>
                <w:szCs w:val="22"/>
              </w:rPr>
            </w:pPr>
          </w:p>
        </w:tc>
        <w:tc>
          <w:tcPr>
            <w:tcW w:w="0" w:type="auto"/>
            <w:vAlign w:val="center"/>
            <w:hideMark/>
          </w:tcPr>
          <w:p w14:paraId="079CC990" w14:textId="320F05FB" w:rsidR="001F289C" w:rsidRPr="00767235" w:rsidRDefault="001F289C" w:rsidP="00EF4F51">
            <w:pPr>
              <w:spacing w:line="276" w:lineRule="auto"/>
              <w:rPr>
                <w:sz w:val="22"/>
                <w:szCs w:val="22"/>
              </w:rPr>
            </w:pPr>
            <w:r w:rsidRPr="00767235">
              <w:rPr>
                <w:b/>
                <w:bCs/>
                <w:sz w:val="22"/>
                <w:szCs w:val="22"/>
                <w:lang w:val="vi-VN"/>
              </w:rPr>
              <w:t>Total</w:t>
            </w:r>
          </w:p>
        </w:tc>
        <w:tc>
          <w:tcPr>
            <w:tcW w:w="0" w:type="auto"/>
            <w:vAlign w:val="center"/>
            <w:hideMark/>
          </w:tcPr>
          <w:p w14:paraId="24ED44EC" w14:textId="17A8D574" w:rsidR="001F289C" w:rsidRPr="00767235" w:rsidRDefault="001F289C" w:rsidP="00EF4F51">
            <w:pPr>
              <w:spacing w:line="276" w:lineRule="auto"/>
              <w:rPr>
                <w:sz w:val="22"/>
                <w:szCs w:val="22"/>
              </w:rPr>
            </w:pPr>
            <w:r w:rsidRPr="00767235">
              <w:rPr>
                <w:b/>
                <w:bCs/>
                <w:sz w:val="22"/>
                <w:szCs w:val="22"/>
              </w:rPr>
              <w:t>125 Jud</w:t>
            </w:r>
            <w:r w:rsidRPr="00767235">
              <w:rPr>
                <w:b/>
                <w:bCs/>
                <w:sz w:val="22"/>
                <w:szCs w:val="22"/>
                <w:lang w:val="vi-VN"/>
              </w:rPr>
              <w:t>g</w:t>
            </w:r>
            <w:r w:rsidRPr="00767235">
              <w:rPr>
                <w:b/>
                <w:bCs/>
                <w:sz w:val="22"/>
                <w:szCs w:val="22"/>
              </w:rPr>
              <w:t>ments</w:t>
            </w:r>
          </w:p>
        </w:tc>
        <w:tc>
          <w:tcPr>
            <w:tcW w:w="0" w:type="auto"/>
            <w:vAlign w:val="center"/>
            <w:hideMark/>
          </w:tcPr>
          <w:p w14:paraId="3D79E0A2" w14:textId="0F9601DC" w:rsidR="001F289C" w:rsidRPr="00767235" w:rsidRDefault="001F289C" w:rsidP="00EF4F51">
            <w:pPr>
              <w:spacing w:line="276" w:lineRule="auto"/>
              <w:rPr>
                <w:sz w:val="22"/>
                <w:szCs w:val="22"/>
              </w:rPr>
            </w:pPr>
            <w:r w:rsidRPr="00767235">
              <w:rPr>
                <w:b/>
                <w:bCs/>
                <w:sz w:val="22"/>
                <w:szCs w:val="22"/>
              </w:rPr>
              <w:t>100%</w:t>
            </w:r>
          </w:p>
        </w:tc>
      </w:tr>
      <w:tr w:rsidR="001F289C" w:rsidRPr="00767235" w14:paraId="11AEC2ED" w14:textId="77777777" w:rsidTr="00F91990">
        <w:tc>
          <w:tcPr>
            <w:tcW w:w="0" w:type="auto"/>
            <w:vAlign w:val="center"/>
            <w:hideMark/>
          </w:tcPr>
          <w:p w14:paraId="5AFEA641" w14:textId="77777777" w:rsidR="002A336E" w:rsidRPr="00767235" w:rsidRDefault="002A336E" w:rsidP="00EF4F51">
            <w:pPr>
              <w:spacing w:line="276" w:lineRule="auto"/>
              <w:rPr>
                <w:sz w:val="22"/>
                <w:szCs w:val="22"/>
              </w:rPr>
            </w:pPr>
            <w:r w:rsidRPr="00767235">
              <w:rPr>
                <w:b/>
                <w:bCs/>
                <w:sz w:val="22"/>
                <w:szCs w:val="22"/>
              </w:rPr>
              <w:t>3</w:t>
            </w:r>
          </w:p>
        </w:tc>
        <w:tc>
          <w:tcPr>
            <w:tcW w:w="0" w:type="auto"/>
            <w:vAlign w:val="center"/>
            <w:hideMark/>
          </w:tcPr>
          <w:p w14:paraId="763CEFDD" w14:textId="4340C992" w:rsidR="002A336E" w:rsidRPr="00767235" w:rsidRDefault="001F289C" w:rsidP="00EF4F51">
            <w:pPr>
              <w:spacing w:line="276" w:lineRule="auto"/>
              <w:rPr>
                <w:sz w:val="22"/>
                <w:szCs w:val="22"/>
              </w:rPr>
            </w:pPr>
            <w:r w:rsidRPr="00767235">
              <w:rPr>
                <w:b/>
                <w:bCs/>
                <w:sz w:val="22"/>
                <w:szCs w:val="22"/>
              </w:rPr>
              <w:t>Number of Defendants</w:t>
            </w:r>
          </w:p>
        </w:tc>
        <w:tc>
          <w:tcPr>
            <w:tcW w:w="0" w:type="auto"/>
            <w:vAlign w:val="center"/>
            <w:hideMark/>
          </w:tcPr>
          <w:p w14:paraId="1ACAF2D7" w14:textId="30EF50AB" w:rsidR="002A336E" w:rsidRPr="00767235" w:rsidRDefault="002A336E" w:rsidP="00EF4F51">
            <w:pPr>
              <w:spacing w:line="276" w:lineRule="auto"/>
              <w:rPr>
                <w:sz w:val="22"/>
                <w:szCs w:val="22"/>
                <w:lang w:val="vi-VN"/>
              </w:rPr>
            </w:pPr>
            <w:r w:rsidRPr="00767235">
              <w:rPr>
                <w:b/>
                <w:bCs/>
                <w:sz w:val="22"/>
                <w:szCs w:val="22"/>
              </w:rPr>
              <w:t>229</w:t>
            </w:r>
            <w:r w:rsidR="001F289C" w:rsidRPr="00767235">
              <w:rPr>
                <w:b/>
                <w:bCs/>
                <w:sz w:val="22"/>
                <w:szCs w:val="22"/>
                <w:lang w:val="vi-VN"/>
              </w:rPr>
              <w:t xml:space="preserve"> </w:t>
            </w:r>
            <w:r w:rsidR="001F289C" w:rsidRPr="00767235">
              <w:rPr>
                <w:b/>
                <w:bCs/>
                <w:sz w:val="22"/>
                <w:szCs w:val="22"/>
              </w:rPr>
              <w:t>Defendants</w:t>
            </w:r>
          </w:p>
        </w:tc>
        <w:tc>
          <w:tcPr>
            <w:tcW w:w="0" w:type="auto"/>
            <w:vAlign w:val="center"/>
            <w:hideMark/>
          </w:tcPr>
          <w:p w14:paraId="76D2D7D3" w14:textId="77777777" w:rsidR="002A336E" w:rsidRPr="00767235" w:rsidRDefault="002A336E" w:rsidP="00EF4F51">
            <w:pPr>
              <w:spacing w:line="276" w:lineRule="auto"/>
              <w:rPr>
                <w:sz w:val="22"/>
                <w:szCs w:val="22"/>
              </w:rPr>
            </w:pPr>
          </w:p>
        </w:tc>
      </w:tr>
      <w:tr w:rsidR="001F289C" w:rsidRPr="00767235" w14:paraId="32CA786E" w14:textId="77777777" w:rsidTr="00F91990">
        <w:tc>
          <w:tcPr>
            <w:tcW w:w="0" w:type="auto"/>
            <w:vAlign w:val="center"/>
            <w:hideMark/>
          </w:tcPr>
          <w:p w14:paraId="7878A894" w14:textId="77777777" w:rsidR="002A336E" w:rsidRPr="00767235" w:rsidRDefault="002A336E" w:rsidP="00EF4F51">
            <w:pPr>
              <w:spacing w:line="276" w:lineRule="auto"/>
              <w:rPr>
                <w:sz w:val="22"/>
                <w:szCs w:val="22"/>
              </w:rPr>
            </w:pPr>
          </w:p>
        </w:tc>
        <w:tc>
          <w:tcPr>
            <w:tcW w:w="0" w:type="auto"/>
            <w:vAlign w:val="center"/>
            <w:hideMark/>
          </w:tcPr>
          <w:p w14:paraId="47E83598" w14:textId="5D601FD3" w:rsidR="002A336E" w:rsidRPr="00767235" w:rsidRDefault="001F289C" w:rsidP="00EF4F51">
            <w:pPr>
              <w:spacing w:line="276" w:lineRule="auto"/>
              <w:rPr>
                <w:sz w:val="22"/>
                <w:szCs w:val="22"/>
                <w:lang w:val="vi-VN"/>
              </w:rPr>
            </w:pPr>
            <w:r w:rsidRPr="00767235">
              <w:rPr>
                <w:sz w:val="22"/>
                <w:szCs w:val="22"/>
                <w:lang w:val="vi-VN"/>
              </w:rPr>
              <w:t xml:space="preserve">- </w:t>
            </w:r>
            <w:r w:rsidRPr="00767235">
              <w:rPr>
                <w:sz w:val="22"/>
                <w:szCs w:val="22"/>
                <w:lang w:val="vi-VN"/>
              </w:rPr>
              <w:t>Judgments with 1 defendant</w:t>
            </w:r>
          </w:p>
        </w:tc>
        <w:tc>
          <w:tcPr>
            <w:tcW w:w="0" w:type="auto"/>
            <w:vAlign w:val="center"/>
            <w:hideMark/>
          </w:tcPr>
          <w:p w14:paraId="325CDD6A" w14:textId="77777777" w:rsidR="002A336E" w:rsidRPr="00767235" w:rsidRDefault="002A336E" w:rsidP="00EF4F51">
            <w:pPr>
              <w:spacing w:line="276" w:lineRule="auto"/>
              <w:rPr>
                <w:sz w:val="22"/>
                <w:szCs w:val="22"/>
              </w:rPr>
            </w:pPr>
            <w:r w:rsidRPr="00767235">
              <w:rPr>
                <w:sz w:val="22"/>
                <w:szCs w:val="22"/>
              </w:rPr>
              <w:t>64</w:t>
            </w:r>
          </w:p>
        </w:tc>
        <w:tc>
          <w:tcPr>
            <w:tcW w:w="0" w:type="auto"/>
            <w:vAlign w:val="center"/>
            <w:hideMark/>
          </w:tcPr>
          <w:p w14:paraId="2FA6F324" w14:textId="77777777" w:rsidR="002A336E" w:rsidRPr="00767235" w:rsidRDefault="002A336E" w:rsidP="00EF4F51">
            <w:pPr>
              <w:spacing w:line="276" w:lineRule="auto"/>
              <w:rPr>
                <w:sz w:val="22"/>
                <w:szCs w:val="22"/>
              </w:rPr>
            </w:pPr>
            <w:r w:rsidRPr="00767235">
              <w:rPr>
                <w:sz w:val="22"/>
                <w:szCs w:val="22"/>
              </w:rPr>
              <w:t>51.2%</w:t>
            </w:r>
          </w:p>
        </w:tc>
      </w:tr>
      <w:tr w:rsidR="001F289C" w:rsidRPr="00767235" w14:paraId="66057867" w14:textId="77777777" w:rsidTr="00F91990">
        <w:tc>
          <w:tcPr>
            <w:tcW w:w="0" w:type="auto"/>
            <w:vAlign w:val="center"/>
            <w:hideMark/>
          </w:tcPr>
          <w:p w14:paraId="1C7AF153" w14:textId="77777777" w:rsidR="002A336E" w:rsidRPr="00767235" w:rsidRDefault="002A336E" w:rsidP="00EF4F51">
            <w:pPr>
              <w:spacing w:line="276" w:lineRule="auto"/>
              <w:rPr>
                <w:sz w:val="22"/>
                <w:szCs w:val="22"/>
              </w:rPr>
            </w:pPr>
          </w:p>
        </w:tc>
        <w:tc>
          <w:tcPr>
            <w:tcW w:w="0" w:type="auto"/>
            <w:vAlign w:val="center"/>
            <w:hideMark/>
          </w:tcPr>
          <w:p w14:paraId="3388BD11" w14:textId="3B89CEAF" w:rsidR="002A336E" w:rsidRPr="00767235" w:rsidRDefault="002A336E" w:rsidP="00EF4F51">
            <w:pPr>
              <w:spacing w:line="276" w:lineRule="auto"/>
              <w:rPr>
                <w:sz w:val="22"/>
                <w:szCs w:val="22"/>
              </w:rPr>
            </w:pPr>
            <w:r w:rsidRPr="00767235">
              <w:rPr>
                <w:sz w:val="22"/>
                <w:szCs w:val="22"/>
              </w:rPr>
              <w:t xml:space="preserve">- </w:t>
            </w:r>
            <w:r w:rsidR="001F289C" w:rsidRPr="00767235">
              <w:rPr>
                <w:sz w:val="22"/>
                <w:szCs w:val="22"/>
              </w:rPr>
              <w:t>Judgments with 2 defendants</w:t>
            </w:r>
          </w:p>
        </w:tc>
        <w:tc>
          <w:tcPr>
            <w:tcW w:w="0" w:type="auto"/>
            <w:vAlign w:val="center"/>
            <w:hideMark/>
          </w:tcPr>
          <w:p w14:paraId="1FCA0CB2" w14:textId="77777777" w:rsidR="002A336E" w:rsidRPr="00767235" w:rsidRDefault="002A336E" w:rsidP="00EF4F51">
            <w:pPr>
              <w:spacing w:line="276" w:lineRule="auto"/>
              <w:rPr>
                <w:sz w:val="22"/>
                <w:szCs w:val="22"/>
              </w:rPr>
            </w:pPr>
            <w:r w:rsidRPr="00767235">
              <w:rPr>
                <w:sz w:val="22"/>
                <w:szCs w:val="22"/>
              </w:rPr>
              <w:t>37</w:t>
            </w:r>
          </w:p>
        </w:tc>
        <w:tc>
          <w:tcPr>
            <w:tcW w:w="0" w:type="auto"/>
            <w:vAlign w:val="center"/>
            <w:hideMark/>
          </w:tcPr>
          <w:p w14:paraId="2555C223" w14:textId="77777777" w:rsidR="002A336E" w:rsidRPr="00767235" w:rsidRDefault="002A336E" w:rsidP="00EF4F51">
            <w:pPr>
              <w:spacing w:line="276" w:lineRule="auto"/>
              <w:rPr>
                <w:sz w:val="22"/>
                <w:szCs w:val="22"/>
              </w:rPr>
            </w:pPr>
            <w:r w:rsidRPr="00767235">
              <w:rPr>
                <w:sz w:val="22"/>
                <w:szCs w:val="22"/>
              </w:rPr>
              <w:t>29.6%</w:t>
            </w:r>
          </w:p>
        </w:tc>
      </w:tr>
      <w:tr w:rsidR="001F289C" w:rsidRPr="00767235" w14:paraId="5F3FB41E" w14:textId="77777777" w:rsidTr="00F91990">
        <w:tc>
          <w:tcPr>
            <w:tcW w:w="0" w:type="auto"/>
            <w:vAlign w:val="center"/>
            <w:hideMark/>
          </w:tcPr>
          <w:p w14:paraId="7AE8F064" w14:textId="77777777" w:rsidR="002A336E" w:rsidRPr="00767235" w:rsidRDefault="002A336E" w:rsidP="00EF4F51">
            <w:pPr>
              <w:spacing w:line="276" w:lineRule="auto"/>
              <w:rPr>
                <w:sz w:val="22"/>
                <w:szCs w:val="22"/>
              </w:rPr>
            </w:pPr>
          </w:p>
        </w:tc>
        <w:tc>
          <w:tcPr>
            <w:tcW w:w="0" w:type="auto"/>
            <w:vAlign w:val="center"/>
            <w:hideMark/>
          </w:tcPr>
          <w:p w14:paraId="555B1886" w14:textId="4DB8646C" w:rsidR="002A336E" w:rsidRPr="00767235" w:rsidRDefault="002A336E" w:rsidP="00EF4F51">
            <w:pPr>
              <w:spacing w:line="276" w:lineRule="auto"/>
              <w:rPr>
                <w:sz w:val="22"/>
                <w:szCs w:val="22"/>
              </w:rPr>
            </w:pPr>
            <w:r w:rsidRPr="00767235">
              <w:rPr>
                <w:sz w:val="22"/>
                <w:szCs w:val="22"/>
              </w:rPr>
              <w:t xml:space="preserve">- </w:t>
            </w:r>
            <w:r w:rsidR="001F289C" w:rsidRPr="00767235">
              <w:rPr>
                <w:sz w:val="22"/>
                <w:szCs w:val="22"/>
              </w:rPr>
              <w:t>Judgments with 3 to 5 defendants</w:t>
            </w:r>
          </w:p>
        </w:tc>
        <w:tc>
          <w:tcPr>
            <w:tcW w:w="0" w:type="auto"/>
            <w:vAlign w:val="center"/>
            <w:hideMark/>
          </w:tcPr>
          <w:p w14:paraId="22C8B19C" w14:textId="77777777" w:rsidR="002A336E" w:rsidRPr="00767235" w:rsidRDefault="002A336E" w:rsidP="00EF4F51">
            <w:pPr>
              <w:spacing w:line="276" w:lineRule="auto"/>
              <w:rPr>
                <w:sz w:val="22"/>
                <w:szCs w:val="22"/>
              </w:rPr>
            </w:pPr>
            <w:r w:rsidRPr="00767235">
              <w:rPr>
                <w:sz w:val="22"/>
                <w:szCs w:val="22"/>
              </w:rPr>
              <w:t>22</w:t>
            </w:r>
          </w:p>
        </w:tc>
        <w:tc>
          <w:tcPr>
            <w:tcW w:w="0" w:type="auto"/>
            <w:vAlign w:val="center"/>
            <w:hideMark/>
          </w:tcPr>
          <w:p w14:paraId="08527ADA" w14:textId="77777777" w:rsidR="002A336E" w:rsidRPr="00767235" w:rsidRDefault="002A336E" w:rsidP="00EF4F51">
            <w:pPr>
              <w:spacing w:line="276" w:lineRule="auto"/>
              <w:rPr>
                <w:sz w:val="22"/>
                <w:szCs w:val="22"/>
              </w:rPr>
            </w:pPr>
            <w:r w:rsidRPr="00767235">
              <w:rPr>
                <w:sz w:val="22"/>
                <w:szCs w:val="22"/>
              </w:rPr>
              <w:t>17.6%</w:t>
            </w:r>
          </w:p>
        </w:tc>
      </w:tr>
      <w:tr w:rsidR="001F289C" w:rsidRPr="00767235" w14:paraId="1458D9F0" w14:textId="77777777" w:rsidTr="00F91990">
        <w:tc>
          <w:tcPr>
            <w:tcW w:w="0" w:type="auto"/>
            <w:vAlign w:val="center"/>
            <w:hideMark/>
          </w:tcPr>
          <w:p w14:paraId="29EDC235" w14:textId="77777777" w:rsidR="002A336E" w:rsidRPr="00767235" w:rsidRDefault="002A336E" w:rsidP="00EF4F51">
            <w:pPr>
              <w:spacing w:line="276" w:lineRule="auto"/>
              <w:rPr>
                <w:sz w:val="22"/>
                <w:szCs w:val="22"/>
              </w:rPr>
            </w:pPr>
          </w:p>
        </w:tc>
        <w:tc>
          <w:tcPr>
            <w:tcW w:w="0" w:type="auto"/>
            <w:vAlign w:val="center"/>
            <w:hideMark/>
          </w:tcPr>
          <w:p w14:paraId="214046E5" w14:textId="6463D255" w:rsidR="002A336E" w:rsidRPr="00767235" w:rsidRDefault="002A336E" w:rsidP="00EF4F51">
            <w:pPr>
              <w:spacing w:line="276" w:lineRule="auto"/>
              <w:rPr>
                <w:sz w:val="22"/>
                <w:szCs w:val="22"/>
              </w:rPr>
            </w:pPr>
            <w:r w:rsidRPr="00767235">
              <w:rPr>
                <w:sz w:val="22"/>
                <w:szCs w:val="22"/>
              </w:rPr>
              <w:t xml:space="preserve">- </w:t>
            </w:r>
            <w:r w:rsidR="001F289C" w:rsidRPr="00767235">
              <w:rPr>
                <w:sz w:val="22"/>
                <w:szCs w:val="22"/>
              </w:rPr>
              <w:t>Judgments with 6 to 10 defendants</w:t>
            </w:r>
          </w:p>
        </w:tc>
        <w:tc>
          <w:tcPr>
            <w:tcW w:w="0" w:type="auto"/>
            <w:vAlign w:val="center"/>
            <w:hideMark/>
          </w:tcPr>
          <w:p w14:paraId="39EC784A" w14:textId="77777777" w:rsidR="002A336E" w:rsidRPr="00767235" w:rsidRDefault="002A336E" w:rsidP="00EF4F51">
            <w:pPr>
              <w:spacing w:line="276" w:lineRule="auto"/>
              <w:rPr>
                <w:sz w:val="22"/>
                <w:szCs w:val="22"/>
              </w:rPr>
            </w:pPr>
            <w:r w:rsidRPr="00767235">
              <w:rPr>
                <w:sz w:val="22"/>
                <w:szCs w:val="22"/>
              </w:rPr>
              <w:t>2</w:t>
            </w:r>
          </w:p>
        </w:tc>
        <w:tc>
          <w:tcPr>
            <w:tcW w:w="0" w:type="auto"/>
            <w:vAlign w:val="center"/>
            <w:hideMark/>
          </w:tcPr>
          <w:p w14:paraId="3FCF7218" w14:textId="77777777" w:rsidR="002A336E" w:rsidRPr="00767235" w:rsidRDefault="002A336E" w:rsidP="00EF4F51">
            <w:pPr>
              <w:spacing w:line="276" w:lineRule="auto"/>
              <w:rPr>
                <w:sz w:val="22"/>
                <w:szCs w:val="22"/>
              </w:rPr>
            </w:pPr>
            <w:r w:rsidRPr="00767235">
              <w:rPr>
                <w:sz w:val="22"/>
                <w:szCs w:val="22"/>
              </w:rPr>
              <w:t>1.6%</w:t>
            </w:r>
          </w:p>
        </w:tc>
      </w:tr>
      <w:tr w:rsidR="001F289C" w:rsidRPr="00767235" w14:paraId="47D003AA" w14:textId="77777777" w:rsidTr="00F91990">
        <w:tc>
          <w:tcPr>
            <w:tcW w:w="0" w:type="auto"/>
            <w:vAlign w:val="center"/>
            <w:hideMark/>
          </w:tcPr>
          <w:p w14:paraId="2FAD9026" w14:textId="77777777" w:rsidR="001F289C" w:rsidRPr="00767235" w:rsidRDefault="001F289C" w:rsidP="00EF4F51">
            <w:pPr>
              <w:spacing w:line="276" w:lineRule="auto"/>
              <w:rPr>
                <w:sz w:val="22"/>
                <w:szCs w:val="22"/>
              </w:rPr>
            </w:pPr>
          </w:p>
        </w:tc>
        <w:tc>
          <w:tcPr>
            <w:tcW w:w="0" w:type="auto"/>
            <w:vAlign w:val="center"/>
            <w:hideMark/>
          </w:tcPr>
          <w:p w14:paraId="307FD1FB" w14:textId="39A48241" w:rsidR="001F289C" w:rsidRPr="00767235" w:rsidRDefault="001F289C" w:rsidP="00EF4F51">
            <w:pPr>
              <w:spacing w:line="276" w:lineRule="auto"/>
              <w:rPr>
                <w:sz w:val="22"/>
                <w:szCs w:val="22"/>
              </w:rPr>
            </w:pPr>
            <w:r w:rsidRPr="00767235">
              <w:rPr>
                <w:b/>
                <w:bCs/>
                <w:sz w:val="22"/>
                <w:szCs w:val="22"/>
                <w:lang w:val="vi-VN"/>
              </w:rPr>
              <w:t>Total</w:t>
            </w:r>
          </w:p>
        </w:tc>
        <w:tc>
          <w:tcPr>
            <w:tcW w:w="0" w:type="auto"/>
            <w:vAlign w:val="center"/>
            <w:hideMark/>
          </w:tcPr>
          <w:p w14:paraId="32A74B4C" w14:textId="7EE177D4" w:rsidR="001F289C" w:rsidRPr="00767235" w:rsidRDefault="001F289C" w:rsidP="00EF4F51">
            <w:pPr>
              <w:spacing w:line="276" w:lineRule="auto"/>
              <w:rPr>
                <w:sz w:val="22"/>
                <w:szCs w:val="22"/>
              </w:rPr>
            </w:pPr>
            <w:r w:rsidRPr="00767235">
              <w:rPr>
                <w:b/>
                <w:bCs/>
                <w:sz w:val="22"/>
                <w:szCs w:val="22"/>
              </w:rPr>
              <w:t>125 Jud</w:t>
            </w:r>
            <w:r w:rsidRPr="00767235">
              <w:rPr>
                <w:b/>
                <w:bCs/>
                <w:sz w:val="22"/>
                <w:szCs w:val="22"/>
                <w:lang w:val="vi-VN"/>
              </w:rPr>
              <w:t>g</w:t>
            </w:r>
            <w:r w:rsidRPr="00767235">
              <w:rPr>
                <w:b/>
                <w:bCs/>
                <w:sz w:val="22"/>
                <w:szCs w:val="22"/>
              </w:rPr>
              <w:t>ments</w:t>
            </w:r>
          </w:p>
        </w:tc>
        <w:tc>
          <w:tcPr>
            <w:tcW w:w="0" w:type="auto"/>
            <w:vAlign w:val="center"/>
            <w:hideMark/>
          </w:tcPr>
          <w:p w14:paraId="57007687" w14:textId="7D192ED8" w:rsidR="001F289C" w:rsidRPr="00767235" w:rsidRDefault="001F289C" w:rsidP="00EF4F51">
            <w:pPr>
              <w:spacing w:line="276" w:lineRule="auto"/>
              <w:rPr>
                <w:sz w:val="22"/>
                <w:szCs w:val="22"/>
              </w:rPr>
            </w:pPr>
            <w:r w:rsidRPr="00767235">
              <w:rPr>
                <w:b/>
                <w:bCs/>
                <w:sz w:val="22"/>
                <w:szCs w:val="22"/>
              </w:rPr>
              <w:t>100%</w:t>
            </w:r>
          </w:p>
        </w:tc>
      </w:tr>
      <w:tr w:rsidR="001F289C" w:rsidRPr="00767235" w14:paraId="60545346" w14:textId="77777777" w:rsidTr="00F91990">
        <w:tc>
          <w:tcPr>
            <w:tcW w:w="0" w:type="auto"/>
            <w:vAlign w:val="center"/>
            <w:hideMark/>
          </w:tcPr>
          <w:p w14:paraId="12297CCF" w14:textId="77777777" w:rsidR="002A336E" w:rsidRPr="00767235" w:rsidRDefault="002A336E" w:rsidP="00EF4F51">
            <w:pPr>
              <w:spacing w:line="276" w:lineRule="auto"/>
              <w:rPr>
                <w:sz w:val="22"/>
                <w:szCs w:val="22"/>
              </w:rPr>
            </w:pPr>
            <w:r w:rsidRPr="00767235">
              <w:rPr>
                <w:b/>
                <w:bCs/>
                <w:sz w:val="22"/>
                <w:szCs w:val="22"/>
              </w:rPr>
              <w:t>4</w:t>
            </w:r>
          </w:p>
        </w:tc>
        <w:tc>
          <w:tcPr>
            <w:tcW w:w="0" w:type="auto"/>
            <w:vAlign w:val="center"/>
            <w:hideMark/>
          </w:tcPr>
          <w:p w14:paraId="5CA5C1D4" w14:textId="0D0D4CBE" w:rsidR="002A336E" w:rsidRPr="00767235" w:rsidRDefault="001F289C" w:rsidP="00EF4F51">
            <w:pPr>
              <w:spacing w:line="276" w:lineRule="auto"/>
              <w:rPr>
                <w:sz w:val="22"/>
                <w:szCs w:val="22"/>
              </w:rPr>
            </w:pPr>
            <w:r w:rsidRPr="00767235">
              <w:rPr>
                <w:b/>
                <w:bCs/>
                <w:sz w:val="22"/>
                <w:szCs w:val="22"/>
              </w:rPr>
              <w:t>Number of Victims</w:t>
            </w:r>
          </w:p>
        </w:tc>
        <w:tc>
          <w:tcPr>
            <w:tcW w:w="0" w:type="auto"/>
            <w:vAlign w:val="center"/>
            <w:hideMark/>
          </w:tcPr>
          <w:p w14:paraId="5E09B76F" w14:textId="3678AC5D" w:rsidR="002A336E" w:rsidRPr="00767235" w:rsidRDefault="002A336E" w:rsidP="00EF4F51">
            <w:pPr>
              <w:spacing w:line="276" w:lineRule="auto"/>
              <w:rPr>
                <w:sz w:val="22"/>
                <w:szCs w:val="22"/>
                <w:lang w:val="vi-VN"/>
              </w:rPr>
            </w:pPr>
            <w:r w:rsidRPr="00767235">
              <w:rPr>
                <w:b/>
                <w:bCs/>
                <w:sz w:val="22"/>
                <w:szCs w:val="22"/>
              </w:rPr>
              <w:t xml:space="preserve">290 </w:t>
            </w:r>
            <w:r w:rsidR="001F289C" w:rsidRPr="00767235">
              <w:rPr>
                <w:b/>
                <w:bCs/>
                <w:sz w:val="22"/>
                <w:szCs w:val="22"/>
              </w:rPr>
              <w:t>Victims</w:t>
            </w:r>
          </w:p>
        </w:tc>
        <w:tc>
          <w:tcPr>
            <w:tcW w:w="0" w:type="auto"/>
            <w:vAlign w:val="center"/>
            <w:hideMark/>
          </w:tcPr>
          <w:p w14:paraId="35CEF9DD" w14:textId="77777777" w:rsidR="002A336E" w:rsidRPr="00767235" w:rsidRDefault="002A336E" w:rsidP="00EF4F51">
            <w:pPr>
              <w:spacing w:line="276" w:lineRule="auto"/>
              <w:rPr>
                <w:sz w:val="22"/>
                <w:szCs w:val="22"/>
              </w:rPr>
            </w:pPr>
          </w:p>
        </w:tc>
      </w:tr>
      <w:tr w:rsidR="001F289C" w:rsidRPr="00767235" w14:paraId="459850E8" w14:textId="77777777" w:rsidTr="00F91990">
        <w:tc>
          <w:tcPr>
            <w:tcW w:w="0" w:type="auto"/>
            <w:vAlign w:val="center"/>
            <w:hideMark/>
          </w:tcPr>
          <w:p w14:paraId="1E0B82EB" w14:textId="77777777" w:rsidR="002A336E" w:rsidRPr="00767235" w:rsidRDefault="002A336E" w:rsidP="00EF4F51">
            <w:pPr>
              <w:spacing w:line="276" w:lineRule="auto"/>
              <w:rPr>
                <w:sz w:val="22"/>
                <w:szCs w:val="22"/>
              </w:rPr>
            </w:pPr>
          </w:p>
        </w:tc>
        <w:tc>
          <w:tcPr>
            <w:tcW w:w="0" w:type="auto"/>
            <w:vAlign w:val="center"/>
            <w:hideMark/>
          </w:tcPr>
          <w:p w14:paraId="3AAA26B8" w14:textId="5DC03E8B" w:rsidR="002A336E" w:rsidRPr="00767235" w:rsidRDefault="002A336E" w:rsidP="00EF4F51">
            <w:pPr>
              <w:spacing w:line="276" w:lineRule="auto"/>
              <w:rPr>
                <w:sz w:val="22"/>
                <w:szCs w:val="22"/>
              </w:rPr>
            </w:pPr>
            <w:r w:rsidRPr="00767235">
              <w:rPr>
                <w:sz w:val="22"/>
                <w:szCs w:val="22"/>
              </w:rPr>
              <w:t xml:space="preserve">- </w:t>
            </w:r>
            <w:r w:rsidR="001F289C" w:rsidRPr="00767235">
              <w:rPr>
                <w:sz w:val="22"/>
                <w:szCs w:val="22"/>
              </w:rPr>
              <w:t>Judgments with 1 victim</w:t>
            </w:r>
          </w:p>
        </w:tc>
        <w:tc>
          <w:tcPr>
            <w:tcW w:w="0" w:type="auto"/>
            <w:vAlign w:val="center"/>
            <w:hideMark/>
          </w:tcPr>
          <w:p w14:paraId="2C9C4746" w14:textId="77777777" w:rsidR="002A336E" w:rsidRPr="00767235" w:rsidRDefault="002A336E" w:rsidP="00EF4F51">
            <w:pPr>
              <w:spacing w:line="276" w:lineRule="auto"/>
              <w:rPr>
                <w:sz w:val="22"/>
                <w:szCs w:val="22"/>
              </w:rPr>
            </w:pPr>
            <w:r w:rsidRPr="00767235">
              <w:rPr>
                <w:sz w:val="22"/>
                <w:szCs w:val="22"/>
              </w:rPr>
              <w:t>66</w:t>
            </w:r>
          </w:p>
        </w:tc>
        <w:tc>
          <w:tcPr>
            <w:tcW w:w="0" w:type="auto"/>
            <w:vAlign w:val="center"/>
            <w:hideMark/>
          </w:tcPr>
          <w:p w14:paraId="02670786" w14:textId="77777777" w:rsidR="002A336E" w:rsidRPr="00767235" w:rsidRDefault="002A336E" w:rsidP="00EF4F51">
            <w:pPr>
              <w:spacing w:line="276" w:lineRule="auto"/>
              <w:rPr>
                <w:sz w:val="22"/>
                <w:szCs w:val="22"/>
              </w:rPr>
            </w:pPr>
            <w:r w:rsidRPr="00767235">
              <w:rPr>
                <w:sz w:val="22"/>
                <w:szCs w:val="22"/>
              </w:rPr>
              <w:t>52.8%</w:t>
            </w:r>
          </w:p>
        </w:tc>
      </w:tr>
      <w:tr w:rsidR="001F289C" w:rsidRPr="00767235" w14:paraId="4E2AA817" w14:textId="77777777" w:rsidTr="00F91990">
        <w:tc>
          <w:tcPr>
            <w:tcW w:w="0" w:type="auto"/>
            <w:vAlign w:val="center"/>
            <w:hideMark/>
          </w:tcPr>
          <w:p w14:paraId="7F64BB15" w14:textId="77777777" w:rsidR="002A336E" w:rsidRPr="00767235" w:rsidRDefault="002A336E" w:rsidP="00EF4F51">
            <w:pPr>
              <w:spacing w:line="276" w:lineRule="auto"/>
              <w:rPr>
                <w:sz w:val="22"/>
                <w:szCs w:val="22"/>
              </w:rPr>
            </w:pPr>
          </w:p>
        </w:tc>
        <w:tc>
          <w:tcPr>
            <w:tcW w:w="0" w:type="auto"/>
            <w:vAlign w:val="center"/>
            <w:hideMark/>
          </w:tcPr>
          <w:p w14:paraId="566A0D90" w14:textId="771AC736" w:rsidR="002A336E" w:rsidRPr="00767235" w:rsidRDefault="002A336E" w:rsidP="00EF4F51">
            <w:pPr>
              <w:spacing w:line="276" w:lineRule="auto"/>
              <w:rPr>
                <w:sz w:val="22"/>
                <w:szCs w:val="22"/>
              </w:rPr>
            </w:pPr>
            <w:r w:rsidRPr="00767235">
              <w:rPr>
                <w:i/>
                <w:iCs/>
                <w:sz w:val="22"/>
                <w:szCs w:val="22"/>
              </w:rPr>
              <w:t xml:space="preserve">- </w:t>
            </w:r>
            <w:r w:rsidR="001F289C" w:rsidRPr="00767235">
              <w:rPr>
                <w:sz w:val="22"/>
                <w:szCs w:val="22"/>
              </w:rPr>
              <w:t>Judgments with 2 victims</w:t>
            </w:r>
          </w:p>
        </w:tc>
        <w:tc>
          <w:tcPr>
            <w:tcW w:w="0" w:type="auto"/>
            <w:vAlign w:val="center"/>
            <w:hideMark/>
          </w:tcPr>
          <w:p w14:paraId="3D972D99" w14:textId="77777777" w:rsidR="002A336E" w:rsidRPr="00767235" w:rsidRDefault="002A336E" w:rsidP="00EF4F51">
            <w:pPr>
              <w:spacing w:line="276" w:lineRule="auto"/>
              <w:rPr>
                <w:sz w:val="22"/>
                <w:szCs w:val="22"/>
              </w:rPr>
            </w:pPr>
            <w:r w:rsidRPr="00767235">
              <w:rPr>
                <w:sz w:val="22"/>
                <w:szCs w:val="22"/>
              </w:rPr>
              <w:t>26</w:t>
            </w:r>
          </w:p>
        </w:tc>
        <w:tc>
          <w:tcPr>
            <w:tcW w:w="0" w:type="auto"/>
            <w:vAlign w:val="center"/>
            <w:hideMark/>
          </w:tcPr>
          <w:p w14:paraId="6BBD09B7" w14:textId="77777777" w:rsidR="002A336E" w:rsidRPr="00767235" w:rsidRDefault="002A336E" w:rsidP="00EF4F51">
            <w:pPr>
              <w:spacing w:line="276" w:lineRule="auto"/>
              <w:rPr>
                <w:sz w:val="22"/>
                <w:szCs w:val="22"/>
              </w:rPr>
            </w:pPr>
            <w:r w:rsidRPr="00767235">
              <w:rPr>
                <w:sz w:val="22"/>
                <w:szCs w:val="22"/>
              </w:rPr>
              <w:t>20.8%</w:t>
            </w:r>
          </w:p>
        </w:tc>
      </w:tr>
      <w:tr w:rsidR="001F289C" w:rsidRPr="00767235" w14:paraId="1CD05B5D" w14:textId="77777777" w:rsidTr="00F91990">
        <w:tc>
          <w:tcPr>
            <w:tcW w:w="0" w:type="auto"/>
            <w:vAlign w:val="center"/>
            <w:hideMark/>
          </w:tcPr>
          <w:p w14:paraId="557F68E0" w14:textId="77777777" w:rsidR="002A336E" w:rsidRPr="00767235" w:rsidRDefault="002A336E" w:rsidP="00EF4F51">
            <w:pPr>
              <w:spacing w:line="276" w:lineRule="auto"/>
              <w:rPr>
                <w:sz w:val="22"/>
                <w:szCs w:val="22"/>
              </w:rPr>
            </w:pPr>
          </w:p>
        </w:tc>
        <w:tc>
          <w:tcPr>
            <w:tcW w:w="0" w:type="auto"/>
            <w:vAlign w:val="center"/>
            <w:hideMark/>
          </w:tcPr>
          <w:p w14:paraId="13E73025" w14:textId="0E4719E6" w:rsidR="002A336E" w:rsidRPr="00767235" w:rsidRDefault="002A336E" w:rsidP="00EF4F51">
            <w:pPr>
              <w:spacing w:line="276" w:lineRule="auto"/>
              <w:rPr>
                <w:sz w:val="22"/>
                <w:szCs w:val="22"/>
              </w:rPr>
            </w:pPr>
            <w:r w:rsidRPr="00767235">
              <w:rPr>
                <w:sz w:val="22"/>
                <w:szCs w:val="22"/>
              </w:rPr>
              <w:t xml:space="preserve">- </w:t>
            </w:r>
            <w:r w:rsidR="001F289C" w:rsidRPr="00767235">
              <w:rPr>
                <w:sz w:val="22"/>
                <w:szCs w:val="22"/>
              </w:rPr>
              <w:t>Judgments with 3 to 5 victims</w:t>
            </w:r>
          </w:p>
        </w:tc>
        <w:tc>
          <w:tcPr>
            <w:tcW w:w="0" w:type="auto"/>
            <w:vAlign w:val="center"/>
            <w:hideMark/>
          </w:tcPr>
          <w:p w14:paraId="272EBBF5" w14:textId="77777777" w:rsidR="002A336E" w:rsidRPr="00767235" w:rsidRDefault="002A336E" w:rsidP="00EF4F51">
            <w:pPr>
              <w:spacing w:line="276" w:lineRule="auto"/>
              <w:rPr>
                <w:sz w:val="22"/>
                <w:szCs w:val="22"/>
              </w:rPr>
            </w:pPr>
            <w:r w:rsidRPr="00767235">
              <w:rPr>
                <w:sz w:val="22"/>
                <w:szCs w:val="22"/>
              </w:rPr>
              <w:t>21</w:t>
            </w:r>
          </w:p>
        </w:tc>
        <w:tc>
          <w:tcPr>
            <w:tcW w:w="0" w:type="auto"/>
            <w:vAlign w:val="center"/>
            <w:hideMark/>
          </w:tcPr>
          <w:p w14:paraId="46ED688A" w14:textId="77777777" w:rsidR="002A336E" w:rsidRPr="00767235" w:rsidRDefault="002A336E" w:rsidP="00EF4F51">
            <w:pPr>
              <w:spacing w:line="276" w:lineRule="auto"/>
              <w:rPr>
                <w:sz w:val="22"/>
                <w:szCs w:val="22"/>
              </w:rPr>
            </w:pPr>
            <w:r w:rsidRPr="00767235">
              <w:rPr>
                <w:sz w:val="22"/>
                <w:szCs w:val="22"/>
              </w:rPr>
              <w:t>16.8%</w:t>
            </w:r>
          </w:p>
        </w:tc>
      </w:tr>
      <w:tr w:rsidR="001F289C" w:rsidRPr="00767235" w14:paraId="180E7B7A" w14:textId="77777777" w:rsidTr="00F91990">
        <w:tc>
          <w:tcPr>
            <w:tcW w:w="0" w:type="auto"/>
            <w:vAlign w:val="center"/>
            <w:hideMark/>
          </w:tcPr>
          <w:p w14:paraId="004DC17A" w14:textId="77777777" w:rsidR="002A336E" w:rsidRPr="00767235" w:rsidRDefault="002A336E" w:rsidP="00EF4F51">
            <w:pPr>
              <w:spacing w:line="276" w:lineRule="auto"/>
              <w:rPr>
                <w:sz w:val="22"/>
                <w:szCs w:val="22"/>
              </w:rPr>
            </w:pPr>
          </w:p>
        </w:tc>
        <w:tc>
          <w:tcPr>
            <w:tcW w:w="0" w:type="auto"/>
            <w:vAlign w:val="center"/>
            <w:hideMark/>
          </w:tcPr>
          <w:p w14:paraId="42040BC2" w14:textId="0A952455" w:rsidR="002A336E" w:rsidRPr="00767235" w:rsidRDefault="002A336E" w:rsidP="00EF4F51">
            <w:pPr>
              <w:spacing w:line="276" w:lineRule="auto"/>
              <w:rPr>
                <w:sz w:val="22"/>
                <w:szCs w:val="22"/>
              </w:rPr>
            </w:pPr>
            <w:r w:rsidRPr="00767235">
              <w:rPr>
                <w:sz w:val="22"/>
                <w:szCs w:val="22"/>
              </w:rPr>
              <w:t xml:space="preserve">- </w:t>
            </w:r>
            <w:r w:rsidR="001F289C" w:rsidRPr="00767235">
              <w:rPr>
                <w:sz w:val="22"/>
                <w:szCs w:val="22"/>
              </w:rPr>
              <w:t>Judgments with 6 to 10 victims</w:t>
            </w:r>
          </w:p>
        </w:tc>
        <w:tc>
          <w:tcPr>
            <w:tcW w:w="0" w:type="auto"/>
            <w:vAlign w:val="center"/>
            <w:hideMark/>
          </w:tcPr>
          <w:p w14:paraId="3043F249" w14:textId="77777777" w:rsidR="002A336E" w:rsidRPr="00767235" w:rsidRDefault="002A336E" w:rsidP="00EF4F51">
            <w:pPr>
              <w:spacing w:line="276" w:lineRule="auto"/>
              <w:rPr>
                <w:sz w:val="22"/>
                <w:szCs w:val="22"/>
              </w:rPr>
            </w:pPr>
            <w:r w:rsidRPr="00767235">
              <w:rPr>
                <w:sz w:val="22"/>
                <w:szCs w:val="22"/>
              </w:rPr>
              <w:t>10</w:t>
            </w:r>
          </w:p>
        </w:tc>
        <w:tc>
          <w:tcPr>
            <w:tcW w:w="0" w:type="auto"/>
            <w:vAlign w:val="center"/>
            <w:hideMark/>
          </w:tcPr>
          <w:p w14:paraId="39B2B675" w14:textId="77777777" w:rsidR="002A336E" w:rsidRPr="00767235" w:rsidRDefault="002A336E" w:rsidP="00EF4F51">
            <w:pPr>
              <w:spacing w:line="276" w:lineRule="auto"/>
              <w:rPr>
                <w:sz w:val="22"/>
                <w:szCs w:val="22"/>
              </w:rPr>
            </w:pPr>
            <w:r w:rsidRPr="00767235">
              <w:rPr>
                <w:sz w:val="22"/>
                <w:szCs w:val="22"/>
              </w:rPr>
              <w:t>8.0%</w:t>
            </w:r>
          </w:p>
        </w:tc>
      </w:tr>
      <w:tr w:rsidR="001F289C" w:rsidRPr="00767235" w14:paraId="7AE2698D" w14:textId="77777777" w:rsidTr="00F91990">
        <w:tc>
          <w:tcPr>
            <w:tcW w:w="0" w:type="auto"/>
            <w:vAlign w:val="center"/>
            <w:hideMark/>
          </w:tcPr>
          <w:p w14:paraId="7EA3AA0B" w14:textId="77777777" w:rsidR="002A336E" w:rsidRPr="00767235" w:rsidRDefault="002A336E" w:rsidP="00EF4F51">
            <w:pPr>
              <w:spacing w:line="276" w:lineRule="auto"/>
              <w:rPr>
                <w:sz w:val="22"/>
                <w:szCs w:val="22"/>
              </w:rPr>
            </w:pPr>
          </w:p>
        </w:tc>
        <w:tc>
          <w:tcPr>
            <w:tcW w:w="0" w:type="auto"/>
            <w:vAlign w:val="center"/>
            <w:hideMark/>
          </w:tcPr>
          <w:p w14:paraId="67BF6713" w14:textId="65FA5B9B" w:rsidR="002A336E" w:rsidRPr="00767235" w:rsidRDefault="002A336E" w:rsidP="00EF4F51">
            <w:pPr>
              <w:spacing w:line="276" w:lineRule="auto"/>
              <w:rPr>
                <w:sz w:val="22"/>
                <w:szCs w:val="22"/>
              </w:rPr>
            </w:pPr>
            <w:r w:rsidRPr="00767235">
              <w:rPr>
                <w:i/>
                <w:iCs/>
                <w:sz w:val="22"/>
                <w:szCs w:val="22"/>
              </w:rPr>
              <w:t xml:space="preserve">- </w:t>
            </w:r>
            <w:r w:rsidR="001F289C" w:rsidRPr="00767235">
              <w:rPr>
                <w:sz w:val="22"/>
                <w:szCs w:val="22"/>
              </w:rPr>
              <w:t>Judgments with over 10 victims</w:t>
            </w:r>
          </w:p>
        </w:tc>
        <w:tc>
          <w:tcPr>
            <w:tcW w:w="0" w:type="auto"/>
            <w:vAlign w:val="center"/>
            <w:hideMark/>
          </w:tcPr>
          <w:p w14:paraId="34E22024" w14:textId="77777777" w:rsidR="002A336E" w:rsidRPr="00767235" w:rsidRDefault="002A336E" w:rsidP="00EF4F51">
            <w:pPr>
              <w:spacing w:line="276" w:lineRule="auto"/>
              <w:rPr>
                <w:sz w:val="22"/>
                <w:szCs w:val="22"/>
              </w:rPr>
            </w:pPr>
            <w:r w:rsidRPr="00767235">
              <w:rPr>
                <w:sz w:val="22"/>
                <w:szCs w:val="22"/>
              </w:rPr>
              <w:t>2</w:t>
            </w:r>
          </w:p>
        </w:tc>
        <w:tc>
          <w:tcPr>
            <w:tcW w:w="0" w:type="auto"/>
            <w:vAlign w:val="center"/>
            <w:hideMark/>
          </w:tcPr>
          <w:p w14:paraId="61F7CF8E" w14:textId="77777777" w:rsidR="002A336E" w:rsidRPr="00767235" w:rsidRDefault="002A336E" w:rsidP="00EF4F51">
            <w:pPr>
              <w:spacing w:line="276" w:lineRule="auto"/>
              <w:rPr>
                <w:sz w:val="22"/>
                <w:szCs w:val="22"/>
              </w:rPr>
            </w:pPr>
            <w:r w:rsidRPr="00767235">
              <w:rPr>
                <w:sz w:val="22"/>
                <w:szCs w:val="22"/>
              </w:rPr>
              <w:t>1.6%</w:t>
            </w:r>
          </w:p>
        </w:tc>
      </w:tr>
      <w:tr w:rsidR="001F289C" w:rsidRPr="00767235" w14:paraId="269FF489" w14:textId="77777777" w:rsidTr="00F91990">
        <w:tc>
          <w:tcPr>
            <w:tcW w:w="0" w:type="auto"/>
            <w:vAlign w:val="center"/>
            <w:hideMark/>
          </w:tcPr>
          <w:p w14:paraId="5AF846CC" w14:textId="77777777" w:rsidR="001F289C" w:rsidRPr="00767235" w:rsidRDefault="001F289C" w:rsidP="00EF4F51">
            <w:pPr>
              <w:spacing w:line="276" w:lineRule="auto"/>
              <w:rPr>
                <w:sz w:val="22"/>
                <w:szCs w:val="22"/>
              </w:rPr>
            </w:pPr>
          </w:p>
        </w:tc>
        <w:tc>
          <w:tcPr>
            <w:tcW w:w="0" w:type="auto"/>
            <w:vAlign w:val="center"/>
            <w:hideMark/>
          </w:tcPr>
          <w:p w14:paraId="01C0F4A1" w14:textId="6CB8481F" w:rsidR="001F289C" w:rsidRPr="00767235" w:rsidRDefault="001F289C" w:rsidP="00EF4F51">
            <w:pPr>
              <w:spacing w:line="276" w:lineRule="auto"/>
              <w:rPr>
                <w:sz w:val="22"/>
                <w:szCs w:val="22"/>
              </w:rPr>
            </w:pPr>
            <w:r w:rsidRPr="00767235">
              <w:rPr>
                <w:b/>
                <w:bCs/>
                <w:sz w:val="22"/>
                <w:szCs w:val="22"/>
                <w:lang w:val="vi-VN"/>
              </w:rPr>
              <w:t>Total</w:t>
            </w:r>
          </w:p>
        </w:tc>
        <w:tc>
          <w:tcPr>
            <w:tcW w:w="0" w:type="auto"/>
            <w:vAlign w:val="center"/>
            <w:hideMark/>
          </w:tcPr>
          <w:p w14:paraId="627562E8" w14:textId="2FBEACE9" w:rsidR="001F289C" w:rsidRPr="00767235" w:rsidRDefault="001F289C" w:rsidP="00EF4F51">
            <w:pPr>
              <w:spacing w:line="276" w:lineRule="auto"/>
              <w:rPr>
                <w:sz w:val="22"/>
                <w:szCs w:val="22"/>
              </w:rPr>
            </w:pPr>
            <w:r w:rsidRPr="00767235">
              <w:rPr>
                <w:b/>
                <w:bCs/>
                <w:sz w:val="22"/>
                <w:szCs w:val="22"/>
              </w:rPr>
              <w:t>125 Jud</w:t>
            </w:r>
            <w:r w:rsidRPr="00767235">
              <w:rPr>
                <w:b/>
                <w:bCs/>
                <w:sz w:val="22"/>
                <w:szCs w:val="22"/>
                <w:lang w:val="vi-VN"/>
              </w:rPr>
              <w:t>g</w:t>
            </w:r>
            <w:r w:rsidRPr="00767235">
              <w:rPr>
                <w:b/>
                <w:bCs/>
                <w:sz w:val="22"/>
                <w:szCs w:val="22"/>
              </w:rPr>
              <w:t>ments</w:t>
            </w:r>
          </w:p>
        </w:tc>
        <w:tc>
          <w:tcPr>
            <w:tcW w:w="0" w:type="auto"/>
            <w:vAlign w:val="center"/>
            <w:hideMark/>
          </w:tcPr>
          <w:p w14:paraId="4C6054BF" w14:textId="27C42C69" w:rsidR="001F289C" w:rsidRPr="00767235" w:rsidRDefault="001F289C" w:rsidP="00EF4F51">
            <w:pPr>
              <w:spacing w:line="276" w:lineRule="auto"/>
              <w:rPr>
                <w:sz w:val="22"/>
                <w:szCs w:val="22"/>
              </w:rPr>
            </w:pPr>
            <w:r w:rsidRPr="00767235">
              <w:rPr>
                <w:b/>
                <w:bCs/>
                <w:sz w:val="22"/>
                <w:szCs w:val="22"/>
              </w:rPr>
              <w:t>100%</w:t>
            </w:r>
          </w:p>
        </w:tc>
      </w:tr>
    </w:tbl>
    <w:p w14:paraId="5FD4B675" w14:textId="77777777" w:rsidR="00A078FA" w:rsidRPr="00A078FA" w:rsidRDefault="00A078FA" w:rsidP="00EF4F51">
      <w:pPr>
        <w:spacing w:line="276" w:lineRule="auto"/>
        <w:jc w:val="both"/>
        <w:rPr>
          <w:sz w:val="22"/>
          <w:szCs w:val="22"/>
        </w:rPr>
      </w:pPr>
      <w:r w:rsidRPr="00A078FA">
        <w:rPr>
          <w:b/>
          <w:bCs/>
          <w:sz w:val="22"/>
          <w:szCs w:val="22"/>
        </w:rPr>
        <w:t>4.2 Defendant Profile</w:t>
      </w:r>
    </w:p>
    <w:p w14:paraId="7E689000" w14:textId="77777777" w:rsidR="00A078FA" w:rsidRPr="00A078FA" w:rsidRDefault="00A078FA" w:rsidP="00EF4F51">
      <w:pPr>
        <w:spacing w:line="276" w:lineRule="auto"/>
        <w:jc w:val="both"/>
        <w:rPr>
          <w:sz w:val="22"/>
          <w:szCs w:val="22"/>
        </w:rPr>
      </w:pPr>
      <w:r w:rsidRPr="00A078FA">
        <w:rPr>
          <w:sz w:val="22"/>
          <w:szCs w:val="22"/>
        </w:rPr>
        <w:t>Analysis results from 125 judgments (N=125) with a total of 229 defendants (n=229) reveal the socio-demographic characteristics and gender distribution of defendants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2264"/>
        <w:gridCol w:w="4006"/>
        <w:gridCol w:w="1415"/>
        <w:gridCol w:w="1311"/>
      </w:tblGrid>
      <w:tr w:rsidR="00EF4F51" w:rsidRPr="00767235" w14:paraId="396C23EB" w14:textId="77777777" w:rsidTr="00F91990">
        <w:tc>
          <w:tcPr>
            <w:tcW w:w="0" w:type="auto"/>
            <w:vAlign w:val="center"/>
            <w:hideMark/>
          </w:tcPr>
          <w:p w14:paraId="340A3D87" w14:textId="26AB6519" w:rsidR="00A078FA" w:rsidRPr="00767235" w:rsidRDefault="00A078FA" w:rsidP="00EF4F51">
            <w:pPr>
              <w:spacing w:line="276" w:lineRule="auto"/>
              <w:jc w:val="center"/>
              <w:rPr>
                <w:b/>
                <w:bCs/>
                <w:color w:val="303030"/>
                <w:sz w:val="22"/>
                <w:szCs w:val="22"/>
              </w:rPr>
            </w:pPr>
            <w:r w:rsidRPr="00767235">
              <w:rPr>
                <w:b/>
                <w:bCs/>
                <w:color w:val="0F1115"/>
                <w:sz w:val="22"/>
                <w:szCs w:val="22"/>
              </w:rPr>
              <w:t>No.</w:t>
            </w:r>
          </w:p>
        </w:tc>
        <w:tc>
          <w:tcPr>
            <w:tcW w:w="0" w:type="auto"/>
            <w:vAlign w:val="center"/>
            <w:hideMark/>
          </w:tcPr>
          <w:p w14:paraId="07E7417B" w14:textId="23F12231" w:rsidR="00A078FA" w:rsidRPr="00767235" w:rsidRDefault="00A078FA" w:rsidP="00EF4F51">
            <w:pPr>
              <w:spacing w:line="276" w:lineRule="auto"/>
              <w:jc w:val="center"/>
              <w:rPr>
                <w:b/>
                <w:bCs/>
                <w:color w:val="303030"/>
                <w:sz w:val="22"/>
                <w:szCs w:val="22"/>
              </w:rPr>
            </w:pPr>
            <w:r w:rsidRPr="00767235">
              <w:rPr>
                <w:b/>
                <w:bCs/>
                <w:color w:val="0F1115"/>
                <w:sz w:val="22"/>
                <w:szCs w:val="22"/>
              </w:rPr>
              <w:t>Analysis Criteria</w:t>
            </w:r>
          </w:p>
        </w:tc>
        <w:tc>
          <w:tcPr>
            <w:tcW w:w="0" w:type="auto"/>
            <w:vAlign w:val="center"/>
            <w:hideMark/>
          </w:tcPr>
          <w:p w14:paraId="4DC7D291" w14:textId="0786256F" w:rsidR="00A078FA" w:rsidRPr="00767235" w:rsidRDefault="00A078FA" w:rsidP="00EF4F51">
            <w:pPr>
              <w:spacing w:line="276" w:lineRule="auto"/>
              <w:jc w:val="center"/>
              <w:rPr>
                <w:b/>
                <w:bCs/>
                <w:color w:val="303030"/>
                <w:sz w:val="22"/>
                <w:szCs w:val="22"/>
              </w:rPr>
            </w:pPr>
            <w:r w:rsidRPr="00767235">
              <w:rPr>
                <w:b/>
                <w:bCs/>
                <w:color w:val="0F1115"/>
                <w:sz w:val="22"/>
                <w:szCs w:val="22"/>
              </w:rPr>
              <w:t>Detailed Classification</w:t>
            </w:r>
          </w:p>
        </w:tc>
        <w:tc>
          <w:tcPr>
            <w:tcW w:w="0" w:type="auto"/>
            <w:vAlign w:val="center"/>
            <w:hideMark/>
          </w:tcPr>
          <w:p w14:paraId="05E5D813" w14:textId="5CD32F9C" w:rsidR="00A078FA" w:rsidRPr="00767235" w:rsidRDefault="00A078FA" w:rsidP="00EF4F51">
            <w:pPr>
              <w:spacing w:line="276" w:lineRule="auto"/>
              <w:jc w:val="center"/>
              <w:rPr>
                <w:b/>
                <w:bCs/>
                <w:color w:val="303030"/>
                <w:sz w:val="22"/>
                <w:szCs w:val="22"/>
              </w:rPr>
            </w:pPr>
            <w:r w:rsidRPr="00767235">
              <w:rPr>
                <w:b/>
                <w:bCs/>
                <w:color w:val="0F1115"/>
                <w:sz w:val="22"/>
                <w:szCs w:val="22"/>
              </w:rPr>
              <w:t>Quantity (persons)</w:t>
            </w:r>
          </w:p>
        </w:tc>
        <w:tc>
          <w:tcPr>
            <w:tcW w:w="0" w:type="auto"/>
            <w:vAlign w:val="center"/>
            <w:hideMark/>
          </w:tcPr>
          <w:p w14:paraId="5D9F0ABF" w14:textId="33D2F2FD" w:rsidR="00A078FA" w:rsidRPr="00767235" w:rsidRDefault="00A078FA" w:rsidP="00EF4F51">
            <w:pPr>
              <w:spacing w:line="276" w:lineRule="auto"/>
              <w:jc w:val="center"/>
              <w:rPr>
                <w:b/>
                <w:bCs/>
                <w:color w:val="303030"/>
                <w:sz w:val="22"/>
                <w:szCs w:val="22"/>
              </w:rPr>
            </w:pPr>
            <w:r w:rsidRPr="00767235">
              <w:rPr>
                <w:b/>
                <w:bCs/>
                <w:color w:val="0F1115"/>
                <w:sz w:val="22"/>
                <w:szCs w:val="22"/>
              </w:rPr>
              <w:t>Percentage (%)</w:t>
            </w:r>
          </w:p>
        </w:tc>
      </w:tr>
      <w:tr w:rsidR="00EF4F51" w:rsidRPr="00767235" w14:paraId="4009E2D4" w14:textId="77777777" w:rsidTr="00F91990">
        <w:tc>
          <w:tcPr>
            <w:tcW w:w="0" w:type="auto"/>
            <w:vAlign w:val="center"/>
            <w:hideMark/>
          </w:tcPr>
          <w:p w14:paraId="04AAC2BF" w14:textId="77777777" w:rsidR="00A078FA" w:rsidRPr="00767235" w:rsidRDefault="00A078FA" w:rsidP="00EF4F51">
            <w:pPr>
              <w:spacing w:line="276" w:lineRule="auto"/>
              <w:rPr>
                <w:color w:val="303030"/>
                <w:sz w:val="22"/>
                <w:szCs w:val="22"/>
              </w:rPr>
            </w:pPr>
            <w:r w:rsidRPr="00767235">
              <w:rPr>
                <w:b/>
                <w:bCs/>
                <w:color w:val="303030"/>
                <w:sz w:val="22"/>
                <w:szCs w:val="22"/>
              </w:rPr>
              <w:t>1</w:t>
            </w:r>
          </w:p>
        </w:tc>
        <w:tc>
          <w:tcPr>
            <w:tcW w:w="0" w:type="auto"/>
            <w:vAlign w:val="center"/>
            <w:hideMark/>
          </w:tcPr>
          <w:p w14:paraId="25FDBABB" w14:textId="7ADAB2C9" w:rsidR="00A078FA" w:rsidRPr="00767235" w:rsidRDefault="00A078FA" w:rsidP="00EF4F51">
            <w:pPr>
              <w:spacing w:line="276" w:lineRule="auto"/>
              <w:rPr>
                <w:color w:val="303030"/>
                <w:sz w:val="22"/>
                <w:szCs w:val="22"/>
              </w:rPr>
            </w:pPr>
            <w:r w:rsidRPr="00767235">
              <w:rPr>
                <w:rStyle w:val="Strong"/>
                <w:rFonts w:eastAsiaTheme="majorEastAsia"/>
                <w:color w:val="0F1115"/>
                <w:sz w:val="22"/>
                <w:szCs w:val="22"/>
              </w:rPr>
              <w:t>Ethnicity</w:t>
            </w:r>
          </w:p>
        </w:tc>
        <w:tc>
          <w:tcPr>
            <w:tcW w:w="0" w:type="auto"/>
            <w:vAlign w:val="center"/>
            <w:hideMark/>
          </w:tcPr>
          <w:p w14:paraId="11F16B42" w14:textId="1B596BC9" w:rsidR="00A078FA" w:rsidRPr="00767235" w:rsidRDefault="00A078FA" w:rsidP="00EF4F51">
            <w:pPr>
              <w:spacing w:line="276" w:lineRule="auto"/>
              <w:rPr>
                <w:color w:val="303030"/>
                <w:sz w:val="22"/>
                <w:szCs w:val="22"/>
              </w:rPr>
            </w:pPr>
            <w:r w:rsidRPr="00767235">
              <w:rPr>
                <w:color w:val="0F1115"/>
                <w:sz w:val="22"/>
                <w:szCs w:val="22"/>
              </w:rPr>
              <w:t>Ethnic minority (Hmong, Thai, Khmu, Dao, Nung...)</w:t>
            </w:r>
          </w:p>
        </w:tc>
        <w:tc>
          <w:tcPr>
            <w:tcW w:w="0" w:type="auto"/>
            <w:vAlign w:val="center"/>
            <w:hideMark/>
          </w:tcPr>
          <w:p w14:paraId="75AC75DA" w14:textId="77777777" w:rsidR="00A078FA" w:rsidRPr="00767235" w:rsidRDefault="00A078FA" w:rsidP="00EF4F51">
            <w:pPr>
              <w:spacing w:line="276" w:lineRule="auto"/>
              <w:rPr>
                <w:color w:val="303030"/>
                <w:sz w:val="22"/>
                <w:szCs w:val="22"/>
              </w:rPr>
            </w:pPr>
            <w:r w:rsidRPr="00767235">
              <w:rPr>
                <w:color w:val="303030"/>
                <w:sz w:val="22"/>
                <w:szCs w:val="22"/>
              </w:rPr>
              <w:t>165</w:t>
            </w:r>
          </w:p>
        </w:tc>
        <w:tc>
          <w:tcPr>
            <w:tcW w:w="0" w:type="auto"/>
            <w:vAlign w:val="center"/>
            <w:hideMark/>
          </w:tcPr>
          <w:p w14:paraId="743212D8" w14:textId="77777777" w:rsidR="00A078FA" w:rsidRPr="00767235" w:rsidRDefault="00A078FA" w:rsidP="00EF4F51">
            <w:pPr>
              <w:spacing w:line="276" w:lineRule="auto"/>
              <w:rPr>
                <w:color w:val="303030"/>
                <w:sz w:val="22"/>
                <w:szCs w:val="22"/>
              </w:rPr>
            </w:pPr>
            <w:r w:rsidRPr="00767235">
              <w:rPr>
                <w:color w:val="303030"/>
                <w:sz w:val="22"/>
                <w:szCs w:val="22"/>
              </w:rPr>
              <w:t>72.0%</w:t>
            </w:r>
          </w:p>
        </w:tc>
      </w:tr>
      <w:tr w:rsidR="00EF4F51" w:rsidRPr="00767235" w14:paraId="334637FA" w14:textId="77777777" w:rsidTr="00F91990">
        <w:tc>
          <w:tcPr>
            <w:tcW w:w="0" w:type="auto"/>
            <w:vAlign w:val="center"/>
            <w:hideMark/>
          </w:tcPr>
          <w:p w14:paraId="564FAA51" w14:textId="77777777" w:rsidR="00A078FA" w:rsidRPr="00767235" w:rsidRDefault="00A078FA" w:rsidP="00EF4F51">
            <w:pPr>
              <w:spacing w:line="276" w:lineRule="auto"/>
              <w:rPr>
                <w:color w:val="303030"/>
                <w:sz w:val="22"/>
                <w:szCs w:val="22"/>
              </w:rPr>
            </w:pPr>
          </w:p>
        </w:tc>
        <w:tc>
          <w:tcPr>
            <w:tcW w:w="0" w:type="auto"/>
            <w:vAlign w:val="center"/>
            <w:hideMark/>
          </w:tcPr>
          <w:p w14:paraId="4945D452" w14:textId="77777777" w:rsidR="00A078FA" w:rsidRPr="00767235" w:rsidRDefault="00A078FA" w:rsidP="00EF4F51">
            <w:pPr>
              <w:spacing w:line="276" w:lineRule="auto"/>
              <w:rPr>
                <w:sz w:val="22"/>
                <w:szCs w:val="22"/>
              </w:rPr>
            </w:pPr>
          </w:p>
        </w:tc>
        <w:tc>
          <w:tcPr>
            <w:tcW w:w="0" w:type="auto"/>
            <w:vAlign w:val="center"/>
            <w:hideMark/>
          </w:tcPr>
          <w:p w14:paraId="16EF210A" w14:textId="545B3B6C" w:rsidR="00A078FA" w:rsidRPr="00767235" w:rsidRDefault="00A078FA" w:rsidP="00EF4F51">
            <w:pPr>
              <w:spacing w:line="276" w:lineRule="auto"/>
              <w:rPr>
                <w:color w:val="303030"/>
                <w:sz w:val="22"/>
                <w:szCs w:val="22"/>
              </w:rPr>
            </w:pPr>
            <w:r w:rsidRPr="00767235">
              <w:rPr>
                <w:color w:val="303030"/>
                <w:sz w:val="22"/>
                <w:szCs w:val="22"/>
              </w:rPr>
              <w:t>Kinh ethnicity</w:t>
            </w:r>
          </w:p>
        </w:tc>
        <w:tc>
          <w:tcPr>
            <w:tcW w:w="0" w:type="auto"/>
            <w:vAlign w:val="center"/>
            <w:hideMark/>
          </w:tcPr>
          <w:p w14:paraId="6ED3288A" w14:textId="77777777" w:rsidR="00A078FA" w:rsidRPr="00767235" w:rsidRDefault="00A078FA" w:rsidP="00EF4F51">
            <w:pPr>
              <w:spacing w:line="276" w:lineRule="auto"/>
              <w:rPr>
                <w:color w:val="303030"/>
                <w:sz w:val="22"/>
                <w:szCs w:val="22"/>
              </w:rPr>
            </w:pPr>
            <w:r w:rsidRPr="00767235">
              <w:rPr>
                <w:color w:val="303030"/>
                <w:sz w:val="22"/>
                <w:szCs w:val="22"/>
              </w:rPr>
              <w:t>64</w:t>
            </w:r>
          </w:p>
        </w:tc>
        <w:tc>
          <w:tcPr>
            <w:tcW w:w="0" w:type="auto"/>
            <w:vAlign w:val="center"/>
            <w:hideMark/>
          </w:tcPr>
          <w:p w14:paraId="35C720E8" w14:textId="77777777" w:rsidR="00A078FA" w:rsidRPr="00767235" w:rsidRDefault="00A078FA" w:rsidP="00EF4F51">
            <w:pPr>
              <w:spacing w:line="276" w:lineRule="auto"/>
              <w:rPr>
                <w:color w:val="303030"/>
                <w:sz w:val="22"/>
                <w:szCs w:val="22"/>
              </w:rPr>
            </w:pPr>
            <w:r w:rsidRPr="00767235">
              <w:rPr>
                <w:color w:val="303030"/>
                <w:sz w:val="22"/>
                <w:szCs w:val="22"/>
              </w:rPr>
              <w:t>28.0%</w:t>
            </w:r>
          </w:p>
        </w:tc>
      </w:tr>
      <w:tr w:rsidR="00EF4F51" w:rsidRPr="00767235" w14:paraId="4D9DBC9B" w14:textId="77777777" w:rsidTr="00F91990">
        <w:tc>
          <w:tcPr>
            <w:tcW w:w="0" w:type="auto"/>
            <w:vAlign w:val="center"/>
            <w:hideMark/>
          </w:tcPr>
          <w:p w14:paraId="27DE478A" w14:textId="77777777" w:rsidR="00A078FA" w:rsidRPr="00767235" w:rsidRDefault="00A078FA" w:rsidP="00EF4F51">
            <w:pPr>
              <w:spacing w:line="276" w:lineRule="auto"/>
              <w:rPr>
                <w:color w:val="303030"/>
                <w:sz w:val="22"/>
                <w:szCs w:val="22"/>
              </w:rPr>
            </w:pPr>
            <w:r w:rsidRPr="00767235">
              <w:rPr>
                <w:b/>
                <w:bCs/>
                <w:color w:val="303030"/>
                <w:sz w:val="22"/>
                <w:szCs w:val="22"/>
              </w:rPr>
              <w:t>2</w:t>
            </w:r>
          </w:p>
        </w:tc>
        <w:tc>
          <w:tcPr>
            <w:tcW w:w="0" w:type="auto"/>
            <w:vAlign w:val="center"/>
            <w:hideMark/>
          </w:tcPr>
          <w:p w14:paraId="156B4B2F" w14:textId="77777777" w:rsidR="00A078FA" w:rsidRPr="00767235" w:rsidRDefault="00A078FA" w:rsidP="00EF4F51">
            <w:pPr>
              <w:spacing w:line="276" w:lineRule="auto"/>
              <w:rPr>
                <w:color w:val="303030"/>
                <w:sz w:val="22"/>
                <w:szCs w:val="22"/>
              </w:rPr>
            </w:pPr>
            <w:r w:rsidRPr="00767235">
              <w:rPr>
                <w:b/>
                <w:bCs/>
                <w:color w:val="303030"/>
                <w:sz w:val="22"/>
                <w:szCs w:val="22"/>
              </w:rPr>
              <w:t>Giới tính</w:t>
            </w:r>
          </w:p>
        </w:tc>
        <w:tc>
          <w:tcPr>
            <w:tcW w:w="0" w:type="auto"/>
            <w:vAlign w:val="center"/>
            <w:hideMark/>
          </w:tcPr>
          <w:p w14:paraId="502FF994" w14:textId="795AF40E" w:rsidR="00A078FA" w:rsidRPr="00767235" w:rsidRDefault="00A078FA" w:rsidP="00EF4F51">
            <w:pPr>
              <w:spacing w:line="276" w:lineRule="auto"/>
              <w:rPr>
                <w:color w:val="303030"/>
                <w:sz w:val="22"/>
                <w:szCs w:val="22"/>
                <w:lang w:val="vi-VN"/>
              </w:rPr>
            </w:pPr>
            <w:r w:rsidRPr="00767235">
              <w:rPr>
                <w:color w:val="303030"/>
                <w:sz w:val="22"/>
                <w:szCs w:val="22"/>
                <w:lang w:val="vi-VN"/>
              </w:rPr>
              <w:t>Male</w:t>
            </w:r>
          </w:p>
        </w:tc>
        <w:tc>
          <w:tcPr>
            <w:tcW w:w="0" w:type="auto"/>
            <w:vAlign w:val="center"/>
            <w:hideMark/>
          </w:tcPr>
          <w:p w14:paraId="5B8682BF" w14:textId="77777777" w:rsidR="00A078FA" w:rsidRPr="00767235" w:rsidRDefault="00A078FA" w:rsidP="00EF4F51">
            <w:pPr>
              <w:spacing w:line="276" w:lineRule="auto"/>
              <w:rPr>
                <w:color w:val="303030"/>
                <w:sz w:val="22"/>
                <w:szCs w:val="22"/>
              </w:rPr>
            </w:pPr>
            <w:r w:rsidRPr="00767235">
              <w:rPr>
                <w:color w:val="303030"/>
                <w:sz w:val="22"/>
                <w:szCs w:val="22"/>
              </w:rPr>
              <w:t>149</w:t>
            </w:r>
          </w:p>
        </w:tc>
        <w:tc>
          <w:tcPr>
            <w:tcW w:w="0" w:type="auto"/>
            <w:vAlign w:val="center"/>
            <w:hideMark/>
          </w:tcPr>
          <w:p w14:paraId="5252CD60" w14:textId="77777777" w:rsidR="00A078FA" w:rsidRPr="00767235" w:rsidRDefault="00A078FA" w:rsidP="00EF4F51">
            <w:pPr>
              <w:spacing w:line="276" w:lineRule="auto"/>
              <w:rPr>
                <w:color w:val="303030"/>
                <w:sz w:val="22"/>
                <w:szCs w:val="22"/>
              </w:rPr>
            </w:pPr>
            <w:r w:rsidRPr="00767235">
              <w:rPr>
                <w:color w:val="303030"/>
                <w:sz w:val="22"/>
                <w:szCs w:val="22"/>
              </w:rPr>
              <w:t>65.1%</w:t>
            </w:r>
          </w:p>
        </w:tc>
      </w:tr>
      <w:tr w:rsidR="00EF4F51" w:rsidRPr="00767235" w14:paraId="5B668553" w14:textId="77777777" w:rsidTr="00F91990">
        <w:tc>
          <w:tcPr>
            <w:tcW w:w="0" w:type="auto"/>
            <w:vAlign w:val="center"/>
            <w:hideMark/>
          </w:tcPr>
          <w:p w14:paraId="37597341" w14:textId="77777777" w:rsidR="00A078FA" w:rsidRPr="00767235" w:rsidRDefault="00A078FA" w:rsidP="00EF4F51">
            <w:pPr>
              <w:spacing w:line="276" w:lineRule="auto"/>
              <w:rPr>
                <w:color w:val="303030"/>
                <w:sz w:val="22"/>
                <w:szCs w:val="22"/>
              </w:rPr>
            </w:pPr>
          </w:p>
        </w:tc>
        <w:tc>
          <w:tcPr>
            <w:tcW w:w="0" w:type="auto"/>
            <w:vAlign w:val="center"/>
            <w:hideMark/>
          </w:tcPr>
          <w:p w14:paraId="7DA7627F" w14:textId="77777777" w:rsidR="00A078FA" w:rsidRPr="00767235" w:rsidRDefault="00A078FA" w:rsidP="00EF4F51">
            <w:pPr>
              <w:spacing w:line="276" w:lineRule="auto"/>
              <w:rPr>
                <w:sz w:val="22"/>
                <w:szCs w:val="22"/>
              </w:rPr>
            </w:pPr>
          </w:p>
        </w:tc>
        <w:tc>
          <w:tcPr>
            <w:tcW w:w="0" w:type="auto"/>
            <w:vAlign w:val="center"/>
            <w:hideMark/>
          </w:tcPr>
          <w:p w14:paraId="197A92D5" w14:textId="2CCD765B" w:rsidR="00A078FA" w:rsidRPr="00767235" w:rsidRDefault="00A078FA" w:rsidP="00EF4F51">
            <w:pPr>
              <w:spacing w:line="276" w:lineRule="auto"/>
              <w:rPr>
                <w:color w:val="303030"/>
                <w:sz w:val="22"/>
                <w:szCs w:val="22"/>
                <w:lang w:val="vi-VN"/>
              </w:rPr>
            </w:pPr>
            <w:r w:rsidRPr="00767235">
              <w:rPr>
                <w:color w:val="303030"/>
                <w:sz w:val="22"/>
                <w:szCs w:val="22"/>
                <w:lang w:val="vi-VN"/>
              </w:rPr>
              <w:t>Female</w:t>
            </w:r>
          </w:p>
        </w:tc>
        <w:tc>
          <w:tcPr>
            <w:tcW w:w="0" w:type="auto"/>
            <w:vAlign w:val="center"/>
            <w:hideMark/>
          </w:tcPr>
          <w:p w14:paraId="0E5FB00D" w14:textId="77777777" w:rsidR="00A078FA" w:rsidRPr="00767235" w:rsidRDefault="00A078FA" w:rsidP="00EF4F51">
            <w:pPr>
              <w:spacing w:line="276" w:lineRule="auto"/>
              <w:rPr>
                <w:color w:val="303030"/>
                <w:sz w:val="22"/>
                <w:szCs w:val="22"/>
              </w:rPr>
            </w:pPr>
            <w:r w:rsidRPr="00767235">
              <w:rPr>
                <w:color w:val="303030"/>
                <w:sz w:val="22"/>
                <w:szCs w:val="22"/>
              </w:rPr>
              <w:t>80</w:t>
            </w:r>
          </w:p>
        </w:tc>
        <w:tc>
          <w:tcPr>
            <w:tcW w:w="0" w:type="auto"/>
            <w:vAlign w:val="center"/>
            <w:hideMark/>
          </w:tcPr>
          <w:p w14:paraId="07F19ED2" w14:textId="77777777" w:rsidR="00A078FA" w:rsidRPr="00767235" w:rsidRDefault="00A078FA" w:rsidP="00EF4F51">
            <w:pPr>
              <w:spacing w:line="276" w:lineRule="auto"/>
              <w:rPr>
                <w:color w:val="303030"/>
                <w:sz w:val="22"/>
                <w:szCs w:val="22"/>
              </w:rPr>
            </w:pPr>
            <w:r w:rsidRPr="00767235">
              <w:rPr>
                <w:color w:val="303030"/>
                <w:sz w:val="22"/>
                <w:szCs w:val="22"/>
              </w:rPr>
              <w:t>34.9%</w:t>
            </w:r>
          </w:p>
        </w:tc>
      </w:tr>
      <w:tr w:rsidR="00EF4F51" w:rsidRPr="00767235" w14:paraId="0AA8CA9F" w14:textId="77777777" w:rsidTr="00F91990">
        <w:tc>
          <w:tcPr>
            <w:tcW w:w="0" w:type="auto"/>
            <w:vAlign w:val="center"/>
            <w:hideMark/>
          </w:tcPr>
          <w:p w14:paraId="0715B359" w14:textId="77777777" w:rsidR="00A078FA" w:rsidRPr="00767235" w:rsidRDefault="00A078FA" w:rsidP="00EF4F51">
            <w:pPr>
              <w:spacing w:line="276" w:lineRule="auto"/>
              <w:rPr>
                <w:color w:val="303030"/>
                <w:sz w:val="22"/>
                <w:szCs w:val="22"/>
              </w:rPr>
            </w:pPr>
            <w:r w:rsidRPr="00767235">
              <w:rPr>
                <w:b/>
                <w:bCs/>
                <w:color w:val="303030"/>
                <w:sz w:val="22"/>
                <w:szCs w:val="22"/>
              </w:rPr>
              <w:t>3</w:t>
            </w:r>
          </w:p>
        </w:tc>
        <w:tc>
          <w:tcPr>
            <w:tcW w:w="0" w:type="auto"/>
            <w:vAlign w:val="center"/>
            <w:hideMark/>
          </w:tcPr>
          <w:p w14:paraId="668E09EA" w14:textId="1FD487BC" w:rsidR="00A078FA" w:rsidRPr="00767235" w:rsidRDefault="00A078FA" w:rsidP="00EF4F51">
            <w:pPr>
              <w:spacing w:line="276" w:lineRule="auto"/>
              <w:rPr>
                <w:color w:val="303030"/>
                <w:sz w:val="22"/>
                <w:szCs w:val="22"/>
              </w:rPr>
            </w:pPr>
            <w:r w:rsidRPr="00767235">
              <w:rPr>
                <w:rStyle w:val="Strong"/>
                <w:rFonts w:eastAsiaTheme="majorEastAsia"/>
                <w:color w:val="0F1115"/>
                <w:sz w:val="22"/>
                <w:szCs w:val="22"/>
              </w:rPr>
              <w:t>Educational Attainment</w:t>
            </w:r>
          </w:p>
        </w:tc>
        <w:tc>
          <w:tcPr>
            <w:tcW w:w="0" w:type="auto"/>
            <w:vAlign w:val="center"/>
            <w:hideMark/>
          </w:tcPr>
          <w:p w14:paraId="721F32C4" w14:textId="2AF0E538" w:rsidR="00A078FA" w:rsidRPr="00767235" w:rsidRDefault="00A078FA" w:rsidP="00EF4F51">
            <w:pPr>
              <w:spacing w:line="276" w:lineRule="auto"/>
              <w:rPr>
                <w:color w:val="303030"/>
                <w:sz w:val="22"/>
                <w:szCs w:val="22"/>
              </w:rPr>
            </w:pPr>
            <w:r w:rsidRPr="00767235">
              <w:rPr>
                <w:color w:val="0F1115"/>
                <w:sz w:val="22"/>
                <w:szCs w:val="22"/>
              </w:rPr>
              <w:t>Illiterate/Primary school (From 0/12 to 5/12)</w:t>
            </w:r>
          </w:p>
        </w:tc>
        <w:tc>
          <w:tcPr>
            <w:tcW w:w="0" w:type="auto"/>
            <w:vAlign w:val="center"/>
            <w:hideMark/>
          </w:tcPr>
          <w:p w14:paraId="31EB8476" w14:textId="77777777" w:rsidR="00A078FA" w:rsidRPr="00767235" w:rsidRDefault="00A078FA" w:rsidP="00EF4F51">
            <w:pPr>
              <w:spacing w:line="276" w:lineRule="auto"/>
              <w:rPr>
                <w:color w:val="303030"/>
                <w:sz w:val="22"/>
                <w:szCs w:val="22"/>
              </w:rPr>
            </w:pPr>
            <w:r w:rsidRPr="00767235">
              <w:rPr>
                <w:color w:val="303030"/>
                <w:sz w:val="22"/>
                <w:szCs w:val="22"/>
              </w:rPr>
              <w:t>96</w:t>
            </w:r>
          </w:p>
        </w:tc>
        <w:tc>
          <w:tcPr>
            <w:tcW w:w="0" w:type="auto"/>
            <w:vAlign w:val="center"/>
            <w:hideMark/>
          </w:tcPr>
          <w:p w14:paraId="33457511" w14:textId="77777777" w:rsidR="00A078FA" w:rsidRPr="00767235" w:rsidRDefault="00A078FA" w:rsidP="00EF4F51">
            <w:pPr>
              <w:spacing w:line="276" w:lineRule="auto"/>
              <w:rPr>
                <w:color w:val="303030"/>
                <w:sz w:val="22"/>
                <w:szCs w:val="22"/>
              </w:rPr>
            </w:pPr>
            <w:r w:rsidRPr="00767235">
              <w:rPr>
                <w:color w:val="303030"/>
                <w:sz w:val="22"/>
                <w:szCs w:val="22"/>
              </w:rPr>
              <w:t>41.9%</w:t>
            </w:r>
          </w:p>
        </w:tc>
      </w:tr>
      <w:tr w:rsidR="00EF4F51" w:rsidRPr="00767235" w14:paraId="6F605D18" w14:textId="77777777" w:rsidTr="00F91990">
        <w:tc>
          <w:tcPr>
            <w:tcW w:w="0" w:type="auto"/>
            <w:vAlign w:val="center"/>
            <w:hideMark/>
          </w:tcPr>
          <w:p w14:paraId="0871E725" w14:textId="77777777" w:rsidR="00A078FA" w:rsidRPr="00767235" w:rsidRDefault="00A078FA" w:rsidP="00EF4F51">
            <w:pPr>
              <w:spacing w:line="276" w:lineRule="auto"/>
              <w:rPr>
                <w:color w:val="303030"/>
                <w:sz w:val="22"/>
                <w:szCs w:val="22"/>
              </w:rPr>
            </w:pPr>
          </w:p>
        </w:tc>
        <w:tc>
          <w:tcPr>
            <w:tcW w:w="0" w:type="auto"/>
            <w:vAlign w:val="center"/>
            <w:hideMark/>
          </w:tcPr>
          <w:p w14:paraId="14BD1E75" w14:textId="77777777" w:rsidR="00A078FA" w:rsidRPr="00767235" w:rsidRDefault="00A078FA" w:rsidP="00EF4F51">
            <w:pPr>
              <w:spacing w:line="276" w:lineRule="auto"/>
              <w:rPr>
                <w:sz w:val="22"/>
                <w:szCs w:val="22"/>
              </w:rPr>
            </w:pPr>
          </w:p>
        </w:tc>
        <w:tc>
          <w:tcPr>
            <w:tcW w:w="0" w:type="auto"/>
            <w:vAlign w:val="center"/>
            <w:hideMark/>
          </w:tcPr>
          <w:p w14:paraId="364621D5" w14:textId="189E65C8" w:rsidR="00A078FA" w:rsidRPr="00767235" w:rsidRDefault="00A078FA" w:rsidP="00EF4F51">
            <w:pPr>
              <w:spacing w:line="276" w:lineRule="auto"/>
              <w:rPr>
                <w:color w:val="303030"/>
                <w:sz w:val="22"/>
                <w:szCs w:val="22"/>
              </w:rPr>
            </w:pPr>
            <w:r w:rsidRPr="00767235">
              <w:rPr>
                <w:color w:val="303030"/>
                <w:sz w:val="22"/>
                <w:szCs w:val="22"/>
              </w:rPr>
              <w:t>Lower secondary school (From 6/12 to 9/12)</w:t>
            </w:r>
          </w:p>
        </w:tc>
        <w:tc>
          <w:tcPr>
            <w:tcW w:w="0" w:type="auto"/>
            <w:vAlign w:val="center"/>
            <w:hideMark/>
          </w:tcPr>
          <w:p w14:paraId="3B8CAC1D" w14:textId="77777777" w:rsidR="00A078FA" w:rsidRPr="00767235" w:rsidRDefault="00A078FA" w:rsidP="00EF4F51">
            <w:pPr>
              <w:spacing w:line="276" w:lineRule="auto"/>
              <w:rPr>
                <w:color w:val="303030"/>
                <w:sz w:val="22"/>
                <w:szCs w:val="22"/>
              </w:rPr>
            </w:pPr>
            <w:r w:rsidRPr="00767235">
              <w:rPr>
                <w:color w:val="303030"/>
                <w:sz w:val="22"/>
                <w:szCs w:val="22"/>
              </w:rPr>
              <w:t>88</w:t>
            </w:r>
          </w:p>
        </w:tc>
        <w:tc>
          <w:tcPr>
            <w:tcW w:w="0" w:type="auto"/>
            <w:vAlign w:val="center"/>
            <w:hideMark/>
          </w:tcPr>
          <w:p w14:paraId="1EB3B62B" w14:textId="77777777" w:rsidR="00A078FA" w:rsidRPr="00767235" w:rsidRDefault="00A078FA" w:rsidP="00EF4F51">
            <w:pPr>
              <w:spacing w:line="276" w:lineRule="auto"/>
              <w:rPr>
                <w:color w:val="303030"/>
                <w:sz w:val="22"/>
                <w:szCs w:val="22"/>
              </w:rPr>
            </w:pPr>
            <w:r w:rsidRPr="00767235">
              <w:rPr>
                <w:color w:val="303030"/>
                <w:sz w:val="22"/>
                <w:szCs w:val="22"/>
              </w:rPr>
              <w:t>38.4%</w:t>
            </w:r>
          </w:p>
        </w:tc>
      </w:tr>
      <w:tr w:rsidR="00EF4F51" w:rsidRPr="00767235" w14:paraId="667C32A7" w14:textId="77777777" w:rsidTr="00F91990">
        <w:tc>
          <w:tcPr>
            <w:tcW w:w="0" w:type="auto"/>
            <w:vAlign w:val="center"/>
            <w:hideMark/>
          </w:tcPr>
          <w:p w14:paraId="5EE05AE0" w14:textId="77777777" w:rsidR="00A078FA" w:rsidRPr="00767235" w:rsidRDefault="00A078FA" w:rsidP="00EF4F51">
            <w:pPr>
              <w:spacing w:line="276" w:lineRule="auto"/>
              <w:rPr>
                <w:color w:val="303030"/>
                <w:sz w:val="22"/>
                <w:szCs w:val="22"/>
              </w:rPr>
            </w:pPr>
          </w:p>
        </w:tc>
        <w:tc>
          <w:tcPr>
            <w:tcW w:w="0" w:type="auto"/>
            <w:vAlign w:val="center"/>
            <w:hideMark/>
          </w:tcPr>
          <w:p w14:paraId="600B38A3" w14:textId="77777777" w:rsidR="00A078FA" w:rsidRPr="00767235" w:rsidRDefault="00A078FA" w:rsidP="00EF4F51">
            <w:pPr>
              <w:spacing w:line="276" w:lineRule="auto"/>
              <w:rPr>
                <w:sz w:val="22"/>
                <w:szCs w:val="22"/>
              </w:rPr>
            </w:pPr>
          </w:p>
        </w:tc>
        <w:tc>
          <w:tcPr>
            <w:tcW w:w="0" w:type="auto"/>
            <w:vAlign w:val="center"/>
            <w:hideMark/>
          </w:tcPr>
          <w:p w14:paraId="2988A952" w14:textId="23386A4C" w:rsidR="00A078FA" w:rsidRPr="00767235" w:rsidRDefault="00A078FA" w:rsidP="00EF4F51">
            <w:pPr>
              <w:spacing w:line="276" w:lineRule="auto"/>
              <w:rPr>
                <w:color w:val="303030"/>
                <w:sz w:val="22"/>
                <w:szCs w:val="22"/>
              </w:rPr>
            </w:pPr>
            <w:r w:rsidRPr="00767235">
              <w:rPr>
                <w:color w:val="303030"/>
                <w:sz w:val="22"/>
                <w:szCs w:val="22"/>
              </w:rPr>
              <w:t>Upper secondary school (From 10/12 to 12/12)</w:t>
            </w:r>
          </w:p>
        </w:tc>
        <w:tc>
          <w:tcPr>
            <w:tcW w:w="0" w:type="auto"/>
            <w:vAlign w:val="center"/>
            <w:hideMark/>
          </w:tcPr>
          <w:p w14:paraId="7AD47C09" w14:textId="77777777" w:rsidR="00A078FA" w:rsidRPr="00767235" w:rsidRDefault="00A078FA" w:rsidP="00EF4F51">
            <w:pPr>
              <w:spacing w:line="276" w:lineRule="auto"/>
              <w:rPr>
                <w:color w:val="303030"/>
                <w:sz w:val="22"/>
                <w:szCs w:val="22"/>
              </w:rPr>
            </w:pPr>
            <w:r w:rsidRPr="00767235">
              <w:rPr>
                <w:color w:val="303030"/>
                <w:sz w:val="22"/>
                <w:szCs w:val="22"/>
              </w:rPr>
              <w:t>45</w:t>
            </w:r>
          </w:p>
        </w:tc>
        <w:tc>
          <w:tcPr>
            <w:tcW w:w="0" w:type="auto"/>
            <w:vAlign w:val="center"/>
            <w:hideMark/>
          </w:tcPr>
          <w:p w14:paraId="44A76FE3" w14:textId="77777777" w:rsidR="00A078FA" w:rsidRPr="00767235" w:rsidRDefault="00A078FA" w:rsidP="00EF4F51">
            <w:pPr>
              <w:spacing w:line="276" w:lineRule="auto"/>
              <w:rPr>
                <w:color w:val="303030"/>
                <w:sz w:val="22"/>
                <w:szCs w:val="22"/>
              </w:rPr>
            </w:pPr>
            <w:r w:rsidRPr="00767235">
              <w:rPr>
                <w:color w:val="303030"/>
                <w:sz w:val="22"/>
                <w:szCs w:val="22"/>
              </w:rPr>
              <w:t>19.7%</w:t>
            </w:r>
          </w:p>
        </w:tc>
      </w:tr>
      <w:tr w:rsidR="00EF4F51" w:rsidRPr="00767235" w14:paraId="02FEBBA6" w14:textId="77777777" w:rsidTr="00F91990">
        <w:tc>
          <w:tcPr>
            <w:tcW w:w="0" w:type="auto"/>
            <w:vAlign w:val="center"/>
            <w:hideMark/>
          </w:tcPr>
          <w:p w14:paraId="45B00CAE" w14:textId="77777777" w:rsidR="00A078FA" w:rsidRPr="00767235" w:rsidRDefault="00A078FA" w:rsidP="00EF4F51">
            <w:pPr>
              <w:spacing w:line="276" w:lineRule="auto"/>
              <w:rPr>
                <w:color w:val="303030"/>
                <w:sz w:val="22"/>
                <w:szCs w:val="22"/>
              </w:rPr>
            </w:pPr>
            <w:r w:rsidRPr="00767235">
              <w:rPr>
                <w:b/>
                <w:bCs/>
                <w:color w:val="303030"/>
                <w:sz w:val="22"/>
                <w:szCs w:val="22"/>
              </w:rPr>
              <w:t>4</w:t>
            </w:r>
          </w:p>
        </w:tc>
        <w:tc>
          <w:tcPr>
            <w:tcW w:w="0" w:type="auto"/>
            <w:vAlign w:val="center"/>
            <w:hideMark/>
          </w:tcPr>
          <w:p w14:paraId="0DE34B27" w14:textId="7AAF2F2E" w:rsidR="00A078FA" w:rsidRPr="00767235" w:rsidRDefault="00A078FA" w:rsidP="00EF4F51">
            <w:pPr>
              <w:spacing w:line="276" w:lineRule="auto"/>
              <w:rPr>
                <w:color w:val="303030"/>
                <w:sz w:val="22"/>
                <w:szCs w:val="22"/>
                <w:lang w:val="vi-VN"/>
              </w:rPr>
            </w:pPr>
            <w:r w:rsidRPr="00767235">
              <w:rPr>
                <w:b/>
                <w:bCs/>
                <w:color w:val="303030"/>
                <w:sz w:val="22"/>
                <w:szCs w:val="22"/>
              </w:rPr>
              <w:t>Place of Residence (by province)</w:t>
            </w:r>
          </w:p>
        </w:tc>
        <w:tc>
          <w:tcPr>
            <w:tcW w:w="0" w:type="auto"/>
            <w:vAlign w:val="center"/>
            <w:hideMark/>
          </w:tcPr>
          <w:p w14:paraId="63C6C5C6" w14:textId="7314CFAB" w:rsidR="00A078FA" w:rsidRPr="00767235" w:rsidRDefault="00A078FA" w:rsidP="00EF4F51">
            <w:pPr>
              <w:spacing w:line="276" w:lineRule="auto"/>
              <w:rPr>
                <w:color w:val="303030"/>
                <w:sz w:val="22"/>
                <w:szCs w:val="22"/>
                <w:lang w:val="vi-VN"/>
              </w:rPr>
            </w:pPr>
            <w:r w:rsidRPr="00767235">
              <w:rPr>
                <w:color w:val="303030"/>
                <w:sz w:val="22"/>
                <w:szCs w:val="22"/>
                <w:lang w:val="vi-VN"/>
              </w:rPr>
              <w:t>Lao Cai</w:t>
            </w:r>
          </w:p>
        </w:tc>
        <w:tc>
          <w:tcPr>
            <w:tcW w:w="0" w:type="auto"/>
            <w:vAlign w:val="center"/>
            <w:hideMark/>
          </w:tcPr>
          <w:p w14:paraId="5B9E1605" w14:textId="77777777" w:rsidR="00A078FA" w:rsidRPr="00767235" w:rsidRDefault="00A078FA" w:rsidP="00EF4F51">
            <w:pPr>
              <w:spacing w:line="276" w:lineRule="auto"/>
              <w:rPr>
                <w:color w:val="303030"/>
                <w:sz w:val="22"/>
                <w:szCs w:val="22"/>
              </w:rPr>
            </w:pPr>
            <w:r w:rsidRPr="00767235">
              <w:rPr>
                <w:color w:val="303030"/>
                <w:sz w:val="22"/>
                <w:szCs w:val="22"/>
              </w:rPr>
              <w:t>41</w:t>
            </w:r>
          </w:p>
        </w:tc>
        <w:tc>
          <w:tcPr>
            <w:tcW w:w="0" w:type="auto"/>
            <w:vAlign w:val="center"/>
            <w:hideMark/>
          </w:tcPr>
          <w:p w14:paraId="5ABF9688" w14:textId="77777777" w:rsidR="00A078FA" w:rsidRPr="00767235" w:rsidRDefault="00A078FA" w:rsidP="00EF4F51">
            <w:pPr>
              <w:spacing w:line="276" w:lineRule="auto"/>
              <w:rPr>
                <w:color w:val="303030"/>
                <w:sz w:val="22"/>
                <w:szCs w:val="22"/>
              </w:rPr>
            </w:pPr>
            <w:r w:rsidRPr="00767235">
              <w:rPr>
                <w:color w:val="303030"/>
                <w:sz w:val="22"/>
                <w:szCs w:val="22"/>
              </w:rPr>
              <w:t>17.9%</w:t>
            </w:r>
          </w:p>
        </w:tc>
      </w:tr>
      <w:tr w:rsidR="00EF4F51" w:rsidRPr="00767235" w14:paraId="51192052" w14:textId="77777777" w:rsidTr="00F91990">
        <w:tc>
          <w:tcPr>
            <w:tcW w:w="0" w:type="auto"/>
            <w:vAlign w:val="center"/>
            <w:hideMark/>
          </w:tcPr>
          <w:p w14:paraId="0171736D" w14:textId="77777777" w:rsidR="00A078FA" w:rsidRPr="00767235" w:rsidRDefault="00A078FA" w:rsidP="00EF4F51">
            <w:pPr>
              <w:spacing w:line="276" w:lineRule="auto"/>
              <w:rPr>
                <w:color w:val="303030"/>
                <w:sz w:val="22"/>
                <w:szCs w:val="22"/>
              </w:rPr>
            </w:pPr>
          </w:p>
        </w:tc>
        <w:tc>
          <w:tcPr>
            <w:tcW w:w="0" w:type="auto"/>
            <w:vAlign w:val="center"/>
            <w:hideMark/>
          </w:tcPr>
          <w:p w14:paraId="7865BED7" w14:textId="77777777" w:rsidR="00A078FA" w:rsidRPr="00767235" w:rsidRDefault="00A078FA" w:rsidP="00EF4F51">
            <w:pPr>
              <w:spacing w:line="276" w:lineRule="auto"/>
              <w:rPr>
                <w:color w:val="303030"/>
                <w:sz w:val="22"/>
                <w:szCs w:val="22"/>
              </w:rPr>
            </w:pPr>
          </w:p>
        </w:tc>
        <w:tc>
          <w:tcPr>
            <w:tcW w:w="0" w:type="auto"/>
            <w:vAlign w:val="center"/>
            <w:hideMark/>
          </w:tcPr>
          <w:p w14:paraId="72572F50" w14:textId="22818E11" w:rsidR="00A078FA" w:rsidRPr="00767235" w:rsidRDefault="00A078FA" w:rsidP="00EF4F51">
            <w:pPr>
              <w:spacing w:line="276" w:lineRule="auto"/>
              <w:rPr>
                <w:color w:val="303030"/>
                <w:sz w:val="22"/>
                <w:szCs w:val="22"/>
                <w:lang w:val="vi-VN"/>
              </w:rPr>
            </w:pPr>
            <w:r w:rsidRPr="00767235">
              <w:rPr>
                <w:color w:val="303030"/>
                <w:sz w:val="22"/>
                <w:szCs w:val="22"/>
              </w:rPr>
              <w:t>Ngh</w:t>
            </w:r>
            <w:r w:rsidRPr="00767235">
              <w:rPr>
                <w:color w:val="303030"/>
                <w:sz w:val="22"/>
                <w:szCs w:val="22"/>
                <w:lang w:val="vi-VN"/>
              </w:rPr>
              <w:t>e An</w:t>
            </w:r>
          </w:p>
        </w:tc>
        <w:tc>
          <w:tcPr>
            <w:tcW w:w="0" w:type="auto"/>
            <w:vAlign w:val="center"/>
            <w:hideMark/>
          </w:tcPr>
          <w:p w14:paraId="15BF0EC5" w14:textId="77777777" w:rsidR="00A078FA" w:rsidRPr="00767235" w:rsidRDefault="00A078FA" w:rsidP="00EF4F51">
            <w:pPr>
              <w:spacing w:line="276" w:lineRule="auto"/>
              <w:rPr>
                <w:color w:val="303030"/>
                <w:sz w:val="22"/>
                <w:szCs w:val="22"/>
              </w:rPr>
            </w:pPr>
            <w:r w:rsidRPr="00767235">
              <w:rPr>
                <w:color w:val="303030"/>
                <w:sz w:val="22"/>
                <w:szCs w:val="22"/>
              </w:rPr>
              <w:t>35</w:t>
            </w:r>
          </w:p>
        </w:tc>
        <w:tc>
          <w:tcPr>
            <w:tcW w:w="0" w:type="auto"/>
            <w:vAlign w:val="center"/>
            <w:hideMark/>
          </w:tcPr>
          <w:p w14:paraId="5DA65509" w14:textId="77777777" w:rsidR="00A078FA" w:rsidRPr="00767235" w:rsidRDefault="00A078FA" w:rsidP="00EF4F51">
            <w:pPr>
              <w:spacing w:line="276" w:lineRule="auto"/>
              <w:rPr>
                <w:color w:val="303030"/>
                <w:sz w:val="22"/>
                <w:szCs w:val="22"/>
              </w:rPr>
            </w:pPr>
            <w:r w:rsidRPr="00767235">
              <w:rPr>
                <w:color w:val="303030"/>
                <w:sz w:val="22"/>
                <w:szCs w:val="22"/>
              </w:rPr>
              <w:t>15.3%</w:t>
            </w:r>
          </w:p>
        </w:tc>
      </w:tr>
      <w:tr w:rsidR="00EF4F51" w:rsidRPr="00767235" w14:paraId="185F25CC" w14:textId="77777777" w:rsidTr="00F91990">
        <w:tc>
          <w:tcPr>
            <w:tcW w:w="0" w:type="auto"/>
            <w:vAlign w:val="center"/>
            <w:hideMark/>
          </w:tcPr>
          <w:p w14:paraId="4BF9D2C3" w14:textId="77777777" w:rsidR="00A078FA" w:rsidRPr="00767235" w:rsidRDefault="00A078FA" w:rsidP="00EF4F51">
            <w:pPr>
              <w:spacing w:line="276" w:lineRule="auto"/>
              <w:rPr>
                <w:color w:val="303030"/>
                <w:sz w:val="22"/>
                <w:szCs w:val="22"/>
              </w:rPr>
            </w:pPr>
          </w:p>
        </w:tc>
        <w:tc>
          <w:tcPr>
            <w:tcW w:w="0" w:type="auto"/>
            <w:vAlign w:val="center"/>
            <w:hideMark/>
          </w:tcPr>
          <w:p w14:paraId="4A176F09" w14:textId="77777777" w:rsidR="00A078FA" w:rsidRPr="00767235" w:rsidRDefault="00A078FA" w:rsidP="00EF4F51">
            <w:pPr>
              <w:spacing w:line="276" w:lineRule="auto"/>
              <w:rPr>
                <w:sz w:val="22"/>
                <w:szCs w:val="22"/>
              </w:rPr>
            </w:pPr>
          </w:p>
        </w:tc>
        <w:tc>
          <w:tcPr>
            <w:tcW w:w="0" w:type="auto"/>
            <w:vAlign w:val="center"/>
            <w:hideMark/>
          </w:tcPr>
          <w:p w14:paraId="000B9134" w14:textId="2EFBB76D" w:rsidR="00A078FA" w:rsidRPr="00767235" w:rsidRDefault="00A078FA" w:rsidP="00EF4F51">
            <w:pPr>
              <w:spacing w:line="276" w:lineRule="auto"/>
              <w:rPr>
                <w:color w:val="303030"/>
                <w:sz w:val="22"/>
                <w:szCs w:val="22"/>
                <w:lang w:val="vi-VN"/>
              </w:rPr>
            </w:pPr>
            <w:r w:rsidRPr="00767235">
              <w:rPr>
                <w:color w:val="303030"/>
                <w:sz w:val="22"/>
                <w:szCs w:val="22"/>
                <w:lang w:val="vi-VN"/>
              </w:rPr>
              <w:t>Dien Bien</w:t>
            </w:r>
          </w:p>
        </w:tc>
        <w:tc>
          <w:tcPr>
            <w:tcW w:w="0" w:type="auto"/>
            <w:vAlign w:val="center"/>
            <w:hideMark/>
          </w:tcPr>
          <w:p w14:paraId="56CE1EB4" w14:textId="77777777" w:rsidR="00A078FA" w:rsidRPr="00767235" w:rsidRDefault="00A078FA" w:rsidP="00EF4F51">
            <w:pPr>
              <w:spacing w:line="276" w:lineRule="auto"/>
              <w:rPr>
                <w:color w:val="303030"/>
                <w:sz w:val="22"/>
                <w:szCs w:val="22"/>
              </w:rPr>
            </w:pPr>
            <w:r w:rsidRPr="00767235">
              <w:rPr>
                <w:color w:val="303030"/>
                <w:sz w:val="22"/>
                <w:szCs w:val="22"/>
              </w:rPr>
              <w:t>28</w:t>
            </w:r>
          </w:p>
        </w:tc>
        <w:tc>
          <w:tcPr>
            <w:tcW w:w="0" w:type="auto"/>
            <w:vAlign w:val="center"/>
            <w:hideMark/>
          </w:tcPr>
          <w:p w14:paraId="3C7CBCAE" w14:textId="77777777" w:rsidR="00A078FA" w:rsidRPr="00767235" w:rsidRDefault="00A078FA" w:rsidP="00EF4F51">
            <w:pPr>
              <w:spacing w:line="276" w:lineRule="auto"/>
              <w:rPr>
                <w:color w:val="303030"/>
                <w:sz w:val="22"/>
                <w:szCs w:val="22"/>
              </w:rPr>
            </w:pPr>
            <w:r w:rsidRPr="00767235">
              <w:rPr>
                <w:color w:val="303030"/>
                <w:sz w:val="22"/>
                <w:szCs w:val="22"/>
              </w:rPr>
              <w:t>12.2%</w:t>
            </w:r>
          </w:p>
        </w:tc>
      </w:tr>
      <w:tr w:rsidR="00EF4F51" w:rsidRPr="00767235" w14:paraId="5B6642D1" w14:textId="77777777" w:rsidTr="00F91990">
        <w:tc>
          <w:tcPr>
            <w:tcW w:w="0" w:type="auto"/>
            <w:vAlign w:val="center"/>
            <w:hideMark/>
          </w:tcPr>
          <w:p w14:paraId="1539BAA2" w14:textId="77777777" w:rsidR="00A078FA" w:rsidRPr="00767235" w:rsidRDefault="00A078FA" w:rsidP="00EF4F51">
            <w:pPr>
              <w:spacing w:line="276" w:lineRule="auto"/>
              <w:rPr>
                <w:color w:val="303030"/>
                <w:sz w:val="22"/>
                <w:szCs w:val="22"/>
              </w:rPr>
            </w:pPr>
          </w:p>
        </w:tc>
        <w:tc>
          <w:tcPr>
            <w:tcW w:w="0" w:type="auto"/>
            <w:vAlign w:val="center"/>
            <w:hideMark/>
          </w:tcPr>
          <w:p w14:paraId="62B9A32E" w14:textId="77777777" w:rsidR="00A078FA" w:rsidRPr="00767235" w:rsidRDefault="00A078FA" w:rsidP="00EF4F51">
            <w:pPr>
              <w:spacing w:line="276" w:lineRule="auto"/>
              <w:rPr>
                <w:sz w:val="22"/>
                <w:szCs w:val="22"/>
              </w:rPr>
            </w:pPr>
          </w:p>
        </w:tc>
        <w:tc>
          <w:tcPr>
            <w:tcW w:w="0" w:type="auto"/>
            <w:vAlign w:val="center"/>
            <w:hideMark/>
          </w:tcPr>
          <w:p w14:paraId="06B5FCBF" w14:textId="48CB0579" w:rsidR="00A078FA" w:rsidRPr="00767235" w:rsidRDefault="00A078FA" w:rsidP="00EF4F51">
            <w:pPr>
              <w:spacing w:line="276" w:lineRule="auto"/>
              <w:rPr>
                <w:color w:val="303030"/>
                <w:sz w:val="22"/>
                <w:szCs w:val="22"/>
                <w:lang w:val="vi-VN"/>
              </w:rPr>
            </w:pPr>
            <w:r w:rsidRPr="00767235">
              <w:rPr>
                <w:color w:val="303030"/>
                <w:sz w:val="22"/>
                <w:szCs w:val="22"/>
              </w:rPr>
              <w:t>H</w:t>
            </w:r>
            <w:r w:rsidRPr="00767235">
              <w:rPr>
                <w:color w:val="303030"/>
                <w:sz w:val="22"/>
                <w:szCs w:val="22"/>
                <w:lang w:val="vi-VN"/>
              </w:rPr>
              <w:t>a Giang</w:t>
            </w:r>
          </w:p>
        </w:tc>
        <w:tc>
          <w:tcPr>
            <w:tcW w:w="0" w:type="auto"/>
            <w:vAlign w:val="center"/>
            <w:hideMark/>
          </w:tcPr>
          <w:p w14:paraId="0EADE77C" w14:textId="77777777" w:rsidR="00A078FA" w:rsidRPr="00767235" w:rsidRDefault="00A078FA" w:rsidP="00EF4F51">
            <w:pPr>
              <w:spacing w:line="276" w:lineRule="auto"/>
              <w:rPr>
                <w:color w:val="303030"/>
                <w:sz w:val="22"/>
                <w:szCs w:val="22"/>
              </w:rPr>
            </w:pPr>
            <w:r w:rsidRPr="00767235">
              <w:rPr>
                <w:color w:val="303030"/>
                <w:sz w:val="22"/>
                <w:szCs w:val="22"/>
              </w:rPr>
              <w:t>23</w:t>
            </w:r>
          </w:p>
        </w:tc>
        <w:tc>
          <w:tcPr>
            <w:tcW w:w="0" w:type="auto"/>
            <w:vAlign w:val="center"/>
            <w:hideMark/>
          </w:tcPr>
          <w:p w14:paraId="40962716" w14:textId="77777777" w:rsidR="00A078FA" w:rsidRPr="00767235" w:rsidRDefault="00A078FA" w:rsidP="00EF4F51">
            <w:pPr>
              <w:spacing w:line="276" w:lineRule="auto"/>
              <w:rPr>
                <w:color w:val="303030"/>
                <w:sz w:val="22"/>
                <w:szCs w:val="22"/>
              </w:rPr>
            </w:pPr>
            <w:r w:rsidRPr="00767235">
              <w:rPr>
                <w:color w:val="303030"/>
                <w:sz w:val="22"/>
                <w:szCs w:val="22"/>
              </w:rPr>
              <w:t>10.0%</w:t>
            </w:r>
          </w:p>
        </w:tc>
      </w:tr>
      <w:tr w:rsidR="00EF4F51" w:rsidRPr="00767235" w14:paraId="0CFEA02B" w14:textId="77777777" w:rsidTr="00F91990">
        <w:tc>
          <w:tcPr>
            <w:tcW w:w="0" w:type="auto"/>
            <w:vAlign w:val="center"/>
            <w:hideMark/>
          </w:tcPr>
          <w:p w14:paraId="7D1E453B" w14:textId="77777777" w:rsidR="00A078FA" w:rsidRPr="00767235" w:rsidRDefault="00A078FA" w:rsidP="00EF4F51">
            <w:pPr>
              <w:spacing w:line="276" w:lineRule="auto"/>
              <w:rPr>
                <w:color w:val="303030"/>
                <w:sz w:val="22"/>
                <w:szCs w:val="22"/>
              </w:rPr>
            </w:pPr>
          </w:p>
        </w:tc>
        <w:tc>
          <w:tcPr>
            <w:tcW w:w="0" w:type="auto"/>
            <w:vAlign w:val="center"/>
            <w:hideMark/>
          </w:tcPr>
          <w:p w14:paraId="0D52EB90" w14:textId="77777777" w:rsidR="00A078FA" w:rsidRPr="00767235" w:rsidRDefault="00A078FA" w:rsidP="00EF4F51">
            <w:pPr>
              <w:spacing w:line="276" w:lineRule="auto"/>
              <w:rPr>
                <w:sz w:val="22"/>
                <w:szCs w:val="22"/>
              </w:rPr>
            </w:pPr>
          </w:p>
        </w:tc>
        <w:tc>
          <w:tcPr>
            <w:tcW w:w="0" w:type="auto"/>
            <w:vAlign w:val="center"/>
            <w:hideMark/>
          </w:tcPr>
          <w:p w14:paraId="4123A1D8" w14:textId="52CDF09C" w:rsidR="00A078FA" w:rsidRPr="00767235" w:rsidRDefault="00A078FA" w:rsidP="00EF4F51">
            <w:pPr>
              <w:spacing w:line="276" w:lineRule="auto"/>
              <w:rPr>
                <w:color w:val="303030"/>
                <w:sz w:val="22"/>
                <w:szCs w:val="22"/>
                <w:lang w:val="vi-VN"/>
              </w:rPr>
            </w:pPr>
            <w:r w:rsidRPr="00767235">
              <w:rPr>
                <w:color w:val="303030"/>
                <w:sz w:val="22"/>
                <w:szCs w:val="22"/>
                <w:lang w:val="vi-VN"/>
              </w:rPr>
              <w:t>Son La &amp; Lang Son</w:t>
            </w:r>
          </w:p>
        </w:tc>
        <w:tc>
          <w:tcPr>
            <w:tcW w:w="0" w:type="auto"/>
            <w:vAlign w:val="center"/>
            <w:hideMark/>
          </w:tcPr>
          <w:p w14:paraId="0F04AD98" w14:textId="77777777" w:rsidR="00A078FA" w:rsidRPr="00767235" w:rsidRDefault="00A078FA" w:rsidP="00EF4F51">
            <w:pPr>
              <w:spacing w:line="276" w:lineRule="auto"/>
              <w:rPr>
                <w:color w:val="303030"/>
                <w:sz w:val="22"/>
                <w:szCs w:val="22"/>
              </w:rPr>
            </w:pPr>
            <w:r w:rsidRPr="00767235">
              <w:rPr>
                <w:color w:val="303030"/>
                <w:sz w:val="22"/>
                <w:szCs w:val="22"/>
              </w:rPr>
              <w:t>32</w:t>
            </w:r>
          </w:p>
        </w:tc>
        <w:tc>
          <w:tcPr>
            <w:tcW w:w="0" w:type="auto"/>
            <w:vAlign w:val="center"/>
            <w:hideMark/>
          </w:tcPr>
          <w:p w14:paraId="418456B1" w14:textId="77777777" w:rsidR="00A078FA" w:rsidRPr="00767235" w:rsidRDefault="00A078FA" w:rsidP="00EF4F51">
            <w:pPr>
              <w:spacing w:line="276" w:lineRule="auto"/>
              <w:rPr>
                <w:color w:val="303030"/>
                <w:sz w:val="22"/>
                <w:szCs w:val="22"/>
              </w:rPr>
            </w:pPr>
            <w:r w:rsidRPr="00767235">
              <w:rPr>
                <w:color w:val="303030"/>
                <w:sz w:val="22"/>
                <w:szCs w:val="22"/>
              </w:rPr>
              <w:t>14.0%</w:t>
            </w:r>
          </w:p>
        </w:tc>
      </w:tr>
      <w:tr w:rsidR="00EF4F51" w:rsidRPr="00767235" w14:paraId="2511FDEF" w14:textId="77777777" w:rsidTr="00F91990">
        <w:tc>
          <w:tcPr>
            <w:tcW w:w="0" w:type="auto"/>
            <w:vAlign w:val="center"/>
            <w:hideMark/>
          </w:tcPr>
          <w:p w14:paraId="1F533943" w14:textId="77777777" w:rsidR="00A078FA" w:rsidRPr="00767235" w:rsidRDefault="00A078FA" w:rsidP="00EF4F51">
            <w:pPr>
              <w:spacing w:line="276" w:lineRule="auto"/>
              <w:rPr>
                <w:color w:val="303030"/>
                <w:sz w:val="22"/>
                <w:szCs w:val="22"/>
              </w:rPr>
            </w:pPr>
          </w:p>
        </w:tc>
        <w:tc>
          <w:tcPr>
            <w:tcW w:w="0" w:type="auto"/>
            <w:vAlign w:val="center"/>
            <w:hideMark/>
          </w:tcPr>
          <w:p w14:paraId="56C87630" w14:textId="77777777" w:rsidR="00A078FA" w:rsidRPr="00767235" w:rsidRDefault="00A078FA" w:rsidP="00EF4F51">
            <w:pPr>
              <w:spacing w:line="276" w:lineRule="auto"/>
              <w:rPr>
                <w:sz w:val="22"/>
                <w:szCs w:val="22"/>
              </w:rPr>
            </w:pPr>
          </w:p>
        </w:tc>
        <w:tc>
          <w:tcPr>
            <w:tcW w:w="0" w:type="auto"/>
            <w:vAlign w:val="center"/>
            <w:hideMark/>
          </w:tcPr>
          <w:p w14:paraId="636AE7C7" w14:textId="496339B5" w:rsidR="00A078FA" w:rsidRPr="00767235" w:rsidRDefault="00A078FA" w:rsidP="00EF4F51">
            <w:pPr>
              <w:spacing w:line="276" w:lineRule="auto"/>
              <w:rPr>
                <w:color w:val="303030"/>
                <w:sz w:val="22"/>
                <w:szCs w:val="22"/>
              </w:rPr>
            </w:pPr>
            <w:r w:rsidRPr="00767235">
              <w:rPr>
                <w:color w:val="303030"/>
                <w:sz w:val="22"/>
                <w:szCs w:val="22"/>
              </w:rPr>
              <w:t>Other provinces/cities (Hanoi, Hai Phong, Thai Binh, Bac Lieu...)</w:t>
            </w:r>
          </w:p>
        </w:tc>
        <w:tc>
          <w:tcPr>
            <w:tcW w:w="0" w:type="auto"/>
            <w:vAlign w:val="center"/>
            <w:hideMark/>
          </w:tcPr>
          <w:p w14:paraId="174A9D0E" w14:textId="77777777" w:rsidR="00A078FA" w:rsidRPr="00767235" w:rsidRDefault="00A078FA" w:rsidP="00EF4F51">
            <w:pPr>
              <w:spacing w:line="276" w:lineRule="auto"/>
              <w:rPr>
                <w:color w:val="303030"/>
                <w:sz w:val="22"/>
                <w:szCs w:val="22"/>
              </w:rPr>
            </w:pPr>
            <w:r w:rsidRPr="00767235">
              <w:rPr>
                <w:color w:val="303030"/>
                <w:sz w:val="22"/>
                <w:szCs w:val="22"/>
              </w:rPr>
              <w:t>70</w:t>
            </w:r>
          </w:p>
        </w:tc>
        <w:tc>
          <w:tcPr>
            <w:tcW w:w="0" w:type="auto"/>
            <w:vAlign w:val="center"/>
            <w:hideMark/>
          </w:tcPr>
          <w:p w14:paraId="2477DACF" w14:textId="77777777" w:rsidR="00A078FA" w:rsidRPr="00767235" w:rsidRDefault="00A078FA" w:rsidP="00EF4F51">
            <w:pPr>
              <w:spacing w:line="276" w:lineRule="auto"/>
              <w:rPr>
                <w:color w:val="303030"/>
                <w:sz w:val="22"/>
                <w:szCs w:val="22"/>
              </w:rPr>
            </w:pPr>
            <w:r w:rsidRPr="00767235">
              <w:rPr>
                <w:color w:val="303030"/>
                <w:sz w:val="22"/>
                <w:szCs w:val="22"/>
              </w:rPr>
              <w:t>30.6%</w:t>
            </w:r>
          </w:p>
        </w:tc>
      </w:tr>
      <w:tr w:rsidR="00EF4F51" w:rsidRPr="00767235" w14:paraId="30F56AD6" w14:textId="77777777" w:rsidTr="00F91990">
        <w:tc>
          <w:tcPr>
            <w:tcW w:w="0" w:type="auto"/>
            <w:vAlign w:val="center"/>
            <w:hideMark/>
          </w:tcPr>
          <w:p w14:paraId="3E477F48" w14:textId="77777777" w:rsidR="00A078FA" w:rsidRPr="00767235" w:rsidRDefault="00A078FA" w:rsidP="00EF4F51">
            <w:pPr>
              <w:spacing w:line="276" w:lineRule="auto"/>
              <w:rPr>
                <w:color w:val="303030"/>
                <w:sz w:val="22"/>
                <w:szCs w:val="22"/>
              </w:rPr>
            </w:pPr>
            <w:r w:rsidRPr="00767235">
              <w:rPr>
                <w:b/>
                <w:bCs/>
                <w:color w:val="303030"/>
                <w:sz w:val="22"/>
                <w:szCs w:val="22"/>
              </w:rPr>
              <w:t>5</w:t>
            </w:r>
          </w:p>
        </w:tc>
        <w:tc>
          <w:tcPr>
            <w:tcW w:w="0" w:type="auto"/>
            <w:vAlign w:val="center"/>
            <w:hideMark/>
          </w:tcPr>
          <w:p w14:paraId="57EAD59B" w14:textId="3B1EF342" w:rsidR="00A078FA" w:rsidRPr="00767235" w:rsidRDefault="00A078FA" w:rsidP="00EF4F51">
            <w:pPr>
              <w:spacing w:line="276" w:lineRule="auto"/>
              <w:rPr>
                <w:b/>
                <w:bCs/>
                <w:color w:val="303030"/>
                <w:sz w:val="22"/>
                <w:szCs w:val="22"/>
                <w:lang w:val="vi-VN"/>
              </w:rPr>
            </w:pPr>
            <w:r w:rsidRPr="00767235">
              <w:rPr>
                <w:b/>
                <w:bCs/>
                <w:color w:val="303030"/>
                <w:sz w:val="22"/>
                <w:szCs w:val="22"/>
                <w:lang w:val="vi-VN"/>
              </w:rPr>
              <w:t>Age</w:t>
            </w:r>
          </w:p>
        </w:tc>
        <w:tc>
          <w:tcPr>
            <w:tcW w:w="0" w:type="auto"/>
            <w:vAlign w:val="center"/>
            <w:hideMark/>
          </w:tcPr>
          <w:p w14:paraId="67117D17" w14:textId="399781D0" w:rsidR="00A078FA" w:rsidRPr="00767235" w:rsidRDefault="00A078FA" w:rsidP="00EF4F51">
            <w:pPr>
              <w:spacing w:line="276" w:lineRule="auto"/>
              <w:rPr>
                <w:color w:val="303030"/>
                <w:sz w:val="22"/>
                <w:szCs w:val="22"/>
              </w:rPr>
            </w:pPr>
            <w:r w:rsidRPr="00767235">
              <w:rPr>
                <w:color w:val="303030"/>
                <w:sz w:val="22"/>
                <w:szCs w:val="22"/>
              </w:rPr>
              <w:t>Under 18 years old (at time of offense)</w:t>
            </w:r>
          </w:p>
        </w:tc>
        <w:tc>
          <w:tcPr>
            <w:tcW w:w="0" w:type="auto"/>
            <w:vAlign w:val="center"/>
            <w:hideMark/>
          </w:tcPr>
          <w:p w14:paraId="24F8B6C5" w14:textId="77777777" w:rsidR="00A078FA" w:rsidRPr="00767235" w:rsidRDefault="00A078FA" w:rsidP="00EF4F51">
            <w:pPr>
              <w:spacing w:line="276" w:lineRule="auto"/>
              <w:rPr>
                <w:color w:val="303030"/>
                <w:sz w:val="22"/>
                <w:szCs w:val="22"/>
              </w:rPr>
            </w:pPr>
            <w:r w:rsidRPr="00767235">
              <w:rPr>
                <w:color w:val="303030"/>
                <w:sz w:val="22"/>
                <w:szCs w:val="22"/>
              </w:rPr>
              <w:t>9</w:t>
            </w:r>
          </w:p>
        </w:tc>
        <w:tc>
          <w:tcPr>
            <w:tcW w:w="0" w:type="auto"/>
            <w:vAlign w:val="center"/>
            <w:hideMark/>
          </w:tcPr>
          <w:p w14:paraId="74886E1E" w14:textId="77777777" w:rsidR="00A078FA" w:rsidRPr="00767235" w:rsidRDefault="00A078FA" w:rsidP="00EF4F51">
            <w:pPr>
              <w:spacing w:line="276" w:lineRule="auto"/>
              <w:rPr>
                <w:color w:val="303030"/>
                <w:sz w:val="22"/>
                <w:szCs w:val="22"/>
              </w:rPr>
            </w:pPr>
            <w:r w:rsidRPr="00767235">
              <w:rPr>
                <w:color w:val="303030"/>
                <w:sz w:val="22"/>
                <w:szCs w:val="22"/>
              </w:rPr>
              <w:t>3.9%</w:t>
            </w:r>
          </w:p>
        </w:tc>
      </w:tr>
      <w:tr w:rsidR="00EF4F51" w:rsidRPr="00767235" w14:paraId="1357C2B4" w14:textId="77777777" w:rsidTr="00F91990">
        <w:tc>
          <w:tcPr>
            <w:tcW w:w="0" w:type="auto"/>
            <w:vAlign w:val="center"/>
            <w:hideMark/>
          </w:tcPr>
          <w:p w14:paraId="521069D6" w14:textId="77777777" w:rsidR="00A078FA" w:rsidRPr="00767235" w:rsidRDefault="00A078FA" w:rsidP="00EF4F51">
            <w:pPr>
              <w:spacing w:line="276" w:lineRule="auto"/>
              <w:rPr>
                <w:color w:val="303030"/>
                <w:sz w:val="22"/>
                <w:szCs w:val="22"/>
              </w:rPr>
            </w:pPr>
          </w:p>
        </w:tc>
        <w:tc>
          <w:tcPr>
            <w:tcW w:w="0" w:type="auto"/>
            <w:vAlign w:val="center"/>
            <w:hideMark/>
          </w:tcPr>
          <w:p w14:paraId="5AB90544" w14:textId="745B3674" w:rsidR="00A078FA" w:rsidRPr="00767235" w:rsidRDefault="00A078FA" w:rsidP="00EF4F51">
            <w:pPr>
              <w:spacing w:line="276" w:lineRule="auto"/>
              <w:rPr>
                <w:color w:val="303030"/>
                <w:sz w:val="22"/>
                <w:szCs w:val="22"/>
              </w:rPr>
            </w:pPr>
            <w:r w:rsidRPr="00767235">
              <w:rPr>
                <w:i/>
                <w:iCs/>
                <w:color w:val="303030"/>
                <w:sz w:val="22"/>
                <w:szCs w:val="22"/>
              </w:rPr>
              <w:t>(Calculated by year of birth)</w:t>
            </w:r>
          </w:p>
        </w:tc>
        <w:tc>
          <w:tcPr>
            <w:tcW w:w="0" w:type="auto"/>
            <w:vAlign w:val="center"/>
            <w:hideMark/>
          </w:tcPr>
          <w:p w14:paraId="070BE955" w14:textId="744B107F" w:rsidR="00A078FA" w:rsidRPr="00767235" w:rsidRDefault="00A078FA" w:rsidP="00EF4F51">
            <w:pPr>
              <w:spacing w:line="276" w:lineRule="auto"/>
              <w:rPr>
                <w:color w:val="303030"/>
                <w:sz w:val="22"/>
                <w:szCs w:val="22"/>
              </w:rPr>
            </w:pPr>
            <w:r w:rsidRPr="00767235">
              <w:rPr>
                <w:color w:val="303030"/>
                <w:sz w:val="22"/>
                <w:szCs w:val="22"/>
              </w:rPr>
              <w:t>From 18 to 25 years old</w:t>
            </w:r>
          </w:p>
        </w:tc>
        <w:tc>
          <w:tcPr>
            <w:tcW w:w="0" w:type="auto"/>
            <w:vAlign w:val="center"/>
            <w:hideMark/>
          </w:tcPr>
          <w:p w14:paraId="6F031D5F" w14:textId="77777777" w:rsidR="00A078FA" w:rsidRPr="00767235" w:rsidRDefault="00A078FA" w:rsidP="00EF4F51">
            <w:pPr>
              <w:spacing w:line="276" w:lineRule="auto"/>
              <w:rPr>
                <w:color w:val="303030"/>
                <w:sz w:val="22"/>
                <w:szCs w:val="22"/>
              </w:rPr>
            </w:pPr>
            <w:r w:rsidRPr="00767235">
              <w:rPr>
                <w:color w:val="303030"/>
                <w:sz w:val="22"/>
                <w:szCs w:val="22"/>
              </w:rPr>
              <w:t>78</w:t>
            </w:r>
          </w:p>
        </w:tc>
        <w:tc>
          <w:tcPr>
            <w:tcW w:w="0" w:type="auto"/>
            <w:vAlign w:val="center"/>
            <w:hideMark/>
          </w:tcPr>
          <w:p w14:paraId="658AA7E4" w14:textId="77777777" w:rsidR="00A078FA" w:rsidRPr="00767235" w:rsidRDefault="00A078FA" w:rsidP="00EF4F51">
            <w:pPr>
              <w:spacing w:line="276" w:lineRule="auto"/>
              <w:rPr>
                <w:color w:val="303030"/>
                <w:sz w:val="22"/>
                <w:szCs w:val="22"/>
              </w:rPr>
            </w:pPr>
            <w:r w:rsidRPr="00767235">
              <w:rPr>
                <w:color w:val="303030"/>
                <w:sz w:val="22"/>
                <w:szCs w:val="22"/>
              </w:rPr>
              <w:t>34.1%</w:t>
            </w:r>
          </w:p>
        </w:tc>
      </w:tr>
      <w:tr w:rsidR="00EF4F51" w:rsidRPr="00767235" w14:paraId="748BC72D" w14:textId="77777777" w:rsidTr="00F91990">
        <w:tc>
          <w:tcPr>
            <w:tcW w:w="0" w:type="auto"/>
            <w:vAlign w:val="center"/>
            <w:hideMark/>
          </w:tcPr>
          <w:p w14:paraId="28D523F2" w14:textId="77777777" w:rsidR="00A078FA" w:rsidRPr="00767235" w:rsidRDefault="00A078FA" w:rsidP="00EF4F51">
            <w:pPr>
              <w:spacing w:line="276" w:lineRule="auto"/>
              <w:rPr>
                <w:color w:val="303030"/>
                <w:sz w:val="22"/>
                <w:szCs w:val="22"/>
              </w:rPr>
            </w:pPr>
          </w:p>
        </w:tc>
        <w:tc>
          <w:tcPr>
            <w:tcW w:w="0" w:type="auto"/>
            <w:vAlign w:val="center"/>
            <w:hideMark/>
          </w:tcPr>
          <w:p w14:paraId="13D0C95E" w14:textId="77777777" w:rsidR="00A078FA" w:rsidRPr="00767235" w:rsidRDefault="00A078FA" w:rsidP="00EF4F51">
            <w:pPr>
              <w:spacing w:line="276" w:lineRule="auto"/>
              <w:rPr>
                <w:sz w:val="22"/>
                <w:szCs w:val="22"/>
              </w:rPr>
            </w:pPr>
          </w:p>
        </w:tc>
        <w:tc>
          <w:tcPr>
            <w:tcW w:w="0" w:type="auto"/>
            <w:vAlign w:val="center"/>
            <w:hideMark/>
          </w:tcPr>
          <w:p w14:paraId="4BC9D571" w14:textId="41B0F685" w:rsidR="00A078FA" w:rsidRPr="00767235" w:rsidRDefault="00A078FA" w:rsidP="00EF4F51">
            <w:pPr>
              <w:spacing w:line="276" w:lineRule="auto"/>
              <w:rPr>
                <w:color w:val="303030"/>
                <w:sz w:val="22"/>
                <w:szCs w:val="22"/>
              </w:rPr>
            </w:pPr>
            <w:r w:rsidRPr="00767235">
              <w:rPr>
                <w:color w:val="303030"/>
                <w:sz w:val="22"/>
                <w:szCs w:val="22"/>
              </w:rPr>
              <w:t>From 25 to 35 years old</w:t>
            </w:r>
          </w:p>
        </w:tc>
        <w:tc>
          <w:tcPr>
            <w:tcW w:w="0" w:type="auto"/>
            <w:vAlign w:val="center"/>
            <w:hideMark/>
          </w:tcPr>
          <w:p w14:paraId="190E3608" w14:textId="77777777" w:rsidR="00A078FA" w:rsidRPr="00767235" w:rsidRDefault="00A078FA" w:rsidP="00EF4F51">
            <w:pPr>
              <w:spacing w:line="276" w:lineRule="auto"/>
              <w:rPr>
                <w:color w:val="303030"/>
                <w:sz w:val="22"/>
                <w:szCs w:val="22"/>
              </w:rPr>
            </w:pPr>
            <w:r w:rsidRPr="00767235">
              <w:rPr>
                <w:color w:val="303030"/>
                <w:sz w:val="22"/>
                <w:szCs w:val="22"/>
              </w:rPr>
              <w:t>96</w:t>
            </w:r>
          </w:p>
        </w:tc>
        <w:tc>
          <w:tcPr>
            <w:tcW w:w="0" w:type="auto"/>
            <w:vAlign w:val="center"/>
            <w:hideMark/>
          </w:tcPr>
          <w:p w14:paraId="513B8C8C" w14:textId="77777777" w:rsidR="00A078FA" w:rsidRPr="00767235" w:rsidRDefault="00A078FA" w:rsidP="00EF4F51">
            <w:pPr>
              <w:spacing w:line="276" w:lineRule="auto"/>
              <w:rPr>
                <w:color w:val="303030"/>
                <w:sz w:val="22"/>
                <w:szCs w:val="22"/>
              </w:rPr>
            </w:pPr>
            <w:r w:rsidRPr="00767235">
              <w:rPr>
                <w:color w:val="303030"/>
                <w:sz w:val="22"/>
                <w:szCs w:val="22"/>
              </w:rPr>
              <w:t>41.9%</w:t>
            </w:r>
          </w:p>
        </w:tc>
      </w:tr>
      <w:tr w:rsidR="00EF4F51" w:rsidRPr="00767235" w14:paraId="3A58E810" w14:textId="77777777" w:rsidTr="00F91990">
        <w:tc>
          <w:tcPr>
            <w:tcW w:w="0" w:type="auto"/>
            <w:vAlign w:val="center"/>
            <w:hideMark/>
          </w:tcPr>
          <w:p w14:paraId="3164EDE7" w14:textId="77777777" w:rsidR="00A078FA" w:rsidRPr="00767235" w:rsidRDefault="00A078FA" w:rsidP="00EF4F51">
            <w:pPr>
              <w:spacing w:line="276" w:lineRule="auto"/>
              <w:rPr>
                <w:color w:val="303030"/>
                <w:sz w:val="22"/>
                <w:szCs w:val="22"/>
              </w:rPr>
            </w:pPr>
          </w:p>
        </w:tc>
        <w:tc>
          <w:tcPr>
            <w:tcW w:w="0" w:type="auto"/>
            <w:vAlign w:val="center"/>
            <w:hideMark/>
          </w:tcPr>
          <w:p w14:paraId="0807879F" w14:textId="77777777" w:rsidR="00A078FA" w:rsidRPr="00767235" w:rsidRDefault="00A078FA" w:rsidP="00EF4F51">
            <w:pPr>
              <w:spacing w:line="276" w:lineRule="auto"/>
              <w:rPr>
                <w:sz w:val="22"/>
                <w:szCs w:val="22"/>
              </w:rPr>
            </w:pPr>
          </w:p>
        </w:tc>
        <w:tc>
          <w:tcPr>
            <w:tcW w:w="0" w:type="auto"/>
            <w:vAlign w:val="center"/>
            <w:hideMark/>
          </w:tcPr>
          <w:p w14:paraId="23EA83EE" w14:textId="083311B8" w:rsidR="00A078FA" w:rsidRPr="00767235" w:rsidRDefault="00A078FA" w:rsidP="00EF4F51">
            <w:pPr>
              <w:spacing w:line="276" w:lineRule="auto"/>
              <w:rPr>
                <w:color w:val="303030"/>
                <w:sz w:val="22"/>
                <w:szCs w:val="22"/>
              </w:rPr>
            </w:pPr>
            <w:r w:rsidRPr="00767235">
              <w:rPr>
                <w:color w:val="303030"/>
                <w:sz w:val="22"/>
                <w:szCs w:val="22"/>
              </w:rPr>
              <w:t>From 35 to 45 years old</w:t>
            </w:r>
          </w:p>
        </w:tc>
        <w:tc>
          <w:tcPr>
            <w:tcW w:w="0" w:type="auto"/>
            <w:vAlign w:val="center"/>
            <w:hideMark/>
          </w:tcPr>
          <w:p w14:paraId="76D3F888" w14:textId="77777777" w:rsidR="00A078FA" w:rsidRPr="00767235" w:rsidRDefault="00A078FA" w:rsidP="00EF4F51">
            <w:pPr>
              <w:spacing w:line="276" w:lineRule="auto"/>
              <w:rPr>
                <w:color w:val="303030"/>
                <w:sz w:val="22"/>
                <w:szCs w:val="22"/>
              </w:rPr>
            </w:pPr>
            <w:r w:rsidRPr="00767235">
              <w:rPr>
                <w:color w:val="303030"/>
                <w:sz w:val="22"/>
                <w:szCs w:val="22"/>
              </w:rPr>
              <w:t>30</w:t>
            </w:r>
          </w:p>
        </w:tc>
        <w:tc>
          <w:tcPr>
            <w:tcW w:w="0" w:type="auto"/>
            <w:vAlign w:val="center"/>
            <w:hideMark/>
          </w:tcPr>
          <w:p w14:paraId="3CF266A7" w14:textId="77777777" w:rsidR="00A078FA" w:rsidRPr="00767235" w:rsidRDefault="00A078FA" w:rsidP="00EF4F51">
            <w:pPr>
              <w:spacing w:line="276" w:lineRule="auto"/>
              <w:rPr>
                <w:color w:val="303030"/>
                <w:sz w:val="22"/>
                <w:szCs w:val="22"/>
              </w:rPr>
            </w:pPr>
            <w:r w:rsidRPr="00767235">
              <w:rPr>
                <w:color w:val="303030"/>
                <w:sz w:val="22"/>
                <w:szCs w:val="22"/>
              </w:rPr>
              <w:t>13.1%</w:t>
            </w:r>
          </w:p>
        </w:tc>
      </w:tr>
      <w:tr w:rsidR="00EF4F51" w:rsidRPr="00767235" w14:paraId="4C29B5DC" w14:textId="77777777" w:rsidTr="00F91990">
        <w:tc>
          <w:tcPr>
            <w:tcW w:w="0" w:type="auto"/>
            <w:vAlign w:val="center"/>
            <w:hideMark/>
          </w:tcPr>
          <w:p w14:paraId="7FCB8E04" w14:textId="77777777" w:rsidR="00A078FA" w:rsidRPr="00767235" w:rsidRDefault="00A078FA" w:rsidP="00EF4F51">
            <w:pPr>
              <w:spacing w:line="276" w:lineRule="auto"/>
              <w:rPr>
                <w:color w:val="303030"/>
                <w:sz w:val="22"/>
                <w:szCs w:val="22"/>
              </w:rPr>
            </w:pPr>
          </w:p>
        </w:tc>
        <w:tc>
          <w:tcPr>
            <w:tcW w:w="0" w:type="auto"/>
            <w:vAlign w:val="center"/>
            <w:hideMark/>
          </w:tcPr>
          <w:p w14:paraId="3F143859" w14:textId="77777777" w:rsidR="00A078FA" w:rsidRPr="00767235" w:rsidRDefault="00A078FA" w:rsidP="00EF4F51">
            <w:pPr>
              <w:spacing w:line="276" w:lineRule="auto"/>
              <w:rPr>
                <w:sz w:val="22"/>
                <w:szCs w:val="22"/>
              </w:rPr>
            </w:pPr>
          </w:p>
        </w:tc>
        <w:tc>
          <w:tcPr>
            <w:tcW w:w="0" w:type="auto"/>
            <w:vAlign w:val="center"/>
            <w:hideMark/>
          </w:tcPr>
          <w:p w14:paraId="05C282C8" w14:textId="0B56F2FC" w:rsidR="00A078FA" w:rsidRPr="00767235" w:rsidRDefault="00A078FA" w:rsidP="00EF4F51">
            <w:pPr>
              <w:spacing w:line="276" w:lineRule="auto"/>
              <w:rPr>
                <w:color w:val="303030"/>
                <w:sz w:val="22"/>
                <w:szCs w:val="22"/>
              </w:rPr>
            </w:pPr>
            <w:r w:rsidRPr="00767235">
              <w:rPr>
                <w:color w:val="303030"/>
                <w:sz w:val="22"/>
                <w:szCs w:val="22"/>
              </w:rPr>
              <w:t>Over 45 years old</w:t>
            </w:r>
          </w:p>
        </w:tc>
        <w:tc>
          <w:tcPr>
            <w:tcW w:w="0" w:type="auto"/>
            <w:vAlign w:val="center"/>
            <w:hideMark/>
          </w:tcPr>
          <w:p w14:paraId="121FDAF9" w14:textId="77777777" w:rsidR="00A078FA" w:rsidRPr="00767235" w:rsidRDefault="00A078FA" w:rsidP="00EF4F51">
            <w:pPr>
              <w:spacing w:line="276" w:lineRule="auto"/>
              <w:rPr>
                <w:color w:val="303030"/>
                <w:sz w:val="22"/>
                <w:szCs w:val="22"/>
              </w:rPr>
            </w:pPr>
            <w:r w:rsidRPr="00767235">
              <w:rPr>
                <w:color w:val="303030"/>
                <w:sz w:val="22"/>
                <w:szCs w:val="22"/>
              </w:rPr>
              <w:t>16</w:t>
            </w:r>
          </w:p>
        </w:tc>
        <w:tc>
          <w:tcPr>
            <w:tcW w:w="0" w:type="auto"/>
            <w:vAlign w:val="center"/>
            <w:hideMark/>
          </w:tcPr>
          <w:p w14:paraId="6B202B4A" w14:textId="77777777" w:rsidR="00A078FA" w:rsidRPr="00767235" w:rsidRDefault="00A078FA" w:rsidP="00EF4F51">
            <w:pPr>
              <w:spacing w:line="276" w:lineRule="auto"/>
              <w:rPr>
                <w:color w:val="303030"/>
                <w:sz w:val="22"/>
                <w:szCs w:val="22"/>
              </w:rPr>
            </w:pPr>
            <w:r w:rsidRPr="00767235">
              <w:rPr>
                <w:color w:val="303030"/>
                <w:sz w:val="22"/>
                <w:szCs w:val="22"/>
              </w:rPr>
              <w:t>7.0%</w:t>
            </w:r>
          </w:p>
        </w:tc>
      </w:tr>
      <w:tr w:rsidR="00EF4F51" w:rsidRPr="00767235" w14:paraId="1E50B9B2" w14:textId="77777777" w:rsidTr="00F91990">
        <w:tc>
          <w:tcPr>
            <w:tcW w:w="0" w:type="auto"/>
            <w:vAlign w:val="center"/>
            <w:hideMark/>
          </w:tcPr>
          <w:p w14:paraId="77329C0D" w14:textId="77777777" w:rsidR="00A078FA" w:rsidRPr="00767235" w:rsidRDefault="00A078FA" w:rsidP="00EF4F51">
            <w:pPr>
              <w:spacing w:line="276" w:lineRule="auto"/>
              <w:rPr>
                <w:color w:val="303030"/>
                <w:sz w:val="22"/>
                <w:szCs w:val="22"/>
              </w:rPr>
            </w:pPr>
            <w:r w:rsidRPr="00767235">
              <w:rPr>
                <w:b/>
                <w:bCs/>
                <w:color w:val="303030"/>
                <w:sz w:val="22"/>
                <w:szCs w:val="22"/>
              </w:rPr>
              <w:t>6</w:t>
            </w:r>
          </w:p>
        </w:tc>
        <w:tc>
          <w:tcPr>
            <w:tcW w:w="0" w:type="auto"/>
            <w:vAlign w:val="center"/>
            <w:hideMark/>
          </w:tcPr>
          <w:p w14:paraId="6B998479" w14:textId="16332A5F" w:rsidR="00A078FA" w:rsidRPr="00767235" w:rsidRDefault="00A078FA" w:rsidP="00EF4F51">
            <w:pPr>
              <w:spacing w:line="276" w:lineRule="auto"/>
              <w:rPr>
                <w:color w:val="303030"/>
                <w:sz w:val="22"/>
                <w:szCs w:val="22"/>
              </w:rPr>
            </w:pPr>
            <w:r w:rsidRPr="00767235">
              <w:rPr>
                <w:b/>
                <w:bCs/>
                <w:color w:val="303030"/>
                <w:sz w:val="22"/>
                <w:szCs w:val="22"/>
              </w:rPr>
              <w:t>Occupation</w:t>
            </w:r>
          </w:p>
        </w:tc>
        <w:tc>
          <w:tcPr>
            <w:tcW w:w="0" w:type="auto"/>
            <w:vAlign w:val="center"/>
            <w:hideMark/>
          </w:tcPr>
          <w:p w14:paraId="7B7C096B" w14:textId="4D66E3B5" w:rsidR="00A078FA" w:rsidRPr="00767235" w:rsidRDefault="00A078FA" w:rsidP="00EF4F51">
            <w:pPr>
              <w:spacing w:line="276" w:lineRule="auto"/>
              <w:rPr>
                <w:color w:val="303030"/>
                <w:sz w:val="22"/>
                <w:szCs w:val="22"/>
              </w:rPr>
            </w:pPr>
            <w:r w:rsidRPr="00767235">
              <w:rPr>
                <w:color w:val="303030"/>
                <w:sz w:val="22"/>
                <w:szCs w:val="22"/>
              </w:rPr>
              <w:t>Farming / Rice cultivation / Crop growing</w:t>
            </w:r>
          </w:p>
        </w:tc>
        <w:tc>
          <w:tcPr>
            <w:tcW w:w="0" w:type="auto"/>
            <w:vAlign w:val="center"/>
            <w:hideMark/>
          </w:tcPr>
          <w:p w14:paraId="60824AA0" w14:textId="77777777" w:rsidR="00A078FA" w:rsidRPr="00767235" w:rsidRDefault="00A078FA" w:rsidP="00EF4F51">
            <w:pPr>
              <w:spacing w:line="276" w:lineRule="auto"/>
              <w:rPr>
                <w:color w:val="303030"/>
                <w:sz w:val="22"/>
                <w:szCs w:val="22"/>
              </w:rPr>
            </w:pPr>
            <w:r w:rsidRPr="00767235">
              <w:rPr>
                <w:color w:val="303030"/>
                <w:sz w:val="22"/>
                <w:szCs w:val="22"/>
              </w:rPr>
              <w:t>125</w:t>
            </w:r>
          </w:p>
        </w:tc>
        <w:tc>
          <w:tcPr>
            <w:tcW w:w="0" w:type="auto"/>
            <w:vAlign w:val="center"/>
            <w:hideMark/>
          </w:tcPr>
          <w:p w14:paraId="0175C69A" w14:textId="77777777" w:rsidR="00A078FA" w:rsidRPr="00767235" w:rsidRDefault="00A078FA" w:rsidP="00EF4F51">
            <w:pPr>
              <w:spacing w:line="276" w:lineRule="auto"/>
              <w:rPr>
                <w:color w:val="303030"/>
                <w:sz w:val="22"/>
                <w:szCs w:val="22"/>
              </w:rPr>
            </w:pPr>
            <w:r w:rsidRPr="00767235">
              <w:rPr>
                <w:color w:val="303030"/>
                <w:sz w:val="22"/>
                <w:szCs w:val="22"/>
              </w:rPr>
              <w:t>54.6%</w:t>
            </w:r>
          </w:p>
        </w:tc>
      </w:tr>
      <w:tr w:rsidR="00EF4F51" w:rsidRPr="00767235" w14:paraId="1E6BA0C3" w14:textId="77777777" w:rsidTr="00F91990">
        <w:tc>
          <w:tcPr>
            <w:tcW w:w="0" w:type="auto"/>
            <w:vAlign w:val="center"/>
            <w:hideMark/>
          </w:tcPr>
          <w:p w14:paraId="19F09A8A" w14:textId="77777777" w:rsidR="00A078FA" w:rsidRPr="00767235" w:rsidRDefault="00A078FA" w:rsidP="00EF4F51">
            <w:pPr>
              <w:spacing w:line="276" w:lineRule="auto"/>
              <w:rPr>
                <w:color w:val="303030"/>
                <w:sz w:val="22"/>
                <w:szCs w:val="22"/>
              </w:rPr>
            </w:pPr>
          </w:p>
        </w:tc>
        <w:tc>
          <w:tcPr>
            <w:tcW w:w="0" w:type="auto"/>
            <w:vAlign w:val="center"/>
            <w:hideMark/>
          </w:tcPr>
          <w:p w14:paraId="3E6559F1" w14:textId="77777777" w:rsidR="00A078FA" w:rsidRPr="00767235" w:rsidRDefault="00A078FA" w:rsidP="00EF4F51">
            <w:pPr>
              <w:spacing w:line="276" w:lineRule="auto"/>
              <w:rPr>
                <w:sz w:val="22"/>
                <w:szCs w:val="22"/>
              </w:rPr>
            </w:pPr>
          </w:p>
        </w:tc>
        <w:tc>
          <w:tcPr>
            <w:tcW w:w="0" w:type="auto"/>
            <w:vAlign w:val="center"/>
            <w:hideMark/>
          </w:tcPr>
          <w:p w14:paraId="51383E6A" w14:textId="73509414" w:rsidR="00A078FA" w:rsidRPr="00767235" w:rsidRDefault="00A078FA" w:rsidP="00EF4F51">
            <w:pPr>
              <w:spacing w:line="276" w:lineRule="auto"/>
              <w:rPr>
                <w:color w:val="303030"/>
                <w:sz w:val="22"/>
                <w:szCs w:val="22"/>
              </w:rPr>
            </w:pPr>
            <w:r w:rsidRPr="00767235">
              <w:rPr>
                <w:color w:val="303030"/>
                <w:sz w:val="22"/>
                <w:szCs w:val="22"/>
              </w:rPr>
              <w:t>Freelance labor / Hired worker</w:t>
            </w:r>
          </w:p>
        </w:tc>
        <w:tc>
          <w:tcPr>
            <w:tcW w:w="0" w:type="auto"/>
            <w:vAlign w:val="center"/>
            <w:hideMark/>
          </w:tcPr>
          <w:p w14:paraId="75BF5227" w14:textId="77777777" w:rsidR="00A078FA" w:rsidRPr="00767235" w:rsidRDefault="00A078FA" w:rsidP="00EF4F51">
            <w:pPr>
              <w:spacing w:line="276" w:lineRule="auto"/>
              <w:rPr>
                <w:color w:val="303030"/>
                <w:sz w:val="22"/>
                <w:szCs w:val="22"/>
              </w:rPr>
            </w:pPr>
            <w:r w:rsidRPr="00767235">
              <w:rPr>
                <w:color w:val="303030"/>
                <w:sz w:val="22"/>
                <w:szCs w:val="22"/>
              </w:rPr>
              <w:t>80</w:t>
            </w:r>
          </w:p>
        </w:tc>
        <w:tc>
          <w:tcPr>
            <w:tcW w:w="0" w:type="auto"/>
            <w:vAlign w:val="center"/>
            <w:hideMark/>
          </w:tcPr>
          <w:p w14:paraId="47BFA6B7" w14:textId="77777777" w:rsidR="00A078FA" w:rsidRPr="00767235" w:rsidRDefault="00A078FA" w:rsidP="00EF4F51">
            <w:pPr>
              <w:spacing w:line="276" w:lineRule="auto"/>
              <w:rPr>
                <w:color w:val="303030"/>
                <w:sz w:val="22"/>
                <w:szCs w:val="22"/>
              </w:rPr>
            </w:pPr>
            <w:r w:rsidRPr="00767235">
              <w:rPr>
                <w:color w:val="303030"/>
                <w:sz w:val="22"/>
                <w:szCs w:val="22"/>
              </w:rPr>
              <w:t>34.9%</w:t>
            </w:r>
          </w:p>
        </w:tc>
      </w:tr>
      <w:tr w:rsidR="00EF4F51" w:rsidRPr="00767235" w14:paraId="42E5BDE5" w14:textId="77777777" w:rsidTr="00F91990">
        <w:tc>
          <w:tcPr>
            <w:tcW w:w="0" w:type="auto"/>
            <w:vAlign w:val="center"/>
            <w:hideMark/>
          </w:tcPr>
          <w:p w14:paraId="220309FF" w14:textId="77777777" w:rsidR="00A078FA" w:rsidRPr="00767235" w:rsidRDefault="00A078FA" w:rsidP="00EF4F51">
            <w:pPr>
              <w:spacing w:line="276" w:lineRule="auto"/>
              <w:rPr>
                <w:color w:val="303030"/>
                <w:sz w:val="22"/>
                <w:szCs w:val="22"/>
              </w:rPr>
            </w:pPr>
          </w:p>
        </w:tc>
        <w:tc>
          <w:tcPr>
            <w:tcW w:w="0" w:type="auto"/>
            <w:vAlign w:val="center"/>
            <w:hideMark/>
          </w:tcPr>
          <w:p w14:paraId="69A3351B" w14:textId="77777777" w:rsidR="00A078FA" w:rsidRPr="00767235" w:rsidRDefault="00A078FA" w:rsidP="00EF4F51">
            <w:pPr>
              <w:spacing w:line="276" w:lineRule="auto"/>
              <w:rPr>
                <w:sz w:val="22"/>
                <w:szCs w:val="22"/>
              </w:rPr>
            </w:pPr>
          </w:p>
        </w:tc>
        <w:tc>
          <w:tcPr>
            <w:tcW w:w="0" w:type="auto"/>
            <w:vAlign w:val="center"/>
            <w:hideMark/>
          </w:tcPr>
          <w:p w14:paraId="353932DD" w14:textId="3E03C5EA" w:rsidR="00A078FA" w:rsidRPr="00767235" w:rsidRDefault="00A078FA" w:rsidP="00EF4F51">
            <w:pPr>
              <w:spacing w:line="276" w:lineRule="auto"/>
              <w:rPr>
                <w:color w:val="303030"/>
                <w:sz w:val="22"/>
                <w:szCs w:val="22"/>
              </w:rPr>
            </w:pPr>
            <w:r w:rsidRPr="00767235">
              <w:rPr>
                <w:color w:val="303030"/>
                <w:sz w:val="22"/>
                <w:szCs w:val="22"/>
              </w:rPr>
              <w:t>No occupation / Unemployed</w:t>
            </w:r>
          </w:p>
        </w:tc>
        <w:tc>
          <w:tcPr>
            <w:tcW w:w="0" w:type="auto"/>
            <w:vAlign w:val="center"/>
            <w:hideMark/>
          </w:tcPr>
          <w:p w14:paraId="6E610AE5" w14:textId="77777777" w:rsidR="00A078FA" w:rsidRPr="00767235" w:rsidRDefault="00A078FA" w:rsidP="00EF4F51">
            <w:pPr>
              <w:spacing w:line="276" w:lineRule="auto"/>
              <w:rPr>
                <w:color w:val="303030"/>
                <w:sz w:val="22"/>
                <w:szCs w:val="22"/>
              </w:rPr>
            </w:pPr>
            <w:r w:rsidRPr="00767235">
              <w:rPr>
                <w:color w:val="303030"/>
                <w:sz w:val="22"/>
                <w:szCs w:val="22"/>
              </w:rPr>
              <w:t>20</w:t>
            </w:r>
          </w:p>
        </w:tc>
        <w:tc>
          <w:tcPr>
            <w:tcW w:w="0" w:type="auto"/>
            <w:vAlign w:val="center"/>
            <w:hideMark/>
          </w:tcPr>
          <w:p w14:paraId="1BEBDF64" w14:textId="77777777" w:rsidR="00A078FA" w:rsidRPr="00767235" w:rsidRDefault="00A078FA" w:rsidP="00EF4F51">
            <w:pPr>
              <w:spacing w:line="276" w:lineRule="auto"/>
              <w:rPr>
                <w:color w:val="303030"/>
                <w:sz w:val="22"/>
                <w:szCs w:val="22"/>
              </w:rPr>
            </w:pPr>
            <w:r w:rsidRPr="00767235">
              <w:rPr>
                <w:color w:val="303030"/>
                <w:sz w:val="22"/>
                <w:szCs w:val="22"/>
              </w:rPr>
              <w:t>8.7%</w:t>
            </w:r>
          </w:p>
        </w:tc>
      </w:tr>
      <w:tr w:rsidR="00EF4F51" w:rsidRPr="00767235" w14:paraId="48FEF1A8" w14:textId="77777777" w:rsidTr="00F91990">
        <w:tc>
          <w:tcPr>
            <w:tcW w:w="0" w:type="auto"/>
            <w:vAlign w:val="center"/>
            <w:hideMark/>
          </w:tcPr>
          <w:p w14:paraId="02B2C75F" w14:textId="77777777" w:rsidR="00A078FA" w:rsidRPr="00767235" w:rsidRDefault="00A078FA" w:rsidP="00EF4F51">
            <w:pPr>
              <w:spacing w:line="276" w:lineRule="auto"/>
              <w:rPr>
                <w:color w:val="303030"/>
                <w:sz w:val="22"/>
                <w:szCs w:val="22"/>
              </w:rPr>
            </w:pPr>
          </w:p>
        </w:tc>
        <w:tc>
          <w:tcPr>
            <w:tcW w:w="0" w:type="auto"/>
            <w:vAlign w:val="center"/>
            <w:hideMark/>
          </w:tcPr>
          <w:p w14:paraId="1F973E70" w14:textId="77777777" w:rsidR="00A078FA" w:rsidRPr="00767235" w:rsidRDefault="00A078FA" w:rsidP="00EF4F51">
            <w:pPr>
              <w:spacing w:line="276" w:lineRule="auto"/>
              <w:rPr>
                <w:sz w:val="22"/>
                <w:szCs w:val="22"/>
              </w:rPr>
            </w:pPr>
          </w:p>
        </w:tc>
        <w:tc>
          <w:tcPr>
            <w:tcW w:w="0" w:type="auto"/>
            <w:vAlign w:val="center"/>
            <w:hideMark/>
          </w:tcPr>
          <w:p w14:paraId="084307A4" w14:textId="3C733EC0" w:rsidR="00A078FA" w:rsidRPr="00767235" w:rsidRDefault="00A078FA" w:rsidP="00EF4F51">
            <w:pPr>
              <w:spacing w:line="276" w:lineRule="auto"/>
              <w:rPr>
                <w:color w:val="303030"/>
                <w:sz w:val="22"/>
                <w:szCs w:val="22"/>
              </w:rPr>
            </w:pPr>
            <w:r w:rsidRPr="00767235">
              <w:rPr>
                <w:color w:val="303030"/>
                <w:sz w:val="22"/>
                <w:szCs w:val="22"/>
              </w:rPr>
              <w:t>Other occupations (Worker, trading, business...)</w:t>
            </w:r>
          </w:p>
        </w:tc>
        <w:tc>
          <w:tcPr>
            <w:tcW w:w="0" w:type="auto"/>
            <w:vAlign w:val="center"/>
            <w:hideMark/>
          </w:tcPr>
          <w:p w14:paraId="0E88C47F" w14:textId="77777777" w:rsidR="00A078FA" w:rsidRPr="00767235" w:rsidRDefault="00A078FA" w:rsidP="00EF4F51">
            <w:pPr>
              <w:spacing w:line="276" w:lineRule="auto"/>
              <w:rPr>
                <w:color w:val="303030"/>
                <w:sz w:val="22"/>
                <w:szCs w:val="22"/>
              </w:rPr>
            </w:pPr>
            <w:r w:rsidRPr="00767235">
              <w:rPr>
                <w:color w:val="303030"/>
                <w:sz w:val="22"/>
                <w:szCs w:val="22"/>
              </w:rPr>
              <w:t>4</w:t>
            </w:r>
          </w:p>
        </w:tc>
        <w:tc>
          <w:tcPr>
            <w:tcW w:w="0" w:type="auto"/>
            <w:vAlign w:val="center"/>
            <w:hideMark/>
          </w:tcPr>
          <w:p w14:paraId="2FE6EC2B" w14:textId="77777777" w:rsidR="00A078FA" w:rsidRPr="00767235" w:rsidRDefault="00A078FA" w:rsidP="00EF4F51">
            <w:pPr>
              <w:spacing w:line="276" w:lineRule="auto"/>
              <w:rPr>
                <w:color w:val="303030"/>
                <w:sz w:val="22"/>
                <w:szCs w:val="22"/>
              </w:rPr>
            </w:pPr>
            <w:r w:rsidRPr="00767235">
              <w:rPr>
                <w:color w:val="303030"/>
                <w:sz w:val="22"/>
                <w:szCs w:val="22"/>
              </w:rPr>
              <w:t>1.8%</w:t>
            </w:r>
          </w:p>
        </w:tc>
      </w:tr>
    </w:tbl>
    <w:p w14:paraId="183DA7A3" w14:textId="75561410" w:rsidR="0086070A" w:rsidRPr="00767235" w:rsidRDefault="0086070A" w:rsidP="00EF4F51">
      <w:pPr>
        <w:spacing w:line="276" w:lineRule="auto"/>
        <w:ind w:firstLine="720"/>
        <w:jc w:val="both"/>
        <w:rPr>
          <w:sz w:val="22"/>
          <w:szCs w:val="22"/>
          <w:lang w:val="vi-VN"/>
        </w:rPr>
      </w:pPr>
      <w:r w:rsidRPr="00767235">
        <w:rPr>
          <w:sz w:val="22"/>
          <w:szCs w:val="22"/>
          <w:lang w:val="vi-VN"/>
        </w:rPr>
        <w:t>Analysis of 229 defendants across 125 judgments reveals a multi-dimensional picture of human trafficking offenders in Vietnam. Regarding gender, males constitute the majority, yet the proportion of female involvement is notably high, aligning with international observations regarding women's prominent role in this type of crime. The age of offenders is primarily concentrated within the young working-age group (18-35 years), with an average age of approximately 30, reflecting economic motivation and opportunism</w:t>
      </w:r>
      <w:r w:rsidR="00371BB6">
        <w:rPr>
          <w:sz w:val="22"/>
          <w:szCs w:val="22"/>
          <w:lang w:val="vi-VN"/>
        </w:rPr>
        <w:t xml:space="preserve"> </w:t>
      </w:r>
      <w:r w:rsidR="00371BB6">
        <w:rPr>
          <w:sz w:val="22"/>
          <w:szCs w:val="22"/>
          <w:lang w:val="vi-VN"/>
        </w:rPr>
        <w:fldChar w:fldCharType="begin"/>
      </w:r>
      <w:r w:rsidR="00371BB6">
        <w:rPr>
          <w:sz w:val="22"/>
          <w:szCs w:val="22"/>
          <w:lang w:val="vi-VN"/>
        </w:rPr>
        <w:instrText xml:space="preserve"> ADDIN EN.CITE &lt;EndNote&gt;&lt;Cite&gt;&lt;Author&gt;Wheaton&lt;/Author&gt;&lt;Year&gt;2010&lt;/Year&gt;&lt;RecNum&gt;31&lt;/RecNum&gt;&lt;DisplayText&gt;(Wheaton et al., 2010)&lt;/DisplayText&gt;&lt;record&gt;&lt;rec-number&gt;31&lt;/rec-number&gt;&lt;foreign-keys&gt;&lt;key app="EN" db-id="2aw9a252w2029nev0035ez2sz29vf92p20pf" timestamp="1772963113"&gt;31&lt;/key&gt;&lt;/foreign-keys&gt;&lt;ref-type name="Journal Article"&gt;17&lt;/ref-type&gt;&lt;contributors&gt;&lt;authors&gt;&lt;author&gt;Wheaton, E. M.&lt;/author&gt;&lt;author&gt;Schauer, E. J.&lt;/author&gt;&lt;author&gt;Galli, T. V.&lt;/author&gt;&lt;/authors&gt;&lt;/contributors&gt;&lt;titles&gt;&lt;title&gt;Economics of human trafficking&lt;/title&gt;&lt;secondary-title&gt;Int Migr&lt;/secondary-title&gt;&lt;/titles&gt;&lt;periodical&gt;&lt;full-title&gt;Int Migr&lt;/full-title&gt;&lt;/periodical&gt;&lt;pages&gt;114-41&lt;/pages&gt;&lt;volume&gt;48&lt;/volume&gt;&lt;number&gt;4&lt;/number&gt;&lt;keywords&gt;&lt;keyword&gt;*Crime Victims/economics/education/history/legislation &amp;amp; jurisprudence/psychology&lt;/keyword&gt;&lt;keyword&gt;Developing Countries/economics/history&lt;/keyword&gt;&lt;keyword&gt;Emigrants and Immigrants/education/history/legislation &amp;amp; jurisprudence/psychology&lt;/keyword&gt;&lt;keyword&gt;History, 20th Century&lt;/keyword&gt;&lt;keyword&gt;History, 21st Century&lt;/keyword&gt;&lt;keyword&gt;*Internationality/history/legislation &amp;amp; jurisprudence&lt;/keyword&gt;&lt;keyword&gt;*Sex Offenses/economics/ethnology/history/legislation &amp;amp; jurisprudence/psychology&lt;/keyword&gt;&lt;keyword&gt;Social Conditions/economics/history/legislation &amp;amp; jurisprudence&lt;/keyword&gt;&lt;keyword&gt;*Social Problems/economics/ethnology/history/legislation &amp;amp;&lt;/keyword&gt;&lt;keyword&gt;jurisprudence/psychology&lt;/keyword&gt;&lt;keyword&gt;*Socioeconomic Factors&lt;/keyword&gt;&lt;keyword&gt;Transients and Migrants/education/history/legislation &amp;amp; jurisprudence/psychology&lt;/keyword&gt;&lt;/keywords&gt;&lt;dates&gt;&lt;year&gt;2010&lt;/year&gt;&lt;/dates&gt;&lt;isbn&gt;0020-7985 (Print)&amp;#xD;0020-7985&lt;/isbn&gt;&lt;accession-num&gt;20645472&lt;/accession-num&gt;&lt;urls&gt;&lt;/urls&gt;&lt;electronic-resource-num&gt;10.1111/j.1468-2435.2009.00592.x&lt;/electronic-resource-num&gt;&lt;remote-database-provider&gt;HMD&lt;/remote-database-provider&gt;&lt;language&gt;eng&lt;/language&gt;&lt;/record&gt;&lt;/Cite&gt;&lt;/EndNote&gt;</w:instrText>
      </w:r>
      <w:r w:rsidR="00371BB6">
        <w:rPr>
          <w:sz w:val="22"/>
          <w:szCs w:val="22"/>
          <w:lang w:val="vi-VN"/>
        </w:rPr>
        <w:fldChar w:fldCharType="separate"/>
      </w:r>
      <w:r w:rsidR="00371BB6">
        <w:rPr>
          <w:noProof/>
          <w:sz w:val="22"/>
          <w:szCs w:val="22"/>
          <w:lang w:val="vi-VN"/>
        </w:rPr>
        <w:t>(Wheaton et al., 2010)</w:t>
      </w:r>
      <w:r w:rsidR="00371BB6">
        <w:rPr>
          <w:sz w:val="22"/>
          <w:szCs w:val="22"/>
          <w:lang w:val="vi-VN"/>
        </w:rPr>
        <w:fldChar w:fldCharType="end"/>
      </w:r>
      <w:r w:rsidRPr="00767235">
        <w:rPr>
          <w:sz w:val="22"/>
          <w:szCs w:val="22"/>
          <w:lang w:val="vi-VN"/>
        </w:rPr>
        <w:t>. Notably, the presence of defendants under 18 indicates the issue's penetration into younger populations.</w:t>
      </w:r>
    </w:p>
    <w:p w14:paraId="5E05A26B" w14:textId="1054D0DD" w:rsidR="00F325CA" w:rsidRPr="00767235" w:rsidRDefault="0086070A" w:rsidP="00EF4F51">
      <w:pPr>
        <w:spacing w:line="276" w:lineRule="auto"/>
        <w:ind w:firstLine="720"/>
        <w:jc w:val="both"/>
        <w:rPr>
          <w:sz w:val="22"/>
          <w:szCs w:val="22"/>
          <w:lang w:val="vi-VN"/>
        </w:rPr>
      </w:pPr>
      <w:r w:rsidRPr="00767235">
        <w:rPr>
          <w:sz w:val="22"/>
          <w:szCs w:val="22"/>
          <w:lang w:val="vi-VN"/>
        </w:rPr>
        <w:t>Concerning ethnicity, the proportion of ethnic minority offenders is very high, far exceeding their population share, particularly among groups such as the Hmong, Thai, and Khmu. This, together with the primary geographical concentration in northern border provinces (Lao Cai, Nghe An, Dien Bien, Ha Giang), suggests the "intra-community" nature of the crime, tied to the characteristics of regions with cross-border activity. Defendants' educational attainment is generally low, with most not having completed lower secondary school; occupations are primarily in agriculture or unstable freelance labor. These factors reflect difficult socio-economic conditions, while also indicating that participation in human trafficking may be viewed as a "livelihood strategy" in contexts lacking legitimate employment opportunities, aligning with Rational Choice Theory concerning cost-benefit calculations.</w:t>
      </w:r>
    </w:p>
    <w:p w14:paraId="69D3B24D" w14:textId="4E3EB920" w:rsidR="0086070A" w:rsidRPr="00767235" w:rsidRDefault="0086070A" w:rsidP="00EF4F51">
      <w:pPr>
        <w:spacing w:line="276" w:lineRule="auto"/>
        <w:ind w:firstLine="720"/>
        <w:jc w:val="both"/>
        <w:rPr>
          <w:sz w:val="22"/>
          <w:szCs w:val="22"/>
          <w:lang w:val="vi-VN"/>
        </w:rPr>
      </w:pPr>
      <w:r w:rsidRPr="00767235">
        <w:rPr>
          <w:sz w:val="22"/>
          <w:szCs w:val="22"/>
          <w:lang w:val="vi-VN"/>
        </w:rPr>
        <w:t>The defendant's role in the tr</w:t>
      </w:r>
      <w:r w:rsidRPr="00767235">
        <w:rPr>
          <w:sz w:val="22"/>
          <w:szCs w:val="22"/>
          <w:lang w:val="vi-VN"/>
        </w:rPr>
        <w:t>afficking</w:t>
      </w:r>
      <w:r w:rsidRPr="00767235">
        <w:rPr>
          <w:sz w:val="22"/>
          <w:szCs w:val="22"/>
          <w:lang w:val="vi-VN"/>
        </w:rPr>
        <w:t xml:space="preserve"> chain.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2237"/>
        <w:gridCol w:w="874"/>
        <w:gridCol w:w="599"/>
        <w:gridCol w:w="5286"/>
      </w:tblGrid>
      <w:tr w:rsidR="00B239D2" w:rsidRPr="00767235" w14:paraId="35B715B3" w14:textId="77777777" w:rsidTr="00F91990">
        <w:tc>
          <w:tcPr>
            <w:tcW w:w="0" w:type="auto"/>
            <w:vAlign w:val="center"/>
            <w:hideMark/>
          </w:tcPr>
          <w:p w14:paraId="49E2A410" w14:textId="77777777" w:rsidR="00B239D2" w:rsidRPr="00767235" w:rsidRDefault="00B239D2" w:rsidP="00EF4F51">
            <w:pPr>
              <w:spacing w:line="276" w:lineRule="auto"/>
              <w:jc w:val="center"/>
              <w:rPr>
                <w:b/>
                <w:bCs/>
                <w:color w:val="303030"/>
                <w:sz w:val="22"/>
                <w:szCs w:val="22"/>
                <w:lang w:val="vi-VN"/>
              </w:rPr>
            </w:pPr>
            <w:r w:rsidRPr="00767235">
              <w:rPr>
                <w:b/>
                <w:bCs/>
                <w:color w:val="303030"/>
                <w:sz w:val="22"/>
                <w:szCs w:val="22"/>
                <w:lang w:val="vi-VN"/>
              </w:rPr>
              <w:t xml:space="preserve">No. </w:t>
            </w:r>
          </w:p>
        </w:tc>
        <w:tc>
          <w:tcPr>
            <w:tcW w:w="0" w:type="auto"/>
            <w:vAlign w:val="center"/>
            <w:hideMark/>
          </w:tcPr>
          <w:p w14:paraId="16BCC9D7" w14:textId="77777777" w:rsidR="00B239D2" w:rsidRPr="00767235" w:rsidRDefault="00B239D2" w:rsidP="00EF4F51">
            <w:pPr>
              <w:spacing w:line="276" w:lineRule="auto"/>
              <w:jc w:val="center"/>
              <w:rPr>
                <w:b/>
                <w:bCs/>
                <w:color w:val="303030"/>
                <w:sz w:val="22"/>
                <w:szCs w:val="22"/>
              </w:rPr>
            </w:pPr>
            <w:r w:rsidRPr="00767235">
              <w:rPr>
                <w:b/>
                <w:bCs/>
                <w:color w:val="303030"/>
                <w:sz w:val="22"/>
                <w:szCs w:val="22"/>
              </w:rPr>
              <w:t>Role Classification</w:t>
            </w:r>
          </w:p>
        </w:tc>
        <w:tc>
          <w:tcPr>
            <w:tcW w:w="0" w:type="auto"/>
            <w:vAlign w:val="center"/>
            <w:hideMark/>
          </w:tcPr>
          <w:p w14:paraId="6397F048" w14:textId="77777777" w:rsidR="00B239D2" w:rsidRPr="00767235" w:rsidRDefault="00B239D2" w:rsidP="00EF4F51">
            <w:pPr>
              <w:spacing w:line="276" w:lineRule="auto"/>
              <w:jc w:val="center"/>
              <w:rPr>
                <w:b/>
                <w:bCs/>
                <w:color w:val="303030"/>
                <w:sz w:val="22"/>
                <w:szCs w:val="22"/>
                <w:lang w:val="vi-VN"/>
              </w:rPr>
            </w:pPr>
            <w:r w:rsidRPr="00767235">
              <w:rPr>
                <w:b/>
                <w:bCs/>
                <w:color w:val="303030"/>
                <w:sz w:val="22"/>
                <w:szCs w:val="22"/>
              </w:rPr>
              <w:t>Quantity</w:t>
            </w:r>
          </w:p>
        </w:tc>
        <w:tc>
          <w:tcPr>
            <w:tcW w:w="0" w:type="auto"/>
            <w:vAlign w:val="center"/>
            <w:hideMark/>
          </w:tcPr>
          <w:p w14:paraId="56E9D651" w14:textId="77777777" w:rsidR="00B239D2" w:rsidRPr="00767235" w:rsidRDefault="00B239D2" w:rsidP="00EF4F51">
            <w:pPr>
              <w:spacing w:line="276" w:lineRule="auto"/>
              <w:jc w:val="center"/>
              <w:rPr>
                <w:b/>
                <w:bCs/>
                <w:color w:val="303030"/>
                <w:sz w:val="22"/>
                <w:szCs w:val="22"/>
              </w:rPr>
            </w:pPr>
            <w:r w:rsidRPr="00767235">
              <w:rPr>
                <w:b/>
                <w:bCs/>
                <w:color w:val="303030"/>
                <w:sz w:val="22"/>
                <w:szCs w:val="22"/>
              </w:rPr>
              <w:t xml:space="preserve"> (%)</w:t>
            </w:r>
          </w:p>
        </w:tc>
        <w:tc>
          <w:tcPr>
            <w:tcW w:w="0" w:type="auto"/>
            <w:vAlign w:val="center"/>
            <w:hideMark/>
          </w:tcPr>
          <w:p w14:paraId="63CFCB4C" w14:textId="77777777" w:rsidR="00B239D2" w:rsidRPr="00767235" w:rsidRDefault="00B239D2" w:rsidP="00EF4F51">
            <w:pPr>
              <w:spacing w:line="276" w:lineRule="auto"/>
              <w:jc w:val="center"/>
              <w:rPr>
                <w:b/>
                <w:bCs/>
                <w:color w:val="303030"/>
                <w:sz w:val="22"/>
                <w:szCs w:val="22"/>
              </w:rPr>
            </w:pPr>
            <w:r w:rsidRPr="00767235">
              <w:rPr>
                <w:b/>
                <w:bCs/>
                <w:color w:val="303030"/>
                <w:sz w:val="22"/>
                <w:szCs w:val="22"/>
              </w:rPr>
              <w:t>Role characteristics as described in judgments</w:t>
            </w:r>
          </w:p>
        </w:tc>
      </w:tr>
      <w:tr w:rsidR="00B239D2" w:rsidRPr="00767235" w14:paraId="69DF1387" w14:textId="77777777" w:rsidTr="00F91990">
        <w:tc>
          <w:tcPr>
            <w:tcW w:w="0" w:type="auto"/>
            <w:vAlign w:val="center"/>
            <w:hideMark/>
          </w:tcPr>
          <w:p w14:paraId="4BC84DDE" w14:textId="77777777" w:rsidR="00B239D2" w:rsidRPr="00767235" w:rsidRDefault="00B239D2" w:rsidP="00EF4F51">
            <w:pPr>
              <w:spacing w:line="276" w:lineRule="auto"/>
              <w:rPr>
                <w:color w:val="303030"/>
                <w:sz w:val="22"/>
                <w:szCs w:val="22"/>
              </w:rPr>
            </w:pPr>
            <w:r w:rsidRPr="00767235">
              <w:rPr>
                <w:b/>
                <w:bCs/>
                <w:color w:val="303030"/>
                <w:sz w:val="22"/>
                <w:szCs w:val="22"/>
              </w:rPr>
              <w:t>1</w:t>
            </w:r>
          </w:p>
        </w:tc>
        <w:tc>
          <w:tcPr>
            <w:tcW w:w="0" w:type="auto"/>
            <w:vAlign w:val="center"/>
            <w:hideMark/>
          </w:tcPr>
          <w:p w14:paraId="5E600F52" w14:textId="77777777" w:rsidR="00B239D2" w:rsidRPr="00767235" w:rsidRDefault="00B239D2" w:rsidP="00EF4F51">
            <w:pPr>
              <w:spacing w:line="276" w:lineRule="auto"/>
              <w:rPr>
                <w:color w:val="303030"/>
                <w:sz w:val="22"/>
                <w:szCs w:val="22"/>
              </w:rPr>
            </w:pPr>
            <w:r w:rsidRPr="00767235">
              <w:rPr>
                <w:color w:val="303030"/>
                <w:sz w:val="22"/>
                <w:szCs w:val="22"/>
              </w:rPr>
              <w:t>Mastermind / Leader / Initiator</w:t>
            </w:r>
          </w:p>
        </w:tc>
        <w:tc>
          <w:tcPr>
            <w:tcW w:w="0" w:type="auto"/>
            <w:vAlign w:val="center"/>
            <w:hideMark/>
          </w:tcPr>
          <w:p w14:paraId="2638962E" w14:textId="77777777" w:rsidR="00B239D2" w:rsidRPr="00767235" w:rsidRDefault="00B239D2" w:rsidP="00EF4F51">
            <w:pPr>
              <w:spacing w:line="276" w:lineRule="auto"/>
              <w:jc w:val="center"/>
              <w:rPr>
                <w:color w:val="303030"/>
                <w:sz w:val="22"/>
                <w:szCs w:val="22"/>
              </w:rPr>
            </w:pPr>
            <w:r w:rsidRPr="00767235">
              <w:rPr>
                <w:color w:val="303030"/>
                <w:sz w:val="22"/>
                <w:szCs w:val="22"/>
              </w:rPr>
              <w:t>91</w:t>
            </w:r>
          </w:p>
        </w:tc>
        <w:tc>
          <w:tcPr>
            <w:tcW w:w="0" w:type="auto"/>
            <w:vAlign w:val="center"/>
            <w:hideMark/>
          </w:tcPr>
          <w:p w14:paraId="63E630EF" w14:textId="77777777" w:rsidR="00B239D2" w:rsidRPr="00767235" w:rsidRDefault="00B239D2" w:rsidP="00EF4F51">
            <w:pPr>
              <w:spacing w:line="276" w:lineRule="auto"/>
              <w:jc w:val="center"/>
              <w:rPr>
                <w:color w:val="303030"/>
                <w:sz w:val="22"/>
                <w:szCs w:val="22"/>
              </w:rPr>
            </w:pPr>
            <w:r w:rsidRPr="00767235">
              <w:rPr>
                <w:color w:val="303030"/>
                <w:sz w:val="22"/>
                <w:szCs w:val="22"/>
              </w:rPr>
              <w:t>39.7%</w:t>
            </w:r>
          </w:p>
        </w:tc>
        <w:tc>
          <w:tcPr>
            <w:tcW w:w="0" w:type="auto"/>
            <w:vAlign w:val="center"/>
            <w:hideMark/>
          </w:tcPr>
          <w:p w14:paraId="10F032F1" w14:textId="77777777" w:rsidR="00B239D2" w:rsidRPr="00767235" w:rsidRDefault="00B239D2" w:rsidP="00EF4F51">
            <w:pPr>
              <w:spacing w:line="276" w:lineRule="auto"/>
              <w:jc w:val="both"/>
              <w:rPr>
                <w:color w:val="303030"/>
                <w:sz w:val="22"/>
                <w:szCs w:val="22"/>
              </w:rPr>
            </w:pPr>
            <w:r w:rsidRPr="00767235">
              <w:rPr>
                <w:color w:val="303030"/>
                <w:sz w:val="22"/>
                <w:szCs w:val="22"/>
              </w:rPr>
              <w:t>Individuals who established connections with foreign entities (China, Cambodia), planned the operation, directed accomplices, and received the largest share of profits.</w:t>
            </w:r>
          </w:p>
        </w:tc>
      </w:tr>
      <w:tr w:rsidR="00B239D2" w:rsidRPr="00767235" w14:paraId="64B3AE6F" w14:textId="77777777" w:rsidTr="00F91990">
        <w:tc>
          <w:tcPr>
            <w:tcW w:w="0" w:type="auto"/>
            <w:vAlign w:val="center"/>
            <w:hideMark/>
          </w:tcPr>
          <w:p w14:paraId="2DFD02ED" w14:textId="77777777" w:rsidR="00B239D2" w:rsidRPr="00767235" w:rsidRDefault="00B239D2" w:rsidP="00EF4F51">
            <w:pPr>
              <w:spacing w:line="276" w:lineRule="auto"/>
              <w:rPr>
                <w:color w:val="303030"/>
                <w:sz w:val="22"/>
                <w:szCs w:val="22"/>
              </w:rPr>
            </w:pPr>
            <w:r w:rsidRPr="00767235">
              <w:rPr>
                <w:b/>
                <w:bCs/>
                <w:color w:val="303030"/>
                <w:sz w:val="22"/>
                <w:szCs w:val="22"/>
              </w:rPr>
              <w:t>2</w:t>
            </w:r>
          </w:p>
        </w:tc>
        <w:tc>
          <w:tcPr>
            <w:tcW w:w="0" w:type="auto"/>
            <w:vAlign w:val="center"/>
            <w:hideMark/>
          </w:tcPr>
          <w:p w14:paraId="5E66129E" w14:textId="77777777" w:rsidR="00B239D2" w:rsidRPr="00767235" w:rsidRDefault="00B239D2" w:rsidP="00EF4F51">
            <w:pPr>
              <w:spacing w:line="276" w:lineRule="auto"/>
              <w:rPr>
                <w:color w:val="303030"/>
                <w:sz w:val="22"/>
                <w:szCs w:val="22"/>
              </w:rPr>
            </w:pPr>
            <w:r w:rsidRPr="00767235">
              <w:rPr>
                <w:color w:val="303030"/>
                <w:sz w:val="22"/>
                <w:szCs w:val="22"/>
              </w:rPr>
              <w:t>Recruiter / Seducer (Active perpetrators)</w:t>
            </w:r>
          </w:p>
        </w:tc>
        <w:tc>
          <w:tcPr>
            <w:tcW w:w="0" w:type="auto"/>
            <w:vAlign w:val="center"/>
            <w:hideMark/>
          </w:tcPr>
          <w:p w14:paraId="0CE50D0B" w14:textId="77777777" w:rsidR="00B239D2" w:rsidRPr="00767235" w:rsidRDefault="00B239D2" w:rsidP="00EF4F51">
            <w:pPr>
              <w:spacing w:line="276" w:lineRule="auto"/>
              <w:jc w:val="center"/>
              <w:rPr>
                <w:color w:val="303030"/>
                <w:sz w:val="22"/>
                <w:szCs w:val="22"/>
              </w:rPr>
            </w:pPr>
            <w:r w:rsidRPr="00767235">
              <w:rPr>
                <w:color w:val="303030"/>
                <w:sz w:val="22"/>
                <w:szCs w:val="22"/>
              </w:rPr>
              <w:t>57</w:t>
            </w:r>
          </w:p>
        </w:tc>
        <w:tc>
          <w:tcPr>
            <w:tcW w:w="0" w:type="auto"/>
            <w:vAlign w:val="center"/>
            <w:hideMark/>
          </w:tcPr>
          <w:p w14:paraId="4A322A13" w14:textId="77777777" w:rsidR="00B239D2" w:rsidRPr="00767235" w:rsidRDefault="00B239D2" w:rsidP="00EF4F51">
            <w:pPr>
              <w:spacing w:line="276" w:lineRule="auto"/>
              <w:jc w:val="center"/>
              <w:rPr>
                <w:color w:val="303030"/>
                <w:sz w:val="22"/>
                <w:szCs w:val="22"/>
              </w:rPr>
            </w:pPr>
            <w:r w:rsidRPr="00767235">
              <w:rPr>
                <w:color w:val="303030"/>
                <w:sz w:val="22"/>
                <w:szCs w:val="22"/>
              </w:rPr>
              <w:t>24.9%</w:t>
            </w:r>
          </w:p>
        </w:tc>
        <w:tc>
          <w:tcPr>
            <w:tcW w:w="0" w:type="auto"/>
            <w:vAlign w:val="center"/>
            <w:hideMark/>
          </w:tcPr>
          <w:p w14:paraId="0184F4E5" w14:textId="77777777" w:rsidR="00B239D2" w:rsidRPr="00767235" w:rsidRDefault="00B239D2" w:rsidP="00EF4F51">
            <w:pPr>
              <w:spacing w:line="276" w:lineRule="auto"/>
              <w:jc w:val="both"/>
              <w:rPr>
                <w:color w:val="303030"/>
                <w:sz w:val="22"/>
                <w:szCs w:val="22"/>
              </w:rPr>
            </w:pPr>
            <w:r w:rsidRPr="00767235">
              <w:rPr>
                <w:color w:val="303030"/>
                <w:sz w:val="22"/>
                <w:szCs w:val="22"/>
              </w:rPr>
              <w:t>Individuals who directly created fake accounts, sent flirtatious messages feigning romantic interest, or promised "easy work with high salary" to deceive victims into leaving their place of residence.</w:t>
            </w:r>
          </w:p>
        </w:tc>
      </w:tr>
      <w:tr w:rsidR="00B239D2" w:rsidRPr="00767235" w14:paraId="5A9EF44B" w14:textId="77777777" w:rsidTr="00F91990">
        <w:tc>
          <w:tcPr>
            <w:tcW w:w="0" w:type="auto"/>
            <w:vAlign w:val="center"/>
            <w:hideMark/>
          </w:tcPr>
          <w:p w14:paraId="5C37CFD6" w14:textId="77777777" w:rsidR="00B239D2" w:rsidRPr="00767235" w:rsidRDefault="00B239D2" w:rsidP="00EF4F51">
            <w:pPr>
              <w:spacing w:line="276" w:lineRule="auto"/>
              <w:rPr>
                <w:color w:val="303030"/>
                <w:sz w:val="22"/>
                <w:szCs w:val="22"/>
              </w:rPr>
            </w:pPr>
            <w:r w:rsidRPr="00767235">
              <w:rPr>
                <w:b/>
                <w:bCs/>
                <w:color w:val="303030"/>
                <w:sz w:val="22"/>
                <w:szCs w:val="22"/>
              </w:rPr>
              <w:t>3</w:t>
            </w:r>
          </w:p>
        </w:tc>
        <w:tc>
          <w:tcPr>
            <w:tcW w:w="0" w:type="auto"/>
            <w:vAlign w:val="center"/>
            <w:hideMark/>
          </w:tcPr>
          <w:p w14:paraId="642D1F2E" w14:textId="77777777" w:rsidR="00B239D2" w:rsidRPr="00767235" w:rsidRDefault="00B239D2" w:rsidP="00EF4F51">
            <w:pPr>
              <w:spacing w:line="276" w:lineRule="auto"/>
              <w:rPr>
                <w:color w:val="303030"/>
                <w:sz w:val="22"/>
                <w:szCs w:val="22"/>
              </w:rPr>
            </w:pPr>
            <w:r w:rsidRPr="00767235">
              <w:rPr>
                <w:color w:val="303030"/>
                <w:sz w:val="22"/>
                <w:szCs w:val="22"/>
              </w:rPr>
              <w:t>Transporter / Guide</w:t>
            </w:r>
          </w:p>
        </w:tc>
        <w:tc>
          <w:tcPr>
            <w:tcW w:w="0" w:type="auto"/>
            <w:vAlign w:val="center"/>
            <w:hideMark/>
          </w:tcPr>
          <w:p w14:paraId="32120AC4" w14:textId="77777777" w:rsidR="00B239D2" w:rsidRPr="00767235" w:rsidRDefault="00B239D2" w:rsidP="00EF4F51">
            <w:pPr>
              <w:spacing w:line="276" w:lineRule="auto"/>
              <w:jc w:val="center"/>
              <w:rPr>
                <w:color w:val="303030"/>
                <w:sz w:val="22"/>
                <w:szCs w:val="22"/>
              </w:rPr>
            </w:pPr>
            <w:r w:rsidRPr="00767235">
              <w:rPr>
                <w:color w:val="303030"/>
                <w:sz w:val="22"/>
                <w:szCs w:val="22"/>
              </w:rPr>
              <w:t>32</w:t>
            </w:r>
          </w:p>
        </w:tc>
        <w:tc>
          <w:tcPr>
            <w:tcW w:w="0" w:type="auto"/>
            <w:vAlign w:val="center"/>
            <w:hideMark/>
          </w:tcPr>
          <w:p w14:paraId="7933DFFC" w14:textId="77777777" w:rsidR="00B239D2" w:rsidRPr="00767235" w:rsidRDefault="00B239D2" w:rsidP="00EF4F51">
            <w:pPr>
              <w:spacing w:line="276" w:lineRule="auto"/>
              <w:jc w:val="center"/>
              <w:rPr>
                <w:color w:val="303030"/>
                <w:sz w:val="22"/>
                <w:szCs w:val="22"/>
              </w:rPr>
            </w:pPr>
            <w:r w:rsidRPr="00767235">
              <w:rPr>
                <w:color w:val="303030"/>
                <w:sz w:val="22"/>
                <w:szCs w:val="22"/>
              </w:rPr>
              <w:t>14.0%</w:t>
            </w:r>
          </w:p>
        </w:tc>
        <w:tc>
          <w:tcPr>
            <w:tcW w:w="0" w:type="auto"/>
            <w:vAlign w:val="center"/>
            <w:hideMark/>
          </w:tcPr>
          <w:p w14:paraId="5624BE22" w14:textId="77777777" w:rsidR="00B239D2" w:rsidRPr="00767235" w:rsidRDefault="00B239D2" w:rsidP="00EF4F51">
            <w:pPr>
              <w:spacing w:line="276" w:lineRule="auto"/>
              <w:jc w:val="both"/>
              <w:rPr>
                <w:color w:val="303030"/>
                <w:sz w:val="22"/>
                <w:szCs w:val="22"/>
                <w:lang w:val="vi-VN"/>
              </w:rPr>
            </w:pPr>
            <w:r w:rsidRPr="00767235">
              <w:rPr>
                <w:color w:val="0F1115"/>
                <w:sz w:val="22"/>
                <w:szCs w:val="22"/>
                <w:shd w:val="clear" w:color="auto" w:fill="FFFFFF"/>
              </w:rPr>
              <w:t>Used motorcycles or taxis to transport victims to border areas, or led victims through small border trails and unofficial crossings to evade control.</w:t>
            </w:r>
          </w:p>
        </w:tc>
      </w:tr>
      <w:tr w:rsidR="00B239D2" w:rsidRPr="00767235" w14:paraId="2C41ECF2" w14:textId="77777777" w:rsidTr="00F91990">
        <w:tc>
          <w:tcPr>
            <w:tcW w:w="0" w:type="auto"/>
            <w:vAlign w:val="center"/>
            <w:hideMark/>
          </w:tcPr>
          <w:p w14:paraId="1F0EC833" w14:textId="77777777" w:rsidR="00B239D2" w:rsidRPr="00767235" w:rsidRDefault="00B239D2" w:rsidP="00EF4F51">
            <w:pPr>
              <w:spacing w:line="276" w:lineRule="auto"/>
              <w:rPr>
                <w:color w:val="303030"/>
                <w:sz w:val="22"/>
                <w:szCs w:val="22"/>
              </w:rPr>
            </w:pPr>
            <w:r w:rsidRPr="00767235">
              <w:rPr>
                <w:b/>
                <w:bCs/>
                <w:color w:val="303030"/>
                <w:sz w:val="22"/>
                <w:szCs w:val="22"/>
              </w:rPr>
              <w:t>4</w:t>
            </w:r>
          </w:p>
        </w:tc>
        <w:tc>
          <w:tcPr>
            <w:tcW w:w="0" w:type="auto"/>
            <w:vAlign w:val="center"/>
            <w:hideMark/>
          </w:tcPr>
          <w:p w14:paraId="15231609" w14:textId="77777777" w:rsidR="00B239D2" w:rsidRPr="00767235" w:rsidRDefault="00B239D2" w:rsidP="00EF4F51">
            <w:pPr>
              <w:spacing w:line="276" w:lineRule="auto"/>
              <w:rPr>
                <w:color w:val="303030"/>
                <w:sz w:val="22"/>
                <w:szCs w:val="22"/>
              </w:rPr>
            </w:pPr>
            <w:r w:rsidRPr="00767235">
              <w:rPr>
                <w:color w:val="303030"/>
                <w:sz w:val="22"/>
                <w:szCs w:val="22"/>
              </w:rPr>
              <w:t>Harborer / Receiver / Purchaser</w:t>
            </w:r>
          </w:p>
        </w:tc>
        <w:tc>
          <w:tcPr>
            <w:tcW w:w="0" w:type="auto"/>
            <w:vAlign w:val="center"/>
            <w:hideMark/>
          </w:tcPr>
          <w:p w14:paraId="7E111203" w14:textId="77777777" w:rsidR="00B239D2" w:rsidRPr="00767235" w:rsidRDefault="00B239D2" w:rsidP="00EF4F51">
            <w:pPr>
              <w:spacing w:line="276" w:lineRule="auto"/>
              <w:jc w:val="center"/>
              <w:rPr>
                <w:color w:val="303030"/>
                <w:sz w:val="22"/>
                <w:szCs w:val="22"/>
              </w:rPr>
            </w:pPr>
            <w:r w:rsidRPr="00767235">
              <w:rPr>
                <w:color w:val="303030"/>
                <w:sz w:val="22"/>
                <w:szCs w:val="22"/>
              </w:rPr>
              <w:t>23</w:t>
            </w:r>
          </w:p>
        </w:tc>
        <w:tc>
          <w:tcPr>
            <w:tcW w:w="0" w:type="auto"/>
            <w:vAlign w:val="center"/>
            <w:hideMark/>
          </w:tcPr>
          <w:p w14:paraId="6FECE683" w14:textId="77777777" w:rsidR="00B239D2" w:rsidRPr="00767235" w:rsidRDefault="00B239D2" w:rsidP="00EF4F51">
            <w:pPr>
              <w:spacing w:line="276" w:lineRule="auto"/>
              <w:jc w:val="center"/>
              <w:rPr>
                <w:color w:val="303030"/>
                <w:sz w:val="22"/>
                <w:szCs w:val="22"/>
              </w:rPr>
            </w:pPr>
            <w:r w:rsidRPr="00767235">
              <w:rPr>
                <w:color w:val="303030"/>
                <w:sz w:val="22"/>
                <w:szCs w:val="22"/>
              </w:rPr>
              <w:t>10.1%</w:t>
            </w:r>
          </w:p>
        </w:tc>
        <w:tc>
          <w:tcPr>
            <w:tcW w:w="0" w:type="auto"/>
            <w:vAlign w:val="center"/>
            <w:hideMark/>
          </w:tcPr>
          <w:p w14:paraId="6E541F4E" w14:textId="77777777" w:rsidR="00B239D2" w:rsidRPr="00767235" w:rsidRDefault="00B239D2" w:rsidP="00EF4F51">
            <w:pPr>
              <w:spacing w:line="276" w:lineRule="auto"/>
              <w:jc w:val="both"/>
              <w:rPr>
                <w:color w:val="303030"/>
                <w:sz w:val="22"/>
                <w:szCs w:val="22"/>
                <w:lang w:val="vi-VN"/>
              </w:rPr>
            </w:pPr>
            <w:r w:rsidRPr="00767235">
              <w:rPr>
                <w:color w:val="303030"/>
                <w:sz w:val="22"/>
                <w:szCs w:val="22"/>
              </w:rPr>
              <w:t>Owners of karaoke parlors, guesthouses, or brothels within the country, or individuals who paid to receive victims for exploitation.</w:t>
            </w:r>
          </w:p>
        </w:tc>
      </w:tr>
      <w:tr w:rsidR="00B239D2" w:rsidRPr="00767235" w14:paraId="0C1A260A" w14:textId="77777777" w:rsidTr="00F91990">
        <w:tc>
          <w:tcPr>
            <w:tcW w:w="0" w:type="auto"/>
            <w:vAlign w:val="center"/>
            <w:hideMark/>
          </w:tcPr>
          <w:p w14:paraId="782BD242" w14:textId="77777777" w:rsidR="00B239D2" w:rsidRPr="00767235" w:rsidRDefault="00B239D2" w:rsidP="00EF4F51">
            <w:pPr>
              <w:spacing w:line="276" w:lineRule="auto"/>
              <w:rPr>
                <w:color w:val="303030"/>
                <w:sz w:val="22"/>
                <w:szCs w:val="22"/>
              </w:rPr>
            </w:pPr>
            <w:r w:rsidRPr="00767235">
              <w:rPr>
                <w:b/>
                <w:bCs/>
                <w:color w:val="303030"/>
                <w:sz w:val="22"/>
                <w:szCs w:val="22"/>
              </w:rPr>
              <w:lastRenderedPageBreak/>
              <w:t>5</w:t>
            </w:r>
          </w:p>
        </w:tc>
        <w:tc>
          <w:tcPr>
            <w:tcW w:w="0" w:type="auto"/>
            <w:vAlign w:val="center"/>
            <w:hideMark/>
          </w:tcPr>
          <w:p w14:paraId="442E1FB8" w14:textId="77777777" w:rsidR="00B239D2" w:rsidRPr="00767235" w:rsidRDefault="00B239D2" w:rsidP="00EF4F51">
            <w:pPr>
              <w:spacing w:line="276" w:lineRule="auto"/>
              <w:rPr>
                <w:color w:val="303030"/>
                <w:sz w:val="22"/>
                <w:szCs w:val="22"/>
              </w:rPr>
            </w:pPr>
            <w:r w:rsidRPr="00767235">
              <w:rPr>
                <w:color w:val="303030"/>
                <w:sz w:val="22"/>
                <w:szCs w:val="22"/>
              </w:rPr>
              <w:t>Other accomplices / Aiders and abettors (Brokers, guards)</w:t>
            </w:r>
          </w:p>
        </w:tc>
        <w:tc>
          <w:tcPr>
            <w:tcW w:w="0" w:type="auto"/>
            <w:vAlign w:val="center"/>
            <w:hideMark/>
          </w:tcPr>
          <w:p w14:paraId="3883A558" w14:textId="77777777" w:rsidR="00B239D2" w:rsidRPr="00767235" w:rsidRDefault="00B239D2" w:rsidP="00EF4F51">
            <w:pPr>
              <w:spacing w:line="276" w:lineRule="auto"/>
              <w:jc w:val="center"/>
              <w:rPr>
                <w:color w:val="303030"/>
                <w:sz w:val="22"/>
                <w:szCs w:val="22"/>
              </w:rPr>
            </w:pPr>
            <w:r w:rsidRPr="00767235">
              <w:rPr>
                <w:color w:val="303030"/>
                <w:sz w:val="22"/>
                <w:szCs w:val="22"/>
              </w:rPr>
              <w:t>26</w:t>
            </w:r>
          </w:p>
        </w:tc>
        <w:tc>
          <w:tcPr>
            <w:tcW w:w="0" w:type="auto"/>
            <w:vAlign w:val="center"/>
            <w:hideMark/>
          </w:tcPr>
          <w:p w14:paraId="2D6AF018" w14:textId="77777777" w:rsidR="00B239D2" w:rsidRPr="00767235" w:rsidRDefault="00B239D2" w:rsidP="00EF4F51">
            <w:pPr>
              <w:spacing w:line="276" w:lineRule="auto"/>
              <w:jc w:val="center"/>
              <w:rPr>
                <w:color w:val="303030"/>
                <w:sz w:val="22"/>
                <w:szCs w:val="22"/>
              </w:rPr>
            </w:pPr>
            <w:r w:rsidRPr="00767235">
              <w:rPr>
                <w:color w:val="303030"/>
                <w:sz w:val="22"/>
                <w:szCs w:val="22"/>
              </w:rPr>
              <w:t>11.3%</w:t>
            </w:r>
          </w:p>
        </w:tc>
        <w:tc>
          <w:tcPr>
            <w:tcW w:w="0" w:type="auto"/>
            <w:vAlign w:val="center"/>
            <w:hideMark/>
          </w:tcPr>
          <w:p w14:paraId="7A899B5D" w14:textId="77777777" w:rsidR="00B239D2" w:rsidRPr="00767235" w:rsidRDefault="00B239D2" w:rsidP="00EF4F51">
            <w:pPr>
              <w:spacing w:line="276" w:lineRule="auto"/>
              <w:jc w:val="both"/>
              <w:rPr>
                <w:color w:val="303030"/>
                <w:sz w:val="22"/>
                <w:szCs w:val="22"/>
                <w:lang w:val="vi-VN"/>
              </w:rPr>
            </w:pPr>
            <w:r w:rsidRPr="00767235">
              <w:rPr>
                <w:color w:val="303030"/>
                <w:sz w:val="22"/>
                <w:szCs w:val="22"/>
              </w:rPr>
              <w:t>Individuals acting as intermediaries receiving commissions, or those tasked with guarding victims, providing bank accounts to receive ransom money.</w:t>
            </w:r>
          </w:p>
        </w:tc>
      </w:tr>
      <w:tr w:rsidR="00B239D2" w:rsidRPr="00767235" w14:paraId="6903CB84" w14:textId="77777777" w:rsidTr="00F91990">
        <w:tc>
          <w:tcPr>
            <w:tcW w:w="0" w:type="auto"/>
            <w:vAlign w:val="center"/>
            <w:hideMark/>
          </w:tcPr>
          <w:p w14:paraId="62320CA5" w14:textId="77777777" w:rsidR="00B239D2" w:rsidRPr="00767235" w:rsidRDefault="00B239D2" w:rsidP="00EF4F51">
            <w:pPr>
              <w:spacing w:line="276" w:lineRule="auto"/>
              <w:rPr>
                <w:color w:val="303030"/>
                <w:sz w:val="22"/>
                <w:szCs w:val="22"/>
              </w:rPr>
            </w:pPr>
          </w:p>
        </w:tc>
        <w:tc>
          <w:tcPr>
            <w:tcW w:w="0" w:type="auto"/>
            <w:vAlign w:val="center"/>
            <w:hideMark/>
          </w:tcPr>
          <w:p w14:paraId="351C0CEE" w14:textId="136E9647" w:rsidR="00B239D2" w:rsidRPr="00371BB6" w:rsidRDefault="00371BB6" w:rsidP="00EF4F51">
            <w:pPr>
              <w:spacing w:line="276" w:lineRule="auto"/>
              <w:rPr>
                <w:b/>
                <w:bCs/>
                <w:color w:val="303030"/>
                <w:sz w:val="22"/>
                <w:szCs w:val="22"/>
                <w:lang w:val="vi-VN"/>
              </w:rPr>
            </w:pPr>
            <w:r w:rsidRPr="00371BB6">
              <w:rPr>
                <w:b/>
                <w:bCs/>
                <w:color w:val="303030"/>
                <w:sz w:val="22"/>
                <w:szCs w:val="22"/>
                <w:lang w:val="vi-VN"/>
              </w:rPr>
              <w:t>Total</w:t>
            </w:r>
          </w:p>
        </w:tc>
        <w:tc>
          <w:tcPr>
            <w:tcW w:w="0" w:type="auto"/>
            <w:vAlign w:val="center"/>
            <w:hideMark/>
          </w:tcPr>
          <w:p w14:paraId="1028CB06" w14:textId="77777777" w:rsidR="00B239D2" w:rsidRPr="00767235" w:rsidRDefault="00B239D2" w:rsidP="00EF4F51">
            <w:pPr>
              <w:spacing w:line="276" w:lineRule="auto"/>
              <w:rPr>
                <w:color w:val="303030"/>
                <w:sz w:val="22"/>
                <w:szCs w:val="22"/>
              </w:rPr>
            </w:pPr>
            <w:r w:rsidRPr="00767235">
              <w:rPr>
                <w:b/>
                <w:bCs/>
                <w:color w:val="303030"/>
                <w:sz w:val="22"/>
                <w:szCs w:val="22"/>
              </w:rPr>
              <w:t>229</w:t>
            </w:r>
          </w:p>
        </w:tc>
        <w:tc>
          <w:tcPr>
            <w:tcW w:w="0" w:type="auto"/>
            <w:vAlign w:val="center"/>
            <w:hideMark/>
          </w:tcPr>
          <w:p w14:paraId="08016060" w14:textId="77777777" w:rsidR="00B239D2" w:rsidRPr="00767235" w:rsidRDefault="00B239D2" w:rsidP="00EF4F51">
            <w:pPr>
              <w:spacing w:line="276" w:lineRule="auto"/>
              <w:rPr>
                <w:color w:val="303030"/>
                <w:sz w:val="22"/>
                <w:szCs w:val="22"/>
              </w:rPr>
            </w:pPr>
            <w:r w:rsidRPr="00767235">
              <w:rPr>
                <w:b/>
                <w:bCs/>
                <w:color w:val="303030"/>
                <w:sz w:val="22"/>
                <w:szCs w:val="22"/>
              </w:rPr>
              <w:t>100%</w:t>
            </w:r>
          </w:p>
        </w:tc>
        <w:tc>
          <w:tcPr>
            <w:tcW w:w="0" w:type="auto"/>
            <w:vAlign w:val="center"/>
            <w:hideMark/>
          </w:tcPr>
          <w:p w14:paraId="37DB0962" w14:textId="77777777" w:rsidR="00B239D2" w:rsidRPr="00767235" w:rsidRDefault="00B239D2" w:rsidP="00EF4F51">
            <w:pPr>
              <w:spacing w:line="276" w:lineRule="auto"/>
              <w:rPr>
                <w:sz w:val="22"/>
                <w:szCs w:val="22"/>
              </w:rPr>
            </w:pPr>
          </w:p>
        </w:tc>
      </w:tr>
    </w:tbl>
    <w:p w14:paraId="13AC0904" w14:textId="6472AE4C" w:rsidR="00B239D2" w:rsidRPr="00767235" w:rsidRDefault="00B239D2" w:rsidP="00EF4F51">
      <w:pPr>
        <w:spacing w:line="276" w:lineRule="auto"/>
        <w:ind w:firstLine="720"/>
        <w:jc w:val="both"/>
        <w:rPr>
          <w:sz w:val="22"/>
          <w:szCs w:val="22"/>
          <w:lang w:val="vi-VN"/>
        </w:rPr>
      </w:pPr>
      <w:r w:rsidRPr="00767235">
        <w:rPr>
          <w:sz w:val="22"/>
          <w:szCs w:val="22"/>
        </w:rPr>
        <w:t>The results indicate that the role of mastermind/leader accounts for the highest proportion at 39.7% (91 defendants). These are typically individuals who have connections with foreign entities, organize the trafficking network, and derive the greatest profit. The role of recruiter/seducer accounts for 24.9% (57 defendants) – these are the individuals who directly approach victims, build trust, and make false promises. The role of transporter accounts for 14.0% (32 defendants), often locals familiar with the border terrain. The role of harborer/receiver accounts for 10.1% (23 defendants), including those who purchase victims for exploitation. The group of other accomplices (aiders and abettors, including brokers and guards) accounts for 11.3% (26 defendants).</w:t>
      </w:r>
    </w:p>
    <w:p w14:paraId="43B2C1A5" w14:textId="77777777" w:rsidR="00BD171F" w:rsidRPr="00BD171F" w:rsidRDefault="00BD171F" w:rsidP="00EF4F51">
      <w:pPr>
        <w:spacing w:line="276" w:lineRule="auto"/>
        <w:jc w:val="both"/>
        <w:rPr>
          <w:sz w:val="22"/>
          <w:szCs w:val="22"/>
        </w:rPr>
      </w:pPr>
      <w:r w:rsidRPr="00BD171F">
        <w:rPr>
          <w:b/>
          <w:bCs/>
          <w:sz w:val="22"/>
          <w:szCs w:val="22"/>
        </w:rPr>
        <w:t>4.3. Victim Profiles and Vulnerability Factors</w:t>
      </w:r>
    </w:p>
    <w:p w14:paraId="06B4B6AA" w14:textId="77777777" w:rsidR="00BD171F" w:rsidRPr="00296531" w:rsidRDefault="00BD171F" w:rsidP="00EF4F51">
      <w:pPr>
        <w:spacing w:line="276" w:lineRule="auto"/>
        <w:ind w:firstLine="720"/>
        <w:jc w:val="both"/>
        <w:rPr>
          <w:sz w:val="22"/>
          <w:szCs w:val="22"/>
          <w:lang w:val="vi-VN"/>
        </w:rPr>
      </w:pPr>
      <w:r w:rsidRPr="00BD171F">
        <w:rPr>
          <w:sz w:val="22"/>
          <w:szCs w:val="22"/>
        </w:rPr>
        <w:t>Demographic Characteristics of Victims</w:t>
      </w:r>
    </w:p>
    <w:p w14:paraId="3BBBB5E0" w14:textId="0272BC76" w:rsidR="00BD171F" w:rsidRPr="00767235" w:rsidRDefault="00BD171F" w:rsidP="00EF4F51">
      <w:pPr>
        <w:spacing w:line="276" w:lineRule="auto"/>
        <w:jc w:val="both"/>
        <w:rPr>
          <w:sz w:val="22"/>
          <w:szCs w:val="22"/>
          <w:lang w:val="vi-VN"/>
        </w:rPr>
      </w:pPr>
      <w:r w:rsidRPr="00BD171F">
        <w:rPr>
          <w:sz w:val="22"/>
          <w:szCs w:val="22"/>
        </w:rPr>
        <w:t>Analysis based on a total of 290 victims (n=290)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2058"/>
        <w:gridCol w:w="4817"/>
        <w:gridCol w:w="1042"/>
        <w:gridCol w:w="1079"/>
      </w:tblGrid>
      <w:tr w:rsidR="00BD171F" w:rsidRPr="00767235" w14:paraId="27DFEB6C" w14:textId="77777777" w:rsidTr="006E77F0">
        <w:tc>
          <w:tcPr>
            <w:tcW w:w="0" w:type="auto"/>
            <w:vAlign w:val="center"/>
            <w:hideMark/>
          </w:tcPr>
          <w:p w14:paraId="7BDCF172" w14:textId="5F416C9A" w:rsidR="00BD171F" w:rsidRPr="00767235" w:rsidRDefault="00BD171F" w:rsidP="00EF4F51">
            <w:pPr>
              <w:spacing w:line="276" w:lineRule="auto"/>
              <w:jc w:val="center"/>
              <w:rPr>
                <w:b/>
                <w:bCs/>
                <w:color w:val="303030"/>
                <w:sz w:val="22"/>
                <w:szCs w:val="22"/>
              </w:rPr>
            </w:pPr>
            <w:r w:rsidRPr="00767235">
              <w:rPr>
                <w:b/>
                <w:bCs/>
                <w:color w:val="0F1115"/>
                <w:sz w:val="22"/>
                <w:szCs w:val="22"/>
              </w:rPr>
              <w:t>No.</w:t>
            </w:r>
          </w:p>
        </w:tc>
        <w:tc>
          <w:tcPr>
            <w:tcW w:w="0" w:type="auto"/>
            <w:vAlign w:val="center"/>
            <w:hideMark/>
          </w:tcPr>
          <w:p w14:paraId="66279C05" w14:textId="794BC0FF" w:rsidR="00BD171F" w:rsidRPr="00767235" w:rsidRDefault="00BD171F" w:rsidP="00EF4F51">
            <w:pPr>
              <w:spacing w:line="276" w:lineRule="auto"/>
              <w:jc w:val="center"/>
              <w:rPr>
                <w:b/>
                <w:bCs/>
                <w:color w:val="303030"/>
                <w:sz w:val="22"/>
                <w:szCs w:val="22"/>
              </w:rPr>
            </w:pPr>
            <w:r w:rsidRPr="00767235">
              <w:rPr>
                <w:b/>
                <w:bCs/>
                <w:color w:val="0F1115"/>
                <w:sz w:val="22"/>
                <w:szCs w:val="22"/>
              </w:rPr>
              <w:t>Analysis Criteria</w:t>
            </w:r>
          </w:p>
        </w:tc>
        <w:tc>
          <w:tcPr>
            <w:tcW w:w="4817" w:type="dxa"/>
            <w:vAlign w:val="center"/>
            <w:hideMark/>
          </w:tcPr>
          <w:p w14:paraId="18996487" w14:textId="7EE0350A" w:rsidR="00BD171F" w:rsidRPr="00767235" w:rsidRDefault="00BD171F" w:rsidP="00EF4F51">
            <w:pPr>
              <w:spacing w:line="276" w:lineRule="auto"/>
              <w:jc w:val="center"/>
              <w:rPr>
                <w:b/>
                <w:bCs/>
                <w:color w:val="303030"/>
                <w:sz w:val="22"/>
                <w:szCs w:val="22"/>
              </w:rPr>
            </w:pPr>
            <w:r w:rsidRPr="00767235">
              <w:rPr>
                <w:b/>
                <w:bCs/>
                <w:color w:val="0F1115"/>
                <w:sz w:val="22"/>
                <w:szCs w:val="22"/>
              </w:rPr>
              <w:t>Detailed Classification</w:t>
            </w:r>
          </w:p>
        </w:tc>
        <w:tc>
          <w:tcPr>
            <w:tcW w:w="1042" w:type="dxa"/>
            <w:vAlign w:val="center"/>
            <w:hideMark/>
          </w:tcPr>
          <w:p w14:paraId="4FB25A6C" w14:textId="47307B02" w:rsidR="00BD171F" w:rsidRPr="00767235" w:rsidRDefault="00BD171F" w:rsidP="00EF4F51">
            <w:pPr>
              <w:spacing w:line="276" w:lineRule="auto"/>
              <w:jc w:val="center"/>
              <w:rPr>
                <w:b/>
                <w:bCs/>
                <w:color w:val="303030"/>
                <w:sz w:val="22"/>
                <w:szCs w:val="22"/>
                <w:lang w:val="vi-VN"/>
              </w:rPr>
            </w:pPr>
            <w:r w:rsidRPr="00767235">
              <w:rPr>
                <w:b/>
                <w:bCs/>
                <w:color w:val="0F1115"/>
                <w:sz w:val="22"/>
                <w:szCs w:val="22"/>
              </w:rPr>
              <w:t>Quantity</w:t>
            </w:r>
          </w:p>
        </w:tc>
        <w:tc>
          <w:tcPr>
            <w:tcW w:w="0" w:type="auto"/>
            <w:vAlign w:val="center"/>
            <w:hideMark/>
          </w:tcPr>
          <w:p w14:paraId="0843B0BD" w14:textId="57786CD4" w:rsidR="00BD171F" w:rsidRPr="00767235" w:rsidRDefault="00BD171F" w:rsidP="00EF4F51">
            <w:pPr>
              <w:spacing w:line="276" w:lineRule="auto"/>
              <w:jc w:val="center"/>
              <w:rPr>
                <w:b/>
                <w:bCs/>
                <w:color w:val="303030"/>
                <w:sz w:val="22"/>
                <w:szCs w:val="22"/>
              </w:rPr>
            </w:pPr>
            <w:r w:rsidRPr="00767235">
              <w:rPr>
                <w:b/>
                <w:bCs/>
                <w:color w:val="0F1115"/>
                <w:sz w:val="22"/>
                <w:szCs w:val="22"/>
              </w:rPr>
              <w:t>Percentage (%)</w:t>
            </w:r>
          </w:p>
        </w:tc>
      </w:tr>
      <w:tr w:rsidR="00BD171F" w:rsidRPr="00767235" w14:paraId="0C462B94" w14:textId="77777777" w:rsidTr="006E77F0">
        <w:tc>
          <w:tcPr>
            <w:tcW w:w="0" w:type="auto"/>
            <w:vAlign w:val="center"/>
            <w:hideMark/>
          </w:tcPr>
          <w:p w14:paraId="545760E1" w14:textId="77777777" w:rsidR="00BD171F" w:rsidRPr="00767235" w:rsidRDefault="00BD171F" w:rsidP="00EF4F51">
            <w:pPr>
              <w:spacing w:line="276" w:lineRule="auto"/>
              <w:rPr>
                <w:color w:val="303030"/>
                <w:sz w:val="22"/>
                <w:szCs w:val="22"/>
              </w:rPr>
            </w:pPr>
            <w:r w:rsidRPr="00767235">
              <w:rPr>
                <w:b/>
                <w:bCs/>
                <w:color w:val="303030"/>
                <w:sz w:val="22"/>
                <w:szCs w:val="22"/>
              </w:rPr>
              <w:t>1</w:t>
            </w:r>
          </w:p>
        </w:tc>
        <w:tc>
          <w:tcPr>
            <w:tcW w:w="0" w:type="auto"/>
            <w:vAlign w:val="center"/>
            <w:hideMark/>
          </w:tcPr>
          <w:p w14:paraId="372C7EFE" w14:textId="3662181B" w:rsidR="00BD171F" w:rsidRPr="00767235" w:rsidRDefault="00BD171F" w:rsidP="00EF4F51">
            <w:pPr>
              <w:spacing w:line="276" w:lineRule="auto"/>
              <w:rPr>
                <w:color w:val="303030"/>
                <w:sz w:val="22"/>
                <w:szCs w:val="22"/>
                <w:lang w:val="vi-VN"/>
              </w:rPr>
            </w:pPr>
            <w:r w:rsidRPr="00767235">
              <w:rPr>
                <w:b/>
                <w:bCs/>
                <w:color w:val="303030"/>
                <w:sz w:val="22"/>
                <w:szCs w:val="22"/>
              </w:rPr>
              <w:t>Ethnicity</w:t>
            </w:r>
          </w:p>
        </w:tc>
        <w:tc>
          <w:tcPr>
            <w:tcW w:w="4817" w:type="dxa"/>
            <w:vAlign w:val="center"/>
            <w:hideMark/>
          </w:tcPr>
          <w:p w14:paraId="4110954A" w14:textId="4448CE46" w:rsidR="00BD171F" w:rsidRPr="00767235" w:rsidRDefault="00BD171F" w:rsidP="00EF4F51">
            <w:pPr>
              <w:spacing w:line="276" w:lineRule="auto"/>
              <w:rPr>
                <w:color w:val="303030"/>
                <w:sz w:val="22"/>
                <w:szCs w:val="22"/>
              </w:rPr>
            </w:pPr>
            <w:r w:rsidRPr="00767235">
              <w:rPr>
                <w:color w:val="303030"/>
                <w:sz w:val="22"/>
                <w:szCs w:val="22"/>
              </w:rPr>
              <w:t>Ethnic minority (Thai, Hmong, Dao, Khmu, Nung...)</w:t>
            </w:r>
          </w:p>
        </w:tc>
        <w:tc>
          <w:tcPr>
            <w:tcW w:w="1042" w:type="dxa"/>
            <w:vAlign w:val="center"/>
            <w:hideMark/>
          </w:tcPr>
          <w:p w14:paraId="343C0882" w14:textId="77777777" w:rsidR="00BD171F" w:rsidRPr="00767235" w:rsidRDefault="00BD171F" w:rsidP="00EF4F51">
            <w:pPr>
              <w:spacing w:line="276" w:lineRule="auto"/>
              <w:rPr>
                <w:color w:val="303030"/>
                <w:sz w:val="22"/>
                <w:szCs w:val="22"/>
              </w:rPr>
            </w:pPr>
            <w:r w:rsidRPr="00767235">
              <w:rPr>
                <w:color w:val="303030"/>
                <w:sz w:val="22"/>
                <w:szCs w:val="22"/>
              </w:rPr>
              <w:t>218</w:t>
            </w:r>
          </w:p>
        </w:tc>
        <w:tc>
          <w:tcPr>
            <w:tcW w:w="0" w:type="auto"/>
            <w:vAlign w:val="center"/>
            <w:hideMark/>
          </w:tcPr>
          <w:p w14:paraId="7E1F27C8" w14:textId="77777777" w:rsidR="00BD171F" w:rsidRPr="00767235" w:rsidRDefault="00BD171F" w:rsidP="00EF4F51">
            <w:pPr>
              <w:spacing w:line="276" w:lineRule="auto"/>
              <w:rPr>
                <w:color w:val="303030"/>
                <w:sz w:val="22"/>
                <w:szCs w:val="22"/>
              </w:rPr>
            </w:pPr>
            <w:r w:rsidRPr="00767235">
              <w:rPr>
                <w:color w:val="303030"/>
                <w:sz w:val="22"/>
                <w:szCs w:val="22"/>
              </w:rPr>
              <w:t>75.2%</w:t>
            </w:r>
          </w:p>
        </w:tc>
      </w:tr>
      <w:tr w:rsidR="00BD171F" w:rsidRPr="00767235" w14:paraId="527498A3" w14:textId="77777777" w:rsidTr="006E77F0">
        <w:tc>
          <w:tcPr>
            <w:tcW w:w="0" w:type="auto"/>
            <w:vAlign w:val="center"/>
            <w:hideMark/>
          </w:tcPr>
          <w:p w14:paraId="7B029345" w14:textId="77777777" w:rsidR="00BD171F" w:rsidRPr="00767235" w:rsidRDefault="00BD171F" w:rsidP="00EF4F51">
            <w:pPr>
              <w:spacing w:line="276" w:lineRule="auto"/>
              <w:rPr>
                <w:color w:val="303030"/>
                <w:sz w:val="22"/>
                <w:szCs w:val="22"/>
              </w:rPr>
            </w:pPr>
          </w:p>
        </w:tc>
        <w:tc>
          <w:tcPr>
            <w:tcW w:w="0" w:type="auto"/>
            <w:vAlign w:val="center"/>
            <w:hideMark/>
          </w:tcPr>
          <w:p w14:paraId="2CD8BB59" w14:textId="77777777" w:rsidR="00BD171F" w:rsidRPr="00767235" w:rsidRDefault="00BD171F" w:rsidP="00EF4F51">
            <w:pPr>
              <w:spacing w:line="276" w:lineRule="auto"/>
              <w:rPr>
                <w:sz w:val="22"/>
                <w:szCs w:val="22"/>
              </w:rPr>
            </w:pPr>
          </w:p>
        </w:tc>
        <w:tc>
          <w:tcPr>
            <w:tcW w:w="4817" w:type="dxa"/>
            <w:vAlign w:val="center"/>
            <w:hideMark/>
          </w:tcPr>
          <w:p w14:paraId="119813C9" w14:textId="6BB5204A" w:rsidR="00BD171F" w:rsidRPr="00767235" w:rsidRDefault="00BD171F" w:rsidP="00EF4F51">
            <w:pPr>
              <w:spacing w:line="276" w:lineRule="auto"/>
              <w:rPr>
                <w:color w:val="303030"/>
                <w:sz w:val="22"/>
                <w:szCs w:val="22"/>
                <w:lang w:val="vi-VN"/>
              </w:rPr>
            </w:pPr>
            <w:r w:rsidRPr="00767235">
              <w:rPr>
                <w:color w:val="303030"/>
                <w:sz w:val="22"/>
                <w:szCs w:val="22"/>
              </w:rPr>
              <w:t>Kinh</w:t>
            </w:r>
            <w:r w:rsidRPr="00767235">
              <w:rPr>
                <w:color w:val="303030"/>
                <w:sz w:val="22"/>
                <w:szCs w:val="22"/>
                <w:lang w:val="vi-VN"/>
              </w:rPr>
              <w:t xml:space="preserve"> ethnic</w:t>
            </w:r>
          </w:p>
        </w:tc>
        <w:tc>
          <w:tcPr>
            <w:tcW w:w="1042" w:type="dxa"/>
            <w:vAlign w:val="center"/>
            <w:hideMark/>
          </w:tcPr>
          <w:p w14:paraId="123BC051" w14:textId="77777777" w:rsidR="00BD171F" w:rsidRPr="00767235" w:rsidRDefault="00BD171F" w:rsidP="00EF4F51">
            <w:pPr>
              <w:spacing w:line="276" w:lineRule="auto"/>
              <w:rPr>
                <w:color w:val="303030"/>
                <w:sz w:val="22"/>
                <w:szCs w:val="22"/>
              </w:rPr>
            </w:pPr>
            <w:r w:rsidRPr="00767235">
              <w:rPr>
                <w:color w:val="303030"/>
                <w:sz w:val="22"/>
                <w:szCs w:val="22"/>
              </w:rPr>
              <w:t>72</w:t>
            </w:r>
          </w:p>
        </w:tc>
        <w:tc>
          <w:tcPr>
            <w:tcW w:w="0" w:type="auto"/>
            <w:vAlign w:val="center"/>
            <w:hideMark/>
          </w:tcPr>
          <w:p w14:paraId="194DA30B" w14:textId="77777777" w:rsidR="00BD171F" w:rsidRPr="00767235" w:rsidRDefault="00BD171F" w:rsidP="00EF4F51">
            <w:pPr>
              <w:spacing w:line="276" w:lineRule="auto"/>
              <w:rPr>
                <w:color w:val="303030"/>
                <w:sz w:val="22"/>
                <w:szCs w:val="22"/>
              </w:rPr>
            </w:pPr>
            <w:r w:rsidRPr="00767235">
              <w:rPr>
                <w:color w:val="303030"/>
                <w:sz w:val="22"/>
                <w:szCs w:val="22"/>
              </w:rPr>
              <w:t>24.8%</w:t>
            </w:r>
          </w:p>
        </w:tc>
      </w:tr>
      <w:tr w:rsidR="00BD171F" w:rsidRPr="00767235" w14:paraId="514A44E6" w14:textId="77777777" w:rsidTr="006E77F0">
        <w:tc>
          <w:tcPr>
            <w:tcW w:w="0" w:type="auto"/>
            <w:vAlign w:val="center"/>
            <w:hideMark/>
          </w:tcPr>
          <w:p w14:paraId="5E109588" w14:textId="77777777" w:rsidR="00BD171F" w:rsidRPr="00767235" w:rsidRDefault="00BD171F" w:rsidP="00EF4F51">
            <w:pPr>
              <w:spacing w:line="276" w:lineRule="auto"/>
              <w:rPr>
                <w:color w:val="303030"/>
                <w:sz w:val="22"/>
                <w:szCs w:val="22"/>
              </w:rPr>
            </w:pPr>
            <w:r w:rsidRPr="00767235">
              <w:rPr>
                <w:b/>
                <w:bCs/>
                <w:color w:val="303030"/>
                <w:sz w:val="22"/>
                <w:szCs w:val="22"/>
              </w:rPr>
              <w:t>2</w:t>
            </w:r>
          </w:p>
        </w:tc>
        <w:tc>
          <w:tcPr>
            <w:tcW w:w="0" w:type="auto"/>
            <w:vAlign w:val="center"/>
            <w:hideMark/>
          </w:tcPr>
          <w:p w14:paraId="3D4566F6" w14:textId="47C3AEA8" w:rsidR="00BD171F" w:rsidRPr="00767235" w:rsidRDefault="00BD171F" w:rsidP="00EF4F51">
            <w:pPr>
              <w:spacing w:line="276" w:lineRule="auto"/>
              <w:rPr>
                <w:color w:val="303030"/>
                <w:sz w:val="22"/>
                <w:szCs w:val="22"/>
                <w:lang w:val="vi-VN"/>
              </w:rPr>
            </w:pPr>
            <w:r w:rsidRPr="00767235">
              <w:rPr>
                <w:b/>
                <w:bCs/>
                <w:color w:val="303030"/>
                <w:sz w:val="22"/>
                <w:szCs w:val="22"/>
              </w:rPr>
              <w:t>G</w:t>
            </w:r>
            <w:r w:rsidRPr="00767235">
              <w:rPr>
                <w:b/>
                <w:bCs/>
                <w:color w:val="303030"/>
                <w:sz w:val="22"/>
                <w:szCs w:val="22"/>
              </w:rPr>
              <w:t>ender</w:t>
            </w:r>
          </w:p>
        </w:tc>
        <w:tc>
          <w:tcPr>
            <w:tcW w:w="4817" w:type="dxa"/>
            <w:vAlign w:val="center"/>
            <w:hideMark/>
          </w:tcPr>
          <w:p w14:paraId="2A8BBC11" w14:textId="1106B44A" w:rsidR="00BD171F" w:rsidRPr="00767235" w:rsidRDefault="00BD171F" w:rsidP="00EF4F51">
            <w:pPr>
              <w:spacing w:line="276" w:lineRule="auto"/>
              <w:rPr>
                <w:color w:val="303030"/>
                <w:sz w:val="22"/>
                <w:szCs w:val="22"/>
                <w:lang w:val="vi-VN"/>
              </w:rPr>
            </w:pPr>
            <w:r w:rsidRPr="00767235">
              <w:rPr>
                <w:color w:val="303030"/>
                <w:sz w:val="22"/>
                <w:szCs w:val="22"/>
                <w:lang w:val="vi-VN"/>
              </w:rPr>
              <w:t>Female</w:t>
            </w:r>
          </w:p>
        </w:tc>
        <w:tc>
          <w:tcPr>
            <w:tcW w:w="1042" w:type="dxa"/>
            <w:vAlign w:val="center"/>
            <w:hideMark/>
          </w:tcPr>
          <w:p w14:paraId="4DBAA3B4" w14:textId="77777777" w:rsidR="00BD171F" w:rsidRPr="00767235" w:rsidRDefault="00BD171F" w:rsidP="00EF4F51">
            <w:pPr>
              <w:spacing w:line="276" w:lineRule="auto"/>
              <w:rPr>
                <w:color w:val="303030"/>
                <w:sz w:val="22"/>
                <w:szCs w:val="22"/>
              </w:rPr>
            </w:pPr>
            <w:r w:rsidRPr="00767235">
              <w:rPr>
                <w:color w:val="303030"/>
                <w:sz w:val="22"/>
                <w:szCs w:val="22"/>
              </w:rPr>
              <w:t>218</w:t>
            </w:r>
          </w:p>
        </w:tc>
        <w:tc>
          <w:tcPr>
            <w:tcW w:w="0" w:type="auto"/>
            <w:vAlign w:val="center"/>
            <w:hideMark/>
          </w:tcPr>
          <w:p w14:paraId="0C270DD4" w14:textId="77777777" w:rsidR="00BD171F" w:rsidRPr="00767235" w:rsidRDefault="00BD171F" w:rsidP="00EF4F51">
            <w:pPr>
              <w:spacing w:line="276" w:lineRule="auto"/>
              <w:rPr>
                <w:color w:val="303030"/>
                <w:sz w:val="22"/>
                <w:szCs w:val="22"/>
              </w:rPr>
            </w:pPr>
            <w:r w:rsidRPr="00767235">
              <w:rPr>
                <w:color w:val="303030"/>
                <w:sz w:val="22"/>
                <w:szCs w:val="22"/>
              </w:rPr>
              <w:t>75.2%</w:t>
            </w:r>
          </w:p>
        </w:tc>
      </w:tr>
      <w:tr w:rsidR="00BD171F" w:rsidRPr="00767235" w14:paraId="08BCA58F" w14:textId="77777777" w:rsidTr="006E77F0">
        <w:tc>
          <w:tcPr>
            <w:tcW w:w="0" w:type="auto"/>
            <w:vAlign w:val="center"/>
            <w:hideMark/>
          </w:tcPr>
          <w:p w14:paraId="2941FEF4" w14:textId="77777777" w:rsidR="00BD171F" w:rsidRPr="00767235" w:rsidRDefault="00BD171F" w:rsidP="00EF4F51">
            <w:pPr>
              <w:spacing w:line="276" w:lineRule="auto"/>
              <w:rPr>
                <w:color w:val="303030"/>
                <w:sz w:val="22"/>
                <w:szCs w:val="22"/>
              </w:rPr>
            </w:pPr>
          </w:p>
        </w:tc>
        <w:tc>
          <w:tcPr>
            <w:tcW w:w="0" w:type="auto"/>
            <w:vAlign w:val="center"/>
            <w:hideMark/>
          </w:tcPr>
          <w:p w14:paraId="63DE907C" w14:textId="77777777" w:rsidR="00BD171F" w:rsidRPr="00767235" w:rsidRDefault="00BD171F" w:rsidP="00EF4F51">
            <w:pPr>
              <w:spacing w:line="276" w:lineRule="auto"/>
              <w:rPr>
                <w:sz w:val="22"/>
                <w:szCs w:val="22"/>
              </w:rPr>
            </w:pPr>
          </w:p>
        </w:tc>
        <w:tc>
          <w:tcPr>
            <w:tcW w:w="4817" w:type="dxa"/>
            <w:vAlign w:val="center"/>
            <w:hideMark/>
          </w:tcPr>
          <w:p w14:paraId="6C59C793" w14:textId="587514F2" w:rsidR="00BD171F" w:rsidRPr="00767235" w:rsidRDefault="00BD171F" w:rsidP="00EF4F51">
            <w:pPr>
              <w:spacing w:line="276" w:lineRule="auto"/>
              <w:rPr>
                <w:color w:val="303030"/>
                <w:sz w:val="22"/>
                <w:szCs w:val="22"/>
                <w:lang w:val="vi-VN"/>
              </w:rPr>
            </w:pPr>
            <w:r w:rsidRPr="00767235">
              <w:rPr>
                <w:color w:val="303030"/>
                <w:sz w:val="22"/>
                <w:szCs w:val="22"/>
                <w:lang w:val="vi-VN"/>
              </w:rPr>
              <w:t>Male</w:t>
            </w:r>
          </w:p>
        </w:tc>
        <w:tc>
          <w:tcPr>
            <w:tcW w:w="1042" w:type="dxa"/>
            <w:vAlign w:val="center"/>
            <w:hideMark/>
          </w:tcPr>
          <w:p w14:paraId="4B4A4D22" w14:textId="77777777" w:rsidR="00BD171F" w:rsidRPr="00767235" w:rsidRDefault="00BD171F" w:rsidP="00EF4F51">
            <w:pPr>
              <w:spacing w:line="276" w:lineRule="auto"/>
              <w:rPr>
                <w:color w:val="303030"/>
                <w:sz w:val="22"/>
                <w:szCs w:val="22"/>
              </w:rPr>
            </w:pPr>
            <w:r w:rsidRPr="00767235">
              <w:rPr>
                <w:color w:val="303030"/>
                <w:sz w:val="22"/>
                <w:szCs w:val="22"/>
              </w:rPr>
              <w:t>72</w:t>
            </w:r>
          </w:p>
        </w:tc>
        <w:tc>
          <w:tcPr>
            <w:tcW w:w="0" w:type="auto"/>
            <w:vAlign w:val="center"/>
            <w:hideMark/>
          </w:tcPr>
          <w:p w14:paraId="7C7DFF6B" w14:textId="77777777" w:rsidR="00BD171F" w:rsidRPr="00767235" w:rsidRDefault="00BD171F" w:rsidP="00EF4F51">
            <w:pPr>
              <w:spacing w:line="276" w:lineRule="auto"/>
              <w:rPr>
                <w:color w:val="303030"/>
                <w:sz w:val="22"/>
                <w:szCs w:val="22"/>
              </w:rPr>
            </w:pPr>
            <w:r w:rsidRPr="00767235">
              <w:rPr>
                <w:color w:val="303030"/>
                <w:sz w:val="22"/>
                <w:szCs w:val="22"/>
              </w:rPr>
              <w:t>24.8%</w:t>
            </w:r>
          </w:p>
        </w:tc>
      </w:tr>
      <w:tr w:rsidR="00BD171F" w:rsidRPr="00767235" w14:paraId="07E10422" w14:textId="77777777" w:rsidTr="006E77F0">
        <w:tc>
          <w:tcPr>
            <w:tcW w:w="0" w:type="auto"/>
            <w:vAlign w:val="center"/>
            <w:hideMark/>
          </w:tcPr>
          <w:p w14:paraId="482811D3" w14:textId="77777777" w:rsidR="00BD171F" w:rsidRPr="00767235" w:rsidRDefault="00BD171F" w:rsidP="00EF4F51">
            <w:pPr>
              <w:spacing w:line="276" w:lineRule="auto"/>
              <w:rPr>
                <w:color w:val="303030"/>
                <w:sz w:val="22"/>
                <w:szCs w:val="22"/>
              </w:rPr>
            </w:pPr>
            <w:r w:rsidRPr="00767235">
              <w:rPr>
                <w:b/>
                <w:bCs/>
                <w:color w:val="303030"/>
                <w:sz w:val="22"/>
                <w:szCs w:val="22"/>
              </w:rPr>
              <w:t>3</w:t>
            </w:r>
          </w:p>
        </w:tc>
        <w:tc>
          <w:tcPr>
            <w:tcW w:w="0" w:type="auto"/>
            <w:vAlign w:val="center"/>
            <w:hideMark/>
          </w:tcPr>
          <w:p w14:paraId="4440B24E" w14:textId="0E93288B" w:rsidR="00BD171F" w:rsidRPr="00767235" w:rsidRDefault="00BD171F" w:rsidP="00EF4F51">
            <w:pPr>
              <w:spacing w:line="276" w:lineRule="auto"/>
              <w:rPr>
                <w:color w:val="303030"/>
                <w:sz w:val="22"/>
                <w:szCs w:val="22"/>
              </w:rPr>
            </w:pPr>
            <w:r w:rsidRPr="00767235">
              <w:rPr>
                <w:b/>
                <w:bCs/>
                <w:color w:val="303030"/>
                <w:sz w:val="22"/>
                <w:szCs w:val="22"/>
              </w:rPr>
              <w:t>Educational/Cultural Level</w:t>
            </w:r>
          </w:p>
        </w:tc>
        <w:tc>
          <w:tcPr>
            <w:tcW w:w="4817" w:type="dxa"/>
            <w:vAlign w:val="center"/>
            <w:hideMark/>
          </w:tcPr>
          <w:p w14:paraId="01052E56" w14:textId="393E5DDF" w:rsidR="00BD171F" w:rsidRPr="00767235" w:rsidRDefault="00B50582" w:rsidP="00EF4F51">
            <w:pPr>
              <w:spacing w:line="276" w:lineRule="auto"/>
              <w:rPr>
                <w:color w:val="303030"/>
                <w:sz w:val="22"/>
                <w:szCs w:val="22"/>
                <w:lang w:val="vi-VN"/>
              </w:rPr>
            </w:pPr>
            <w:r w:rsidRPr="00767235">
              <w:rPr>
                <w:color w:val="303030"/>
                <w:sz w:val="22"/>
                <w:szCs w:val="22"/>
              </w:rPr>
              <w:t xml:space="preserve">Low/Dropped out early </w:t>
            </w:r>
          </w:p>
        </w:tc>
        <w:tc>
          <w:tcPr>
            <w:tcW w:w="1042" w:type="dxa"/>
            <w:vAlign w:val="center"/>
            <w:hideMark/>
          </w:tcPr>
          <w:p w14:paraId="3ECF3E1B" w14:textId="77777777" w:rsidR="00BD171F" w:rsidRPr="00767235" w:rsidRDefault="00BD171F" w:rsidP="00EF4F51">
            <w:pPr>
              <w:spacing w:line="276" w:lineRule="auto"/>
              <w:rPr>
                <w:color w:val="303030"/>
                <w:sz w:val="22"/>
                <w:szCs w:val="22"/>
              </w:rPr>
            </w:pPr>
            <w:r w:rsidRPr="00767235">
              <w:rPr>
                <w:color w:val="303030"/>
                <w:sz w:val="22"/>
                <w:szCs w:val="22"/>
              </w:rPr>
              <w:t>247</w:t>
            </w:r>
          </w:p>
        </w:tc>
        <w:tc>
          <w:tcPr>
            <w:tcW w:w="0" w:type="auto"/>
            <w:vAlign w:val="center"/>
            <w:hideMark/>
          </w:tcPr>
          <w:p w14:paraId="2F8E79BD" w14:textId="77777777" w:rsidR="00BD171F" w:rsidRPr="00767235" w:rsidRDefault="00BD171F" w:rsidP="00EF4F51">
            <w:pPr>
              <w:spacing w:line="276" w:lineRule="auto"/>
              <w:rPr>
                <w:color w:val="303030"/>
                <w:sz w:val="22"/>
                <w:szCs w:val="22"/>
              </w:rPr>
            </w:pPr>
            <w:r w:rsidRPr="00767235">
              <w:rPr>
                <w:color w:val="303030"/>
                <w:sz w:val="22"/>
                <w:szCs w:val="22"/>
              </w:rPr>
              <w:t>85.2%</w:t>
            </w:r>
          </w:p>
        </w:tc>
      </w:tr>
      <w:tr w:rsidR="00BD171F" w:rsidRPr="00767235" w14:paraId="4BC3F125" w14:textId="77777777" w:rsidTr="006E77F0">
        <w:tc>
          <w:tcPr>
            <w:tcW w:w="0" w:type="auto"/>
            <w:vAlign w:val="center"/>
            <w:hideMark/>
          </w:tcPr>
          <w:p w14:paraId="5E682FDE" w14:textId="77777777" w:rsidR="00BD171F" w:rsidRPr="00767235" w:rsidRDefault="00BD171F" w:rsidP="00EF4F51">
            <w:pPr>
              <w:spacing w:line="276" w:lineRule="auto"/>
              <w:rPr>
                <w:color w:val="303030"/>
                <w:sz w:val="22"/>
                <w:szCs w:val="22"/>
              </w:rPr>
            </w:pPr>
          </w:p>
        </w:tc>
        <w:tc>
          <w:tcPr>
            <w:tcW w:w="0" w:type="auto"/>
            <w:vAlign w:val="center"/>
            <w:hideMark/>
          </w:tcPr>
          <w:p w14:paraId="5E01353B" w14:textId="77777777" w:rsidR="00BD171F" w:rsidRPr="00767235" w:rsidRDefault="00BD171F" w:rsidP="00EF4F51">
            <w:pPr>
              <w:spacing w:line="276" w:lineRule="auto"/>
              <w:rPr>
                <w:sz w:val="22"/>
                <w:szCs w:val="22"/>
              </w:rPr>
            </w:pPr>
          </w:p>
        </w:tc>
        <w:tc>
          <w:tcPr>
            <w:tcW w:w="4817" w:type="dxa"/>
            <w:vAlign w:val="center"/>
            <w:hideMark/>
          </w:tcPr>
          <w:p w14:paraId="6F64139D" w14:textId="6AF4AC54" w:rsidR="00BD171F" w:rsidRPr="00767235" w:rsidRDefault="00B50582" w:rsidP="00EF4F51">
            <w:pPr>
              <w:spacing w:line="276" w:lineRule="auto"/>
              <w:rPr>
                <w:color w:val="303030"/>
                <w:sz w:val="22"/>
                <w:szCs w:val="22"/>
              </w:rPr>
            </w:pPr>
            <w:r w:rsidRPr="00767235">
              <w:rPr>
                <w:color w:val="303030"/>
                <w:sz w:val="22"/>
                <w:szCs w:val="22"/>
              </w:rPr>
              <w:t>Average (High school level or above, College, social media users)</w:t>
            </w:r>
          </w:p>
        </w:tc>
        <w:tc>
          <w:tcPr>
            <w:tcW w:w="1042" w:type="dxa"/>
            <w:vAlign w:val="center"/>
            <w:hideMark/>
          </w:tcPr>
          <w:p w14:paraId="6D515F8D" w14:textId="77777777" w:rsidR="00BD171F" w:rsidRPr="00767235" w:rsidRDefault="00BD171F" w:rsidP="00EF4F51">
            <w:pPr>
              <w:spacing w:line="276" w:lineRule="auto"/>
              <w:rPr>
                <w:color w:val="303030"/>
                <w:sz w:val="22"/>
                <w:szCs w:val="22"/>
              </w:rPr>
            </w:pPr>
            <w:r w:rsidRPr="00767235">
              <w:rPr>
                <w:color w:val="303030"/>
                <w:sz w:val="22"/>
                <w:szCs w:val="22"/>
              </w:rPr>
              <w:t>43</w:t>
            </w:r>
          </w:p>
        </w:tc>
        <w:tc>
          <w:tcPr>
            <w:tcW w:w="0" w:type="auto"/>
            <w:vAlign w:val="center"/>
            <w:hideMark/>
          </w:tcPr>
          <w:p w14:paraId="65CB8541" w14:textId="77777777" w:rsidR="00BD171F" w:rsidRPr="00767235" w:rsidRDefault="00BD171F" w:rsidP="00EF4F51">
            <w:pPr>
              <w:spacing w:line="276" w:lineRule="auto"/>
              <w:rPr>
                <w:color w:val="303030"/>
                <w:sz w:val="22"/>
                <w:szCs w:val="22"/>
              </w:rPr>
            </w:pPr>
            <w:r w:rsidRPr="00767235">
              <w:rPr>
                <w:color w:val="303030"/>
                <w:sz w:val="22"/>
                <w:szCs w:val="22"/>
              </w:rPr>
              <w:t>14.8%</w:t>
            </w:r>
          </w:p>
        </w:tc>
      </w:tr>
      <w:tr w:rsidR="00BD171F" w:rsidRPr="00767235" w14:paraId="387E0D7E" w14:textId="77777777" w:rsidTr="006E77F0">
        <w:tc>
          <w:tcPr>
            <w:tcW w:w="0" w:type="auto"/>
            <w:vAlign w:val="center"/>
            <w:hideMark/>
          </w:tcPr>
          <w:p w14:paraId="3706ECD0" w14:textId="77777777" w:rsidR="00BD171F" w:rsidRPr="00767235" w:rsidRDefault="00BD171F" w:rsidP="00EF4F51">
            <w:pPr>
              <w:spacing w:line="276" w:lineRule="auto"/>
              <w:rPr>
                <w:color w:val="303030"/>
                <w:sz w:val="22"/>
                <w:szCs w:val="22"/>
              </w:rPr>
            </w:pPr>
            <w:r w:rsidRPr="00767235">
              <w:rPr>
                <w:b/>
                <w:bCs/>
                <w:color w:val="303030"/>
                <w:sz w:val="22"/>
                <w:szCs w:val="22"/>
              </w:rPr>
              <w:t>4</w:t>
            </w:r>
          </w:p>
        </w:tc>
        <w:tc>
          <w:tcPr>
            <w:tcW w:w="0" w:type="auto"/>
            <w:vAlign w:val="center"/>
            <w:hideMark/>
          </w:tcPr>
          <w:p w14:paraId="1FB7AF45" w14:textId="17007DFD" w:rsidR="00BD171F" w:rsidRPr="00767235" w:rsidRDefault="006E77F0" w:rsidP="00EF4F51">
            <w:pPr>
              <w:spacing w:line="276" w:lineRule="auto"/>
              <w:rPr>
                <w:color w:val="303030"/>
                <w:sz w:val="22"/>
                <w:szCs w:val="22"/>
              </w:rPr>
            </w:pPr>
            <w:r w:rsidRPr="00767235">
              <w:rPr>
                <w:b/>
                <w:bCs/>
                <w:color w:val="303030"/>
                <w:sz w:val="22"/>
                <w:szCs w:val="22"/>
              </w:rPr>
              <w:t xml:space="preserve">Place of Residence </w:t>
            </w:r>
            <w:r w:rsidRPr="00767235">
              <w:rPr>
                <w:color w:val="303030"/>
                <w:sz w:val="22"/>
                <w:szCs w:val="22"/>
              </w:rPr>
              <w:t>(by province)</w:t>
            </w:r>
          </w:p>
        </w:tc>
        <w:tc>
          <w:tcPr>
            <w:tcW w:w="4817" w:type="dxa"/>
            <w:vAlign w:val="center"/>
            <w:hideMark/>
          </w:tcPr>
          <w:p w14:paraId="64CBBD62" w14:textId="71EB60A5" w:rsidR="00BD171F" w:rsidRPr="00767235" w:rsidRDefault="006E77F0" w:rsidP="00EF4F51">
            <w:pPr>
              <w:spacing w:line="276" w:lineRule="auto"/>
              <w:rPr>
                <w:color w:val="303030"/>
                <w:sz w:val="22"/>
                <w:szCs w:val="22"/>
                <w:lang w:val="vi-VN"/>
              </w:rPr>
            </w:pPr>
            <w:r w:rsidRPr="00767235">
              <w:rPr>
                <w:color w:val="303030"/>
                <w:sz w:val="22"/>
                <w:szCs w:val="22"/>
                <w:lang w:val="vi-VN"/>
              </w:rPr>
              <w:t>Dien Bien</w:t>
            </w:r>
          </w:p>
        </w:tc>
        <w:tc>
          <w:tcPr>
            <w:tcW w:w="1042" w:type="dxa"/>
            <w:vAlign w:val="center"/>
            <w:hideMark/>
          </w:tcPr>
          <w:p w14:paraId="772D5834" w14:textId="25295D8F" w:rsidR="00BD171F" w:rsidRPr="00767235" w:rsidRDefault="006E77F0" w:rsidP="00EF4F51">
            <w:pPr>
              <w:spacing w:line="276" w:lineRule="auto"/>
              <w:rPr>
                <w:color w:val="303030"/>
                <w:sz w:val="22"/>
                <w:szCs w:val="22"/>
                <w:lang w:val="vi-VN"/>
              </w:rPr>
            </w:pPr>
            <w:r w:rsidRPr="00767235">
              <w:rPr>
                <w:color w:val="303030"/>
                <w:sz w:val="22"/>
                <w:szCs w:val="22"/>
                <w:lang w:val="vi-VN"/>
              </w:rPr>
              <w:t>75</w:t>
            </w:r>
          </w:p>
        </w:tc>
        <w:tc>
          <w:tcPr>
            <w:tcW w:w="0" w:type="auto"/>
            <w:vAlign w:val="center"/>
            <w:hideMark/>
          </w:tcPr>
          <w:p w14:paraId="219DA98B" w14:textId="77777777" w:rsidR="00BD171F" w:rsidRPr="00767235" w:rsidRDefault="00BD171F" w:rsidP="00EF4F51">
            <w:pPr>
              <w:spacing w:line="276" w:lineRule="auto"/>
              <w:rPr>
                <w:color w:val="303030"/>
                <w:sz w:val="22"/>
                <w:szCs w:val="22"/>
              </w:rPr>
            </w:pPr>
            <w:r w:rsidRPr="00767235">
              <w:rPr>
                <w:color w:val="303030"/>
                <w:sz w:val="22"/>
                <w:szCs w:val="22"/>
              </w:rPr>
              <w:t>70.0%</w:t>
            </w:r>
          </w:p>
        </w:tc>
      </w:tr>
      <w:tr w:rsidR="00BD171F" w:rsidRPr="00767235" w14:paraId="33343F99" w14:textId="77777777" w:rsidTr="006E77F0">
        <w:tc>
          <w:tcPr>
            <w:tcW w:w="0" w:type="auto"/>
            <w:vAlign w:val="center"/>
            <w:hideMark/>
          </w:tcPr>
          <w:p w14:paraId="56D86600" w14:textId="77777777" w:rsidR="00BD171F" w:rsidRPr="00767235" w:rsidRDefault="00BD171F" w:rsidP="00EF4F51">
            <w:pPr>
              <w:spacing w:line="276" w:lineRule="auto"/>
              <w:rPr>
                <w:color w:val="303030"/>
                <w:sz w:val="22"/>
                <w:szCs w:val="22"/>
              </w:rPr>
            </w:pPr>
          </w:p>
        </w:tc>
        <w:tc>
          <w:tcPr>
            <w:tcW w:w="0" w:type="auto"/>
            <w:vAlign w:val="center"/>
            <w:hideMark/>
          </w:tcPr>
          <w:p w14:paraId="46CDF5ED" w14:textId="77777777" w:rsidR="00BD171F" w:rsidRPr="00767235" w:rsidRDefault="00BD171F" w:rsidP="00EF4F51">
            <w:pPr>
              <w:spacing w:line="276" w:lineRule="auto"/>
              <w:rPr>
                <w:sz w:val="22"/>
                <w:szCs w:val="22"/>
              </w:rPr>
            </w:pPr>
          </w:p>
        </w:tc>
        <w:tc>
          <w:tcPr>
            <w:tcW w:w="4817" w:type="dxa"/>
            <w:vAlign w:val="center"/>
            <w:hideMark/>
          </w:tcPr>
          <w:p w14:paraId="66605C76" w14:textId="252E9E10" w:rsidR="00BD171F" w:rsidRPr="00767235" w:rsidRDefault="006E77F0" w:rsidP="00EF4F51">
            <w:pPr>
              <w:spacing w:line="276" w:lineRule="auto"/>
              <w:rPr>
                <w:color w:val="303030"/>
                <w:sz w:val="22"/>
                <w:szCs w:val="22"/>
                <w:lang w:val="vi-VN"/>
              </w:rPr>
            </w:pPr>
            <w:r w:rsidRPr="00767235">
              <w:rPr>
                <w:color w:val="303030"/>
                <w:sz w:val="22"/>
                <w:szCs w:val="22"/>
                <w:lang w:val="vi-VN"/>
              </w:rPr>
              <w:t>Nghe An</w:t>
            </w:r>
          </w:p>
        </w:tc>
        <w:tc>
          <w:tcPr>
            <w:tcW w:w="1042" w:type="dxa"/>
            <w:vAlign w:val="center"/>
            <w:hideMark/>
          </w:tcPr>
          <w:p w14:paraId="19C81321" w14:textId="7F4DF233" w:rsidR="00BD171F" w:rsidRPr="00767235" w:rsidRDefault="006E77F0" w:rsidP="00EF4F51">
            <w:pPr>
              <w:spacing w:line="276" w:lineRule="auto"/>
              <w:rPr>
                <w:color w:val="303030"/>
                <w:sz w:val="22"/>
                <w:szCs w:val="22"/>
                <w:lang w:val="vi-VN"/>
              </w:rPr>
            </w:pPr>
            <w:r w:rsidRPr="00767235">
              <w:rPr>
                <w:color w:val="303030"/>
                <w:sz w:val="22"/>
                <w:szCs w:val="22"/>
                <w:lang w:val="vi-VN"/>
              </w:rPr>
              <w:t>45</w:t>
            </w:r>
          </w:p>
        </w:tc>
        <w:tc>
          <w:tcPr>
            <w:tcW w:w="0" w:type="auto"/>
            <w:vAlign w:val="center"/>
            <w:hideMark/>
          </w:tcPr>
          <w:p w14:paraId="2B92A0EC" w14:textId="5A62F64F" w:rsidR="00BD171F" w:rsidRPr="00767235" w:rsidRDefault="006E77F0" w:rsidP="00EF4F51">
            <w:pPr>
              <w:spacing w:line="276" w:lineRule="auto"/>
              <w:rPr>
                <w:color w:val="303030"/>
                <w:sz w:val="22"/>
                <w:szCs w:val="22"/>
              </w:rPr>
            </w:pPr>
            <w:r w:rsidRPr="00767235">
              <w:rPr>
                <w:color w:val="303030"/>
                <w:sz w:val="22"/>
                <w:szCs w:val="22"/>
                <w:lang w:val="vi-VN"/>
              </w:rPr>
              <w:t>15.5</w:t>
            </w:r>
            <w:r w:rsidR="00BD171F" w:rsidRPr="00767235">
              <w:rPr>
                <w:color w:val="303030"/>
                <w:sz w:val="22"/>
                <w:szCs w:val="22"/>
              </w:rPr>
              <w:t>%</w:t>
            </w:r>
          </w:p>
        </w:tc>
      </w:tr>
      <w:tr w:rsidR="006E77F0" w:rsidRPr="00767235" w14:paraId="176E6296" w14:textId="77777777" w:rsidTr="006E77F0">
        <w:tc>
          <w:tcPr>
            <w:tcW w:w="0" w:type="auto"/>
            <w:vAlign w:val="center"/>
          </w:tcPr>
          <w:p w14:paraId="7EC50D5A" w14:textId="77777777" w:rsidR="006E77F0" w:rsidRPr="00767235" w:rsidRDefault="006E77F0" w:rsidP="00EF4F51">
            <w:pPr>
              <w:spacing w:line="276" w:lineRule="auto"/>
              <w:rPr>
                <w:color w:val="303030"/>
                <w:sz w:val="22"/>
                <w:szCs w:val="22"/>
              </w:rPr>
            </w:pPr>
          </w:p>
        </w:tc>
        <w:tc>
          <w:tcPr>
            <w:tcW w:w="0" w:type="auto"/>
            <w:vAlign w:val="center"/>
          </w:tcPr>
          <w:p w14:paraId="689E34D9" w14:textId="77777777" w:rsidR="006E77F0" w:rsidRPr="00767235" w:rsidRDefault="006E77F0" w:rsidP="00EF4F51">
            <w:pPr>
              <w:spacing w:line="276" w:lineRule="auto"/>
              <w:rPr>
                <w:sz w:val="22"/>
                <w:szCs w:val="22"/>
              </w:rPr>
            </w:pPr>
          </w:p>
        </w:tc>
        <w:tc>
          <w:tcPr>
            <w:tcW w:w="4817" w:type="dxa"/>
            <w:vAlign w:val="center"/>
          </w:tcPr>
          <w:p w14:paraId="185E4C1D" w14:textId="188F0952" w:rsidR="006E77F0" w:rsidRPr="00767235" w:rsidRDefault="006E77F0" w:rsidP="00EF4F51">
            <w:pPr>
              <w:spacing w:line="276" w:lineRule="auto"/>
              <w:rPr>
                <w:color w:val="303030"/>
                <w:sz w:val="22"/>
                <w:szCs w:val="22"/>
                <w:lang w:val="vi-VN"/>
              </w:rPr>
            </w:pPr>
            <w:r w:rsidRPr="00767235">
              <w:rPr>
                <w:color w:val="303030"/>
                <w:sz w:val="22"/>
                <w:szCs w:val="22"/>
                <w:lang w:val="vi-VN"/>
              </w:rPr>
              <w:t>Ha Giang</w:t>
            </w:r>
          </w:p>
        </w:tc>
        <w:tc>
          <w:tcPr>
            <w:tcW w:w="1042" w:type="dxa"/>
            <w:vAlign w:val="center"/>
          </w:tcPr>
          <w:p w14:paraId="749AC1DC" w14:textId="45C24D4D" w:rsidR="006E77F0" w:rsidRPr="00767235" w:rsidRDefault="006E77F0" w:rsidP="00EF4F51">
            <w:pPr>
              <w:spacing w:line="276" w:lineRule="auto"/>
              <w:rPr>
                <w:color w:val="303030"/>
                <w:sz w:val="22"/>
                <w:szCs w:val="22"/>
                <w:lang w:val="vi-VN"/>
              </w:rPr>
            </w:pPr>
            <w:r w:rsidRPr="00767235">
              <w:rPr>
                <w:color w:val="303030"/>
                <w:sz w:val="22"/>
                <w:szCs w:val="22"/>
                <w:lang w:val="vi-VN"/>
              </w:rPr>
              <w:t>35</w:t>
            </w:r>
          </w:p>
        </w:tc>
        <w:tc>
          <w:tcPr>
            <w:tcW w:w="0" w:type="auto"/>
            <w:vAlign w:val="center"/>
          </w:tcPr>
          <w:p w14:paraId="700C0024" w14:textId="0C62F91D" w:rsidR="006E77F0" w:rsidRPr="00767235" w:rsidRDefault="006E77F0" w:rsidP="00EF4F51">
            <w:pPr>
              <w:spacing w:line="276" w:lineRule="auto"/>
              <w:rPr>
                <w:color w:val="303030"/>
                <w:sz w:val="22"/>
                <w:szCs w:val="22"/>
                <w:lang w:val="vi-VN"/>
              </w:rPr>
            </w:pPr>
            <w:r w:rsidRPr="00767235">
              <w:rPr>
                <w:color w:val="303030"/>
                <w:sz w:val="22"/>
                <w:szCs w:val="22"/>
                <w:lang w:val="vi-VN"/>
              </w:rPr>
              <w:t>12.1%</w:t>
            </w:r>
          </w:p>
        </w:tc>
      </w:tr>
      <w:tr w:rsidR="006E77F0" w:rsidRPr="00767235" w14:paraId="45C6336A" w14:textId="77777777" w:rsidTr="006E77F0">
        <w:tc>
          <w:tcPr>
            <w:tcW w:w="0" w:type="auto"/>
            <w:vAlign w:val="center"/>
          </w:tcPr>
          <w:p w14:paraId="60A2E4B3" w14:textId="77777777" w:rsidR="006E77F0" w:rsidRPr="00767235" w:rsidRDefault="006E77F0" w:rsidP="00EF4F51">
            <w:pPr>
              <w:spacing w:line="276" w:lineRule="auto"/>
              <w:rPr>
                <w:color w:val="303030"/>
                <w:sz w:val="22"/>
                <w:szCs w:val="22"/>
              </w:rPr>
            </w:pPr>
          </w:p>
        </w:tc>
        <w:tc>
          <w:tcPr>
            <w:tcW w:w="0" w:type="auto"/>
            <w:vAlign w:val="center"/>
          </w:tcPr>
          <w:p w14:paraId="642C812A" w14:textId="77777777" w:rsidR="006E77F0" w:rsidRPr="00767235" w:rsidRDefault="006E77F0" w:rsidP="00EF4F51">
            <w:pPr>
              <w:spacing w:line="276" w:lineRule="auto"/>
              <w:rPr>
                <w:sz w:val="22"/>
                <w:szCs w:val="22"/>
              </w:rPr>
            </w:pPr>
          </w:p>
        </w:tc>
        <w:tc>
          <w:tcPr>
            <w:tcW w:w="4817" w:type="dxa"/>
            <w:vAlign w:val="center"/>
          </w:tcPr>
          <w:p w14:paraId="1A6415CE" w14:textId="7EB86A08" w:rsidR="006E77F0" w:rsidRPr="00767235" w:rsidRDefault="006E77F0" w:rsidP="00EF4F51">
            <w:pPr>
              <w:spacing w:line="276" w:lineRule="auto"/>
              <w:rPr>
                <w:color w:val="303030"/>
                <w:sz w:val="22"/>
                <w:szCs w:val="22"/>
                <w:lang w:val="vi-VN"/>
              </w:rPr>
            </w:pPr>
            <w:r w:rsidRPr="00767235">
              <w:rPr>
                <w:color w:val="303030"/>
                <w:sz w:val="22"/>
                <w:szCs w:val="22"/>
                <w:lang w:val="vi-VN"/>
              </w:rPr>
              <w:t>Lao Cai</w:t>
            </w:r>
          </w:p>
        </w:tc>
        <w:tc>
          <w:tcPr>
            <w:tcW w:w="1042" w:type="dxa"/>
            <w:vAlign w:val="center"/>
          </w:tcPr>
          <w:p w14:paraId="0CA548BF" w14:textId="10C014A3" w:rsidR="006E77F0" w:rsidRPr="00767235" w:rsidRDefault="006E77F0" w:rsidP="00EF4F51">
            <w:pPr>
              <w:spacing w:line="276" w:lineRule="auto"/>
              <w:rPr>
                <w:color w:val="303030"/>
                <w:sz w:val="22"/>
                <w:szCs w:val="22"/>
                <w:lang w:val="vi-VN"/>
              </w:rPr>
            </w:pPr>
            <w:r w:rsidRPr="00767235">
              <w:rPr>
                <w:color w:val="303030"/>
                <w:sz w:val="22"/>
                <w:szCs w:val="22"/>
                <w:lang w:val="vi-VN"/>
              </w:rPr>
              <w:t>30</w:t>
            </w:r>
          </w:p>
        </w:tc>
        <w:tc>
          <w:tcPr>
            <w:tcW w:w="0" w:type="auto"/>
            <w:vAlign w:val="center"/>
          </w:tcPr>
          <w:p w14:paraId="3BE470BF" w14:textId="23B3B5B9" w:rsidR="006E77F0" w:rsidRPr="00767235" w:rsidRDefault="006E77F0" w:rsidP="00EF4F51">
            <w:pPr>
              <w:spacing w:line="276" w:lineRule="auto"/>
              <w:rPr>
                <w:color w:val="303030"/>
                <w:sz w:val="22"/>
                <w:szCs w:val="22"/>
                <w:lang w:val="vi-VN"/>
              </w:rPr>
            </w:pPr>
            <w:r w:rsidRPr="00767235">
              <w:rPr>
                <w:color w:val="303030"/>
                <w:sz w:val="22"/>
                <w:szCs w:val="22"/>
                <w:lang w:val="vi-VN"/>
              </w:rPr>
              <w:t>10.3%</w:t>
            </w:r>
          </w:p>
        </w:tc>
      </w:tr>
      <w:tr w:rsidR="006E77F0" w:rsidRPr="00767235" w14:paraId="1EDFEC6C" w14:textId="77777777" w:rsidTr="006E77F0">
        <w:tc>
          <w:tcPr>
            <w:tcW w:w="0" w:type="auto"/>
            <w:vAlign w:val="center"/>
          </w:tcPr>
          <w:p w14:paraId="43B93B10" w14:textId="77777777" w:rsidR="006E77F0" w:rsidRPr="00767235" w:rsidRDefault="006E77F0" w:rsidP="00EF4F51">
            <w:pPr>
              <w:spacing w:line="276" w:lineRule="auto"/>
              <w:rPr>
                <w:color w:val="303030"/>
                <w:sz w:val="22"/>
                <w:szCs w:val="22"/>
              </w:rPr>
            </w:pPr>
          </w:p>
        </w:tc>
        <w:tc>
          <w:tcPr>
            <w:tcW w:w="0" w:type="auto"/>
            <w:vAlign w:val="center"/>
          </w:tcPr>
          <w:p w14:paraId="341B9BD8" w14:textId="77777777" w:rsidR="006E77F0" w:rsidRPr="00767235" w:rsidRDefault="006E77F0" w:rsidP="00EF4F51">
            <w:pPr>
              <w:spacing w:line="276" w:lineRule="auto"/>
              <w:rPr>
                <w:sz w:val="22"/>
                <w:szCs w:val="22"/>
              </w:rPr>
            </w:pPr>
          </w:p>
        </w:tc>
        <w:tc>
          <w:tcPr>
            <w:tcW w:w="4817" w:type="dxa"/>
            <w:vAlign w:val="center"/>
          </w:tcPr>
          <w:p w14:paraId="22368ECE" w14:textId="756B65FB" w:rsidR="006E77F0" w:rsidRPr="00767235" w:rsidRDefault="006E77F0" w:rsidP="00EF4F51">
            <w:pPr>
              <w:spacing w:line="276" w:lineRule="auto"/>
              <w:rPr>
                <w:color w:val="303030"/>
                <w:sz w:val="22"/>
                <w:szCs w:val="22"/>
                <w:lang w:val="vi-VN"/>
              </w:rPr>
            </w:pPr>
            <w:r w:rsidRPr="00767235">
              <w:rPr>
                <w:color w:val="303030"/>
                <w:sz w:val="22"/>
                <w:szCs w:val="22"/>
                <w:lang w:val="vi-VN"/>
              </w:rPr>
              <w:t>Son La</w:t>
            </w:r>
          </w:p>
        </w:tc>
        <w:tc>
          <w:tcPr>
            <w:tcW w:w="1042" w:type="dxa"/>
            <w:vAlign w:val="center"/>
          </w:tcPr>
          <w:p w14:paraId="22112671" w14:textId="39395D01" w:rsidR="006E77F0" w:rsidRPr="00767235" w:rsidRDefault="006E77F0" w:rsidP="00EF4F51">
            <w:pPr>
              <w:spacing w:line="276" w:lineRule="auto"/>
              <w:rPr>
                <w:color w:val="303030"/>
                <w:sz w:val="22"/>
                <w:szCs w:val="22"/>
                <w:lang w:val="vi-VN"/>
              </w:rPr>
            </w:pPr>
            <w:r w:rsidRPr="00767235">
              <w:rPr>
                <w:color w:val="303030"/>
                <w:sz w:val="22"/>
                <w:szCs w:val="22"/>
                <w:lang w:val="vi-VN"/>
              </w:rPr>
              <w:t>25</w:t>
            </w:r>
          </w:p>
        </w:tc>
        <w:tc>
          <w:tcPr>
            <w:tcW w:w="0" w:type="auto"/>
            <w:vAlign w:val="center"/>
          </w:tcPr>
          <w:p w14:paraId="06FC79F9" w14:textId="5E8666C7" w:rsidR="006E77F0" w:rsidRPr="00767235" w:rsidRDefault="006E77F0" w:rsidP="00EF4F51">
            <w:pPr>
              <w:spacing w:line="276" w:lineRule="auto"/>
              <w:rPr>
                <w:color w:val="303030"/>
                <w:sz w:val="22"/>
                <w:szCs w:val="22"/>
                <w:lang w:val="vi-VN"/>
              </w:rPr>
            </w:pPr>
            <w:r w:rsidRPr="00767235">
              <w:rPr>
                <w:color w:val="303030"/>
                <w:sz w:val="22"/>
                <w:szCs w:val="22"/>
                <w:lang w:val="vi-VN"/>
              </w:rPr>
              <w:t>8.6%</w:t>
            </w:r>
          </w:p>
        </w:tc>
      </w:tr>
      <w:tr w:rsidR="006E77F0" w:rsidRPr="00767235" w14:paraId="3EEA4E86" w14:textId="77777777" w:rsidTr="006E77F0">
        <w:tc>
          <w:tcPr>
            <w:tcW w:w="0" w:type="auto"/>
            <w:vAlign w:val="center"/>
          </w:tcPr>
          <w:p w14:paraId="069B446A" w14:textId="77777777" w:rsidR="006E77F0" w:rsidRPr="00767235" w:rsidRDefault="006E77F0" w:rsidP="00EF4F51">
            <w:pPr>
              <w:spacing w:line="276" w:lineRule="auto"/>
              <w:rPr>
                <w:color w:val="303030"/>
                <w:sz w:val="22"/>
                <w:szCs w:val="22"/>
              </w:rPr>
            </w:pPr>
          </w:p>
        </w:tc>
        <w:tc>
          <w:tcPr>
            <w:tcW w:w="0" w:type="auto"/>
            <w:vAlign w:val="center"/>
          </w:tcPr>
          <w:p w14:paraId="0D9C4F15" w14:textId="77777777" w:rsidR="006E77F0" w:rsidRPr="00767235" w:rsidRDefault="006E77F0" w:rsidP="00EF4F51">
            <w:pPr>
              <w:spacing w:line="276" w:lineRule="auto"/>
              <w:rPr>
                <w:sz w:val="22"/>
                <w:szCs w:val="22"/>
              </w:rPr>
            </w:pPr>
          </w:p>
        </w:tc>
        <w:tc>
          <w:tcPr>
            <w:tcW w:w="4817" w:type="dxa"/>
            <w:vAlign w:val="center"/>
          </w:tcPr>
          <w:p w14:paraId="4092916D" w14:textId="6DA20C5B" w:rsidR="006E77F0" w:rsidRPr="00767235" w:rsidRDefault="006E77F0" w:rsidP="00EF4F51">
            <w:pPr>
              <w:spacing w:line="276" w:lineRule="auto"/>
              <w:rPr>
                <w:color w:val="303030"/>
                <w:sz w:val="22"/>
                <w:szCs w:val="22"/>
                <w:lang w:val="vi-VN"/>
              </w:rPr>
            </w:pPr>
            <w:r w:rsidRPr="00767235">
              <w:rPr>
                <w:color w:val="303030"/>
                <w:sz w:val="22"/>
                <w:szCs w:val="22"/>
                <w:lang w:val="vi-VN"/>
              </w:rPr>
              <w:t>Lang Son, Yen Bai, Lai Chau, Cao Bang</w:t>
            </w:r>
          </w:p>
        </w:tc>
        <w:tc>
          <w:tcPr>
            <w:tcW w:w="1042" w:type="dxa"/>
            <w:vAlign w:val="center"/>
          </w:tcPr>
          <w:p w14:paraId="51E1D04C" w14:textId="110AF62A" w:rsidR="006E77F0" w:rsidRPr="00767235" w:rsidRDefault="006E77F0" w:rsidP="00EF4F51">
            <w:pPr>
              <w:spacing w:line="276" w:lineRule="auto"/>
              <w:rPr>
                <w:color w:val="303030"/>
                <w:sz w:val="22"/>
                <w:szCs w:val="22"/>
                <w:lang w:val="vi-VN"/>
              </w:rPr>
            </w:pPr>
            <w:r w:rsidRPr="00767235">
              <w:rPr>
                <w:color w:val="303030"/>
                <w:sz w:val="22"/>
                <w:szCs w:val="22"/>
                <w:lang w:val="vi-VN"/>
              </w:rPr>
              <w:t>40</w:t>
            </w:r>
          </w:p>
        </w:tc>
        <w:tc>
          <w:tcPr>
            <w:tcW w:w="0" w:type="auto"/>
            <w:vAlign w:val="center"/>
          </w:tcPr>
          <w:p w14:paraId="5F00DB4F" w14:textId="22FFE183" w:rsidR="006E77F0" w:rsidRPr="00767235" w:rsidRDefault="006E77F0" w:rsidP="00EF4F51">
            <w:pPr>
              <w:spacing w:line="276" w:lineRule="auto"/>
              <w:rPr>
                <w:color w:val="303030"/>
                <w:sz w:val="22"/>
                <w:szCs w:val="22"/>
                <w:lang w:val="vi-VN"/>
              </w:rPr>
            </w:pPr>
            <w:r w:rsidRPr="00767235">
              <w:rPr>
                <w:color w:val="303030"/>
                <w:sz w:val="22"/>
                <w:szCs w:val="22"/>
                <w:lang w:val="vi-VN"/>
              </w:rPr>
              <w:t>13.8%</w:t>
            </w:r>
          </w:p>
        </w:tc>
      </w:tr>
      <w:tr w:rsidR="006E77F0" w:rsidRPr="00767235" w14:paraId="511A1055" w14:textId="77777777" w:rsidTr="006E77F0">
        <w:tc>
          <w:tcPr>
            <w:tcW w:w="0" w:type="auto"/>
            <w:vAlign w:val="center"/>
          </w:tcPr>
          <w:p w14:paraId="352EFB8B" w14:textId="77777777" w:rsidR="006E77F0" w:rsidRPr="00767235" w:rsidRDefault="006E77F0" w:rsidP="00EF4F51">
            <w:pPr>
              <w:spacing w:line="276" w:lineRule="auto"/>
              <w:rPr>
                <w:color w:val="303030"/>
                <w:sz w:val="22"/>
                <w:szCs w:val="22"/>
              </w:rPr>
            </w:pPr>
          </w:p>
        </w:tc>
        <w:tc>
          <w:tcPr>
            <w:tcW w:w="0" w:type="auto"/>
            <w:vAlign w:val="center"/>
          </w:tcPr>
          <w:p w14:paraId="6674C236" w14:textId="77777777" w:rsidR="006E77F0" w:rsidRPr="00767235" w:rsidRDefault="006E77F0" w:rsidP="00EF4F51">
            <w:pPr>
              <w:spacing w:line="276" w:lineRule="auto"/>
              <w:rPr>
                <w:sz w:val="22"/>
                <w:szCs w:val="22"/>
              </w:rPr>
            </w:pPr>
          </w:p>
        </w:tc>
        <w:tc>
          <w:tcPr>
            <w:tcW w:w="4817" w:type="dxa"/>
            <w:vAlign w:val="center"/>
          </w:tcPr>
          <w:p w14:paraId="284B6CBB" w14:textId="139D2AF1" w:rsidR="006E77F0" w:rsidRPr="00767235" w:rsidRDefault="006E77F0" w:rsidP="00EF4F51">
            <w:pPr>
              <w:spacing w:line="276" w:lineRule="auto"/>
              <w:rPr>
                <w:color w:val="303030"/>
                <w:sz w:val="22"/>
                <w:szCs w:val="22"/>
                <w:lang w:val="vi-VN"/>
              </w:rPr>
            </w:pPr>
            <w:r w:rsidRPr="00767235">
              <w:rPr>
                <w:color w:val="303030"/>
                <w:sz w:val="22"/>
                <w:szCs w:val="22"/>
                <w:lang w:val="vi-VN"/>
              </w:rPr>
              <w:t>Hanoi, Hai Phong, Nam Dinh, Thai Binh, Quang Ninh</w:t>
            </w:r>
          </w:p>
        </w:tc>
        <w:tc>
          <w:tcPr>
            <w:tcW w:w="1042" w:type="dxa"/>
            <w:vAlign w:val="center"/>
          </w:tcPr>
          <w:p w14:paraId="709716F9" w14:textId="00881616" w:rsidR="006E77F0" w:rsidRPr="00767235" w:rsidRDefault="006E77F0" w:rsidP="00EF4F51">
            <w:pPr>
              <w:spacing w:line="276" w:lineRule="auto"/>
              <w:rPr>
                <w:color w:val="303030"/>
                <w:sz w:val="22"/>
                <w:szCs w:val="22"/>
                <w:lang w:val="vi-VN"/>
              </w:rPr>
            </w:pPr>
            <w:r w:rsidRPr="00767235">
              <w:rPr>
                <w:color w:val="303030"/>
                <w:sz w:val="22"/>
                <w:szCs w:val="22"/>
                <w:lang w:val="vi-VN"/>
              </w:rPr>
              <w:t>20</w:t>
            </w:r>
          </w:p>
        </w:tc>
        <w:tc>
          <w:tcPr>
            <w:tcW w:w="0" w:type="auto"/>
            <w:vAlign w:val="center"/>
          </w:tcPr>
          <w:p w14:paraId="6F5954E0" w14:textId="43BE16C0" w:rsidR="006E77F0" w:rsidRPr="00767235" w:rsidRDefault="006E77F0" w:rsidP="00EF4F51">
            <w:pPr>
              <w:spacing w:line="276" w:lineRule="auto"/>
              <w:rPr>
                <w:color w:val="303030"/>
                <w:sz w:val="22"/>
                <w:szCs w:val="22"/>
                <w:lang w:val="vi-VN"/>
              </w:rPr>
            </w:pPr>
            <w:r w:rsidRPr="00767235">
              <w:rPr>
                <w:color w:val="303030"/>
                <w:sz w:val="22"/>
                <w:szCs w:val="22"/>
                <w:lang w:val="vi-VN"/>
              </w:rPr>
              <w:t>6.9%</w:t>
            </w:r>
          </w:p>
        </w:tc>
      </w:tr>
      <w:tr w:rsidR="006E77F0" w:rsidRPr="00767235" w14:paraId="29EB5039" w14:textId="77777777" w:rsidTr="006E77F0">
        <w:tc>
          <w:tcPr>
            <w:tcW w:w="0" w:type="auto"/>
            <w:vAlign w:val="center"/>
          </w:tcPr>
          <w:p w14:paraId="1F6F6BB8" w14:textId="77777777" w:rsidR="006E77F0" w:rsidRPr="00767235" w:rsidRDefault="006E77F0" w:rsidP="00EF4F51">
            <w:pPr>
              <w:spacing w:line="276" w:lineRule="auto"/>
              <w:rPr>
                <w:color w:val="303030"/>
                <w:sz w:val="22"/>
                <w:szCs w:val="22"/>
              </w:rPr>
            </w:pPr>
          </w:p>
        </w:tc>
        <w:tc>
          <w:tcPr>
            <w:tcW w:w="0" w:type="auto"/>
            <w:vAlign w:val="center"/>
          </w:tcPr>
          <w:p w14:paraId="10844072" w14:textId="77777777" w:rsidR="006E77F0" w:rsidRPr="00767235" w:rsidRDefault="006E77F0" w:rsidP="00EF4F51">
            <w:pPr>
              <w:spacing w:line="276" w:lineRule="auto"/>
              <w:rPr>
                <w:sz w:val="22"/>
                <w:szCs w:val="22"/>
              </w:rPr>
            </w:pPr>
          </w:p>
        </w:tc>
        <w:tc>
          <w:tcPr>
            <w:tcW w:w="4817" w:type="dxa"/>
            <w:vAlign w:val="center"/>
          </w:tcPr>
          <w:p w14:paraId="3CA91DA5" w14:textId="6B76114B" w:rsidR="006E77F0" w:rsidRPr="00767235" w:rsidRDefault="006E77F0" w:rsidP="00EF4F51">
            <w:pPr>
              <w:spacing w:line="276" w:lineRule="auto"/>
              <w:rPr>
                <w:color w:val="303030"/>
                <w:sz w:val="22"/>
                <w:szCs w:val="22"/>
                <w:lang w:val="vi-VN"/>
              </w:rPr>
            </w:pPr>
            <w:r w:rsidRPr="00767235">
              <w:rPr>
                <w:color w:val="303030"/>
                <w:sz w:val="22"/>
                <w:szCs w:val="22"/>
                <w:lang w:val="vi-VN"/>
              </w:rPr>
              <w:t>Dak Lak, Dak Nong, Gia Lai, Bac Lieu, Tien Giang, Ba Ria - Vung Tau, etc.</w:t>
            </w:r>
          </w:p>
        </w:tc>
        <w:tc>
          <w:tcPr>
            <w:tcW w:w="1042" w:type="dxa"/>
            <w:vAlign w:val="center"/>
          </w:tcPr>
          <w:p w14:paraId="3EE320AD" w14:textId="43A261E3" w:rsidR="006E77F0" w:rsidRPr="00767235" w:rsidRDefault="006E77F0" w:rsidP="00EF4F51">
            <w:pPr>
              <w:spacing w:line="276" w:lineRule="auto"/>
              <w:rPr>
                <w:color w:val="303030"/>
                <w:sz w:val="22"/>
                <w:szCs w:val="22"/>
                <w:lang w:val="vi-VN"/>
              </w:rPr>
            </w:pPr>
            <w:r w:rsidRPr="00767235">
              <w:rPr>
                <w:color w:val="303030"/>
                <w:sz w:val="22"/>
                <w:szCs w:val="22"/>
                <w:lang w:val="vi-VN"/>
              </w:rPr>
              <w:t>20</w:t>
            </w:r>
          </w:p>
        </w:tc>
        <w:tc>
          <w:tcPr>
            <w:tcW w:w="0" w:type="auto"/>
            <w:vAlign w:val="center"/>
          </w:tcPr>
          <w:p w14:paraId="2A696F9B" w14:textId="2FBF8DE6" w:rsidR="006E77F0" w:rsidRPr="00767235" w:rsidRDefault="006E77F0" w:rsidP="00EF4F51">
            <w:pPr>
              <w:spacing w:line="276" w:lineRule="auto"/>
              <w:rPr>
                <w:color w:val="303030"/>
                <w:sz w:val="22"/>
                <w:szCs w:val="22"/>
                <w:lang w:val="vi-VN"/>
              </w:rPr>
            </w:pPr>
            <w:r w:rsidRPr="00767235">
              <w:rPr>
                <w:color w:val="303030"/>
                <w:sz w:val="22"/>
                <w:szCs w:val="22"/>
                <w:lang w:val="vi-VN"/>
              </w:rPr>
              <w:t>6.9%</w:t>
            </w:r>
          </w:p>
        </w:tc>
      </w:tr>
      <w:tr w:rsidR="00BD171F" w:rsidRPr="00767235" w14:paraId="7FD22460" w14:textId="77777777" w:rsidTr="006E77F0">
        <w:tc>
          <w:tcPr>
            <w:tcW w:w="0" w:type="auto"/>
            <w:vAlign w:val="center"/>
            <w:hideMark/>
          </w:tcPr>
          <w:p w14:paraId="76789D75" w14:textId="77777777" w:rsidR="00BD171F" w:rsidRPr="00767235" w:rsidRDefault="00BD171F" w:rsidP="00EF4F51">
            <w:pPr>
              <w:spacing w:line="276" w:lineRule="auto"/>
              <w:rPr>
                <w:color w:val="303030"/>
                <w:sz w:val="22"/>
                <w:szCs w:val="22"/>
              </w:rPr>
            </w:pPr>
            <w:r w:rsidRPr="00767235">
              <w:rPr>
                <w:b/>
                <w:bCs/>
                <w:color w:val="303030"/>
                <w:sz w:val="22"/>
                <w:szCs w:val="22"/>
              </w:rPr>
              <w:t>5</w:t>
            </w:r>
          </w:p>
        </w:tc>
        <w:tc>
          <w:tcPr>
            <w:tcW w:w="0" w:type="auto"/>
            <w:vAlign w:val="center"/>
            <w:hideMark/>
          </w:tcPr>
          <w:p w14:paraId="0C3D7948" w14:textId="7CBFA913" w:rsidR="00BD171F" w:rsidRPr="00767235" w:rsidRDefault="00733257" w:rsidP="00EF4F51">
            <w:pPr>
              <w:spacing w:line="276" w:lineRule="auto"/>
              <w:rPr>
                <w:color w:val="303030"/>
                <w:sz w:val="22"/>
                <w:szCs w:val="22"/>
              </w:rPr>
            </w:pPr>
            <w:r w:rsidRPr="00767235">
              <w:rPr>
                <w:b/>
                <w:bCs/>
                <w:color w:val="303030"/>
                <w:sz w:val="22"/>
                <w:szCs w:val="22"/>
              </w:rPr>
              <w:t xml:space="preserve">Age </w:t>
            </w:r>
            <w:r w:rsidRPr="00767235">
              <w:rPr>
                <w:color w:val="303030"/>
                <w:sz w:val="22"/>
                <w:szCs w:val="22"/>
              </w:rPr>
              <w:t>(at time of trafficking)</w:t>
            </w:r>
          </w:p>
        </w:tc>
        <w:tc>
          <w:tcPr>
            <w:tcW w:w="4817" w:type="dxa"/>
            <w:vAlign w:val="center"/>
            <w:hideMark/>
          </w:tcPr>
          <w:p w14:paraId="2D6288AA" w14:textId="4864C2AB" w:rsidR="00BD171F" w:rsidRPr="00767235" w:rsidRDefault="00733257" w:rsidP="00EF4F51">
            <w:pPr>
              <w:spacing w:line="276" w:lineRule="auto"/>
              <w:rPr>
                <w:color w:val="303030"/>
                <w:sz w:val="22"/>
                <w:szCs w:val="22"/>
              </w:rPr>
            </w:pPr>
            <w:r w:rsidRPr="00767235">
              <w:rPr>
                <w:color w:val="303030"/>
                <w:sz w:val="22"/>
                <w:szCs w:val="22"/>
              </w:rPr>
              <w:t>Children under 16 years old (including infants)</w:t>
            </w:r>
          </w:p>
        </w:tc>
        <w:tc>
          <w:tcPr>
            <w:tcW w:w="1042" w:type="dxa"/>
            <w:vAlign w:val="center"/>
            <w:hideMark/>
          </w:tcPr>
          <w:p w14:paraId="38219C81" w14:textId="77777777" w:rsidR="00BD171F" w:rsidRPr="00767235" w:rsidRDefault="00BD171F" w:rsidP="00EF4F51">
            <w:pPr>
              <w:spacing w:line="276" w:lineRule="auto"/>
              <w:rPr>
                <w:color w:val="303030"/>
                <w:sz w:val="22"/>
                <w:szCs w:val="22"/>
              </w:rPr>
            </w:pPr>
            <w:r w:rsidRPr="00767235">
              <w:rPr>
                <w:color w:val="303030"/>
                <w:sz w:val="22"/>
                <w:szCs w:val="22"/>
              </w:rPr>
              <w:t>87</w:t>
            </w:r>
          </w:p>
        </w:tc>
        <w:tc>
          <w:tcPr>
            <w:tcW w:w="0" w:type="auto"/>
            <w:vAlign w:val="center"/>
            <w:hideMark/>
          </w:tcPr>
          <w:p w14:paraId="7C7DC3EC" w14:textId="77777777" w:rsidR="00BD171F" w:rsidRPr="00767235" w:rsidRDefault="00BD171F" w:rsidP="00EF4F51">
            <w:pPr>
              <w:spacing w:line="276" w:lineRule="auto"/>
              <w:rPr>
                <w:color w:val="303030"/>
                <w:sz w:val="22"/>
                <w:szCs w:val="22"/>
              </w:rPr>
            </w:pPr>
            <w:r w:rsidRPr="00767235">
              <w:rPr>
                <w:color w:val="303030"/>
                <w:sz w:val="22"/>
                <w:szCs w:val="22"/>
              </w:rPr>
              <w:t>30.0%</w:t>
            </w:r>
          </w:p>
        </w:tc>
      </w:tr>
      <w:tr w:rsidR="00BD171F" w:rsidRPr="00767235" w14:paraId="78C428EA" w14:textId="77777777" w:rsidTr="006E77F0">
        <w:tc>
          <w:tcPr>
            <w:tcW w:w="0" w:type="auto"/>
            <w:vAlign w:val="center"/>
            <w:hideMark/>
          </w:tcPr>
          <w:p w14:paraId="3BCA6971" w14:textId="77777777" w:rsidR="00BD171F" w:rsidRPr="00767235" w:rsidRDefault="00BD171F" w:rsidP="00EF4F51">
            <w:pPr>
              <w:spacing w:line="276" w:lineRule="auto"/>
              <w:rPr>
                <w:color w:val="303030"/>
                <w:sz w:val="22"/>
                <w:szCs w:val="22"/>
              </w:rPr>
            </w:pPr>
          </w:p>
        </w:tc>
        <w:tc>
          <w:tcPr>
            <w:tcW w:w="0" w:type="auto"/>
            <w:vAlign w:val="center"/>
            <w:hideMark/>
          </w:tcPr>
          <w:p w14:paraId="5F3BE38C" w14:textId="77777777" w:rsidR="00BD171F" w:rsidRPr="00767235" w:rsidRDefault="00BD171F" w:rsidP="00EF4F51">
            <w:pPr>
              <w:spacing w:line="276" w:lineRule="auto"/>
              <w:rPr>
                <w:sz w:val="22"/>
                <w:szCs w:val="22"/>
              </w:rPr>
            </w:pPr>
          </w:p>
        </w:tc>
        <w:tc>
          <w:tcPr>
            <w:tcW w:w="4817" w:type="dxa"/>
            <w:vAlign w:val="center"/>
            <w:hideMark/>
          </w:tcPr>
          <w:p w14:paraId="1795675A" w14:textId="250F1F9A" w:rsidR="00BD171F" w:rsidRPr="00767235" w:rsidRDefault="00733257" w:rsidP="00EF4F51">
            <w:pPr>
              <w:spacing w:line="276" w:lineRule="auto"/>
              <w:rPr>
                <w:color w:val="303030"/>
                <w:sz w:val="22"/>
                <w:szCs w:val="22"/>
                <w:lang w:val="vi-VN"/>
              </w:rPr>
            </w:pPr>
            <w:r w:rsidRPr="00767235">
              <w:rPr>
                <w:color w:val="303030"/>
                <w:sz w:val="22"/>
                <w:szCs w:val="22"/>
              </w:rPr>
              <w:t>From 16 to under 25 years old</w:t>
            </w:r>
          </w:p>
        </w:tc>
        <w:tc>
          <w:tcPr>
            <w:tcW w:w="1042" w:type="dxa"/>
            <w:vAlign w:val="center"/>
            <w:hideMark/>
          </w:tcPr>
          <w:p w14:paraId="59AA93FA" w14:textId="77777777" w:rsidR="00BD171F" w:rsidRPr="00767235" w:rsidRDefault="00BD171F" w:rsidP="00EF4F51">
            <w:pPr>
              <w:spacing w:line="276" w:lineRule="auto"/>
              <w:rPr>
                <w:color w:val="303030"/>
                <w:sz w:val="22"/>
                <w:szCs w:val="22"/>
              </w:rPr>
            </w:pPr>
            <w:r w:rsidRPr="00767235">
              <w:rPr>
                <w:color w:val="303030"/>
                <w:sz w:val="22"/>
                <w:szCs w:val="22"/>
              </w:rPr>
              <w:t>131</w:t>
            </w:r>
          </w:p>
        </w:tc>
        <w:tc>
          <w:tcPr>
            <w:tcW w:w="0" w:type="auto"/>
            <w:vAlign w:val="center"/>
            <w:hideMark/>
          </w:tcPr>
          <w:p w14:paraId="7FFBC511" w14:textId="77777777" w:rsidR="00BD171F" w:rsidRPr="00767235" w:rsidRDefault="00BD171F" w:rsidP="00EF4F51">
            <w:pPr>
              <w:spacing w:line="276" w:lineRule="auto"/>
              <w:rPr>
                <w:color w:val="303030"/>
                <w:sz w:val="22"/>
                <w:szCs w:val="22"/>
              </w:rPr>
            </w:pPr>
            <w:r w:rsidRPr="00767235">
              <w:rPr>
                <w:color w:val="303030"/>
                <w:sz w:val="22"/>
                <w:szCs w:val="22"/>
              </w:rPr>
              <w:t>45.2%</w:t>
            </w:r>
          </w:p>
        </w:tc>
      </w:tr>
      <w:tr w:rsidR="00BD171F" w:rsidRPr="00767235" w14:paraId="37C068C9" w14:textId="77777777" w:rsidTr="006E77F0">
        <w:tc>
          <w:tcPr>
            <w:tcW w:w="0" w:type="auto"/>
            <w:vAlign w:val="center"/>
            <w:hideMark/>
          </w:tcPr>
          <w:p w14:paraId="18629012" w14:textId="77777777" w:rsidR="00BD171F" w:rsidRPr="00767235" w:rsidRDefault="00BD171F" w:rsidP="00EF4F51">
            <w:pPr>
              <w:spacing w:line="276" w:lineRule="auto"/>
              <w:rPr>
                <w:color w:val="303030"/>
                <w:sz w:val="22"/>
                <w:szCs w:val="22"/>
              </w:rPr>
            </w:pPr>
          </w:p>
        </w:tc>
        <w:tc>
          <w:tcPr>
            <w:tcW w:w="0" w:type="auto"/>
            <w:vAlign w:val="center"/>
            <w:hideMark/>
          </w:tcPr>
          <w:p w14:paraId="183DCE25" w14:textId="77777777" w:rsidR="00BD171F" w:rsidRPr="00767235" w:rsidRDefault="00BD171F" w:rsidP="00EF4F51">
            <w:pPr>
              <w:spacing w:line="276" w:lineRule="auto"/>
              <w:rPr>
                <w:sz w:val="22"/>
                <w:szCs w:val="22"/>
              </w:rPr>
            </w:pPr>
          </w:p>
        </w:tc>
        <w:tc>
          <w:tcPr>
            <w:tcW w:w="4817" w:type="dxa"/>
            <w:vAlign w:val="center"/>
            <w:hideMark/>
          </w:tcPr>
          <w:p w14:paraId="161A1F7C" w14:textId="52818B19" w:rsidR="00BD171F" w:rsidRPr="00767235" w:rsidRDefault="00733257" w:rsidP="00EF4F51">
            <w:pPr>
              <w:spacing w:line="276" w:lineRule="auto"/>
              <w:rPr>
                <w:color w:val="303030"/>
                <w:sz w:val="22"/>
                <w:szCs w:val="22"/>
              </w:rPr>
            </w:pPr>
            <w:r w:rsidRPr="00767235">
              <w:rPr>
                <w:color w:val="303030"/>
                <w:sz w:val="22"/>
                <w:szCs w:val="22"/>
              </w:rPr>
              <w:t>From 25 to under 45 years old</w:t>
            </w:r>
          </w:p>
        </w:tc>
        <w:tc>
          <w:tcPr>
            <w:tcW w:w="1042" w:type="dxa"/>
            <w:vAlign w:val="center"/>
            <w:hideMark/>
          </w:tcPr>
          <w:p w14:paraId="03369AD0" w14:textId="77777777" w:rsidR="00BD171F" w:rsidRPr="00767235" w:rsidRDefault="00BD171F" w:rsidP="00EF4F51">
            <w:pPr>
              <w:spacing w:line="276" w:lineRule="auto"/>
              <w:rPr>
                <w:color w:val="303030"/>
                <w:sz w:val="22"/>
                <w:szCs w:val="22"/>
              </w:rPr>
            </w:pPr>
            <w:r w:rsidRPr="00767235">
              <w:rPr>
                <w:color w:val="303030"/>
                <w:sz w:val="22"/>
                <w:szCs w:val="22"/>
              </w:rPr>
              <w:t>58</w:t>
            </w:r>
          </w:p>
        </w:tc>
        <w:tc>
          <w:tcPr>
            <w:tcW w:w="0" w:type="auto"/>
            <w:vAlign w:val="center"/>
            <w:hideMark/>
          </w:tcPr>
          <w:p w14:paraId="60DDCAF8" w14:textId="77777777" w:rsidR="00BD171F" w:rsidRPr="00767235" w:rsidRDefault="00BD171F" w:rsidP="00EF4F51">
            <w:pPr>
              <w:spacing w:line="276" w:lineRule="auto"/>
              <w:rPr>
                <w:color w:val="303030"/>
                <w:sz w:val="22"/>
                <w:szCs w:val="22"/>
              </w:rPr>
            </w:pPr>
            <w:r w:rsidRPr="00767235">
              <w:rPr>
                <w:color w:val="303030"/>
                <w:sz w:val="22"/>
                <w:szCs w:val="22"/>
              </w:rPr>
              <w:t>20.0%</w:t>
            </w:r>
          </w:p>
        </w:tc>
      </w:tr>
      <w:tr w:rsidR="00BD171F" w:rsidRPr="00767235" w14:paraId="7150EEBB" w14:textId="77777777" w:rsidTr="006E77F0">
        <w:tc>
          <w:tcPr>
            <w:tcW w:w="0" w:type="auto"/>
            <w:vAlign w:val="center"/>
            <w:hideMark/>
          </w:tcPr>
          <w:p w14:paraId="6B80A595" w14:textId="77777777" w:rsidR="00BD171F" w:rsidRPr="00767235" w:rsidRDefault="00BD171F" w:rsidP="00EF4F51">
            <w:pPr>
              <w:spacing w:line="276" w:lineRule="auto"/>
              <w:rPr>
                <w:color w:val="303030"/>
                <w:sz w:val="22"/>
                <w:szCs w:val="22"/>
              </w:rPr>
            </w:pPr>
          </w:p>
        </w:tc>
        <w:tc>
          <w:tcPr>
            <w:tcW w:w="0" w:type="auto"/>
            <w:vAlign w:val="center"/>
            <w:hideMark/>
          </w:tcPr>
          <w:p w14:paraId="415D38AB" w14:textId="77777777" w:rsidR="00BD171F" w:rsidRPr="00767235" w:rsidRDefault="00BD171F" w:rsidP="00EF4F51">
            <w:pPr>
              <w:spacing w:line="276" w:lineRule="auto"/>
              <w:rPr>
                <w:sz w:val="22"/>
                <w:szCs w:val="22"/>
              </w:rPr>
            </w:pPr>
          </w:p>
        </w:tc>
        <w:tc>
          <w:tcPr>
            <w:tcW w:w="4817" w:type="dxa"/>
            <w:vAlign w:val="center"/>
            <w:hideMark/>
          </w:tcPr>
          <w:p w14:paraId="3053D568" w14:textId="58672E98" w:rsidR="00BD171F" w:rsidRPr="00767235" w:rsidRDefault="00733257" w:rsidP="00EF4F51">
            <w:pPr>
              <w:spacing w:line="276" w:lineRule="auto"/>
              <w:rPr>
                <w:color w:val="303030"/>
                <w:sz w:val="22"/>
                <w:szCs w:val="22"/>
              </w:rPr>
            </w:pPr>
            <w:r w:rsidRPr="00767235">
              <w:rPr>
                <w:color w:val="303030"/>
                <w:sz w:val="22"/>
                <w:szCs w:val="22"/>
              </w:rPr>
              <w:t>45 years old and above</w:t>
            </w:r>
          </w:p>
        </w:tc>
        <w:tc>
          <w:tcPr>
            <w:tcW w:w="1042" w:type="dxa"/>
            <w:vAlign w:val="center"/>
            <w:hideMark/>
          </w:tcPr>
          <w:p w14:paraId="1B2ED618" w14:textId="77777777" w:rsidR="00BD171F" w:rsidRPr="00767235" w:rsidRDefault="00BD171F" w:rsidP="00EF4F51">
            <w:pPr>
              <w:spacing w:line="276" w:lineRule="auto"/>
              <w:rPr>
                <w:color w:val="303030"/>
                <w:sz w:val="22"/>
                <w:szCs w:val="22"/>
              </w:rPr>
            </w:pPr>
            <w:r w:rsidRPr="00767235">
              <w:rPr>
                <w:color w:val="303030"/>
                <w:sz w:val="22"/>
                <w:szCs w:val="22"/>
              </w:rPr>
              <w:t>14</w:t>
            </w:r>
          </w:p>
        </w:tc>
        <w:tc>
          <w:tcPr>
            <w:tcW w:w="0" w:type="auto"/>
            <w:vAlign w:val="center"/>
            <w:hideMark/>
          </w:tcPr>
          <w:p w14:paraId="6ED80BFE" w14:textId="77777777" w:rsidR="00BD171F" w:rsidRPr="00767235" w:rsidRDefault="00BD171F" w:rsidP="00EF4F51">
            <w:pPr>
              <w:spacing w:line="276" w:lineRule="auto"/>
              <w:rPr>
                <w:color w:val="303030"/>
                <w:sz w:val="22"/>
                <w:szCs w:val="22"/>
              </w:rPr>
            </w:pPr>
            <w:r w:rsidRPr="00767235">
              <w:rPr>
                <w:color w:val="303030"/>
                <w:sz w:val="22"/>
                <w:szCs w:val="22"/>
              </w:rPr>
              <w:t>4.8%</w:t>
            </w:r>
          </w:p>
        </w:tc>
      </w:tr>
      <w:tr w:rsidR="00BD171F" w:rsidRPr="00767235" w14:paraId="47E77F08" w14:textId="77777777" w:rsidTr="006E77F0">
        <w:tc>
          <w:tcPr>
            <w:tcW w:w="0" w:type="auto"/>
            <w:vAlign w:val="center"/>
            <w:hideMark/>
          </w:tcPr>
          <w:p w14:paraId="48E36582" w14:textId="77777777" w:rsidR="00BD171F" w:rsidRPr="00767235" w:rsidRDefault="00BD171F" w:rsidP="00EF4F51">
            <w:pPr>
              <w:spacing w:line="276" w:lineRule="auto"/>
              <w:rPr>
                <w:color w:val="303030"/>
                <w:sz w:val="22"/>
                <w:szCs w:val="22"/>
              </w:rPr>
            </w:pPr>
            <w:r w:rsidRPr="00767235">
              <w:rPr>
                <w:b/>
                <w:bCs/>
                <w:color w:val="303030"/>
                <w:sz w:val="22"/>
                <w:szCs w:val="22"/>
              </w:rPr>
              <w:lastRenderedPageBreak/>
              <w:t>6</w:t>
            </w:r>
          </w:p>
        </w:tc>
        <w:tc>
          <w:tcPr>
            <w:tcW w:w="0" w:type="auto"/>
            <w:vAlign w:val="center"/>
            <w:hideMark/>
          </w:tcPr>
          <w:p w14:paraId="56BA0384" w14:textId="5E9FA9FD" w:rsidR="00BD171F" w:rsidRPr="00767235" w:rsidRDefault="00733257" w:rsidP="00EF4F51">
            <w:pPr>
              <w:spacing w:line="276" w:lineRule="auto"/>
              <w:rPr>
                <w:color w:val="303030"/>
                <w:sz w:val="22"/>
                <w:szCs w:val="22"/>
              </w:rPr>
            </w:pPr>
            <w:r w:rsidRPr="00767235">
              <w:rPr>
                <w:b/>
                <w:bCs/>
                <w:color w:val="303030"/>
                <w:sz w:val="22"/>
                <w:szCs w:val="22"/>
              </w:rPr>
              <w:t>Occupation</w:t>
            </w:r>
          </w:p>
        </w:tc>
        <w:tc>
          <w:tcPr>
            <w:tcW w:w="4817" w:type="dxa"/>
            <w:vAlign w:val="center"/>
            <w:hideMark/>
          </w:tcPr>
          <w:p w14:paraId="3925D03F" w14:textId="62690E04" w:rsidR="00BD171F" w:rsidRPr="00767235" w:rsidRDefault="00733257" w:rsidP="00EF4F51">
            <w:pPr>
              <w:spacing w:line="276" w:lineRule="auto"/>
              <w:rPr>
                <w:color w:val="303030"/>
                <w:sz w:val="22"/>
                <w:szCs w:val="22"/>
              </w:rPr>
            </w:pPr>
            <w:r w:rsidRPr="00767235">
              <w:rPr>
                <w:color w:val="303030"/>
                <w:sz w:val="22"/>
                <w:szCs w:val="22"/>
              </w:rPr>
              <w:t>Farming / Swidden agriculture</w:t>
            </w:r>
          </w:p>
        </w:tc>
        <w:tc>
          <w:tcPr>
            <w:tcW w:w="1042" w:type="dxa"/>
            <w:vAlign w:val="center"/>
            <w:hideMark/>
          </w:tcPr>
          <w:p w14:paraId="7AB2CCF0" w14:textId="77777777" w:rsidR="00BD171F" w:rsidRPr="00767235" w:rsidRDefault="00BD171F" w:rsidP="00EF4F51">
            <w:pPr>
              <w:spacing w:line="276" w:lineRule="auto"/>
              <w:rPr>
                <w:color w:val="303030"/>
                <w:sz w:val="22"/>
                <w:szCs w:val="22"/>
              </w:rPr>
            </w:pPr>
            <w:r w:rsidRPr="00767235">
              <w:rPr>
                <w:color w:val="303030"/>
                <w:sz w:val="22"/>
                <w:szCs w:val="22"/>
              </w:rPr>
              <w:t>105</w:t>
            </w:r>
          </w:p>
        </w:tc>
        <w:tc>
          <w:tcPr>
            <w:tcW w:w="0" w:type="auto"/>
            <w:vAlign w:val="center"/>
            <w:hideMark/>
          </w:tcPr>
          <w:p w14:paraId="386CFB0A" w14:textId="77777777" w:rsidR="00BD171F" w:rsidRPr="00767235" w:rsidRDefault="00BD171F" w:rsidP="00EF4F51">
            <w:pPr>
              <w:spacing w:line="276" w:lineRule="auto"/>
              <w:rPr>
                <w:color w:val="303030"/>
                <w:sz w:val="22"/>
                <w:szCs w:val="22"/>
              </w:rPr>
            </w:pPr>
            <w:r w:rsidRPr="00767235">
              <w:rPr>
                <w:color w:val="303030"/>
                <w:sz w:val="22"/>
                <w:szCs w:val="22"/>
              </w:rPr>
              <w:t>36.2%</w:t>
            </w:r>
          </w:p>
        </w:tc>
      </w:tr>
      <w:tr w:rsidR="00BD171F" w:rsidRPr="00767235" w14:paraId="0EF8189B" w14:textId="77777777" w:rsidTr="006E77F0">
        <w:tc>
          <w:tcPr>
            <w:tcW w:w="0" w:type="auto"/>
            <w:vAlign w:val="center"/>
            <w:hideMark/>
          </w:tcPr>
          <w:p w14:paraId="17012BED" w14:textId="77777777" w:rsidR="00BD171F" w:rsidRPr="00767235" w:rsidRDefault="00BD171F" w:rsidP="00EF4F51">
            <w:pPr>
              <w:spacing w:line="276" w:lineRule="auto"/>
              <w:rPr>
                <w:color w:val="303030"/>
                <w:sz w:val="22"/>
                <w:szCs w:val="22"/>
              </w:rPr>
            </w:pPr>
          </w:p>
        </w:tc>
        <w:tc>
          <w:tcPr>
            <w:tcW w:w="0" w:type="auto"/>
            <w:vAlign w:val="center"/>
            <w:hideMark/>
          </w:tcPr>
          <w:p w14:paraId="22FEEAA8" w14:textId="77777777" w:rsidR="00BD171F" w:rsidRPr="00767235" w:rsidRDefault="00BD171F" w:rsidP="00EF4F51">
            <w:pPr>
              <w:spacing w:line="276" w:lineRule="auto"/>
              <w:rPr>
                <w:sz w:val="22"/>
                <w:szCs w:val="22"/>
              </w:rPr>
            </w:pPr>
          </w:p>
        </w:tc>
        <w:tc>
          <w:tcPr>
            <w:tcW w:w="4817" w:type="dxa"/>
            <w:vAlign w:val="center"/>
            <w:hideMark/>
          </w:tcPr>
          <w:p w14:paraId="287CF46B" w14:textId="014760E7" w:rsidR="00BD171F" w:rsidRPr="00767235" w:rsidRDefault="00733257" w:rsidP="00EF4F51">
            <w:pPr>
              <w:spacing w:line="276" w:lineRule="auto"/>
              <w:rPr>
                <w:color w:val="303030"/>
                <w:sz w:val="22"/>
                <w:szCs w:val="22"/>
              </w:rPr>
            </w:pPr>
            <w:r w:rsidRPr="00767235">
              <w:rPr>
                <w:color w:val="303030"/>
                <w:sz w:val="22"/>
                <w:szCs w:val="22"/>
              </w:rPr>
              <w:t>Children / Students / Below working age</w:t>
            </w:r>
          </w:p>
        </w:tc>
        <w:tc>
          <w:tcPr>
            <w:tcW w:w="1042" w:type="dxa"/>
            <w:vAlign w:val="center"/>
            <w:hideMark/>
          </w:tcPr>
          <w:p w14:paraId="5CB967FD" w14:textId="77777777" w:rsidR="00BD171F" w:rsidRPr="00767235" w:rsidRDefault="00BD171F" w:rsidP="00EF4F51">
            <w:pPr>
              <w:spacing w:line="276" w:lineRule="auto"/>
              <w:rPr>
                <w:color w:val="303030"/>
                <w:sz w:val="22"/>
                <w:szCs w:val="22"/>
              </w:rPr>
            </w:pPr>
            <w:r w:rsidRPr="00767235">
              <w:rPr>
                <w:color w:val="303030"/>
                <w:sz w:val="22"/>
                <w:szCs w:val="22"/>
              </w:rPr>
              <w:t>87</w:t>
            </w:r>
          </w:p>
        </w:tc>
        <w:tc>
          <w:tcPr>
            <w:tcW w:w="0" w:type="auto"/>
            <w:vAlign w:val="center"/>
            <w:hideMark/>
          </w:tcPr>
          <w:p w14:paraId="4FD73AD0" w14:textId="77777777" w:rsidR="00BD171F" w:rsidRPr="00767235" w:rsidRDefault="00BD171F" w:rsidP="00EF4F51">
            <w:pPr>
              <w:spacing w:line="276" w:lineRule="auto"/>
              <w:rPr>
                <w:color w:val="303030"/>
                <w:sz w:val="22"/>
                <w:szCs w:val="22"/>
              </w:rPr>
            </w:pPr>
            <w:r w:rsidRPr="00767235">
              <w:rPr>
                <w:color w:val="303030"/>
                <w:sz w:val="22"/>
                <w:szCs w:val="22"/>
              </w:rPr>
              <w:t>30.0%</w:t>
            </w:r>
          </w:p>
        </w:tc>
      </w:tr>
      <w:tr w:rsidR="00BD171F" w:rsidRPr="00767235" w14:paraId="22E003C7" w14:textId="77777777" w:rsidTr="006E77F0">
        <w:tc>
          <w:tcPr>
            <w:tcW w:w="0" w:type="auto"/>
            <w:vAlign w:val="center"/>
            <w:hideMark/>
          </w:tcPr>
          <w:p w14:paraId="5ED49A05" w14:textId="77777777" w:rsidR="00BD171F" w:rsidRPr="00767235" w:rsidRDefault="00BD171F" w:rsidP="00EF4F51">
            <w:pPr>
              <w:spacing w:line="276" w:lineRule="auto"/>
              <w:rPr>
                <w:color w:val="303030"/>
                <w:sz w:val="22"/>
                <w:szCs w:val="22"/>
              </w:rPr>
            </w:pPr>
          </w:p>
        </w:tc>
        <w:tc>
          <w:tcPr>
            <w:tcW w:w="0" w:type="auto"/>
            <w:vAlign w:val="center"/>
            <w:hideMark/>
          </w:tcPr>
          <w:p w14:paraId="1D2595FF" w14:textId="77777777" w:rsidR="00BD171F" w:rsidRPr="00767235" w:rsidRDefault="00BD171F" w:rsidP="00EF4F51">
            <w:pPr>
              <w:spacing w:line="276" w:lineRule="auto"/>
              <w:rPr>
                <w:sz w:val="22"/>
                <w:szCs w:val="22"/>
              </w:rPr>
            </w:pPr>
          </w:p>
        </w:tc>
        <w:tc>
          <w:tcPr>
            <w:tcW w:w="4817" w:type="dxa"/>
            <w:vAlign w:val="center"/>
            <w:hideMark/>
          </w:tcPr>
          <w:p w14:paraId="45F82BDB" w14:textId="5E12AC22" w:rsidR="00BD171F" w:rsidRPr="00767235" w:rsidRDefault="00733257" w:rsidP="00EF4F51">
            <w:pPr>
              <w:spacing w:line="276" w:lineRule="auto"/>
              <w:rPr>
                <w:color w:val="303030"/>
                <w:sz w:val="22"/>
                <w:szCs w:val="22"/>
              </w:rPr>
            </w:pPr>
            <w:r w:rsidRPr="00767235">
              <w:rPr>
                <w:color w:val="303030"/>
                <w:sz w:val="22"/>
                <w:szCs w:val="22"/>
              </w:rPr>
              <w:t>Freelance labor / Unemployed / No stable job</w:t>
            </w:r>
          </w:p>
        </w:tc>
        <w:tc>
          <w:tcPr>
            <w:tcW w:w="1042" w:type="dxa"/>
            <w:vAlign w:val="center"/>
            <w:hideMark/>
          </w:tcPr>
          <w:p w14:paraId="5CB750B1" w14:textId="77777777" w:rsidR="00BD171F" w:rsidRPr="00767235" w:rsidRDefault="00BD171F" w:rsidP="00EF4F51">
            <w:pPr>
              <w:spacing w:line="276" w:lineRule="auto"/>
              <w:rPr>
                <w:color w:val="303030"/>
                <w:sz w:val="22"/>
                <w:szCs w:val="22"/>
              </w:rPr>
            </w:pPr>
            <w:r w:rsidRPr="00767235">
              <w:rPr>
                <w:color w:val="303030"/>
                <w:sz w:val="22"/>
                <w:szCs w:val="22"/>
              </w:rPr>
              <w:t>83</w:t>
            </w:r>
          </w:p>
        </w:tc>
        <w:tc>
          <w:tcPr>
            <w:tcW w:w="0" w:type="auto"/>
            <w:vAlign w:val="center"/>
            <w:hideMark/>
          </w:tcPr>
          <w:p w14:paraId="7F9F71DC" w14:textId="77777777" w:rsidR="00BD171F" w:rsidRPr="00767235" w:rsidRDefault="00BD171F" w:rsidP="00EF4F51">
            <w:pPr>
              <w:spacing w:line="276" w:lineRule="auto"/>
              <w:rPr>
                <w:color w:val="303030"/>
                <w:sz w:val="22"/>
                <w:szCs w:val="22"/>
              </w:rPr>
            </w:pPr>
            <w:r w:rsidRPr="00767235">
              <w:rPr>
                <w:color w:val="303030"/>
                <w:sz w:val="22"/>
                <w:szCs w:val="22"/>
              </w:rPr>
              <w:t>28.6%</w:t>
            </w:r>
          </w:p>
        </w:tc>
      </w:tr>
      <w:tr w:rsidR="00BD171F" w:rsidRPr="00767235" w14:paraId="626E4892" w14:textId="77777777" w:rsidTr="006E77F0">
        <w:tc>
          <w:tcPr>
            <w:tcW w:w="0" w:type="auto"/>
            <w:vAlign w:val="center"/>
            <w:hideMark/>
          </w:tcPr>
          <w:p w14:paraId="06FDB0B4" w14:textId="77777777" w:rsidR="00BD171F" w:rsidRPr="00767235" w:rsidRDefault="00BD171F" w:rsidP="00EF4F51">
            <w:pPr>
              <w:spacing w:line="276" w:lineRule="auto"/>
              <w:rPr>
                <w:color w:val="303030"/>
                <w:sz w:val="22"/>
                <w:szCs w:val="22"/>
              </w:rPr>
            </w:pPr>
          </w:p>
        </w:tc>
        <w:tc>
          <w:tcPr>
            <w:tcW w:w="0" w:type="auto"/>
            <w:vAlign w:val="center"/>
            <w:hideMark/>
          </w:tcPr>
          <w:p w14:paraId="4D70A0D6" w14:textId="77777777" w:rsidR="00BD171F" w:rsidRPr="00767235" w:rsidRDefault="00BD171F" w:rsidP="00EF4F51">
            <w:pPr>
              <w:spacing w:line="276" w:lineRule="auto"/>
              <w:rPr>
                <w:sz w:val="22"/>
                <w:szCs w:val="22"/>
              </w:rPr>
            </w:pPr>
          </w:p>
        </w:tc>
        <w:tc>
          <w:tcPr>
            <w:tcW w:w="4817" w:type="dxa"/>
            <w:vAlign w:val="center"/>
            <w:hideMark/>
          </w:tcPr>
          <w:p w14:paraId="74D71B77" w14:textId="19EA06EA" w:rsidR="00BD171F" w:rsidRPr="00767235" w:rsidRDefault="00733257" w:rsidP="00EF4F51">
            <w:pPr>
              <w:spacing w:line="276" w:lineRule="auto"/>
              <w:rPr>
                <w:color w:val="303030"/>
                <w:sz w:val="22"/>
                <w:szCs w:val="22"/>
              </w:rPr>
            </w:pPr>
            <w:r w:rsidRPr="00767235">
              <w:rPr>
                <w:color w:val="303030"/>
                <w:sz w:val="22"/>
                <w:szCs w:val="22"/>
              </w:rPr>
              <w:t>Workers / Other</w:t>
            </w:r>
          </w:p>
        </w:tc>
        <w:tc>
          <w:tcPr>
            <w:tcW w:w="1042" w:type="dxa"/>
            <w:vAlign w:val="center"/>
            <w:hideMark/>
          </w:tcPr>
          <w:p w14:paraId="7B458961" w14:textId="77777777" w:rsidR="00BD171F" w:rsidRPr="00767235" w:rsidRDefault="00BD171F" w:rsidP="00EF4F51">
            <w:pPr>
              <w:spacing w:line="276" w:lineRule="auto"/>
              <w:rPr>
                <w:color w:val="303030"/>
                <w:sz w:val="22"/>
                <w:szCs w:val="22"/>
              </w:rPr>
            </w:pPr>
            <w:r w:rsidRPr="00767235">
              <w:rPr>
                <w:color w:val="303030"/>
                <w:sz w:val="22"/>
                <w:szCs w:val="22"/>
              </w:rPr>
              <w:t>15</w:t>
            </w:r>
          </w:p>
        </w:tc>
        <w:tc>
          <w:tcPr>
            <w:tcW w:w="0" w:type="auto"/>
            <w:vAlign w:val="center"/>
            <w:hideMark/>
          </w:tcPr>
          <w:p w14:paraId="35B456AF" w14:textId="77777777" w:rsidR="00BD171F" w:rsidRPr="00767235" w:rsidRDefault="00BD171F" w:rsidP="00EF4F51">
            <w:pPr>
              <w:spacing w:line="276" w:lineRule="auto"/>
              <w:rPr>
                <w:color w:val="303030"/>
                <w:sz w:val="22"/>
                <w:szCs w:val="22"/>
              </w:rPr>
            </w:pPr>
            <w:r w:rsidRPr="00767235">
              <w:rPr>
                <w:color w:val="303030"/>
                <w:sz w:val="22"/>
                <w:szCs w:val="22"/>
              </w:rPr>
              <w:t>5.2%</w:t>
            </w:r>
          </w:p>
        </w:tc>
      </w:tr>
    </w:tbl>
    <w:p w14:paraId="562DE36A" w14:textId="3D11B341" w:rsidR="00733257" w:rsidRPr="00767235" w:rsidRDefault="00733257" w:rsidP="00EF4F51">
      <w:pPr>
        <w:spacing w:line="276" w:lineRule="auto"/>
        <w:ind w:firstLine="720"/>
        <w:jc w:val="both"/>
        <w:rPr>
          <w:sz w:val="22"/>
          <w:szCs w:val="22"/>
          <w:lang w:val="vi-VN"/>
        </w:rPr>
      </w:pPr>
      <w:r w:rsidRPr="00767235">
        <w:rPr>
          <w:sz w:val="22"/>
          <w:szCs w:val="22"/>
          <w:lang w:val="vi-VN"/>
        </w:rPr>
        <w:t>Based on the analysis of 290 victims, the demographic profile reveals distinct patterns of vulnerability. Females constitute the overwhelming majority, underscoring that women and girls remain primary targets, particularly for forced marriage and sexual exploitation. However, the notable proportion of male victims, higher than in many earlier studies, aligns with emerging trends of trafficking for forced labor and into online scam operations</w:t>
      </w:r>
      <w:r w:rsidR="00371BB6">
        <w:rPr>
          <w:sz w:val="22"/>
          <w:szCs w:val="22"/>
          <w:lang w:val="vi-VN"/>
        </w:rPr>
        <w:t xml:space="preserve"> </w:t>
      </w:r>
      <w:r w:rsidR="00371BB6">
        <w:rPr>
          <w:sz w:val="22"/>
          <w:szCs w:val="22"/>
          <w:lang w:val="vi-VN"/>
        </w:rPr>
        <w:fldChar w:fldCharType="begin"/>
      </w:r>
      <w:r w:rsidR="00371BB6">
        <w:rPr>
          <w:sz w:val="22"/>
          <w:szCs w:val="22"/>
          <w:lang w:val="vi-VN"/>
        </w:rPr>
        <w:instrText xml:space="preserve"> ADDIN EN.CITE &lt;EndNote&gt;&lt;Cite&gt;&lt;Author&gt;Luong&lt;/Author&gt;&lt;Year&gt;2025&lt;/Year&gt;&lt;RecNum&gt;32&lt;/RecNum&gt;&lt;DisplayText&gt;(Luong, 2025)&lt;/DisplayText&gt;&lt;record&gt;&lt;rec-number&gt;32&lt;/rec-number&gt;&lt;foreign-keys&gt;&lt;key app="EN" db-id="2aw9a252w2029nev0035ez2sz29vf92p20pf" timestamp="1772963294"&gt;32&lt;/key&gt;&lt;/foreign-keys&gt;&lt;ref-type name="Journal Article"&gt;17&lt;/ref-type&gt;&lt;contributors&gt;&lt;authors&gt;&lt;author&gt;Luong, Hai Thanh&lt;/author&gt;&lt;/authors&gt;&lt;/contributors&gt;&lt;titles&gt;&lt;title&gt;“Simple job, high salary”: unveiling the complexity of scam-forced criminality in Southeast Asia&lt;/title&gt;&lt;secondary-title&gt;Humanities and Social Sciences Communications&lt;/secondary-title&gt;&lt;/titles&gt;&lt;periodical&gt;&lt;full-title&gt;Humanities and Social Sciences Communications&lt;/full-title&gt;&lt;/periodical&gt;&lt;pages&gt;1305&lt;/pages&gt;&lt;volume&gt;12&lt;/volume&gt;&lt;number&gt;1&lt;/number&gt;&lt;dates&gt;&lt;year&gt;2025&lt;/year&gt;&lt;pub-dates&gt;&lt;date&gt;2025/08/12&lt;/date&gt;&lt;/pub-dates&gt;&lt;/dates&gt;&lt;isbn&gt;2662-9992&lt;/isbn&gt;&lt;urls&gt;&lt;related-urls&gt;&lt;url&gt;https://doi.org/10.1057/s41599-025-05605-1&lt;/url&gt;&lt;/related-urls&gt;&lt;/urls&gt;&lt;electronic-resource-num&gt;10.1057/s41599-025-05605-1&lt;/electronic-resource-num&gt;&lt;/record&gt;&lt;/Cite&gt;&lt;/EndNote&gt;</w:instrText>
      </w:r>
      <w:r w:rsidR="00371BB6">
        <w:rPr>
          <w:sz w:val="22"/>
          <w:szCs w:val="22"/>
          <w:lang w:val="vi-VN"/>
        </w:rPr>
        <w:fldChar w:fldCharType="separate"/>
      </w:r>
      <w:r w:rsidR="00371BB6">
        <w:rPr>
          <w:noProof/>
          <w:sz w:val="22"/>
          <w:szCs w:val="22"/>
          <w:lang w:val="vi-VN"/>
        </w:rPr>
        <w:t>(Luong, 2025)</w:t>
      </w:r>
      <w:r w:rsidR="00371BB6">
        <w:rPr>
          <w:sz w:val="22"/>
          <w:szCs w:val="22"/>
          <w:lang w:val="vi-VN"/>
        </w:rPr>
        <w:fldChar w:fldCharType="end"/>
      </w:r>
      <w:r w:rsidRPr="00767235">
        <w:rPr>
          <w:sz w:val="22"/>
          <w:szCs w:val="22"/>
          <w:lang w:val="vi-VN"/>
        </w:rPr>
        <w:t>. Age-wise, the victim population is predominantly young, with an average age of approximately 22 years. The largest group consists of youth aged 16-25, a demographic transitioning to adulthood, characterized by economic aspirations yet limited life experience and risk assessment skills. A substantial proportion are children under 16, including infants trafficked through illegal "adoption" schemes, while adults over 25 represent a smaller segment.</w:t>
      </w:r>
    </w:p>
    <w:p w14:paraId="7E040912" w14:textId="518C79A0" w:rsidR="00BD171F" w:rsidRPr="00BD171F" w:rsidRDefault="00733257" w:rsidP="00EF4F51">
      <w:pPr>
        <w:spacing w:line="276" w:lineRule="auto"/>
        <w:ind w:firstLine="720"/>
        <w:jc w:val="both"/>
        <w:rPr>
          <w:sz w:val="22"/>
          <w:szCs w:val="22"/>
          <w:lang w:val="vi-VN"/>
        </w:rPr>
      </w:pPr>
      <w:r w:rsidRPr="00767235">
        <w:rPr>
          <w:sz w:val="22"/>
          <w:szCs w:val="22"/>
          <w:lang w:val="vi-VN"/>
        </w:rPr>
        <w:t>Ethnically, victims are overwhelmingly from minority groups, a stark overrepresentation compared to their share in the national population, with the Hmong, Thai, Dao, Khmu, and Nung being most affected. This highlights how structural inequalities</w:t>
      </w:r>
      <w:r w:rsidRPr="00767235">
        <w:rPr>
          <w:sz w:val="22"/>
          <w:szCs w:val="22"/>
          <w:lang w:val="vi-VN"/>
        </w:rPr>
        <w:t>-</w:t>
      </w:r>
      <w:r w:rsidRPr="00767235">
        <w:rPr>
          <w:sz w:val="22"/>
          <w:szCs w:val="22"/>
          <w:lang w:val="vi-VN"/>
        </w:rPr>
        <w:t>poverty, geographic isolation, and limited access to education</w:t>
      </w:r>
      <w:r w:rsidRPr="00767235">
        <w:rPr>
          <w:sz w:val="22"/>
          <w:szCs w:val="22"/>
          <w:lang w:val="vi-VN"/>
        </w:rPr>
        <w:t xml:space="preserve"> </w:t>
      </w:r>
      <w:r w:rsidRPr="00767235">
        <w:rPr>
          <w:sz w:val="22"/>
          <w:szCs w:val="22"/>
          <w:lang w:val="vi-VN"/>
        </w:rPr>
        <w:t>create profound vulnerability, consistent with the Vulnerability Framework. Educational attainment among victims is critically low, with the vast majority being illiterate, having only primary schooling, or lacking legal knowledge, which impedes their ability to access information and evaluate risks</w:t>
      </w:r>
      <w:r w:rsidR="00371BB6">
        <w:rPr>
          <w:sz w:val="22"/>
          <w:szCs w:val="22"/>
          <w:lang w:val="vi-VN"/>
        </w:rPr>
        <w:t xml:space="preserve"> </w:t>
      </w:r>
      <w:r w:rsidR="004D6BFA">
        <w:rPr>
          <w:sz w:val="22"/>
          <w:szCs w:val="22"/>
          <w:lang w:val="vi-VN"/>
        </w:rPr>
        <w:fldChar w:fldCharType="begin"/>
      </w:r>
      <w:r w:rsidR="004D6BFA">
        <w:rPr>
          <w:sz w:val="22"/>
          <w:szCs w:val="22"/>
          <w:lang w:val="vi-VN"/>
        </w:rPr>
        <w:instrText xml:space="preserve"> ADDIN EN.CITE &lt;EndNote&gt;&lt;Cite&gt;&lt;Author&gt;Spires&lt;/Author&gt;&lt;Year&gt;2021&lt;/Year&gt;&lt;RecNum&gt;33&lt;/RecNum&gt;&lt;DisplayText&gt;(Spires, 2021)&lt;/DisplayText&gt;&lt;record&gt;&lt;rec-number&gt;33&lt;/rec-number&gt;&lt;foreign-keys&gt;&lt;key app="EN" db-id="2aw9a252w2029nev0035ez2sz29vf92p20pf" timestamp="1772964177"&gt;33&lt;/key&gt;&lt;/foreign-keys&gt;&lt;ref-type name="Journal Article"&gt;17&lt;/ref-type&gt;&lt;contributors&gt;&lt;authors&gt;&lt;author&gt;Spires, Robert&lt;/author&gt;&lt;/authors&gt;&lt;/contributors&gt;&lt;titles&gt;&lt;title&gt;Intersections between Human Trafficking and Education: Toward New Research Agendas&lt;/title&gt;&lt;secondary-title&gt;Journal of Contemporary Issues in Education&lt;/secondary-title&gt;&lt;/titles&gt;&lt;periodical&gt;&lt;full-title&gt;Journal of Contemporary Issues in Education&lt;/full-title&gt;&lt;/periodical&gt;&lt;volume&gt;16&lt;/volume&gt;&lt;dates&gt;&lt;year&gt;2021&lt;/year&gt;&lt;pub-dates&gt;&lt;date&gt;12/18&lt;/date&gt;&lt;/pub-dates&gt;&lt;/dates&gt;&lt;urls&gt;&lt;/urls&gt;&lt;electronic-resource-num&gt;10.20355/jcie29464&lt;/electronic-resource-num&gt;&lt;/record&gt;&lt;/Cite&gt;&lt;/EndNote&gt;</w:instrText>
      </w:r>
      <w:r w:rsidR="004D6BFA">
        <w:rPr>
          <w:sz w:val="22"/>
          <w:szCs w:val="22"/>
          <w:lang w:val="vi-VN"/>
        </w:rPr>
        <w:fldChar w:fldCharType="separate"/>
      </w:r>
      <w:r w:rsidR="004D6BFA">
        <w:rPr>
          <w:noProof/>
          <w:sz w:val="22"/>
          <w:szCs w:val="22"/>
          <w:lang w:val="vi-VN"/>
        </w:rPr>
        <w:t>(Spires, 2021)</w:t>
      </w:r>
      <w:r w:rsidR="004D6BFA">
        <w:rPr>
          <w:sz w:val="22"/>
          <w:szCs w:val="22"/>
          <w:lang w:val="vi-VN"/>
        </w:rPr>
        <w:fldChar w:fldCharType="end"/>
      </w:r>
      <w:r w:rsidRPr="00767235">
        <w:rPr>
          <w:sz w:val="22"/>
          <w:szCs w:val="22"/>
          <w:lang w:val="vi-VN"/>
        </w:rPr>
        <w:t xml:space="preserve">. Occupationally, victims are primarily engaged in subsistence farming, are children/students, or are in precarious informal labor. Geographically, they are predominantly concentrated in the northern mountainous and border provinces, areas facing the most severe socio-economic disadvantages. This profile collectively illustrates how intersecting individual, communal, and structural vulnerabilities create suitable targets as posited by </w:t>
      </w:r>
      <w:r w:rsidRPr="00767235">
        <w:rPr>
          <w:sz w:val="22"/>
          <w:szCs w:val="22"/>
          <w:lang w:val="vi-VN"/>
        </w:rPr>
        <w:t>RAT</w:t>
      </w:r>
      <w:r w:rsidRPr="00767235">
        <w:rPr>
          <w:sz w:val="22"/>
          <w:szCs w:val="22"/>
          <w:lang w:val="vi-VN"/>
        </w:rPr>
        <w:t>.</w:t>
      </w:r>
    </w:p>
    <w:p w14:paraId="66347FDB" w14:textId="26EA5D75" w:rsidR="00BD171F" w:rsidRPr="00767235" w:rsidRDefault="00733257" w:rsidP="00EF4F51">
      <w:pPr>
        <w:spacing w:line="276" w:lineRule="auto"/>
        <w:ind w:firstLine="720"/>
        <w:jc w:val="both"/>
        <w:rPr>
          <w:sz w:val="22"/>
          <w:szCs w:val="22"/>
          <w:lang w:val="vi-VN"/>
        </w:rPr>
      </w:pPr>
      <w:r w:rsidRPr="00767235">
        <w:rPr>
          <w:sz w:val="22"/>
          <w:szCs w:val="22"/>
          <w:lang w:val="vi-VN"/>
        </w:rPr>
        <w:t>Purpose of trafficking victims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5956"/>
        <w:gridCol w:w="1573"/>
        <w:gridCol w:w="1467"/>
      </w:tblGrid>
      <w:tr w:rsidR="00733257" w:rsidRPr="00767235" w14:paraId="0642B47C" w14:textId="77777777" w:rsidTr="00F91990">
        <w:tc>
          <w:tcPr>
            <w:tcW w:w="0" w:type="auto"/>
            <w:vAlign w:val="center"/>
            <w:hideMark/>
          </w:tcPr>
          <w:p w14:paraId="70D787A1" w14:textId="0781C10D" w:rsidR="00733257" w:rsidRPr="00767235" w:rsidRDefault="00767235" w:rsidP="00EF4F51">
            <w:pPr>
              <w:spacing w:line="276" w:lineRule="auto"/>
              <w:jc w:val="center"/>
              <w:rPr>
                <w:b/>
                <w:bCs/>
                <w:color w:val="303030"/>
                <w:sz w:val="22"/>
                <w:szCs w:val="22"/>
                <w:lang w:val="vi-VN"/>
              </w:rPr>
            </w:pPr>
            <w:r w:rsidRPr="00767235">
              <w:rPr>
                <w:b/>
                <w:bCs/>
                <w:color w:val="303030"/>
                <w:sz w:val="22"/>
                <w:szCs w:val="22"/>
                <w:lang w:val="vi-VN"/>
              </w:rPr>
              <w:t>No.</w:t>
            </w:r>
          </w:p>
        </w:tc>
        <w:tc>
          <w:tcPr>
            <w:tcW w:w="0" w:type="auto"/>
            <w:vAlign w:val="center"/>
            <w:hideMark/>
          </w:tcPr>
          <w:p w14:paraId="177B2480" w14:textId="14439A2C" w:rsidR="00733257" w:rsidRPr="00767235" w:rsidRDefault="00767235" w:rsidP="00EF4F51">
            <w:pPr>
              <w:spacing w:line="276" w:lineRule="auto"/>
              <w:jc w:val="center"/>
              <w:rPr>
                <w:b/>
                <w:bCs/>
                <w:color w:val="303030"/>
                <w:sz w:val="22"/>
                <w:szCs w:val="22"/>
              </w:rPr>
            </w:pPr>
            <w:r w:rsidRPr="00767235">
              <w:rPr>
                <w:rFonts w:eastAsiaTheme="majorEastAsia"/>
                <w:b/>
                <w:bCs/>
                <w:color w:val="303030"/>
                <w:sz w:val="22"/>
                <w:szCs w:val="22"/>
              </w:rPr>
              <w:t>Classification of Trafficking Purpose / Form of Exploitation</w:t>
            </w:r>
          </w:p>
        </w:tc>
        <w:tc>
          <w:tcPr>
            <w:tcW w:w="0" w:type="auto"/>
            <w:vAlign w:val="center"/>
            <w:hideMark/>
          </w:tcPr>
          <w:p w14:paraId="6A340376" w14:textId="132407FE" w:rsidR="00733257" w:rsidRPr="00767235" w:rsidRDefault="00767235" w:rsidP="00EF4F51">
            <w:pPr>
              <w:spacing w:line="276" w:lineRule="auto"/>
              <w:jc w:val="center"/>
              <w:rPr>
                <w:b/>
                <w:bCs/>
                <w:color w:val="303030"/>
                <w:sz w:val="22"/>
                <w:szCs w:val="22"/>
              </w:rPr>
            </w:pPr>
            <w:r w:rsidRPr="00767235">
              <w:rPr>
                <w:rFonts w:eastAsiaTheme="majorEastAsia"/>
                <w:b/>
                <w:bCs/>
                <w:color w:val="303030"/>
                <w:sz w:val="22"/>
                <w:szCs w:val="22"/>
              </w:rPr>
              <w:t>Quantity (Cases)</w:t>
            </w:r>
          </w:p>
        </w:tc>
        <w:tc>
          <w:tcPr>
            <w:tcW w:w="0" w:type="auto"/>
            <w:vAlign w:val="center"/>
            <w:hideMark/>
          </w:tcPr>
          <w:p w14:paraId="6875B236" w14:textId="7C3BDA72" w:rsidR="00733257" w:rsidRPr="00767235" w:rsidRDefault="00767235" w:rsidP="00EF4F51">
            <w:pPr>
              <w:spacing w:line="276" w:lineRule="auto"/>
              <w:jc w:val="center"/>
              <w:rPr>
                <w:b/>
                <w:bCs/>
                <w:color w:val="303030"/>
                <w:sz w:val="22"/>
                <w:szCs w:val="22"/>
              </w:rPr>
            </w:pPr>
            <w:r w:rsidRPr="00767235">
              <w:rPr>
                <w:rFonts w:eastAsiaTheme="majorEastAsia"/>
                <w:b/>
                <w:bCs/>
                <w:color w:val="303030"/>
                <w:sz w:val="22"/>
                <w:szCs w:val="22"/>
              </w:rPr>
              <w:t>Percentage (%)</w:t>
            </w:r>
          </w:p>
        </w:tc>
      </w:tr>
      <w:tr w:rsidR="00733257" w:rsidRPr="00767235" w14:paraId="67211712" w14:textId="77777777" w:rsidTr="00F91990">
        <w:tc>
          <w:tcPr>
            <w:tcW w:w="0" w:type="auto"/>
            <w:vAlign w:val="center"/>
            <w:hideMark/>
          </w:tcPr>
          <w:p w14:paraId="4812BDFB" w14:textId="77777777" w:rsidR="00733257" w:rsidRPr="00767235" w:rsidRDefault="00733257" w:rsidP="00EF4F51">
            <w:pPr>
              <w:spacing w:line="276" w:lineRule="auto"/>
              <w:rPr>
                <w:color w:val="303030"/>
                <w:sz w:val="22"/>
                <w:szCs w:val="22"/>
              </w:rPr>
            </w:pPr>
            <w:r w:rsidRPr="00767235">
              <w:rPr>
                <w:b/>
                <w:bCs/>
                <w:color w:val="303030"/>
                <w:sz w:val="22"/>
                <w:szCs w:val="22"/>
              </w:rPr>
              <w:t>1</w:t>
            </w:r>
          </w:p>
        </w:tc>
        <w:tc>
          <w:tcPr>
            <w:tcW w:w="0" w:type="auto"/>
            <w:vAlign w:val="center"/>
            <w:hideMark/>
          </w:tcPr>
          <w:p w14:paraId="120F2439" w14:textId="3444F505" w:rsidR="00733257" w:rsidRPr="00767235" w:rsidRDefault="00767235" w:rsidP="00EF4F51">
            <w:pPr>
              <w:spacing w:line="276" w:lineRule="auto"/>
              <w:rPr>
                <w:color w:val="303030"/>
                <w:sz w:val="22"/>
                <w:szCs w:val="22"/>
              </w:rPr>
            </w:pPr>
            <w:r w:rsidRPr="00767235">
              <w:rPr>
                <w:color w:val="303030"/>
                <w:sz w:val="22"/>
                <w:szCs w:val="22"/>
              </w:rPr>
              <w:t>Forced marriage (Sold as wife)</w:t>
            </w:r>
          </w:p>
        </w:tc>
        <w:tc>
          <w:tcPr>
            <w:tcW w:w="0" w:type="auto"/>
            <w:vAlign w:val="center"/>
            <w:hideMark/>
          </w:tcPr>
          <w:p w14:paraId="69ED509B" w14:textId="77777777" w:rsidR="00733257" w:rsidRPr="00767235" w:rsidRDefault="00733257" w:rsidP="00EF4F51">
            <w:pPr>
              <w:spacing w:line="276" w:lineRule="auto"/>
              <w:rPr>
                <w:color w:val="303030"/>
                <w:sz w:val="22"/>
                <w:szCs w:val="22"/>
              </w:rPr>
            </w:pPr>
            <w:r w:rsidRPr="00767235">
              <w:rPr>
                <w:color w:val="303030"/>
                <w:sz w:val="22"/>
                <w:szCs w:val="22"/>
              </w:rPr>
              <w:t>55</w:t>
            </w:r>
          </w:p>
        </w:tc>
        <w:tc>
          <w:tcPr>
            <w:tcW w:w="0" w:type="auto"/>
            <w:vAlign w:val="center"/>
            <w:hideMark/>
          </w:tcPr>
          <w:p w14:paraId="503A4976" w14:textId="77777777" w:rsidR="00733257" w:rsidRPr="00767235" w:rsidRDefault="00733257" w:rsidP="00EF4F51">
            <w:pPr>
              <w:spacing w:line="276" w:lineRule="auto"/>
              <w:rPr>
                <w:color w:val="303030"/>
                <w:sz w:val="22"/>
                <w:szCs w:val="22"/>
              </w:rPr>
            </w:pPr>
            <w:r w:rsidRPr="00767235">
              <w:rPr>
                <w:color w:val="303030"/>
                <w:sz w:val="22"/>
                <w:szCs w:val="22"/>
              </w:rPr>
              <w:t>44.0%</w:t>
            </w:r>
          </w:p>
        </w:tc>
      </w:tr>
      <w:tr w:rsidR="00733257" w:rsidRPr="00767235" w14:paraId="3CFB3CE0" w14:textId="77777777" w:rsidTr="00F91990">
        <w:tc>
          <w:tcPr>
            <w:tcW w:w="0" w:type="auto"/>
            <w:vAlign w:val="center"/>
            <w:hideMark/>
          </w:tcPr>
          <w:p w14:paraId="7B7EFA42" w14:textId="77777777" w:rsidR="00733257" w:rsidRPr="00767235" w:rsidRDefault="00733257" w:rsidP="00EF4F51">
            <w:pPr>
              <w:spacing w:line="276" w:lineRule="auto"/>
              <w:rPr>
                <w:color w:val="303030"/>
                <w:sz w:val="22"/>
                <w:szCs w:val="22"/>
              </w:rPr>
            </w:pPr>
            <w:r w:rsidRPr="00767235">
              <w:rPr>
                <w:b/>
                <w:bCs/>
                <w:color w:val="303030"/>
                <w:sz w:val="22"/>
                <w:szCs w:val="22"/>
              </w:rPr>
              <w:t>2</w:t>
            </w:r>
          </w:p>
        </w:tc>
        <w:tc>
          <w:tcPr>
            <w:tcW w:w="0" w:type="auto"/>
            <w:vAlign w:val="center"/>
            <w:hideMark/>
          </w:tcPr>
          <w:p w14:paraId="5153A552" w14:textId="4AB265D3" w:rsidR="00733257" w:rsidRPr="00767235" w:rsidRDefault="00767235" w:rsidP="00EF4F51">
            <w:pPr>
              <w:spacing w:line="276" w:lineRule="auto"/>
              <w:rPr>
                <w:color w:val="303030"/>
                <w:sz w:val="22"/>
                <w:szCs w:val="22"/>
              </w:rPr>
            </w:pPr>
            <w:r w:rsidRPr="00767235">
              <w:rPr>
                <w:color w:val="303030"/>
                <w:sz w:val="22"/>
                <w:szCs w:val="22"/>
              </w:rPr>
              <w:t>Prostitution / Sexual exploitation</w:t>
            </w:r>
          </w:p>
        </w:tc>
        <w:tc>
          <w:tcPr>
            <w:tcW w:w="0" w:type="auto"/>
            <w:vAlign w:val="center"/>
            <w:hideMark/>
          </w:tcPr>
          <w:p w14:paraId="10FA117C" w14:textId="77777777" w:rsidR="00733257" w:rsidRPr="00767235" w:rsidRDefault="00733257" w:rsidP="00EF4F51">
            <w:pPr>
              <w:spacing w:line="276" w:lineRule="auto"/>
              <w:rPr>
                <w:color w:val="303030"/>
                <w:sz w:val="22"/>
                <w:szCs w:val="22"/>
              </w:rPr>
            </w:pPr>
            <w:r w:rsidRPr="00767235">
              <w:rPr>
                <w:color w:val="303030"/>
                <w:sz w:val="22"/>
                <w:szCs w:val="22"/>
              </w:rPr>
              <w:t>38</w:t>
            </w:r>
          </w:p>
        </w:tc>
        <w:tc>
          <w:tcPr>
            <w:tcW w:w="0" w:type="auto"/>
            <w:vAlign w:val="center"/>
            <w:hideMark/>
          </w:tcPr>
          <w:p w14:paraId="647D7B97" w14:textId="77777777" w:rsidR="00733257" w:rsidRPr="00767235" w:rsidRDefault="00733257" w:rsidP="00EF4F51">
            <w:pPr>
              <w:spacing w:line="276" w:lineRule="auto"/>
              <w:rPr>
                <w:color w:val="303030"/>
                <w:sz w:val="22"/>
                <w:szCs w:val="22"/>
              </w:rPr>
            </w:pPr>
            <w:r w:rsidRPr="00767235">
              <w:rPr>
                <w:color w:val="303030"/>
                <w:sz w:val="22"/>
                <w:szCs w:val="22"/>
              </w:rPr>
              <w:t>30.4%</w:t>
            </w:r>
          </w:p>
        </w:tc>
      </w:tr>
      <w:tr w:rsidR="00733257" w:rsidRPr="00767235" w14:paraId="33BF3A4F" w14:textId="77777777" w:rsidTr="00F91990">
        <w:tc>
          <w:tcPr>
            <w:tcW w:w="0" w:type="auto"/>
            <w:vAlign w:val="center"/>
            <w:hideMark/>
          </w:tcPr>
          <w:p w14:paraId="0D5B423B" w14:textId="77777777" w:rsidR="00733257" w:rsidRPr="00767235" w:rsidRDefault="00733257" w:rsidP="00EF4F51">
            <w:pPr>
              <w:spacing w:line="276" w:lineRule="auto"/>
              <w:rPr>
                <w:color w:val="303030"/>
                <w:sz w:val="22"/>
                <w:szCs w:val="22"/>
              </w:rPr>
            </w:pPr>
            <w:r w:rsidRPr="00767235">
              <w:rPr>
                <w:b/>
                <w:bCs/>
                <w:color w:val="303030"/>
                <w:sz w:val="22"/>
                <w:szCs w:val="22"/>
              </w:rPr>
              <w:t>3</w:t>
            </w:r>
          </w:p>
        </w:tc>
        <w:tc>
          <w:tcPr>
            <w:tcW w:w="0" w:type="auto"/>
            <w:vAlign w:val="center"/>
            <w:hideMark/>
          </w:tcPr>
          <w:p w14:paraId="010897A5" w14:textId="6CE04305" w:rsidR="00733257" w:rsidRPr="00767235" w:rsidRDefault="00767235" w:rsidP="00EF4F51">
            <w:pPr>
              <w:spacing w:line="276" w:lineRule="auto"/>
              <w:rPr>
                <w:color w:val="303030"/>
                <w:sz w:val="22"/>
                <w:szCs w:val="22"/>
              </w:rPr>
            </w:pPr>
            <w:r w:rsidRPr="00767235">
              <w:rPr>
                <w:color w:val="303030"/>
                <w:sz w:val="22"/>
                <w:szCs w:val="22"/>
              </w:rPr>
              <w:t>Forced labor / Compelled online fraud</w:t>
            </w:r>
          </w:p>
        </w:tc>
        <w:tc>
          <w:tcPr>
            <w:tcW w:w="0" w:type="auto"/>
            <w:vAlign w:val="center"/>
            <w:hideMark/>
          </w:tcPr>
          <w:p w14:paraId="41AE4FFC" w14:textId="77777777" w:rsidR="00733257" w:rsidRPr="00767235" w:rsidRDefault="00733257" w:rsidP="00EF4F51">
            <w:pPr>
              <w:spacing w:line="276" w:lineRule="auto"/>
              <w:rPr>
                <w:color w:val="303030"/>
                <w:sz w:val="22"/>
                <w:szCs w:val="22"/>
              </w:rPr>
            </w:pPr>
            <w:r w:rsidRPr="00767235">
              <w:rPr>
                <w:color w:val="303030"/>
                <w:sz w:val="22"/>
                <w:szCs w:val="22"/>
              </w:rPr>
              <w:t>22</w:t>
            </w:r>
          </w:p>
        </w:tc>
        <w:tc>
          <w:tcPr>
            <w:tcW w:w="0" w:type="auto"/>
            <w:vAlign w:val="center"/>
            <w:hideMark/>
          </w:tcPr>
          <w:p w14:paraId="573F557B" w14:textId="77777777" w:rsidR="00733257" w:rsidRPr="00767235" w:rsidRDefault="00733257" w:rsidP="00EF4F51">
            <w:pPr>
              <w:spacing w:line="276" w:lineRule="auto"/>
              <w:rPr>
                <w:color w:val="303030"/>
                <w:sz w:val="22"/>
                <w:szCs w:val="22"/>
              </w:rPr>
            </w:pPr>
            <w:r w:rsidRPr="00767235">
              <w:rPr>
                <w:color w:val="303030"/>
                <w:sz w:val="22"/>
                <w:szCs w:val="22"/>
              </w:rPr>
              <w:t>17.6%</w:t>
            </w:r>
          </w:p>
        </w:tc>
      </w:tr>
      <w:tr w:rsidR="00733257" w:rsidRPr="00767235" w14:paraId="4062591A" w14:textId="77777777" w:rsidTr="00F91990">
        <w:tc>
          <w:tcPr>
            <w:tcW w:w="0" w:type="auto"/>
            <w:vAlign w:val="center"/>
            <w:hideMark/>
          </w:tcPr>
          <w:p w14:paraId="4A2CAE62" w14:textId="77777777" w:rsidR="00733257" w:rsidRPr="00767235" w:rsidRDefault="00733257" w:rsidP="00EF4F51">
            <w:pPr>
              <w:spacing w:line="276" w:lineRule="auto"/>
              <w:rPr>
                <w:color w:val="303030"/>
                <w:sz w:val="22"/>
                <w:szCs w:val="22"/>
              </w:rPr>
            </w:pPr>
            <w:r w:rsidRPr="00767235">
              <w:rPr>
                <w:b/>
                <w:bCs/>
                <w:color w:val="303030"/>
                <w:sz w:val="22"/>
                <w:szCs w:val="22"/>
              </w:rPr>
              <w:t>4</w:t>
            </w:r>
          </w:p>
        </w:tc>
        <w:tc>
          <w:tcPr>
            <w:tcW w:w="0" w:type="auto"/>
            <w:vAlign w:val="center"/>
            <w:hideMark/>
          </w:tcPr>
          <w:p w14:paraId="2F2ABC98" w14:textId="08C5C968" w:rsidR="00733257" w:rsidRPr="00767235" w:rsidRDefault="00767235" w:rsidP="00EF4F51">
            <w:pPr>
              <w:spacing w:line="276" w:lineRule="auto"/>
              <w:rPr>
                <w:color w:val="303030"/>
                <w:sz w:val="22"/>
                <w:szCs w:val="22"/>
              </w:rPr>
            </w:pPr>
            <w:r w:rsidRPr="00767235">
              <w:rPr>
                <w:color w:val="303030"/>
                <w:sz w:val="22"/>
                <w:szCs w:val="22"/>
              </w:rPr>
              <w:t>Trafficking of children / Infants (Profit-making / Adoption placement)</w:t>
            </w:r>
          </w:p>
        </w:tc>
        <w:tc>
          <w:tcPr>
            <w:tcW w:w="0" w:type="auto"/>
            <w:vAlign w:val="center"/>
            <w:hideMark/>
          </w:tcPr>
          <w:p w14:paraId="1591E8A4" w14:textId="77777777" w:rsidR="00733257" w:rsidRPr="00767235" w:rsidRDefault="00733257" w:rsidP="00EF4F51">
            <w:pPr>
              <w:spacing w:line="276" w:lineRule="auto"/>
              <w:rPr>
                <w:color w:val="303030"/>
                <w:sz w:val="22"/>
                <w:szCs w:val="22"/>
              </w:rPr>
            </w:pPr>
            <w:r w:rsidRPr="00767235">
              <w:rPr>
                <w:color w:val="303030"/>
                <w:sz w:val="22"/>
                <w:szCs w:val="22"/>
              </w:rPr>
              <w:t>10</w:t>
            </w:r>
          </w:p>
        </w:tc>
        <w:tc>
          <w:tcPr>
            <w:tcW w:w="0" w:type="auto"/>
            <w:vAlign w:val="center"/>
            <w:hideMark/>
          </w:tcPr>
          <w:p w14:paraId="199691C1" w14:textId="77777777" w:rsidR="00733257" w:rsidRPr="00767235" w:rsidRDefault="00733257" w:rsidP="00EF4F51">
            <w:pPr>
              <w:spacing w:line="276" w:lineRule="auto"/>
              <w:rPr>
                <w:color w:val="303030"/>
                <w:sz w:val="22"/>
                <w:szCs w:val="22"/>
              </w:rPr>
            </w:pPr>
            <w:r w:rsidRPr="00767235">
              <w:rPr>
                <w:color w:val="303030"/>
                <w:sz w:val="22"/>
                <w:szCs w:val="22"/>
              </w:rPr>
              <w:t>8.0%</w:t>
            </w:r>
          </w:p>
        </w:tc>
      </w:tr>
      <w:tr w:rsidR="00767235" w:rsidRPr="00767235" w14:paraId="2D05E0DA" w14:textId="77777777" w:rsidTr="00F91990">
        <w:tc>
          <w:tcPr>
            <w:tcW w:w="0" w:type="auto"/>
            <w:vAlign w:val="center"/>
          </w:tcPr>
          <w:p w14:paraId="601EBA08" w14:textId="77777777" w:rsidR="00767235" w:rsidRPr="00767235" w:rsidRDefault="00767235" w:rsidP="00EF4F51">
            <w:pPr>
              <w:spacing w:line="276" w:lineRule="auto"/>
              <w:rPr>
                <w:b/>
                <w:bCs/>
                <w:color w:val="303030"/>
                <w:sz w:val="22"/>
                <w:szCs w:val="22"/>
              </w:rPr>
            </w:pPr>
          </w:p>
        </w:tc>
        <w:tc>
          <w:tcPr>
            <w:tcW w:w="0" w:type="auto"/>
            <w:vAlign w:val="center"/>
          </w:tcPr>
          <w:p w14:paraId="15D3B7B3" w14:textId="01E4067E" w:rsidR="00767235" w:rsidRPr="00767235" w:rsidRDefault="00767235" w:rsidP="00EF4F51">
            <w:pPr>
              <w:spacing w:line="276" w:lineRule="auto"/>
              <w:rPr>
                <w:b/>
                <w:bCs/>
                <w:color w:val="303030"/>
                <w:sz w:val="22"/>
                <w:szCs w:val="22"/>
                <w:lang w:val="vi-VN"/>
              </w:rPr>
            </w:pPr>
            <w:r w:rsidRPr="00767235">
              <w:rPr>
                <w:b/>
                <w:bCs/>
                <w:color w:val="303030"/>
                <w:sz w:val="22"/>
                <w:szCs w:val="22"/>
                <w:lang w:val="vi-VN"/>
              </w:rPr>
              <w:t>Total</w:t>
            </w:r>
          </w:p>
        </w:tc>
        <w:tc>
          <w:tcPr>
            <w:tcW w:w="0" w:type="auto"/>
            <w:vAlign w:val="center"/>
          </w:tcPr>
          <w:p w14:paraId="763B0BFD" w14:textId="5F142B53" w:rsidR="00767235" w:rsidRPr="00767235" w:rsidRDefault="00767235" w:rsidP="00EF4F51">
            <w:pPr>
              <w:spacing w:line="276" w:lineRule="auto"/>
              <w:rPr>
                <w:b/>
                <w:bCs/>
                <w:color w:val="303030"/>
                <w:sz w:val="22"/>
                <w:szCs w:val="22"/>
                <w:lang w:val="vi-VN"/>
              </w:rPr>
            </w:pPr>
            <w:r w:rsidRPr="00767235">
              <w:rPr>
                <w:b/>
                <w:bCs/>
                <w:color w:val="303030"/>
                <w:sz w:val="22"/>
                <w:szCs w:val="22"/>
                <w:lang w:val="vi-VN"/>
              </w:rPr>
              <w:t>125</w:t>
            </w:r>
          </w:p>
        </w:tc>
        <w:tc>
          <w:tcPr>
            <w:tcW w:w="0" w:type="auto"/>
            <w:vAlign w:val="center"/>
          </w:tcPr>
          <w:p w14:paraId="5247F16E" w14:textId="72156465" w:rsidR="00767235" w:rsidRPr="00767235" w:rsidRDefault="00767235" w:rsidP="00EF4F51">
            <w:pPr>
              <w:spacing w:line="276" w:lineRule="auto"/>
              <w:rPr>
                <w:b/>
                <w:bCs/>
                <w:color w:val="303030"/>
                <w:sz w:val="22"/>
                <w:szCs w:val="22"/>
                <w:lang w:val="vi-VN"/>
              </w:rPr>
            </w:pPr>
            <w:r w:rsidRPr="00767235">
              <w:rPr>
                <w:b/>
                <w:bCs/>
                <w:color w:val="303030"/>
                <w:sz w:val="22"/>
                <w:szCs w:val="22"/>
                <w:lang w:val="vi-VN"/>
              </w:rPr>
              <w:t>100%</w:t>
            </w:r>
          </w:p>
        </w:tc>
      </w:tr>
    </w:tbl>
    <w:p w14:paraId="65C846DC" w14:textId="778AC449" w:rsidR="00DF36C0" w:rsidRDefault="00767235" w:rsidP="00EF4F51">
      <w:pPr>
        <w:spacing w:line="276" w:lineRule="auto"/>
        <w:ind w:firstLine="720"/>
        <w:jc w:val="both"/>
        <w:rPr>
          <w:sz w:val="22"/>
          <w:szCs w:val="22"/>
          <w:lang w:val="vi-VN"/>
        </w:rPr>
      </w:pPr>
      <w:r w:rsidRPr="00767235">
        <w:rPr>
          <w:sz w:val="22"/>
          <w:szCs w:val="22"/>
          <w:lang w:val="vi-VN"/>
        </w:rPr>
        <w:t>The victim's destination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6020"/>
        <w:gridCol w:w="1559"/>
        <w:gridCol w:w="1418"/>
      </w:tblGrid>
      <w:tr w:rsidR="00767235" w:rsidRPr="00767235" w14:paraId="7165AAE2" w14:textId="77777777" w:rsidTr="00767235">
        <w:tc>
          <w:tcPr>
            <w:tcW w:w="0" w:type="auto"/>
            <w:vAlign w:val="center"/>
            <w:hideMark/>
          </w:tcPr>
          <w:p w14:paraId="625499C4" w14:textId="47EC7EFE" w:rsidR="00767235" w:rsidRPr="00767235" w:rsidRDefault="00767235" w:rsidP="00EF4F51">
            <w:pPr>
              <w:spacing w:line="276" w:lineRule="auto"/>
              <w:jc w:val="both"/>
              <w:rPr>
                <w:b/>
                <w:bCs/>
                <w:sz w:val="22"/>
                <w:szCs w:val="22"/>
                <w:lang w:val="vi-VN"/>
              </w:rPr>
            </w:pPr>
            <w:r w:rsidRPr="00767235">
              <w:rPr>
                <w:b/>
                <w:bCs/>
                <w:sz w:val="22"/>
                <w:szCs w:val="22"/>
                <w:lang w:val="vi-VN"/>
              </w:rPr>
              <w:t>No.</w:t>
            </w:r>
          </w:p>
        </w:tc>
        <w:tc>
          <w:tcPr>
            <w:tcW w:w="6020" w:type="dxa"/>
            <w:vAlign w:val="center"/>
            <w:hideMark/>
          </w:tcPr>
          <w:p w14:paraId="629BE02C" w14:textId="37AC83D0" w:rsidR="00767235" w:rsidRPr="00767235" w:rsidRDefault="00767235" w:rsidP="00EF4F51">
            <w:pPr>
              <w:spacing w:line="276" w:lineRule="auto"/>
              <w:jc w:val="both"/>
              <w:rPr>
                <w:b/>
                <w:bCs/>
                <w:sz w:val="22"/>
                <w:szCs w:val="22"/>
              </w:rPr>
            </w:pPr>
            <w:r w:rsidRPr="00767235">
              <w:rPr>
                <w:b/>
                <w:bCs/>
                <w:sz w:val="22"/>
                <w:szCs w:val="22"/>
              </w:rPr>
              <w:t>Destination (Country/Region)</w:t>
            </w:r>
          </w:p>
        </w:tc>
        <w:tc>
          <w:tcPr>
            <w:tcW w:w="1559" w:type="dxa"/>
            <w:vAlign w:val="center"/>
            <w:hideMark/>
          </w:tcPr>
          <w:p w14:paraId="7AC83612" w14:textId="77777777" w:rsidR="00767235" w:rsidRPr="00767235" w:rsidRDefault="00767235" w:rsidP="00EF4F51">
            <w:pPr>
              <w:spacing w:line="276" w:lineRule="auto"/>
              <w:jc w:val="both"/>
              <w:rPr>
                <w:rFonts w:eastAsiaTheme="majorEastAsia"/>
                <w:b/>
                <w:bCs/>
                <w:color w:val="303030"/>
                <w:sz w:val="22"/>
                <w:szCs w:val="22"/>
                <w:lang w:val="vi-VN"/>
              </w:rPr>
            </w:pPr>
            <w:r w:rsidRPr="00767235">
              <w:rPr>
                <w:rFonts w:eastAsiaTheme="majorEastAsia"/>
                <w:b/>
                <w:bCs/>
                <w:color w:val="303030"/>
                <w:sz w:val="22"/>
                <w:szCs w:val="22"/>
              </w:rPr>
              <w:t>Quantity</w:t>
            </w:r>
          </w:p>
          <w:p w14:paraId="10F3EE60" w14:textId="0867377C" w:rsidR="00767235" w:rsidRPr="00767235" w:rsidRDefault="00767235" w:rsidP="00EF4F51">
            <w:pPr>
              <w:spacing w:line="276" w:lineRule="auto"/>
              <w:jc w:val="both"/>
              <w:rPr>
                <w:b/>
                <w:bCs/>
                <w:sz w:val="22"/>
                <w:szCs w:val="22"/>
              </w:rPr>
            </w:pPr>
            <w:r w:rsidRPr="00767235">
              <w:rPr>
                <w:rFonts w:eastAsiaTheme="majorEastAsia"/>
                <w:b/>
                <w:bCs/>
                <w:color w:val="303030"/>
                <w:sz w:val="22"/>
                <w:szCs w:val="22"/>
              </w:rPr>
              <w:t xml:space="preserve"> (</w:t>
            </w:r>
            <w:r w:rsidRPr="00767235">
              <w:rPr>
                <w:rFonts w:eastAsiaTheme="majorEastAsia"/>
                <w:b/>
                <w:bCs/>
                <w:color w:val="303030"/>
                <w:sz w:val="22"/>
                <w:szCs w:val="22"/>
              </w:rPr>
              <w:t>Victims</w:t>
            </w:r>
            <w:r w:rsidRPr="00767235">
              <w:rPr>
                <w:rFonts w:eastAsiaTheme="majorEastAsia"/>
                <w:b/>
                <w:bCs/>
                <w:color w:val="303030"/>
                <w:sz w:val="22"/>
                <w:szCs w:val="22"/>
              </w:rPr>
              <w:t>)</w:t>
            </w:r>
          </w:p>
        </w:tc>
        <w:tc>
          <w:tcPr>
            <w:tcW w:w="1418" w:type="dxa"/>
            <w:vAlign w:val="center"/>
            <w:hideMark/>
          </w:tcPr>
          <w:p w14:paraId="790C8C0C" w14:textId="1DC3B6B0" w:rsidR="00767235" w:rsidRPr="00767235" w:rsidRDefault="00767235" w:rsidP="00EF4F51">
            <w:pPr>
              <w:spacing w:line="276" w:lineRule="auto"/>
              <w:jc w:val="both"/>
              <w:rPr>
                <w:b/>
                <w:bCs/>
                <w:sz w:val="22"/>
                <w:szCs w:val="22"/>
              </w:rPr>
            </w:pPr>
            <w:r w:rsidRPr="00767235">
              <w:rPr>
                <w:rFonts w:eastAsiaTheme="majorEastAsia"/>
                <w:b/>
                <w:bCs/>
                <w:color w:val="303030"/>
                <w:sz w:val="22"/>
                <w:szCs w:val="22"/>
              </w:rPr>
              <w:t>Percentage (%)</w:t>
            </w:r>
          </w:p>
        </w:tc>
      </w:tr>
      <w:tr w:rsidR="00767235" w:rsidRPr="00767235" w14:paraId="69D12C9E" w14:textId="77777777" w:rsidTr="00767235">
        <w:tc>
          <w:tcPr>
            <w:tcW w:w="0" w:type="auto"/>
            <w:vAlign w:val="center"/>
            <w:hideMark/>
          </w:tcPr>
          <w:p w14:paraId="645989F9" w14:textId="77777777" w:rsidR="00767235" w:rsidRPr="00767235" w:rsidRDefault="00767235" w:rsidP="00EF4F51">
            <w:pPr>
              <w:spacing w:line="276" w:lineRule="auto"/>
              <w:jc w:val="both"/>
              <w:rPr>
                <w:sz w:val="22"/>
                <w:szCs w:val="22"/>
              </w:rPr>
            </w:pPr>
            <w:r w:rsidRPr="00767235">
              <w:rPr>
                <w:b/>
                <w:bCs/>
                <w:sz w:val="22"/>
                <w:szCs w:val="22"/>
              </w:rPr>
              <w:t>1</w:t>
            </w:r>
          </w:p>
        </w:tc>
        <w:tc>
          <w:tcPr>
            <w:tcW w:w="6020" w:type="dxa"/>
            <w:vAlign w:val="center"/>
            <w:hideMark/>
          </w:tcPr>
          <w:p w14:paraId="5A0F089F" w14:textId="0C07A008" w:rsidR="00767235" w:rsidRPr="00767235" w:rsidRDefault="00767235" w:rsidP="00EF4F51">
            <w:pPr>
              <w:spacing w:line="276" w:lineRule="auto"/>
              <w:jc w:val="both"/>
              <w:rPr>
                <w:sz w:val="22"/>
                <w:szCs w:val="22"/>
                <w:lang w:val="vi-VN"/>
              </w:rPr>
            </w:pPr>
            <w:r w:rsidRPr="00767235">
              <w:rPr>
                <w:sz w:val="22"/>
                <w:szCs w:val="22"/>
                <w:lang w:val="vi-VN"/>
              </w:rPr>
              <w:t>China</w:t>
            </w:r>
          </w:p>
        </w:tc>
        <w:tc>
          <w:tcPr>
            <w:tcW w:w="1559" w:type="dxa"/>
            <w:vAlign w:val="center"/>
            <w:hideMark/>
          </w:tcPr>
          <w:p w14:paraId="0DCA9C93" w14:textId="77777777" w:rsidR="00767235" w:rsidRPr="00767235" w:rsidRDefault="00767235" w:rsidP="00EF4F51">
            <w:pPr>
              <w:spacing w:line="276" w:lineRule="auto"/>
              <w:jc w:val="both"/>
              <w:rPr>
                <w:sz w:val="22"/>
                <w:szCs w:val="22"/>
                <w:lang w:val="vi-VN"/>
              </w:rPr>
            </w:pPr>
            <w:r w:rsidRPr="00767235">
              <w:rPr>
                <w:sz w:val="22"/>
                <w:szCs w:val="22"/>
              </w:rPr>
              <w:t>185</w:t>
            </w:r>
          </w:p>
        </w:tc>
        <w:tc>
          <w:tcPr>
            <w:tcW w:w="1418" w:type="dxa"/>
            <w:vAlign w:val="center"/>
            <w:hideMark/>
          </w:tcPr>
          <w:p w14:paraId="30E55A97" w14:textId="77777777" w:rsidR="00767235" w:rsidRPr="00767235" w:rsidRDefault="00767235" w:rsidP="00EF4F51">
            <w:pPr>
              <w:spacing w:line="276" w:lineRule="auto"/>
              <w:jc w:val="both"/>
              <w:rPr>
                <w:sz w:val="22"/>
                <w:szCs w:val="22"/>
              </w:rPr>
            </w:pPr>
            <w:r w:rsidRPr="00767235">
              <w:rPr>
                <w:sz w:val="22"/>
                <w:szCs w:val="22"/>
              </w:rPr>
              <w:t>63.8%</w:t>
            </w:r>
          </w:p>
        </w:tc>
      </w:tr>
      <w:tr w:rsidR="00767235" w:rsidRPr="00767235" w14:paraId="3B6ACAE3" w14:textId="77777777" w:rsidTr="00767235">
        <w:tc>
          <w:tcPr>
            <w:tcW w:w="0" w:type="auto"/>
            <w:vAlign w:val="center"/>
            <w:hideMark/>
          </w:tcPr>
          <w:p w14:paraId="18A99A78" w14:textId="77777777" w:rsidR="00767235" w:rsidRPr="00767235" w:rsidRDefault="00767235" w:rsidP="00EF4F51">
            <w:pPr>
              <w:spacing w:line="276" w:lineRule="auto"/>
              <w:jc w:val="both"/>
              <w:rPr>
                <w:sz w:val="22"/>
                <w:szCs w:val="22"/>
              </w:rPr>
            </w:pPr>
            <w:r w:rsidRPr="00767235">
              <w:rPr>
                <w:b/>
                <w:bCs/>
                <w:sz w:val="22"/>
                <w:szCs w:val="22"/>
              </w:rPr>
              <w:t>2</w:t>
            </w:r>
          </w:p>
        </w:tc>
        <w:tc>
          <w:tcPr>
            <w:tcW w:w="6020" w:type="dxa"/>
            <w:vAlign w:val="center"/>
            <w:hideMark/>
          </w:tcPr>
          <w:p w14:paraId="3D97A4BE" w14:textId="35F2BCA9" w:rsidR="00767235" w:rsidRPr="00767235" w:rsidRDefault="00767235" w:rsidP="00EF4F51">
            <w:pPr>
              <w:spacing w:line="276" w:lineRule="auto"/>
              <w:jc w:val="both"/>
              <w:rPr>
                <w:sz w:val="22"/>
                <w:szCs w:val="22"/>
              </w:rPr>
            </w:pPr>
            <w:r w:rsidRPr="00767235">
              <w:rPr>
                <w:sz w:val="22"/>
                <w:szCs w:val="22"/>
              </w:rPr>
              <w:t>Southeast Asian countries (Cambodia, Myanmar, Laos, Thailand)</w:t>
            </w:r>
          </w:p>
        </w:tc>
        <w:tc>
          <w:tcPr>
            <w:tcW w:w="1559" w:type="dxa"/>
            <w:vAlign w:val="center"/>
            <w:hideMark/>
          </w:tcPr>
          <w:p w14:paraId="7D97DADF" w14:textId="77777777" w:rsidR="00767235" w:rsidRPr="00767235" w:rsidRDefault="00767235" w:rsidP="00EF4F51">
            <w:pPr>
              <w:spacing w:line="276" w:lineRule="auto"/>
              <w:jc w:val="both"/>
              <w:rPr>
                <w:sz w:val="22"/>
                <w:szCs w:val="22"/>
                <w:lang w:val="vi-VN"/>
              </w:rPr>
            </w:pPr>
            <w:r w:rsidRPr="00767235">
              <w:rPr>
                <w:sz w:val="22"/>
                <w:szCs w:val="22"/>
              </w:rPr>
              <w:t>80</w:t>
            </w:r>
          </w:p>
        </w:tc>
        <w:tc>
          <w:tcPr>
            <w:tcW w:w="1418" w:type="dxa"/>
            <w:vAlign w:val="center"/>
            <w:hideMark/>
          </w:tcPr>
          <w:p w14:paraId="45B492A6" w14:textId="77777777" w:rsidR="00767235" w:rsidRPr="00767235" w:rsidRDefault="00767235" w:rsidP="00EF4F51">
            <w:pPr>
              <w:spacing w:line="276" w:lineRule="auto"/>
              <w:jc w:val="both"/>
              <w:rPr>
                <w:sz w:val="22"/>
                <w:szCs w:val="22"/>
              </w:rPr>
            </w:pPr>
            <w:r w:rsidRPr="00767235">
              <w:rPr>
                <w:sz w:val="22"/>
                <w:szCs w:val="22"/>
              </w:rPr>
              <w:t>27.6%</w:t>
            </w:r>
          </w:p>
        </w:tc>
      </w:tr>
      <w:tr w:rsidR="00767235" w:rsidRPr="00767235" w14:paraId="71583CE9" w14:textId="77777777" w:rsidTr="00767235">
        <w:tc>
          <w:tcPr>
            <w:tcW w:w="0" w:type="auto"/>
            <w:vAlign w:val="center"/>
            <w:hideMark/>
          </w:tcPr>
          <w:p w14:paraId="0AF6457A" w14:textId="77777777" w:rsidR="00767235" w:rsidRPr="00767235" w:rsidRDefault="00767235" w:rsidP="00EF4F51">
            <w:pPr>
              <w:spacing w:line="276" w:lineRule="auto"/>
              <w:jc w:val="both"/>
              <w:rPr>
                <w:sz w:val="22"/>
                <w:szCs w:val="22"/>
              </w:rPr>
            </w:pPr>
            <w:r w:rsidRPr="00767235">
              <w:rPr>
                <w:b/>
                <w:bCs/>
                <w:sz w:val="22"/>
                <w:szCs w:val="22"/>
              </w:rPr>
              <w:t>3</w:t>
            </w:r>
          </w:p>
        </w:tc>
        <w:tc>
          <w:tcPr>
            <w:tcW w:w="6020" w:type="dxa"/>
            <w:vAlign w:val="center"/>
            <w:hideMark/>
          </w:tcPr>
          <w:p w14:paraId="24D41916" w14:textId="5DB6907B" w:rsidR="00767235" w:rsidRPr="00767235" w:rsidRDefault="00767235" w:rsidP="00EF4F51">
            <w:pPr>
              <w:spacing w:line="276" w:lineRule="auto"/>
              <w:jc w:val="both"/>
              <w:rPr>
                <w:sz w:val="22"/>
                <w:szCs w:val="22"/>
              </w:rPr>
            </w:pPr>
            <w:r w:rsidRPr="00767235">
              <w:rPr>
                <w:sz w:val="22"/>
                <w:szCs w:val="22"/>
              </w:rPr>
              <w:t>Domestic (Vietnam)</w:t>
            </w:r>
          </w:p>
        </w:tc>
        <w:tc>
          <w:tcPr>
            <w:tcW w:w="1559" w:type="dxa"/>
            <w:vAlign w:val="center"/>
            <w:hideMark/>
          </w:tcPr>
          <w:p w14:paraId="77D32A92" w14:textId="77777777" w:rsidR="00767235" w:rsidRPr="00767235" w:rsidRDefault="00767235" w:rsidP="00EF4F51">
            <w:pPr>
              <w:spacing w:line="276" w:lineRule="auto"/>
              <w:jc w:val="both"/>
              <w:rPr>
                <w:sz w:val="22"/>
                <w:szCs w:val="22"/>
                <w:lang w:val="vi-VN"/>
              </w:rPr>
            </w:pPr>
            <w:r w:rsidRPr="00767235">
              <w:rPr>
                <w:sz w:val="22"/>
                <w:szCs w:val="22"/>
              </w:rPr>
              <w:t>25</w:t>
            </w:r>
          </w:p>
        </w:tc>
        <w:tc>
          <w:tcPr>
            <w:tcW w:w="1418" w:type="dxa"/>
            <w:vAlign w:val="center"/>
            <w:hideMark/>
          </w:tcPr>
          <w:p w14:paraId="7B150B1C" w14:textId="77777777" w:rsidR="00767235" w:rsidRPr="00767235" w:rsidRDefault="00767235" w:rsidP="00EF4F51">
            <w:pPr>
              <w:spacing w:line="276" w:lineRule="auto"/>
              <w:jc w:val="both"/>
              <w:rPr>
                <w:sz w:val="22"/>
                <w:szCs w:val="22"/>
              </w:rPr>
            </w:pPr>
            <w:r w:rsidRPr="00767235">
              <w:rPr>
                <w:sz w:val="22"/>
                <w:szCs w:val="22"/>
              </w:rPr>
              <w:t>8.6%</w:t>
            </w:r>
          </w:p>
        </w:tc>
      </w:tr>
      <w:tr w:rsidR="00767235" w:rsidRPr="00767235" w14:paraId="16F5920C" w14:textId="77777777" w:rsidTr="00767235">
        <w:tc>
          <w:tcPr>
            <w:tcW w:w="0" w:type="auto"/>
            <w:vAlign w:val="center"/>
            <w:hideMark/>
          </w:tcPr>
          <w:p w14:paraId="6125ADB4" w14:textId="77777777" w:rsidR="00767235" w:rsidRPr="00767235" w:rsidRDefault="00767235" w:rsidP="00EF4F51">
            <w:pPr>
              <w:spacing w:line="276" w:lineRule="auto"/>
              <w:jc w:val="both"/>
              <w:rPr>
                <w:b/>
                <w:bCs/>
                <w:sz w:val="22"/>
                <w:szCs w:val="22"/>
              </w:rPr>
            </w:pPr>
          </w:p>
        </w:tc>
        <w:tc>
          <w:tcPr>
            <w:tcW w:w="6020" w:type="dxa"/>
            <w:vAlign w:val="center"/>
            <w:hideMark/>
          </w:tcPr>
          <w:p w14:paraId="7D85C45A" w14:textId="33D94E18" w:rsidR="00767235" w:rsidRPr="00767235" w:rsidRDefault="00767235" w:rsidP="00EF4F51">
            <w:pPr>
              <w:spacing w:line="276" w:lineRule="auto"/>
              <w:jc w:val="both"/>
              <w:rPr>
                <w:b/>
                <w:bCs/>
                <w:sz w:val="22"/>
                <w:szCs w:val="22"/>
                <w:lang w:val="vi-VN"/>
              </w:rPr>
            </w:pPr>
            <w:r>
              <w:rPr>
                <w:b/>
                <w:bCs/>
                <w:sz w:val="22"/>
                <w:szCs w:val="22"/>
                <w:lang w:val="vi-VN"/>
              </w:rPr>
              <w:t>Total</w:t>
            </w:r>
          </w:p>
        </w:tc>
        <w:tc>
          <w:tcPr>
            <w:tcW w:w="1559" w:type="dxa"/>
            <w:vAlign w:val="center"/>
            <w:hideMark/>
          </w:tcPr>
          <w:p w14:paraId="0FCABB77" w14:textId="77777777" w:rsidR="00767235" w:rsidRPr="00767235" w:rsidRDefault="00767235" w:rsidP="00EF4F51">
            <w:pPr>
              <w:spacing w:line="276" w:lineRule="auto"/>
              <w:jc w:val="both"/>
              <w:rPr>
                <w:b/>
                <w:bCs/>
                <w:sz w:val="22"/>
                <w:szCs w:val="22"/>
              </w:rPr>
            </w:pPr>
            <w:r w:rsidRPr="00767235">
              <w:rPr>
                <w:b/>
                <w:bCs/>
                <w:sz w:val="22"/>
                <w:szCs w:val="22"/>
              </w:rPr>
              <w:t>290</w:t>
            </w:r>
          </w:p>
        </w:tc>
        <w:tc>
          <w:tcPr>
            <w:tcW w:w="1418" w:type="dxa"/>
            <w:vAlign w:val="center"/>
            <w:hideMark/>
          </w:tcPr>
          <w:p w14:paraId="6F8686FD" w14:textId="77777777" w:rsidR="00767235" w:rsidRPr="00767235" w:rsidRDefault="00767235" w:rsidP="00EF4F51">
            <w:pPr>
              <w:spacing w:line="276" w:lineRule="auto"/>
              <w:jc w:val="both"/>
              <w:rPr>
                <w:b/>
                <w:bCs/>
                <w:sz w:val="22"/>
                <w:szCs w:val="22"/>
              </w:rPr>
            </w:pPr>
            <w:r w:rsidRPr="00767235">
              <w:rPr>
                <w:b/>
                <w:bCs/>
                <w:sz w:val="22"/>
                <w:szCs w:val="22"/>
              </w:rPr>
              <w:t>100%</w:t>
            </w:r>
          </w:p>
        </w:tc>
      </w:tr>
    </w:tbl>
    <w:p w14:paraId="1E64F7A8" w14:textId="1C410A30" w:rsidR="00767235" w:rsidRDefault="00767235" w:rsidP="00EF4F51">
      <w:pPr>
        <w:spacing w:line="276" w:lineRule="auto"/>
        <w:ind w:firstLine="720"/>
        <w:jc w:val="both"/>
        <w:rPr>
          <w:sz w:val="22"/>
          <w:szCs w:val="22"/>
          <w:lang w:val="vi-VN"/>
        </w:rPr>
      </w:pPr>
      <w:r w:rsidRPr="00767235">
        <w:rPr>
          <w:sz w:val="22"/>
          <w:szCs w:val="22"/>
        </w:rPr>
        <w:t>Regarding destinations, China is the primary destination, accounting for 63.8% of victims (185 individuals). This aligns with geographical characteristics (a shared border of 1,4</w:t>
      </w:r>
      <w:r w:rsidR="004D6BFA">
        <w:rPr>
          <w:sz w:val="22"/>
          <w:szCs w:val="22"/>
          <w:lang w:val="vi-VN"/>
        </w:rPr>
        <w:t>49</w:t>
      </w:r>
      <w:r w:rsidRPr="00767235">
        <w:rPr>
          <w:sz w:val="22"/>
          <w:szCs w:val="22"/>
        </w:rPr>
        <w:t xml:space="preserve"> km) and the demand </w:t>
      </w:r>
      <w:r w:rsidRPr="00767235">
        <w:rPr>
          <w:sz w:val="22"/>
          <w:szCs w:val="22"/>
        </w:rPr>
        <w:lastRenderedPageBreak/>
        <w:t>from the Chinese market for brides and cheap labor</w:t>
      </w:r>
      <w:r w:rsidR="004D6BFA">
        <w:rPr>
          <w:sz w:val="22"/>
          <w:szCs w:val="22"/>
          <w:lang w:val="vi-VN"/>
        </w:rPr>
        <w:t xml:space="preserve"> </w:t>
      </w:r>
      <w:r w:rsidR="004D6BFA">
        <w:rPr>
          <w:sz w:val="22"/>
          <w:szCs w:val="22"/>
          <w:lang w:val="vi-VN"/>
        </w:rPr>
        <w:fldChar w:fldCharType="begin"/>
      </w:r>
      <w:r w:rsidR="004D6BFA">
        <w:rPr>
          <w:sz w:val="22"/>
          <w:szCs w:val="22"/>
          <w:lang w:val="vi-VN"/>
        </w:rPr>
        <w:instrText xml:space="preserve"> ADDIN EN.CITE &lt;EndNote&gt;&lt;Cite&gt;&lt;Author&gt;Visalaakshi&lt;/Author&gt;&lt;Year&gt;2024&lt;/Year&gt;&lt;RecNum&gt;34&lt;/RecNum&gt;&lt;DisplayText&gt;(Visalaakshi, 2024)&lt;/DisplayText&gt;&lt;record&gt;&lt;rec-number&gt;34&lt;/rec-number&gt;&lt;foreign-keys&gt;&lt;key app="EN" db-id="2aw9a252w2029nev0035ez2sz29vf92p20pf" timestamp="1772964452"&gt;34&lt;/key&gt;&lt;/foreign-keys&gt;&lt;ref-type name="Web Page"&gt;12&lt;/ref-type&gt;&lt;contributors&gt;&lt;authors&gt;&lt;author&gt;Visalaakshi, Annamalai&lt;/author&gt;&lt;/authors&gt;&lt;/contributors&gt;&lt;titles&gt;&lt;title&gt;China’s Demand for Brides Draws Women from Across Southeast Asia—Sometimes by Force&lt;/title&gt;&lt;/titles&gt;&lt;volume&gt;2026&lt;/volume&gt;&lt;number&gt;1/1&lt;/number&gt;&lt;dates&gt;&lt;year&gt;2024&lt;/year&gt;&lt;/dates&gt;&lt;pub-location&gt;Washington, DC&lt;/pub-location&gt;&lt;publisher&gt;Migration Policy Institute&lt;/publisher&gt;&lt;urls&gt;&lt;related-urls&gt;&lt;url&gt;https://www.migrationpolicy.org/article/china-bride-migration-trafficking&lt;/url&gt;&lt;/related-urls&gt;&lt;/urls&gt;&lt;/record&gt;&lt;/Cite&gt;&lt;/EndNote&gt;</w:instrText>
      </w:r>
      <w:r w:rsidR="004D6BFA">
        <w:rPr>
          <w:sz w:val="22"/>
          <w:szCs w:val="22"/>
          <w:lang w:val="vi-VN"/>
        </w:rPr>
        <w:fldChar w:fldCharType="separate"/>
      </w:r>
      <w:r w:rsidR="004D6BFA">
        <w:rPr>
          <w:noProof/>
          <w:sz w:val="22"/>
          <w:szCs w:val="22"/>
          <w:lang w:val="vi-VN"/>
        </w:rPr>
        <w:t>(Visalaakshi, 2024)</w:t>
      </w:r>
      <w:r w:rsidR="004D6BFA">
        <w:rPr>
          <w:sz w:val="22"/>
          <w:szCs w:val="22"/>
          <w:lang w:val="vi-VN"/>
        </w:rPr>
        <w:fldChar w:fldCharType="end"/>
      </w:r>
      <w:r w:rsidRPr="00767235">
        <w:rPr>
          <w:sz w:val="22"/>
          <w:szCs w:val="22"/>
        </w:rPr>
        <w:t>. Southeast Asian countries (Cambodia, Myanmar, Laos, Thailand) received 27.6% of victims (80), primarily for the purposes of forced labor and online scams (2). A small proportion (8.6% – 25 victims) were trafficked domestically within Vietnam, mainly infants and women for prostitution purposes.</w:t>
      </w:r>
    </w:p>
    <w:p w14:paraId="65895A86" w14:textId="2EEEE8C7" w:rsidR="00767235" w:rsidRPr="00767235" w:rsidRDefault="00767235" w:rsidP="00EF4F51">
      <w:pPr>
        <w:spacing w:line="276" w:lineRule="auto"/>
        <w:ind w:firstLine="720"/>
        <w:jc w:val="both"/>
        <w:rPr>
          <w:sz w:val="22"/>
          <w:szCs w:val="22"/>
          <w:lang w:val="vi-VN"/>
        </w:rPr>
      </w:pPr>
      <w:r w:rsidRPr="00767235">
        <w:rPr>
          <w:sz w:val="22"/>
          <w:szCs w:val="22"/>
          <w:lang w:val="vi-VN"/>
        </w:rPr>
        <w:t>Factors Contributing to Victim Vulnerability</w:t>
      </w:r>
    </w:p>
    <w:p w14:paraId="4412D388" w14:textId="6162A90F" w:rsidR="00DF36C0" w:rsidRDefault="00767235" w:rsidP="00EF4F51">
      <w:pPr>
        <w:spacing w:line="276" w:lineRule="auto"/>
        <w:jc w:val="both"/>
        <w:rPr>
          <w:sz w:val="22"/>
          <w:szCs w:val="22"/>
          <w:lang w:val="vi-VN"/>
        </w:rPr>
      </w:pPr>
      <w:r w:rsidRPr="00767235">
        <w:rPr>
          <w:sz w:val="22"/>
          <w:szCs w:val="22"/>
          <w:lang w:val="vi-VN"/>
        </w:rPr>
        <w:t>Analysis of court cases reveals that victims often exhibit a combination of multiple vulnerabilities. The table below summarizes the key factors identified: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2021"/>
        <w:gridCol w:w="945"/>
        <w:gridCol w:w="1136"/>
        <w:gridCol w:w="4894"/>
      </w:tblGrid>
      <w:tr w:rsidR="00296531" w:rsidRPr="00296531" w14:paraId="734A9B31" w14:textId="77777777" w:rsidTr="00F91990">
        <w:tc>
          <w:tcPr>
            <w:tcW w:w="0" w:type="auto"/>
            <w:vAlign w:val="center"/>
            <w:hideMark/>
          </w:tcPr>
          <w:p w14:paraId="0F407444" w14:textId="64B0322D" w:rsidR="00296531" w:rsidRPr="00296531" w:rsidRDefault="00296531" w:rsidP="00EF4F51">
            <w:pPr>
              <w:spacing w:line="276" w:lineRule="auto"/>
              <w:jc w:val="center"/>
              <w:rPr>
                <w:b/>
                <w:bCs/>
                <w:color w:val="303030"/>
                <w:sz w:val="22"/>
                <w:szCs w:val="22"/>
              </w:rPr>
            </w:pPr>
            <w:r w:rsidRPr="00296531">
              <w:rPr>
                <w:b/>
                <w:bCs/>
                <w:color w:val="0F1115"/>
                <w:sz w:val="22"/>
                <w:szCs w:val="22"/>
              </w:rPr>
              <w:t>No.</w:t>
            </w:r>
          </w:p>
        </w:tc>
        <w:tc>
          <w:tcPr>
            <w:tcW w:w="0" w:type="auto"/>
            <w:vAlign w:val="center"/>
            <w:hideMark/>
          </w:tcPr>
          <w:p w14:paraId="36B90A6D" w14:textId="4D989F5D" w:rsidR="00296531" w:rsidRPr="00296531" w:rsidRDefault="00296531" w:rsidP="00EF4F51">
            <w:pPr>
              <w:spacing w:line="276" w:lineRule="auto"/>
              <w:jc w:val="center"/>
              <w:rPr>
                <w:b/>
                <w:bCs/>
                <w:color w:val="303030"/>
                <w:sz w:val="22"/>
                <w:szCs w:val="22"/>
              </w:rPr>
            </w:pPr>
            <w:r w:rsidRPr="00296531">
              <w:rPr>
                <w:b/>
                <w:bCs/>
                <w:color w:val="0F1115"/>
                <w:sz w:val="22"/>
                <w:szCs w:val="22"/>
              </w:rPr>
              <w:t>Vulnerability Factor</w:t>
            </w:r>
          </w:p>
        </w:tc>
        <w:tc>
          <w:tcPr>
            <w:tcW w:w="0" w:type="auto"/>
            <w:vAlign w:val="center"/>
            <w:hideMark/>
          </w:tcPr>
          <w:p w14:paraId="73D1DA80" w14:textId="2A8B952D" w:rsidR="00296531" w:rsidRPr="00296531" w:rsidRDefault="00296531" w:rsidP="00EF4F51">
            <w:pPr>
              <w:spacing w:line="276" w:lineRule="auto"/>
              <w:jc w:val="center"/>
              <w:rPr>
                <w:b/>
                <w:bCs/>
                <w:color w:val="303030"/>
                <w:sz w:val="22"/>
                <w:szCs w:val="22"/>
              </w:rPr>
            </w:pPr>
            <w:r w:rsidRPr="00296531">
              <w:rPr>
                <w:b/>
                <w:bCs/>
                <w:color w:val="0F1115"/>
                <w:sz w:val="22"/>
                <w:szCs w:val="22"/>
              </w:rPr>
              <w:t>Number of Cases</w:t>
            </w:r>
          </w:p>
        </w:tc>
        <w:tc>
          <w:tcPr>
            <w:tcW w:w="0" w:type="auto"/>
            <w:vAlign w:val="center"/>
            <w:hideMark/>
          </w:tcPr>
          <w:p w14:paraId="54B857B6" w14:textId="769817EC" w:rsidR="00296531" w:rsidRPr="00296531" w:rsidRDefault="00296531" w:rsidP="00EF4F51">
            <w:pPr>
              <w:spacing w:line="276" w:lineRule="auto"/>
              <w:jc w:val="center"/>
              <w:rPr>
                <w:b/>
                <w:bCs/>
                <w:color w:val="303030"/>
                <w:sz w:val="22"/>
                <w:szCs w:val="22"/>
              </w:rPr>
            </w:pPr>
            <w:r w:rsidRPr="00296531">
              <w:rPr>
                <w:b/>
                <w:bCs/>
                <w:color w:val="0F1115"/>
                <w:sz w:val="22"/>
                <w:szCs w:val="22"/>
              </w:rPr>
              <w:t>Percentage (%)</w:t>
            </w:r>
          </w:p>
        </w:tc>
        <w:tc>
          <w:tcPr>
            <w:tcW w:w="0" w:type="auto"/>
            <w:vAlign w:val="center"/>
            <w:hideMark/>
          </w:tcPr>
          <w:p w14:paraId="3F09BAA8" w14:textId="359747BC" w:rsidR="00296531" w:rsidRPr="00296531" w:rsidRDefault="00296531" w:rsidP="00EF4F51">
            <w:pPr>
              <w:spacing w:line="276" w:lineRule="auto"/>
              <w:jc w:val="center"/>
              <w:rPr>
                <w:b/>
                <w:bCs/>
                <w:color w:val="303030"/>
                <w:sz w:val="22"/>
                <w:szCs w:val="22"/>
              </w:rPr>
            </w:pPr>
            <w:r w:rsidRPr="00296531">
              <w:rPr>
                <w:b/>
                <w:bCs/>
                <w:color w:val="0F1115"/>
                <w:sz w:val="22"/>
                <w:szCs w:val="22"/>
              </w:rPr>
              <w:t>Specific manifestations recorded in judgments</w:t>
            </w:r>
          </w:p>
        </w:tc>
      </w:tr>
      <w:tr w:rsidR="00296531" w:rsidRPr="00296531" w14:paraId="1850422F" w14:textId="77777777" w:rsidTr="00F91990">
        <w:tc>
          <w:tcPr>
            <w:tcW w:w="0" w:type="auto"/>
            <w:vAlign w:val="center"/>
            <w:hideMark/>
          </w:tcPr>
          <w:p w14:paraId="103090AD" w14:textId="77777777" w:rsidR="00296531" w:rsidRPr="00296531" w:rsidRDefault="00296531" w:rsidP="00EF4F51">
            <w:pPr>
              <w:spacing w:line="276" w:lineRule="auto"/>
              <w:rPr>
                <w:color w:val="303030"/>
                <w:sz w:val="22"/>
                <w:szCs w:val="22"/>
              </w:rPr>
            </w:pPr>
            <w:r w:rsidRPr="00296531">
              <w:rPr>
                <w:b/>
                <w:bCs/>
                <w:color w:val="303030"/>
                <w:sz w:val="22"/>
                <w:szCs w:val="22"/>
              </w:rPr>
              <w:t>1</w:t>
            </w:r>
          </w:p>
        </w:tc>
        <w:tc>
          <w:tcPr>
            <w:tcW w:w="0" w:type="auto"/>
            <w:vAlign w:val="center"/>
            <w:hideMark/>
          </w:tcPr>
          <w:p w14:paraId="322B09A6" w14:textId="299C17BE" w:rsidR="00296531" w:rsidRPr="00296531" w:rsidRDefault="00296531" w:rsidP="00EF4F51">
            <w:pPr>
              <w:spacing w:line="276" w:lineRule="auto"/>
              <w:rPr>
                <w:color w:val="303030"/>
                <w:sz w:val="22"/>
                <w:szCs w:val="22"/>
              </w:rPr>
            </w:pPr>
            <w:r w:rsidRPr="00296531">
              <w:rPr>
                <w:color w:val="0F1115"/>
                <w:sz w:val="22"/>
                <w:szCs w:val="22"/>
              </w:rPr>
              <w:t>Poverty / Economic pressure</w:t>
            </w:r>
          </w:p>
        </w:tc>
        <w:tc>
          <w:tcPr>
            <w:tcW w:w="0" w:type="auto"/>
            <w:vAlign w:val="center"/>
            <w:hideMark/>
          </w:tcPr>
          <w:p w14:paraId="381E061D" w14:textId="2C8F8CD7" w:rsidR="00296531" w:rsidRPr="00296531" w:rsidRDefault="00296531" w:rsidP="00EF4F51">
            <w:pPr>
              <w:spacing w:line="276" w:lineRule="auto"/>
              <w:rPr>
                <w:color w:val="303030"/>
                <w:sz w:val="22"/>
                <w:szCs w:val="22"/>
              </w:rPr>
            </w:pPr>
            <w:r w:rsidRPr="00296531">
              <w:rPr>
                <w:color w:val="0F1115"/>
                <w:sz w:val="22"/>
                <w:szCs w:val="22"/>
              </w:rPr>
              <w:t>85</w:t>
            </w:r>
          </w:p>
        </w:tc>
        <w:tc>
          <w:tcPr>
            <w:tcW w:w="0" w:type="auto"/>
            <w:vAlign w:val="center"/>
            <w:hideMark/>
          </w:tcPr>
          <w:p w14:paraId="72DD5415" w14:textId="119DE2D6" w:rsidR="00296531" w:rsidRPr="00296531" w:rsidRDefault="00296531" w:rsidP="00EF4F51">
            <w:pPr>
              <w:spacing w:line="276" w:lineRule="auto"/>
              <w:rPr>
                <w:color w:val="303030"/>
                <w:sz w:val="22"/>
                <w:szCs w:val="22"/>
              </w:rPr>
            </w:pPr>
            <w:r w:rsidRPr="00296531">
              <w:rPr>
                <w:color w:val="0F1115"/>
                <w:sz w:val="22"/>
                <w:szCs w:val="22"/>
              </w:rPr>
              <w:t>68.0%</w:t>
            </w:r>
          </w:p>
        </w:tc>
        <w:tc>
          <w:tcPr>
            <w:tcW w:w="0" w:type="auto"/>
            <w:vAlign w:val="center"/>
            <w:hideMark/>
          </w:tcPr>
          <w:p w14:paraId="2FEFA9C2" w14:textId="24A05F69" w:rsidR="00296531" w:rsidRPr="00296531" w:rsidRDefault="00296531" w:rsidP="00EF4F51">
            <w:pPr>
              <w:spacing w:line="276" w:lineRule="auto"/>
              <w:rPr>
                <w:color w:val="303030"/>
                <w:sz w:val="22"/>
                <w:szCs w:val="22"/>
              </w:rPr>
            </w:pPr>
            <w:r w:rsidRPr="00296531">
              <w:rPr>
                <w:color w:val="0F1115"/>
                <w:sz w:val="22"/>
                <w:szCs w:val="22"/>
              </w:rPr>
              <w:t>Victims lacked employment, experienced financial hardship and debt, sought illusory "easy work with high pay"; pregnant women lacked funds for childbirth; or women sought to marry foreigners so their families at home could receive bride price money.</w:t>
            </w:r>
          </w:p>
        </w:tc>
      </w:tr>
      <w:tr w:rsidR="00296531" w:rsidRPr="00296531" w14:paraId="7A7229F4" w14:textId="77777777" w:rsidTr="00F91990">
        <w:tc>
          <w:tcPr>
            <w:tcW w:w="0" w:type="auto"/>
            <w:vAlign w:val="center"/>
            <w:hideMark/>
          </w:tcPr>
          <w:p w14:paraId="5A07BC38" w14:textId="77777777" w:rsidR="00296531" w:rsidRPr="00296531" w:rsidRDefault="00296531" w:rsidP="00EF4F51">
            <w:pPr>
              <w:spacing w:line="276" w:lineRule="auto"/>
              <w:rPr>
                <w:color w:val="303030"/>
                <w:sz w:val="22"/>
                <w:szCs w:val="22"/>
              </w:rPr>
            </w:pPr>
            <w:r w:rsidRPr="00296531">
              <w:rPr>
                <w:b/>
                <w:bCs/>
                <w:color w:val="303030"/>
                <w:sz w:val="22"/>
                <w:szCs w:val="22"/>
              </w:rPr>
              <w:t>2</w:t>
            </w:r>
          </w:p>
        </w:tc>
        <w:tc>
          <w:tcPr>
            <w:tcW w:w="0" w:type="auto"/>
            <w:vAlign w:val="center"/>
            <w:hideMark/>
          </w:tcPr>
          <w:p w14:paraId="75CCA48E" w14:textId="2A14C9D8" w:rsidR="00296531" w:rsidRPr="00296531" w:rsidRDefault="00296531" w:rsidP="00EF4F51">
            <w:pPr>
              <w:spacing w:line="276" w:lineRule="auto"/>
              <w:rPr>
                <w:color w:val="303030"/>
                <w:sz w:val="22"/>
                <w:szCs w:val="22"/>
              </w:rPr>
            </w:pPr>
            <w:r w:rsidRPr="00296531">
              <w:rPr>
                <w:color w:val="0F1115"/>
                <w:sz w:val="22"/>
                <w:szCs w:val="22"/>
              </w:rPr>
              <w:t>Family dysfunction / Personal trauma</w:t>
            </w:r>
          </w:p>
        </w:tc>
        <w:tc>
          <w:tcPr>
            <w:tcW w:w="0" w:type="auto"/>
            <w:vAlign w:val="center"/>
            <w:hideMark/>
          </w:tcPr>
          <w:p w14:paraId="46D1D139" w14:textId="0728B86E" w:rsidR="00296531" w:rsidRPr="00296531" w:rsidRDefault="00296531" w:rsidP="00EF4F51">
            <w:pPr>
              <w:spacing w:line="276" w:lineRule="auto"/>
              <w:rPr>
                <w:color w:val="303030"/>
                <w:sz w:val="22"/>
                <w:szCs w:val="22"/>
              </w:rPr>
            </w:pPr>
            <w:r w:rsidRPr="00296531">
              <w:rPr>
                <w:color w:val="0F1115"/>
                <w:sz w:val="22"/>
                <w:szCs w:val="22"/>
              </w:rPr>
              <w:t>35</w:t>
            </w:r>
          </w:p>
        </w:tc>
        <w:tc>
          <w:tcPr>
            <w:tcW w:w="0" w:type="auto"/>
            <w:vAlign w:val="center"/>
            <w:hideMark/>
          </w:tcPr>
          <w:p w14:paraId="7A545849" w14:textId="42FA88E8" w:rsidR="00296531" w:rsidRPr="00296531" w:rsidRDefault="00296531" w:rsidP="00EF4F51">
            <w:pPr>
              <w:spacing w:line="276" w:lineRule="auto"/>
              <w:rPr>
                <w:color w:val="303030"/>
                <w:sz w:val="22"/>
                <w:szCs w:val="22"/>
              </w:rPr>
            </w:pPr>
            <w:r w:rsidRPr="00296531">
              <w:rPr>
                <w:color w:val="0F1115"/>
                <w:sz w:val="22"/>
                <w:szCs w:val="22"/>
              </w:rPr>
              <w:t>28.0%</w:t>
            </w:r>
          </w:p>
        </w:tc>
        <w:tc>
          <w:tcPr>
            <w:tcW w:w="0" w:type="auto"/>
            <w:vAlign w:val="center"/>
            <w:hideMark/>
          </w:tcPr>
          <w:p w14:paraId="10CBEDE5" w14:textId="13F9CD66" w:rsidR="00296531" w:rsidRPr="00296531" w:rsidRDefault="00296531" w:rsidP="00EF4F51">
            <w:pPr>
              <w:spacing w:line="276" w:lineRule="auto"/>
              <w:rPr>
                <w:color w:val="303030"/>
                <w:sz w:val="22"/>
                <w:szCs w:val="22"/>
              </w:rPr>
            </w:pPr>
            <w:r w:rsidRPr="00296531">
              <w:rPr>
                <w:color w:val="0F1115"/>
                <w:sz w:val="22"/>
                <w:szCs w:val="22"/>
              </w:rPr>
              <w:t>Victims suffered domestic violence (spousal abuse); conflicts with parents; forced early marriage by parents; isolated widows; or women with unintended pregnancies abandoned by family/boyfriend.</w:t>
            </w:r>
          </w:p>
        </w:tc>
      </w:tr>
      <w:tr w:rsidR="00296531" w:rsidRPr="00296531" w14:paraId="6037D725" w14:textId="77777777" w:rsidTr="00F91990">
        <w:tc>
          <w:tcPr>
            <w:tcW w:w="0" w:type="auto"/>
            <w:vAlign w:val="center"/>
            <w:hideMark/>
          </w:tcPr>
          <w:p w14:paraId="08C06596" w14:textId="77777777" w:rsidR="00296531" w:rsidRPr="00296531" w:rsidRDefault="00296531" w:rsidP="00EF4F51">
            <w:pPr>
              <w:spacing w:line="276" w:lineRule="auto"/>
              <w:rPr>
                <w:color w:val="303030"/>
                <w:sz w:val="22"/>
                <w:szCs w:val="22"/>
              </w:rPr>
            </w:pPr>
            <w:r w:rsidRPr="00296531">
              <w:rPr>
                <w:b/>
                <w:bCs/>
                <w:color w:val="303030"/>
                <w:sz w:val="22"/>
                <w:szCs w:val="22"/>
              </w:rPr>
              <w:t>3</w:t>
            </w:r>
          </w:p>
        </w:tc>
        <w:tc>
          <w:tcPr>
            <w:tcW w:w="0" w:type="auto"/>
            <w:vAlign w:val="center"/>
            <w:hideMark/>
          </w:tcPr>
          <w:p w14:paraId="5805ED34" w14:textId="7B21F27F" w:rsidR="00296531" w:rsidRPr="00296531" w:rsidRDefault="00296531" w:rsidP="00EF4F51">
            <w:pPr>
              <w:spacing w:line="276" w:lineRule="auto"/>
              <w:rPr>
                <w:color w:val="303030"/>
                <w:sz w:val="22"/>
                <w:szCs w:val="22"/>
              </w:rPr>
            </w:pPr>
            <w:r w:rsidRPr="00296531">
              <w:rPr>
                <w:color w:val="0F1115"/>
                <w:sz w:val="22"/>
                <w:szCs w:val="22"/>
              </w:rPr>
              <w:t>Prior migration experience (Internal migration / Away from home)</w:t>
            </w:r>
          </w:p>
        </w:tc>
        <w:tc>
          <w:tcPr>
            <w:tcW w:w="0" w:type="auto"/>
            <w:vAlign w:val="center"/>
            <w:hideMark/>
          </w:tcPr>
          <w:p w14:paraId="7669C931" w14:textId="00BC96B0" w:rsidR="00296531" w:rsidRPr="00296531" w:rsidRDefault="00296531" w:rsidP="00EF4F51">
            <w:pPr>
              <w:spacing w:line="276" w:lineRule="auto"/>
              <w:rPr>
                <w:color w:val="303030"/>
                <w:sz w:val="22"/>
                <w:szCs w:val="22"/>
              </w:rPr>
            </w:pPr>
            <w:r w:rsidRPr="00296531">
              <w:rPr>
                <w:color w:val="0F1115"/>
                <w:sz w:val="22"/>
                <w:szCs w:val="22"/>
              </w:rPr>
              <w:t>25</w:t>
            </w:r>
          </w:p>
        </w:tc>
        <w:tc>
          <w:tcPr>
            <w:tcW w:w="0" w:type="auto"/>
            <w:vAlign w:val="center"/>
            <w:hideMark/>
          </w:tcPr>
          <w:p w14:paraId="53584CD1" w14:textId="7B6F5E04" w:rsidR="00296531" w:rsidRPr="00296531" w:rsidRDefault="00296531" w:rsidP="00EF4F51">
            <w:pPr>
              <w:spacing w:line="276" w:lineRule="auto"/>
              <w:rPr>
                <w:color w:val="303030"/>
                <w:sz w:val="22"/>
                <w:szCs w:val="22"/>
              </w:rPr>
            </w:pPr>
            <w:r w:rsidRPr="00296531">
              <w:rPr>
                <w:color w:val="0F1115"/>
                <w:sz w:val="22"/>
                <w:szCs w:val="22"/>
              </w:rPr>
              <w:t>20.0%</w:t>
            </w:r>
          </w:p>
        </w:tc>
        <w:tc>
          <w:tcPr>
            <w:tcW w:w="0" w:type="auto"/>
            <w:vAlign w:val="center"/>
            <w:hideMark/>
          </w:tcPr>
          <w:p w14:paraId="7D87DD0A" w14:textId="3A07D1BE" w:rsidR="00296531" w:rsidRPr="00296531" w:rsidRDefault="00296531" w:rsidP="00EF4F51">
            <w:pPr>
              <w:spacing w:line="276" w:lineRule="auto"/>
              <w:rPr>
                <w:color w:val="303030"/>
                <w:sz w:val="22"/>
                <w:szCs w:val="22"/>
              </w:rPr>
            </w:pPr>
            <w:r w:rsidRPr="00296531">
              <w:rPr>
                <w:color w:val="0F1115"/>
                <w:sz w:val="22"/>
                <w:szCs w:val="22"/>
              </w:rPr>
              <w:t>Victims had already left their hometowns to work as laborers in industrial zones (Dong Nai, Binh Duong), seek employment in major cities, or drifted to border areas seeking work before being trafficked across to another country.</w:t>
            </w:r>
          </w:p>
        </w:tc>
      </w:tr>
      <w:tr w:rsidR="00296531" w:rsidRPr="00296531" w14:paraId="181CE2A6" w14:textId="77777777" w:rsidTr="00F91990">
        <w:tc>
          <w:tcPr>
            <w:tcW w:w="0" w:type="auto"/>
            <w:vAlign w:val="center"/>
          </w:tcPr>
          <w:p w14:paraId="594592B6" w14:textId="77777777" w:rsidR="00296531" w:rsidRPr="00296531" w:rsidRDefault="00296531" w:rsidP="00EF4F51">
            <w:pPr>
              <w:spacing w:line="276" w:lineRule="auto"/>
              <w:rPr>
                <w:b/>
                <w:bCs/>
                <w:color w:val="303030"/>
                <w:sz w:val="22"/>
                <w:szCs w:val="22"/>
              </w:rPr>
            </w:pPr>
          </w:p>
        </w:tc>
        <w:tc>
          <w:tcPr>
            <w:tcW w:w="0" w:type="auto"/>
            <w:vAlign w:val="center"/>
          </w:tcPr>
          <w:p w14:paraId="5D1A3C03" w14:textId="284BA46F" w:rsidR="00296531" w:rsidRPr="00296531" w:rsidRDefault="00296531" w:rsidP="00EF4F51">
            <w:pPr>
              <w:spacing w:line="276" w:lineRule="auto"/>
              <w:rPr>
                <w:b/>
                <w:bCs/>
                <w:color w:val="303030"/>
                <w:sz w:val="22"/>
                <w:szCs w:val="22"/>
                <w:lang w:val="vi-VN"/>
              </w:rPr>
            </w:pPr>
            <w:r w:rsidRPr="00296531">
              <w:rPr>
                <w:b/>
                <w:bCs/>
                <w:color w:val="303030"/>
                <w:sz w:val="22"/>
                <w:szCs w:val="22"/>
                <w:lang w:val="vi-VN"/>
              </w:rPr>
              <w:t>Total</w:t>
            </w:r>
          </w:p>
        </w:tc>
        <w:tc>
          <w:tcPr>
            <w:tcW w:w="0" w:type="auto"/>
            <w:vAlign w:val="center"/>
          </w:tcPr>
          <w:p w14:paraId="527D2E82" w14:textId="77777777" w:rsidR="00296531" w:rsidRPr="00296531" w:rsidRDefault="00296531" w:rsidP="00EF4F51">
            <w:pPr>
              <w:spacing w:line="276" w:lineRule="auto"/>
              <w:rPr>
                <w:b/>
                <w:bCs/>
                <w:color w:val="303030"/>
                <w:sz w:val="22"/>
                <w:szCs w:val="22"/>
                <w:lang w:val="vi-VN"/>
              </w:rPr>
            </w:pPr>
            <w:r w:rsidRPr="00296531">
              <w:rPr>
                <w:b/>
                <w:bCs/>
                <w:color w:val="303030"/>
                <w:sz w:val="22"/>
                <w:szCs w:val="22"/>
                <w:lang w:val="vi-VN"/>
              </w:rPr>
              <w:t>145</w:t>
            </w:r>
          </w:p>
        </w:tc>
        <w:tc>
          <w:tcPr>
            <w:tcW w:w="0" w:type="auto"/>
            <w:vAlign w:val="center"/>
          </w:tcPr>
          <w:p w14:paraId="276E0EE4" w14:textId="77777777" w:rsidR="00296531" w:rsidRPr="00296531" w:rsidRDefault="00296531" w:rsidP="00EF4F51">
            <w:pPr>
              <w:spacing w:line="276" w:lineRule="auto"/>
              <w:rPr>
                <w:b/>
                <w:bCs/>
                <w:color w:val="303030"/>
                <w:sz w:val="22"/>
                <w:szCs w:val="22"/>
                <w:lang w:val="vi-VN"/>
              </w:rPr>
            </w:pPr>
            <w:r w:rsidRPr="00296531">
              <w:rPr>
                <w:b/>
                <w:bCs/>
                <w:color w:val="303030"/>
                <w:sz w:val="22"/>
                <w:szCs w:val="22"/>
                <w:lang w:val="vi-VN"/>
              </w:rPr>
              <w:t>100%</w:t>
            </w:r>
          </w:p>
        </w:tc>
        <w:tc>
          <w:tcPr>
            <w:tcW w:w="0" w:type="auto"/>
            <w:vAlign w:val="center"/>
          </w:tcPr>
          <w:p w14:paraId="443DF641" w14:textId="77777777" w:rsidR="00296531" w:rsidRPr="00296531" w:rsidRDefault="00296531" w:rsidP="00EF4F51">
            <w:pPr>
              <w:spacing w:line="276" w:lineRule="auto"/>
              <w:rPr>
                <w:rStyle w:val="ng-star-inserted"/>
                <w:rFonts w:eastAsiaTheme="majorEastAsia"/>
                <w:color w:val="303030"/>
                <w:sz w:val="22"/>
                <w:szCs w:val="22"/>
              </w:rPr>
            </w:pPr>
          </w:p>
        </w:tc>
      </w:tr>
    </w:tbl>
    <w:p w14:paraId="49B03581" w14:textId="4414073E" w:rsidR="00296531" w:rsidRDefault="00296531" w:rsidP="00EF4F51">
      <w:pPr>
        <w:spacing w:line="276" w:lineRule="auto"/>
        <w:jc w:val="both"/>
        <w:rPr>
          <w:i/>
          <w:iCs/>
          <w:sz w:val="22"/>
          <w:szCs w:val="22"/>
          <w:lang w:val="vi-VN"/>
        </w:rPr>
      </w:pPr>
      <w:r>
        <w:rPr>
          <w:sz w:val="22"/>
          <w:szCs w:val="22"/>
          <w:vertAlign w:val="superscript"/>
          <w:lang w:val="vi-VN"/>
        </w:rPr>
        <w:t>*</w:t>
      </w:r>
      <w:r w:rsidRPr="00296531">
        <w:t xml:space="preserve"> </w:t>
      </w:r>
      <w:r w:rsidRPr="00296531">
        <w:rPr>
          <w:i/>
          <w:iCs/>
          <w:sz w:val="22"/>
          <w:szCs w:val="22"/>
          <w:lang w:val="vi-VN"/>
        </w:rPr>
        <w:t>Note: A single case or victim may simultaneously possess multiple intertwined vulnerabilities (e.g., both poverty and family conflict), therefore the number of cases exceeds 125.</w:t>
      </w:r>
    </w:p>
    <w:p w14:paraId="08F68A8D" w14:textId="38E6F872" w:rsidR="00296531" w:rsidRPr="00296531" w:rsidRDefault="00296531" w:rsidP="00EF4F51">
      <w:pPr>
        <w:spacing w:line="276" w:lineRule="auto"/>
        <w:ind w:firstLine="720"/>
        <w:jc w:val="both"/>
        <w:rPr>
          <w:sz w:val="22"/>
          <w:szCs w:val="22"/>
        </w:rPr>
      </w:pPr>
      <w:r w:rsidRPr="00296531">
        <w:rPr>
          <w:sz w:val="22"/>
          <w:szCs w:val="22"/>
        </w:rPr>
        <w:t>Poverty and economic pressure were the most prevalent factors, appearing in 68.0% of cases (85 cases). Victims often came from poor households, lacked employment, were in debt, or were pregnant women without the financial means to raise their children. Family dysfunction (domestic violence, conflicts, divorce, orphanhood) appeared in 28.0% of cases (35 cases). Prior migration experience</w:t>
      </w:r>
      <w:r w:rsidR="004D6BFA">
        <w:rPr>
          <w:sz w:val="22"/>
          <w:szCs w:val="22"/>
          <w:lang w:val="vi-VN"/>
        </w:rPr>
        <w:t xml:space="preserve">, </w:t>
      </w:r>
      <w:r w:rsidRPr="00296531">
        <w:rPr>
          <w:sz w:val="22"/>
          <w:szCs w:val="22"/>
        </w:rPr>
        <w:t>victims having already left their families to work far from home</w:t>
      </w:r>
      <w:r w:rsidR="004D6BFA">
        <w:rPr>
          <w:sz w:val="22"/>
          <w:szCs w:val="22"/>
          <w:lang w:val="vi-VN"/>
        </w:rPr>
        <w:t xml:space="preserve"> </w:t>
      </w:r>
      <w:r w:rsidRPr="00296531">
        <w:rPr>
          <w:sz w:val="22"/>
          <w:szCs w:val="22"/>
        </w:rPr>
        <w:t>appeared in 20.0% of cases (25 cases), creating conditions for offenders to approach victims when they were in a state of isolation and lacked family protection.</w:t>
      </w:r>
    </w:p>
    <w:p w14:paraId="752DFB0B" w14:textId="77777777" w:rsidR="00296531" w:rsidRPr="00296531" w:rsidRDefault="00296531" w:rsidP="00EF4F51">
      <w:pPr>
        <w:spacing w:line="276" w:lineRule="auto"/>
        <w:ind w:firstLine="720"/>
        <w:jc w:val="both"/>
        <w:rPr>
          <w:sz w:val="22"/>
          <w:szCs w:val="22"/>
        </w:rPr>
      </w:pPr>
      <w:r w:rsidRPr="00296531">
        <w:rPr>
          <w:sz w:val="22"/>
          <w:szCs w:val="22"/>
        </w:rPr>
        <w:t>The following case study illustrates the intersection of vulnerability factors:</w:t>
      </w:r>
    </w:p>
    <w:p w14:paraId="508E6413" w14:textId="6CCEC567" w:rsidR="00296531" w:rsidRDefault="00296531" w:rsidP="00EF4F51">
      <w:pPr>
        <w:spacing w:line="276" w:lineRule="auto"/>
        <w:ind w:firstLine="720"/>
        <w:jc w:val="both"/>
        <w:rPr>
          <w:sz w:val="22"/>
          <w:szCs w:val="22"/>
          <w:lang w:val="vi-VN"/>
        </w:rPr>
      </w:pPr>
      <w:r w:rsidRPr="00296531">
        <w:rPr>
          <w:sz w:val="22"/>
          <w:szCs w:val="22"/>
        </w:rPr>
        <w:t>Case of Pham Thi H – People's Court of Thanh Hoa Province (Judgment No. 49/2025/HS-ST)</w:t>
      </w:r>
      <w:r>
        <w:rPr>
          <w:sz w:val="22"/>
          <w:szCs w:val="22"/>
          <w:lang w:val="vi-VN"/>
        </w:rPr>
        <w:t xml:space="preserve">. </w:t>
      </w:r>
      <w:r w:rsidRPr="00296531">
        <w:rPr>
          <w:sz w:val="22"/>
          <w:szCs w:val="22"/>
        </w:rPr>
        <w:t xml:space="preserve">The victims in this case were all young women with unintended pregnancies. Typically, Ms. Hoang Thi H5 (in her seventh month of pregnancy), whose boyfriend's family did not accept her, was seeking someone to adopt her child. The defendant, Pham Thi H, created private groups on Facebook such as "Giving and Receiving Adoption" and "Destined to Find a Child" to hunt for pregnant women facing difficult family situations (not being accepted by their partner's family) and economic hardship (lacking money for childbirth and raising children). The defendant promised to cover all living expenses while waiting for </w:t>
      </w:r>
      <w:r w:rsidRPr="00296531">
        <w:rPr>
          <w:sz w:val="22"/>
          <w:szCs w:val="22"/>
        </w:rPr>
        <w:lastRenderedPageBreak/>
        <w:t>delivery and hospital costs for childbirth, then sold these newborn infants to others for prices ranging from 45 to 90 million VND.</w:t>
      </w:r>
    </w:p>
    <w:p w14:paraId="3DA5A68B" w14:textId="2447A2B6" w:rsidR="00296531" w:rsidRDefault="00296531" w:rsidP="00EF4F51">
      <w:pPr>
        <w:spacing w:line="276" w:lineRule="auto"/>
        <w:jc w:val="both"/>
        <w:rPr>
          <w:b/>
          <w:bCs/>
          <w:sz w:val="22"/>
          <w:szCs w:val="22"/>
          <w:lang w:val="vi-VN"/>
        </w:rPr>
      </w:pPr>
      <w:r w:rsidRPr="00296531">
        <w:rPr>
          <w:b/>
          <w:bCs/>
          <w:sz w:val="22"/>
          <w:szCs w:val="22"/>
        </w:rPr>
        <w:t>4.4. Victimization Scenarios</w:t>
      </w:r>
    </w:p>
    <w:p w14:paraId="6A71704A" w14:textId="606022B5" w:rsidR="00296531" w:rsidRDefault="00296531" w:rsidP="00EF4F51">
      <w:pPr>
        <w:spacing w:line="276" w:lineRule="auto"/>
        <w:jc w:val="both"/>
        <w:rPr>
          <w:sz w:val="22"/>
          <w:szCs w:val="22"/>
          <w:lang w:val="vi-VN"/>
        </w:rPr>
      </w:pPr>
      <w:r>
        <w:rPr>
          <w:sz w:val="22"/>
          <w:szCs w:val="22"/>
          <w:lang w:val="vi-VN"/>
        </w:rPr>
        <w:tab/>
      </w:r>
      <w:r w:rsidRPr="00296531">
        <w:rPr>
          <w:sz w:val="22"/>
          <w:szCs w:val="22"/>
        </w:rPr>
        <w:t>From the content analysis of 125 court judgments, the study identifies five typical victimization scenarios, which are classified based on approach methods, deception tactics, and exploitation purposes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1997"/>
        <w:gridCol w:w="921"/>
        <w:gridCol w:w="1124"/>
        <w:gridCol w:w="4954"/>
      </w:tblGrid>
      <w:tr w:rsidR="00DB1A60" w:rsidRPr="00DB1A60" w14:paraId="280B9DFE" w14:textId="77777777" w:rsidTr="00F91990">
        <w:tc>
          <w:tcPr>
            <w:tcW w:w="0" w:type="auto"/>
            <w:vAlign w:val="center"/>
            <w:hideMark/>
          </w:tcPr>
          <w:p w14:paraId="4D6A56D8" w14:textId="7D3BDAA4" w:rsidR="00296531" w:rsidRPr="00DB1A60" w:rsidRDefault="00296531" w:rsidP="00EF4F51">
            <w:pPr>
              <w:spacing w:line="276" w:lineRule="auto"/>
              <w:jc w:val="center"/>
              <w:rPr>
                <w:b/>
                <w:bCs/>
                <w:color w:val="303030"/>
                <w:sz w:val="22"/>
                <w:szCs w:val="22"/>
              </w:rPr>
            </w:pPr>
            <w:r w:rsidRPr="00DB1A60">
              <w:rPr>
                <w:b/>
                <w:bCs/>
                <w:color w:val="0F1115"/>
                <w:sz w:val="22"/>
                <w:szCs w:val="22"/>
              </w:rPr>
              <w:t>No.</w:t>
            </w:r>
          </w:p>
        </w:tc>
        <w:tc>
          <w:tcPr>
            <w:tcW w:w="0" w:type="auto"/>
            <w:vAlign w:val="center"/>
            <w:hideMark/>
          </w:tcPr>
          <w:p w14:paraId="03927749" w14:textId="34E40338" w:rsidR="00296531" w:rsidRPr="00DB1A60" w:rsidRDefault="00296531" w:rsidP="00EF4F51">
            <w:pPr>
              <w:spacing w:line="276" w:lineRule="auto"/>
              <w:jc w:val="center"/>
              <w:rPr>
                <w:b/>
                <w:bCs/>
                <w:color w:val="303030"/>
                <w:sz w:val="22"/>
                <w:szCs w:val="22"/>
              </w:rPr>
            </w:pPr>
            <w:r w:rsidRPr="00DB1A60">
              <w:rPr>
                <w:b/>
                <w:bCs/>
                <w:color w:val="0F1115"/>
                <w:sz w:val="22"/>
                <w:szCs w:val="22"/>
              </w:rPr>
              <w:t>Primary Victimization Scenario</w:t>
            </w:r>
          </w:p>
        </w:tc>
        <w:tc>
          <w:tcPr>
            <w:tcW w:w="0" w:type="auto"/>
            <w:vAlign w:val="center"/>
            <w:hideMark/>
          </w:tcPr>
          <w:p w14:paraId="24F6E4B1" w14:textId="309C1C02" w:rsidR="00296531" w:rsidRPr="00DB1A60" w:rsidRDefault="00296531" w:rsidP="00EF4F51">
            <w:pPr>
              <w:spacing w:line="276" w:lineRule="auto"/>
              <w:jc w:val="center"/>
              <w:rPr>
                <w:b/>
                <w:bCs/>
                <w:color w:val="303030"/>
                <w:sz w:val="22"/>
                <w:szCs w:val="22"/>
              </w:rPr>
            </w:pPr>
            <w:r w:rsidRPr="00DB1A60">
              <w:rPr>
                <w:b/>
                <w:bCs/>
                <w:color w:val="0F1115"/>
                <w:sz w:val="22"/>
                <w:szCs w:val="22"/>
              </w:rPr>
              <w:t>Number of Cases</w:t>
            </w:r>
          </w:p>
        </w:tc>
        <w:tc>
          <w:tcPr>
            <w:tcW w:w="0" w:type="auto"/>
            <w:vAlign w:val="center"/>
            <w:hideMark/>
          </w:tcPr>
          <w:p w14:paraId="2EB0247B" w14:textId="32834E12" w:rsidR="00296531" w:rsidRPr="00DB1A60" w:rsidRDefault="00296531" w:rsidP="00EF4F51">
            <w:pPr>
              <w:spacing w:line="276" w:lineRule="auto"/>
              <w:jc w:val="center"/>
              <w:rPr>
                <w:b/>
                <w:bCs/>
                <w:color w:val="303030"/>
                <w:sz w:val="22"/>
                <w:szCs w:val="22"/>
              </w:rPr>
            </w:pPr>
            <w:r w:rsidRPr="00DB1A60">
              <w:rPr>
                <w:b/>
                <w:bCs/>
                <w:color w:val="0F1115"/>
                <w:sz w:val="22"/>
                <w:szCs w:val="22"/>
              </w:rPr>
              <w:t>Percentage (%)</w:t>
            </w:r>
          </w:p>
        </w:tc>
        <w:tc>
          <w:tcPr>
            <w:tcW w:w="0" w:type="auto"/>
            <w:vAlign w:val="center"/>
            <w:hideMark/>
          </w:tcPr>
          <w:p w14:paraId="367455C8" w14:textId="0ADE2D6A" w:rsidR="00296531" w:rsidRPr="00DB1A60" w:rsidRDefault="00296531" w:rsidP="00EF4F51">
            <w:pPr>
              <w:spacing w:line="276" w:lineRule="auto"/>
              <w:jc w:val="center"/>
              <w:rPr>
                <w:b/>
                <w:bCs/>
                <w:color w:val="303030"/>
                <w:sz w:val="22"/>
                <w:szCs w:val="22"/>
              </w:rPr>
            </w:pPr>
            <w:r w:rsidRPr="00DB1A60">
              <w:rPr>
                <w:b/>
                <w:bCs/>
                <w:color w:val="0F1115"/>
                <w:sz w:val="22"/>
                <w:szCs w:val="22"/>
              </w:rPr>
              <w:t>Scenario Characteristics &amp; Typical Quotations</w:t>
            </w:r>
          </w:p>
        </w:tc>
      </w:tr>
      <w:tr w:rsidR="00DB1A60" w:rsidRPr="00DB1A60" w14:paraId="0F865352" w14:textId="77777777" w:rsidTr="00F91990">
        <w:tc>
          <w:tcPr>
            <w:tcW w:w="0" w:type="auto"/>
            <w:vAlign w:val="center"/>
            <w:hideMark/>
          </w:tcPr>
          <w:p w14:paraId="60B8E5EC" w14:textId="77777777" w:rsidR="00DB1A60" w:rsidRPr="00DB1A60" w:rsidRDefault="00DB1A60" w:rsidP="00EF4F51">
            <w:pPr>
              <w:spacing w:line="276" w:lineRule="auto"/>
              <w:rPr>
                <w:color w:val="303030"/>
                <w:sz w:val="22"/>
                <w:szCs w:val="22"/>
              </w:rPr>
            </w:pPr>
            <w:r w:rsidRPr="00DB1A60">
              <w:rPr>
                <w:b/>
                <w:bCs/>
                <w:color w:val="303030"/>
                <w:sz w:val="22"/>
                <w:szCs w:val="22"/>
              </w:rPr>
              <w:t>1</w:t>
            </w:r>
          </w:p>
        </w:tc>
        <w:tc>
          <w:tcPr>
            <w:tcW w:w="0" w:type="auto"/>
            <w:vAlign w:val="center"/>
            <w:hideMark/>
          </w:tcPr>
          <w:p w14:paraId="305987F8" w14:textId="2D1A3D6F" w:rsidR="00DB1A60" w:rsidRPr="00DB1A60" w:rsidRDefault="00DB1A60" w:rsidP="00EF4F51">
            <w:pPr>
              <w:spacing w:line="276" w:lineRule="auto"/>
              <w:rPr>
                <w:color w:val="303030"/>
                <w:sz w:val="22"/>
                <w:szCs w:val="22"/>
              </w:rPr>
            </w:pPr>
            <w:r w:rsidRPr="00DB1A60">
              <w:rPr>
                <w:color w:val="0F1115"/>
                <w:sz w:val="22"/>
                <w:szCs w:val="22"/>
              </w:rPr>
              <w:t>Promise of "Easy work, high salary" (Employment deception)</w:t>
            </w:r>
          </w:p>
        </w:tc>
        <w:tc>
          <w:tcPr>
            <w:tcW w:w="0" w:type="auto"/>
            <w:vAlign w:val="center"/>
            <w:hideMark/>
          </w:tcPr>
          <w:p w14:paraId="75C20AE2" w14:textId="1DB7D1C1" w:rsidR="00DB1A60" w:rsidRPr="00DB1A60" w:rsidRDefault="00DB1A60" w:rsidP="00EF4F51">
            <w:pPr>
              <w:spacing w:line="276" w:lineRule="auto"/>
              <w:jc w:val="center"/>
              <w:rPr>
                <w:color w:val="303030"/>
                <w:sz w:val="22"/>
                <w:szCs w:val="22"/>
              </w:rPr>
            </w:pPr>
            <w:r w:rsidRPr="00DB1A60">
              <w:rPr>
                <w:color w:val="0F1115"/>
                <w:sz w:val="22"/>
                <w:szCs w:val="22"/>
              </w:rPr>
              <w:t>54</w:t>
            </w:r>
          </w:p>
        </w:tc>
        <w:tc>
          <w:tcPr>
            <w:tcW w:w="0" w:type="auto"/>
            <w:vAlign w:val="center"/>
            <w:hideMark/>
          </w:tcPr>
          <w:p w14:paraId="30287F7B" w14:textId="24C37D42" w:rsidR="00DB1A60" w:rsidRPr="00DB1A60" w:rsidRDefault="00DB1A60" w:rsidP="00EF4F51">
            <w:pPr>
              <w:spacing w:line="276" w:lineRule="auto"/>
              <w:jc w:val="center"/>
              <w:rPr>
                <w:color w:val="303030"/>
                <w:sz w:val="22"/>
                <w:szCs w:val="22"/>
              </w:rPr>
            </w:pPr>
            <w:r w:rsidRPr="00DB1A60">
              <w:rPr>
                <w:color w:val="0F1115"/>
                <w:sz w:val="22"/>
                <w:szCs w:val="22"/>
              </w:rPr>
              <w:t>43.2%</w:t>
            </w:r>
          </w:p>
        </w:tc>
        <w:tc>
          <w:tcPr>
            <w:tcW w:w="0" w:type="auto"/>
            <w:vAlign w:val="center"/>
            <w:hideMark/>
          </w:tcPr>
          <w:p w14:paraId="1CAF636F" w14:textId="40DC4FCE" w:rsidR="00DB1A60" w:rsidRPr="00DB1A60" w:rsidRDefault="00DB1A60" w:rsidP="00EF4F51">
            <w:pPr>
              <w:spacing w:line="276" w:lineRule="auto"/>
              <w:rPr>
                <w:color w:val="303030"/>
                <w:sz w:val="22"/>
                <w:szCs w:val="22"/>
              </w:rPr>
            </w:pPr>
            <w:r w:rsidRPr="00DB1A60">
              <w:rPr>
                <w:color w:val="0F1115"/>
                <w:sz w:val="22"/>
                <w:szCs w:val="22"/>
              </w:rPr>
              <w:t>Traffickers painted a picture of leisurely work (selling clothes, waiting tables, working for computer companies) with salaries ranging from 15 to 30 million VND/month. Destinations were casinos in Cambodia/Myanmar or brothels.</w:t>
            </w:r>
          </w:p>
        </w:tc>
      </w:tr>
      <w:tr w:rsidR="00DB1A60" w:rsidRPr="00DB1A60" w14:paraId="52C7D1BC" w14:textId="77777777" w:rsidTr="00F91990">
        <w:tc>
          <w:tcPr>
            <w:tcW w:w="0" w:type="auto"/>
            <w:vAlign w:val="center"/>
            <w:hideMark/>
          </w:tcPr>
          <w:p w14:paraId="2F373AE5" w14:textId="77777777" w:rsidR="00DB1A60" w:rsidRPr="00DB1A60" w:rsidRDefault="00DB1A60" w:rsidP="00EF4F51">
            <w:pPr>
              <w:spacing w:line="276" w:lineRule="auto"/>
              <w:rPr>
                <w:color w:val="303030"/>
                <w:sz w:val="22"/>
                <w:szCs w:val="22"/>
              </w:rPr>
            </w:pPr>
            <w:r w:rsidRPr="00DB1A60">
              <w:rPr>
                <w:b/>
                <w:bCs/>
                <w:color w:val="303030"/>
                <w:sz w:val="22"/>
                <w:szCs w:val="22"/>
              </w:rPr>
              <w:t>2</w:t>
            </w:r>
          </w:p>
        </w:tc>
        <w:tc>
          <w:tcPr>
            <w:tcW w:w="0" w:type="auto"/>
            <w:vAlign w:val="center"/>
            <w:hideMark/>
          </w:tcPr>
          <w:p w14:paraId="17B3253F" w14:textId="2E3DB938" w:rsidR="00DB1A60" w:rsidRPr="00DB1A60" w:rsidRDefault="00DB1A60" w:rsidP="00EF4F51">
            <w:pPr>
              <w:spacing w:line="276" w:lineRule="auto"/>
              <w:rPr>
                <w:color w:val="303030"/>
                <w:sz w:val="22"/>
                <w:szCs w:val="22"/>
              </w:rPr>
            </w:pPr>
            <w:r w:rsidRPr="00DB1A60">
              <w:rPr>
                <w:color w:val="0F1115"/>
                <w:sz w:val="22"/>
                <w:szCs w:val="22"/>
              </w:rPr>
              <w:t>Exploitation of romantic feelings ("Love Trap")</w:t>
            </w:r>
          </w:p>
        </w:tc>
        <w:tc>
          <w:tcPr>
            <w:tcW w:w="0" w:type="auto"/>
            <w:vAlign w:val="center"/>
            <w:hideMark/>
          </w:tcPr>
          <w:p w14:paraId="4EA8AE3D" w14:textId="7F780A57" w:rsidR="00DB1A60" w:rsidRPr="00DB1A60" w:rsidRDefault="00DB1A60" w:rsidP="00EF4F51">
            <w:pPr>
              <w:spacing w:line="276" w:lineRule="auto"/>
              <w:jc w:val="center"/>
              <w:rPr>
                <w:color w:val="303030"/>
                <w:sz w:val="22"/>
                <w:szCs w:val="22"/>
              </w:rPr>
            </w:pPr>
            <w:r w:rsidRPr="00DB1A60">
              <w:rPr>
                <w:color w:val="0F1115"/>
                <w:sz w:val="22"/>
                <w:szCs w:val="22"/>
              </w:rPr>
              <w:t>35</w:t>
            </w:r>
          </w:p>
        </w:tc>
        <w:tc>
          <w:tcPr>
            <w:tcW w:w="0" w:type="auto"/>
            <w:vAlign w:val="center"/>
            <w:hideMark/>
          </w:tcPr>
          <w:p w14:paraId="38313786" w14:textId="7888392D" w:rsidR="00DB1A60" w:rsidRPr="00DB1A60" w:rsidRDefault="00DB1A60" w:rsidP="00EF4F51">
            <w:pPr>
              <w:spacing w:line="276" w:lineRule="auto"/>
              <w:jc w:val="center"/>
              <w:rPr>
                <w:color w:val="303030"/>
                <w:sz w:val="22"/>
                <w:szCs w:val="22"/>
              </w:rPr>
            </w:pPr>
            <w:r w:rsidRPr="00DB1A60">
              <w:rPr>
                <w:color w:val="0F1115"/>
                <w:sz w:val="22"/>
                <w:szCs w:val="22"/>
              </w:rPr>
              <w:t>28.0%</w:t>
            </w:r>
          </w:p>
        </w:tc>
        <w:tc>
          <w:tcPr>
            <w:tcW w:w="0" w:type="auto"/>
            <w:vAlign w:val="center"/>
            <w:hideMark/>
          </w:tcPr>
          <w:p w14:paraId="532BCF98" w14:textId="179AC74A" w:rsidR="00DB1A60" w:rsidRPr="00DB1A60" w:rsidRDefault="00DB1A60" w:rsidP="00EF4F51">
            <w:pPr>
              <w:spacing w:line="276" w:lineRule="auto"/>
              <w:rPr>
                <w:color w:val="303030"/>
                <w:sz w:val="22"/>
                <w:szCs w:val="22"/>
                <w:lang w:val="vi-VN"/>
              </w:rPr>
            </w:pPr>
            <w:r w:rsidRPr="00DB1A60">
              <w:rPr>
                <w:color w:val="0F1115"/>
                <w:sz w:val="22"/>
                <w:szCs w:val="22"/>
              </w:rPr>
              <w:t>Male defendants actively flirted and pretended to fall in love with highland girls via online platforms (Facebook, Zalo) or phone calls. After gaining the victim's trust, they invited them to "go out," "go shopping," or "meet the family," then transported them directly across the border to be sold.</w:t>
            </w:r>
          </w:p>
        </w:tc>
      </w:tr>
      <w:tr w:rsidR="00DB1A60" w:rsidRPr="00DB1A60" w14:paraId="265F4306" w14:textId="77777777" w:rsidTr="00F91990">
        <w:tc>
          <w:tcPr>
            <w:tcW w:w="0" w:type="auto"/>
            <w:vAlign w:val="center"/>
            <w:hideMark/>
          </w:tcPr>
          <w:p w14:paraId="56C5F921" w14:textId="77777777" w:rsidR="00DB1A60" w:rsidRPr="00DB1A60" w:rsidRDefault="00DB1A60" w:rsidP="00EF4F51">
            <w:pPr>
              <w:spacing w:line="276" w:lineRule="auto"/>
              <w:rPr>
                <w:color w:val="303030"/>
                <w:sz w:val="22"/>
                <w:szCs w:val="22"/>
              </w:rPr>
            </w:pPr>
            <w:r w:rsidRPr="00DB1A60">
              <w:rPr>
                <w:b/>
                <w:bCs/>
                <w:color w:val="303030"/>
                <w:sz w:val="22"/>
                <w:szCs w:val="22"/>
              </w:rPr>
              <w:t>3</w:t>
            </w:r>
          </w:p>
        </w:tc>
        <w:tc>
          <w:tcPr>
            <w:tcW w:w="0" w:type="auto"/>
            <w:vAlign w:val="center"/>
            <w:hideMark/>
          </w:tcPr>
          <w:p w14:paraId="27DF619C" w14:textId="7374FE6B" w:rsidR="00DB1A60" w:rsidRPr="00DB1A60" w:rsidRDefault="00DB1A60" w:rsidP="00EF4F51">
            <w:pPr>
              <w:spacing w:line="276" w:lineRule="auto"/>
              <w:rPr>
                <w:color w:val="303030"/>
                <w:sz w:val="22"/>
                <w:szCs w:val="22"/>
              </w:rPr>
            </w:pPr>
            <w:r w:rsidRPr="00DB1A60">
              <w:rPr>
                <w:color w:val="0F1115"/>
                <w:sz w:val="22"/>
                <w:szCs w:val="22"/>
              </w:rPr>
              <w:t>Promise of a life-changing marriage (Marrying a foreigner)</w:t>
            </w:r>
          </w:p>
        </w:tc>
        <w:tc>
          <w:tcPr>
            <w:tcW w:w="0" w:type="auto"/>
            <w:vAlign w:val="center"/>
            <w:hideMark/>
          </w:tcPr>
          <w:p w14:paraId="3FB06381" w14:textId="49A45C7C" w:rsidR="00DB1A60" w:rsidRPr="00DB1A60" w:rsidRDefault="00DB1A60" w:rsidP="00EF4F51">
            <w:pPr>
              <w:spacing w:line="276" w:lineRule="auto"/>
              <w:jc w:val="center"/>
              <w:rPr>
                <w:color w:val="303030"/>
                <w:sz w:val="22"/>
                <w:szCs w:val="22"/>
              </w:rPr>
            </w:pPr>
            <w:r w:rsidRPr="00DB1A60">
              <w:rPr>
                <w:color w:val="0F1115"/>
                <w:sz w:val="22"/>
                <w:szCs w:val="22"/>
              </w:rPr>
              <w:t>20</w:t>
            </w:r>
          </w:p>
        </w:tc>
        <w:tc>
          <w:tcPr>
            <w:tcW w:w="0" w:type="auto"/>
            <w:vAlign w:val="center"/>
            <w:hideMark/>
          </w:tcPr>
          <w:p w14:paraId="6CE630CA" w14:textId="6BF4BE82" w:rsidR="00DB1A60" w:rsidRPr="00DB1A60" w:rsidRDefault="00DB1A60" w:rsidP="00EF4F51">
            <w:pPr>
              <w:spacing w:line="276" w:lineRule="auto"/>
              <w:jc w:val="center"/>
              <w:rPr>
                <w:color w:val="303030"/>
                <w:sz w:val="22"/>
                <w:szCs w:val="22"/>
              </w:rPr>
            </w:pPr>
            <w:r w:rsidRPr="00DB1A60">
              <w:rPr>
                <w:color w:val="0F1115"/>
                <w:sz w:val="22"/>
                <w:szCs w:val="22"/>
              </w:rPr>
              <w:t>16.0%</w:t>
            </w:r>
          </w:p>
        </w:tc>
        <w:tc>
          <w:tcPr>
            <w:tcW w:w="0" w:type="auto"/>
            <w:vAlign w:val="center"/>
            <w:hideMark/>
          </w:tcPr>
          <w:p w14:paraId="55EAA8EC" w14:textId="7B25A6F4" w:rsidR="00DB1A60" w:rsidRPr="00DB1A60" w:rsidRDefault="00DB1A60" w:rsidP="00EF4F51">
            <w:pPr>
              <w:spacing w:line="276" w:lineRule="auto"/>
              <w:rPr>
                <w:color w:val="303030"/>
                <w:sz w:val="22"/>
                <w:szCs w:val="22"/>
                <w:lang w:val="vi-VN"/>
              </w:rPr>
            </w:pPr>
            <w:r w:rsidRPr="00DB1A60">
              <w:rPr>
                <w:color w:val="0F1115"/>
                <w:sz w:val="22"/>
                <w:szCs w:val="22"/>
              </w:rPr>
              <w:t>Targeting the psychology of wanting to escape poverty, traffickers promised to take victims to China to marry wealthy men, promising a comfortable life and that their families at home would receive bride price money (tens of millions of VND).</w:t>
            </w:r>
          </w:p>
        </w:tc>
      </w:tr>
      <w:tr w:rsidR="00DB1A60" w:rsidRPr="00DB1A60" w14:paraId="17E134B5" w14:textId="77777777" w:rsidTr="00F91990">
        <w:tc>
          <w:tcPr>
            <w:tcW w:w="0" w:type="auto"/>
            <w:vAlign w:val="center"/>
            <w:hideMark/>
          </w:tcPr>
          <w:p w14:paraId="2F9AF620" w14:textId="77777777" w:rsidR="00DB1A60" w:rsidRPr="00DB1A60" w:rsidRDefault="00DB1A60" w:rsidP="00EF4F51">
            <w:pPr>
              <w:spacing w:line="276" w:lineRule="auto"/>
              <w:rPr>
                <w:color w:val="303030"/>
                <w:sz w:val="22"/>
                <w:szCs w:val="22"/>
              </w:rPr>
            </w:pPr>
            <w:r w:rsidRPr="00DB1A60">
              <w:rPr>
                <w:b/>
                <w:bCs/>
                <w:color w:val="303030"/>
                <w:sz w:val="22"/>
                <w:szCs w:val="22"/>
              </w:rPr>
              <w:t>4</w:t>
            </w:r>
          </w:p>
        </w:tc>
        <w:tc>
          <w:tcPr>
            <w:tcW w:w="0" w:type="auto"/>
            <w:vAlign w:val="center"/>
            <w:hideMark/>
          </w:tcPr>
          <w:p w14:paraId="66E10543" w14:textId="74F6AE8E" w:rsidR="00DB1A60" w:rsidRPr="00DB1A60" w:rsidRDefault="00DB1A60" w:rsidP="00EF4F51">
            <w:pPr>
              <w:spacing w:line="276" w:lineRule="auto"/>
              <w:rPr>
                <w:color w:val="303030"/>
                <w:sz w:val="22"/>
                <w:szCs w:val="22"/>
              </w:rPr>
            </w:pPr>
            <w:r w:rsidRPr="00DB1A60">
              <w:rPr>
                <w:color w:val="0F1115"/>
                <w:sz w:val="22"/>
                <w:szCs w:val="22"/>
              </w:rPr>
              <w:t>Under the guise of "Giving and receiving adoption" (Trafficking of infants)</w:t>
            </w:r>
          </w:p>
        </w:tc>
        <w:tc>
          <w:tcPr>
            <w:tcW w:w="0" w:type="auto"/>
            <w:vAlign w:val="center"/>
            <w:hideMark/>
          </w:tcPr>
          <w:p w14:paraId="6193BACC" w14:textId="5139B7FB" w:rsidR="00DB1A60" w:rsidRPr="00DB1A60" w:rsidRDefault="00DB1A60" w:rsidP="00EF4F51">
            <w:pPr>
              <w:spacing w:line="276" w:lineRule="auto"/>
              <w:jc w:val="center"/>
              <w:rPr>
                <w:color w:val="303030"/>
                <w:sz w:val="22"/>
                <w:szCs w:val="22"/>
              </w:rPr>
            </w:pPr>
            <w:r w:rsidRPr="00DB1A60">
              <w:rPr>
                <w:color w:val="0F1115"/>
                <w:sz w:val="22"/>
                <w:szCs w:val="22"/>
              </w:rPr>
              <w:t>10</w:t>
            </w:r>
          </w:p>
        </w:tc>
        <w:tc>
          <w:tcPr>
            <w:tcW w:w="0" w:type="auto"/>
            <w:vAlign w:val="center"/>
            <w:hideMark/>
          </w:tcPr>
          <w:p w14:paraId="7B720DAE" w14:textId="64AC8B08" w:rsidR="00DB1A60" w:rsidRPr="00DB1A60" w:rsidRDefault="00DB1A60" w:rsidP="00EF4F51">
            <w:pPr>
              <w:spacing w:line="276" w:lineRule="auto"/>
              <w:jc w:val="center"/>
              <w:rPr>
                <w:color w:val="303030"/>
                <w:sz w:val="22"/>
                <w:szCs w:val="22"/>
              </w:rPr>
            </w:pPr>
            <w:r w:rsidRPr="00DB1A60">
              <w:rPr>
                <w:color w:val="0F1115"/>
                <w:sz w:val="22"/>
                <w:szCs w:val="22"/>
              </w:rPr>
              <w:t>8.0%</w:t>
            </w:r>
          </w:p>
        </w:tc>
        <w:tc>
          <w:tcPr>
            <w:tcW w:w="0" w:type="auto"/>
            <w:vAlign w:val="center"/>
            <w:hideMark/>
          </w:tcPr>
          <w:p w14:paraId="6183C9CA" w14:textId="2BAD6753" w:rsidR="00DB1A60" w:rsidRPr="00DB1A60" w:rsidRDefault="00DB1A60" w:rsidP="00EF4F51">
            <w:pPr>
              <w:spacing w:line="276" w:lineRule="auto"/>
              <w:rPr>
                <w:color w:val="303030"/>
                <w:sz w:val="22"/>
                <w:szCs w:val="22"/>
                <w:lang w:val="vi-VN"/>
              </w:rPr>
            </w:pPr>
            <w:r w:rsidRPr="00DB1A60">
              <w:rPr>
                <w:color w:val="0F1115"/>
                <w:sz w:val="22"/>
                <w:szCs w:val="22"/>
              </w:rPr>
              <w:t>Traffickers targeted pregnant women with unintended pregnancies in difficult circumstances. They joined Facebook groups like "Destined to Find a Child" to approach them, paid for hospital delivery costs, then took the infants to sell for tens of millions of VND.</w:t>
            </w:r>
          </w:p>
        </w:tc>
      </w:tr>
      <w:tr w:rsidR="00DB1A60" w:rsidRPr="00DB1A60" w14:paraId="71B003CA" w14:textId="77777777" w:rsidTr="00F91990">
        <w:tc>
          <w:tcPr>
            <w:tcW w:w="0" w:type="auto"/>
            <w:vAlign w:val="center"/>
            <w:hideMark/>
          </w:tcPr>
          <w:p w14:paraId="35AFD3EE" w14:textId="77777777" w:rsidR="00DB1A60" w:rsidRPr="00DB1A60" w:rsidRDefault="00DB1A60" w:rsidP="00EF4F51">
            <w:pPr>
              <w:spacing w:line="276" w:lineRule="auto"/>
              <w:rPr>
                <w:color w:val="303030"/>
                <w:sz w:val="22"/>
                <w:szCs w:val="22"/>
              </w:rPr>
            </w:pPr>
            <w:r w:rsidRPr="00DB1A60">
              <w:rPr>
                <w:b/>
                <w:bCs/>
                <w:color w:val="303030"/>
                <w:sz w:val="22"/>
                <w:szCs w:val="22"/>
              </w:rPr>
              <w:t>5</w:t>
            </w:r>
          </w:p>
        </w:tc>
        <w:tc>
          <w:tcPr>
            <w:tcW w:w="0" w:type="auto"/>
            <w:vAlign w:val="center"/>
            <w:hideMark/>
          </w:tcPr>
          <w:p w14:paraId="35621293" w14:textId="0EE34733" w:rsidR="00DB1A60" w:rsidRPr="00DB1A60" w:rsidRDefault="00DB1A60" w:rsidP="00EF4F51">
            <w:pPr>
              <w:spacing w:line="276" w:lineRule="auto"/>
              <w:rPr>
                <w:color w:val="303030"/>
                <w:sz w:val="22"/>
                <w:szCs w:val="22"/>
              </w:rPr>
            </w:pPr>
            <w:r w:rsidRPr="00DB1A60">
              <w:rPr>
                <w:color w:val="0F1115"/>
                <w:sz w:val="22"/>
                <w:szCs w:val="22"/>
              </w:rPr>
              <w:t>Selling one's own blood relatives / Exploiting familial relationships</w:t>
            </w:r>
          </w:p>
        </w:tc>
        <w:tc>
          <w:tcPr>
            <w:tcW w:w="0" w:type="auto"/>
            <w:vAlign w:val="center"/>
            <w:hideMark/>
          </w:tcPr>
          <w:p w14:paraId="0E6F6553" w14:textId="6A47DB94" w:rsidR="00DB1A60" w:rsidRPr="00DB1A60" w:rsidRDefault="00DB1A60" w:rsidP="00EF4F51">
            <w:pPr>
              <w:spacing w:line="276" w:lineRule="auto"/>
              <w:jc w:val="center"/>
              <w:rPr>
                <w:color w:val="303030"/>
                <w:sz w:val="22"/>
                <w:szCs w:val="22"/>
              </w:rPr>
            </w:pPr>
            <w:r w:rsidRPr="00DB1A60">
              <w:rPr>
                <w:color w:val="0F1115"/>
                <w:sz w:val="22"/>
                <w:szCs w:val="22"/>
              </w:rPr>
              <w:t>6</w:t>
            </w:r>
          </w:p>
        </w:tc>
        <w:tc>
          <w:tcPr>
            <w:tcW w:w="0" w:type="auto"/>
            <w:vAlign w:val="center"/>
            <w:hideMark/>
          </w:tcPr>
          <w:p w14:paraId="628EE569" w14:textId="105A4EF4" w:rsidR="00DB1A60" w:rsidRPr="00DB1A60" w:rsidRDefault="00DB1A60" w:rsidP="00EF4F51">
            <w:pPr>
              <w:spacing w:line="276" w:lineRule="auto"/>
              <w:jc w:val="center"/>
              <w:rPr>
                <w:color w:val="303030"/>
                <w:sz w:val="22"/>
                <w:szCs w:val="22"/>
              </w:rPr>
            </w:pPr>
            <w:r w:rsidRPr="00DB1A60">
              <w:rPr>
                <w:color w:val="0F1115"/>
                <w:sz w:val="22"/>
                <w:szCs w:val="22"/>
              </w:rPr>
              <w:t>4.8%</w:t>
            </w:r>
          </w:p>
        </w:tc>
        <w:tc>
          <w:tcPr>
            <w:tcW w:w="0" w:type="auto"/>
            <w:vAlign w:val="center"/>
            <w:hideMark/>
          </w:tcPr>
          <w:p w14:paraId="1F03D932" w14:textId="03A2BF02" w:rsidR="00DB1A60" w:rsidRPr="00DB1A60" w:rsidRDefault="00DB1A60" w:rsidP="00EF4F51">
            <w:pPr>
              <w:spacing w:line="276" w:lineRule="auto"/>
              <w:rPr>
                <w:color w:val="303030"/>
                <w:sz w:val="22"/>
                <w:szCs w:val="22"/>
                <w:lang w:val="vi-VN"/>
              </w:rPr>
            </w:pPr>
            <w:r w:rsidRPr="00DB1A60">
              <w:rPr>
                <w:color w:val="0F1115"/>
                <w:sz w:val="22"/>
                <w:szCs w:val="22"/>
              </w:rPr>
              <w:t>The most brutal scenario, where offenders exploited guardianship rights or the absolute trust of relatives (own children, siblings, nieces/nephews) to directly take them to be sold to pay off debts or for spending money.</w:t>
            </w:r>
          </w:p>
        </w:tc>
      </w:tr>
      <w:tr w:rsidR="00DB1A60" w:rsidRPr="00DB1A60" w14:paraId="29886865" w14:textId="77777777" w:rsidTr="00F91990">
        <w:tc>
          <w:tcPr>
            <w:tcW w:w="0" w:type="auto"/>
            <w:vAlign w:val="center"/>
            <w:hideMark/>
          </w:tcPr>
          <w:p w14:paraId="088E582B" w14:textId="77777777" w:rsidR="00296531" w:rsidRPr="00DB1A60" w:rsidRDefault="00296531" w:rsidP="00EF4F51">
            <w:pPr>
              <w:spacing w:line="276" w:lineRule="auto"/>
              <w:rPr>
                <w:color w:val="303030"/>
                <w:sz w:val="22"/>
                <w:szCs w:val="22"/>
              </w:rPr>
            </w:pPr>
          </w:p>
        </w:tc>
        <w:tc>
          <w:tcPr>
            <w:tcW w:w="0" w:type="auto"/>
            <w:vAlign w:val="center"/>
            <w:hideMark/>
          </w:tcPr>
          <w:p w14:paraId="57D91FCB" w14:textId="4CC26C53" w:rsidR="00296531" w:rsidRPr="00DB1A60" w:rsidRDefault="00296531" w:rsidP="00EF4F51">
            <w:pPr>
              <w:spacing w:line="276" w:lineRule="auto"/>
              <w:rPr>
                <w:color w:val="303030"/>
                <w:sz w:val="22"/>
                <w:szCs w:val="22"/>
                <w:lang w:val="vi-VN"/>
              </w:rPr>
            </w:pPr>
            <w:r w:rsidRPr="00DB1A60">
              <w:rPr>
                <w:b/>
                <w:bCs/>
                <w:color w:val="303030"/>
                <w:sz w:val="22"/>
                <w:szCs w:val="22"/>
              </w:rPr>
              <w:t>T</w:t>
            </w:r>
            <w:r w:rsidR="00DB1A60" w:rsidRPr="00DB1A60">
              <w:rPr>
                <w:b/>
                <w:bCs/>
                <w:color w:val="303030"/>
                <w:sz w:val="22"/>
                <w:szCs w:val="22"/>
              </w:rPr>
              <w:t>otal</w:t>
            </w:r>
          </w:p>
        </w:tc>
        <w:tc>
          <w:tcPr>
            <w:tcW w:w="0" w:type="auto"/>
            <w:vAlign w:val="center"/>
            <w:hideMark/>
          </w:tcPr>
          <w:p w14:paraId="3FA59519" w14:textId="77777777" w:rsidR="00296531" w:rsidRPr="00DB1A60" w:rsidRDefault="00296531" w:rsidP="00EF4F51">
            <w:pPr>
              <w:spacing w:line="276" w:lineRule="auto"/>
              <w:rPr>
                <w:color w:val="303030"/>
                <w:sz w:val="22"/>
                <w:szCs w:val="22"/>
              </w:rPr>
            </w:pPr>
            <w:r w:rsidRPr="00DB1A60">
              <w:rPr>
                <w:b/>
                <w:bCs/>
                <w:color w:val="303030"/>
                <w:sz w:val="22"/>
                <w:szCs w:val="22"/>
              </w:rPr>
              <w:t>125</w:t>
            </w:r>
          </w:p>
        </w:tc>
        <w:tc>
          <w:tcPr>
            <w:tcW w:w="0" w:type="auto"/>
            <w:vAlign w:val="center"/>
            <w:hideMark/>
          </w:tcPr>
          <w:p w14:paraId="4E55BE91" w14:textId="77777777" w:rsidR="00296531" w:rsidRPr="00DB1A60" w:rsidRDefault="00296531" w:rsidP="00EF4F51">
            <w:pPr>
              <w:spacing w:line="276" w:lineRule="auto"/>
              <w:rPr>
                <w:color w:val="303030"/>
                <w:sz w:val="22"/>
                <w:szCs w:val="22"/>
              </w:rPr>
            </w:pPr>
            <w:r w:rsidRPr="00DB1A60">
              <w:rPr>
                <w:b/>
                <w:bCs/>
                <w:color w:val="303030"/>
                <w:sz w:val="22"/>
                <w:szCs w:val="22"/>
              </w:rPr>
              <w:t>100%</w:t>
            </w:r>
          </w:p>
        </w:tc>
        <w:tc>
          <w:tcPr>
            <w:tcW w:w="0" w:type="auto"/>
            <w:vAlign w:val="center"/>
            <w:hideMark/>
          </w:tcPr>
          <w:p w14:paraId="4A7C9C63" w14:textId="77777777" w:rsidR="00296531" w:rsidRPr="00DB1A60" w:rsidRDefault="00296531" w:rsidP="00EF4F51">
            <w:pPr>
              <w:spacing w:line="276" w:lineRule="auto"/>
              <w:rPr>
                <w:sz w:val="22"/>
                <w:szCs w:val="22"/>
              </w:rPr>
            </w:pPr>
          </w:p>
        </w:tc>
      </w:tr>
    </w:tbl>
    <w:p w14:paraId="40DD77FE" w14:textId="3B3FD16D" w:rsidR="00296531" w:rsidRDefault="00DB1A60" w:rsidP="00EF4F51">
      <w:pPr>
        <w:spacing w:line="276" w:lineRule="auto"/>
        <w:ind w:firstLine="720"/>
        <w:jc w:val="both"/>
        <w:rPr>
          <w:sz w:val="22"/>
          <w:szCs w:val="22"/>
          <w:lang w:val="vi-VN"/>
        </w:rPr>
      </w:pPr>
      <w:r w:rsidRPr="00DB1A60">
        <w:rPr>
          <w:sz w:val="22"/>
          <w:szCs w:val="22"/>
          <w:lang w:val="vi-VN"/>
        </w:rPr>
        <w:t>Distribution of victims according to the victimization scenario (n = 290)</w:t>
      </w:r>
    </w:p>
    <w:tbl>
      <w:tblPr>
        <w:tblStyle w:val="TableGrid"/>
        <w:tblW w:w="5000" w:type="pct"/>
        <w:tblLook w:val="04A0" w:firstRow="1" w:lastRow="0" w:firstColumn="1" w:lastColumn="0" w:noHBand="0" w:noVBand="1"/>
      </w:tblPr>
      <w:tblGrid>
        <w:gridCol w:w="701"/>
        <w:gridCol w:w="2409"/>
        <w:gridCol w:w="1560"/>
        <w:gridCol w:w="1560"/>
        <w:gridCol w:w="1560"/>
        <w:gridCol w:w="1560"/>
      </w:tblGrid>
      <w:tr w:rsidR="00DB1A60" w:rsidRPr="00DB1A60" w14:paraId="40613848" w14:textId="77777777" w:rsidTr="00DB1A60">
        <w:tc>
          <w:tcPr>
            <w:tcW w:w="375" w:type="pct"/>
            <w:vAlign w:val="center"/>
          </w:tcPr>
          <w:p w14:paraId="1E820522" w14:textId="7F062240" w:rsidR="00DB1A60" w:rsidRPr="00DB1A60" w:rsidRDefault="00DB1A60" w:rsidP="00EF4F51">
            <w:pPr>
              <w:spacing w:line="276" w:lineRule="auto"/>
              <w:jc w:val="center"/>
              <w:rPr>
                <w:rStyle w:val="ng-star-inserted"/>
                <w:rFonts w:eastAsiaTheme="majorEastAsia"/>
                <w:b/>
                <w:bCs/>
                <w:sz w:val="22"/>
                <w:szCs w:val="22"/>
                <w:lang w:val="vi-VN"/>
              </w:rPr>
            </w:pPr>
            <w:r w:rsidRPr="00DB1A60">
              <w:rPr>
                <w:b/>
                <w:bCs/>
                <w:color w:val="0F1115"/>
                <w:sz w:val="22"/>
                <w:szCs w:val="22"/>
              </w:rPr>
              <w:t>No.</w:t>
            </w:r>
          </w:p>
        </w:tc>
        <w:tc>
          <w:tcPr>
            <w:tcW w:w="1288" w:type="pct"/>
            <w:vAlign w:val="center"/>
          </w:tcPr>
          <w:p w14:paraId="7D0B9C13" w14:textId="6E03BCBF" w:rsidR="00DB1A60" w:rsidRPr="00DB1A60" w:rsidRDefault="00DB1A60" w:rsidP="00EF4F51">
            <w:pPr>
              <w:spacing w:line="276" w:lineRule="auto"/>
              <w:jc w:val="center"/>
              <w:rPr>
                <w:rStyle w:val="ng-star-inserted"/>
                <w:rFonts w:eastAsiaTheme="majorEastAsia"/>
                <w:b/>
                <w:bCs/>
                <w:sz w:val="22"/>
                <w:szCs w:val="22"/>
                <w:lang w:val="vi-VN"/>
              </w:rPr>
            </w:pPr>
            <w:r w:rsidRPr="00DB1A60">
              <w:rPr>
                <w:b/>
                <w:bCs/>
                <w:color w:val="0F1115"/>
                <w:sz w:val="22"/>
                <w:szCs w:val="22"/>
              </w:rPr>
              <w:t>Victimization Scenario</w:t>
            </w:r>
          </w:p>
        </w:tc>
        <w:tc>
          <w:tcPr>
            <w:tcW w:w="834" w:type="pct"/>
            <w:vAlign w:val="center"/>
          </w:tcPr>
          <w:p w14:paraId="416F83FB" w14:textId="0C0D0340" w:rsidR="00DB1A60" w:rsidRPr="00DB1A60" w:rsidRDefault="00DB1A60" w:rsidP="00EF4F51">
            <w:pPr>
              <w:spacing w:line="276" w:lineRule="auto"/>
              <w:jc w:val="center"/>
              <w:rPr>
                <w:rStyle w:val="ng-star-inserted"/>
                <w:rFonts w:eastAsiaTheme="majorEastAsia"/>
                <w:b/>
                <w:bCs/>
                <w:sz w:val="22"/>
                <w:szCs w:val="22"/>
                <w:lang w:val="vi-VN"/>
              </w:rPr>
            </w:pPr>
            <w:r w:rsidRPr="00DB1A60">
              <w:rPr>
                <w:b/>
                <w:bCs/>
                <w:color w:val="0F1115"/>
                <w:sz w:val="22"/>
                <w:szCs w:val="22"/>
              </w:rPr>
              <w:t>Number of Victims</w:t>
            </w:r>
          </w:p>
        </w:tc>
        <w:tc>
          <w:tcPr>
            <w:tcW w:w="834" w:type="pct"/>
            <w:vAlign w:val="center"/>
          </w:tcPr>
          <w:p w14:paraId="6E27106B" w14:textId="41E6E81B" w:rsidR="00DB1A60" w:rsidRPr="00DB1A60" w:rsidRDefault="00DB1A60" w:rsidP="00EF4F51">
            <w:pPr>
              <w:spacing w:line="276" w:lineRule="auto"/>
              <w:jc w:val="center"/>
              <w:rPr>
                <w:rStyle w:val="ng-star-inserted"/>
                <w:rFonts w:eastAsiaTheme="majorEastAsia"/>
                <w:b/>
                <w:bCs/>
                <w:sz w:val="22"/>
                <w:szCs w:val="22"/>
                <w:lang w:val="vi-VN"/>
              </w:rPr>
            </w:pPr>
            <w:r w:rsidRPr="00DB1A60">
              <w:rPr>
                <w:b/>
                <w:bCs/>
                <w:color w:val="0F1115"/>
                <w:sz w:val="22"/>
                <w:szCs w:val="22"/>
              </w:rPr>
              <w:t>Percentage (%)</w:t>
            </w:r>
          </w:p>
        </w:tc>
        <w:tc>
          <w:tcPr>
            <w:tcW w:w="834" w:type="pct"/>
            <w:vAlign w:val="center"/>
          </w:tcPr>
          <w:p w14:paraId="6BADC9B6" w14:textId="181D259E" w:rsidR="00DB1A60" w:rsidRPr="00DB1A60" w:rsidRDefault="00DB1A60" w:rsidP="00EF4F51">
            <w:pPr>
              <w:spacing w:line="276" w:lineRule="auto"/>
              <w:jc w:val="center"/>
              <w:rPr>
                <w:rStyle w:val="ng-star-inserted"/>
                <w:rFonts w:eastAsiaTheme="majorEastAsia"/>
                <w:b/>
                <w:bCs/>
                <w:sz w:val="22"/>
                <w:szCs w:val="22"/>
                <w:lang w:val="vi-VN"/>
              </w:rPr>
            </w:pPr>
            <w:r w:rsidRPr="00DB1A60">
              <w:rPr>
                <w:b/>
                <w:bCs/>
                <w:color w:val="0F1115"/>
                <w:sz w:val="22"/>
                <w:szCs w:val="22"/>
              </w:rPr>
              <w:t>Characteristic Gender</w:t>
            </w:r>
          </w:p>
        </w:tc>
        <w:tc>
          <w:tcPr>
            <w:tcW w:w="834" w:type="pct"/>
            <w:vAlign w:val="center"/>
          </w:tcPr>
          <w:p w14:paraId="05203A17" w14:textId="6EAF8F53" w:rsidR="00DB1A60" w:rsidRPr="00DB1A60" w:rsidRDefault="00DB1A60" w:rsidP="00EF4F51">
            <w:pPr>
              <w:spacing w:line="276" w:lineRule="auto"/>
              <w:jc w:val="center"/>
              <w:rPr>
                <w:rStyle w:val="ng-star-inserted"/>
                <w:rFonts w:eastAsiaTheme="majorEastAsia"/>
                <w:b/>
                <w:bCs/>
                <w:sz w:val="22"/>
                <w:szCs w:val="22"/>
                <w:lang w:val="vi-VN"/>
              </w:rPr>
            </w:pPr>
            <w:r w:rsidRPr="00DB1A60">
              <w:rPr>
                <w:b/>
                <w:bCs/>
                <w:color w:val="0F1115"/>
                <w:sz w:val="22"/>
                <w:szCs w:val="22"/>
              </w:rPr>
              <w:t>Characteristic Age Group</w:t>
            </w:r>
          </w:p>
        </w:tc>
      </w:tr>
      <w:tr w:rsidR="00DB1A60" w:rsidRPr="00DB1A60" w14:paraId="72A361C9" w14:textId="77777777" w:rsidTr="00DB1A60">
        <w:tc>
          <w:tcPr>
            <w:tcW w:w="375" w:type="pct"/>
          </w:tcPr>
          <w:p w14:paraId="6CB8F746" w14:textId="77777777" w:rsidR="00DB1A60" w:rsidRPr="00DB1A60" w:rsidRDefault="00DB1A60" w:rsidP="00EF4F51">
            <w:pPr>
              <w:spacing w:line="276" w:lineRule="auto"/>
              <w:jc w:val="center"/>
              <w:rPr>
                <w:rStyle w:val="ng-star-inserted"/>
                <w:rFonts w:eastAsiaTheme="majorEastAsia"/>
                <w:sz w:val="22"/>
                <w:szCs w:val="22"/>
                <w:lang w:val="vi-VN"/>
              </w:rPr>
            </w:pPr>
            <w:r w:rsidRPr="00DB1A60">
              <w:rPr>
                <w:rStyle w:val="ng-star-inserted"/>
                <w:rFonts w:eastAsiaTheme="majorEastAsia"/>
                <w:sz w:val="22"/>
                <w:szCs w:val="22"/>
                <w:lang w:val="vi-VN"/>
              </w:rPr>
              <w:t>1</w:t>
            </w:r>
          </w:p>
        </w:tc>
        <w:tc>
          <w:tcPr>
            <w:tcW w:w="1288" w:type="pct"/>
            <w:vAlign w:val="center"/>
          </w:tcPr>
          <w:p w14:paraId="0EF31F76" w14:textId="498D6BE9" w:rsidR="00DB1A60" w:rsidRPr="00DB1A60" w:rsidRDefault="00DB1A60" w:rsidP="00EF4F51">
            <w:pPr>
              <w:spacing w:line="276" w:lineRule="auto"/>
              <w:jc w:val="both"/>
              <w:rPr>
                <w:rFonts w:eastAsiaTheme="majorEastAsia"/>
                <w:sz w:val="22"/>
                <w:szCs w:val="22"/>
              </w:rPr>
            </w:pPr>
            <w:r w:rsidRPr="00DB1A60">
              <w:rPr>
                <w:color w:val="0F1115"/>
                <w:sz w:val="22"/>
                <w:szCs w:val="22"/>
              </w:rPr>
              <w:t>Employment deception ("easy work, high salary")</w:t>
            </w:r>
          </w:p>
        </w:tc>
        <w:tc>
          <w:tcPr>
            <w:tcW w:w="834" w:type="pct"/>
            <w:vAlign w:val="center"/>
          </w:tcPr>
          <w:p w14:paraId="200A9C0E" w14:textId="10BE7485" w:rsidR="00DB1A60" w:rsidRPr="00DB1A60" w:rsidRDefault="00DB1A60" w:rsidP="00EF4F51">
            <w:pPr>
              <w:spacing w:line="276" w:lineRule="auto"/>
              <w:jc w:val="center"/>
              <w:rPr>
                <w:color w:val="0F1115"/>
                <w:sz w:val="22"/>
                <w:szCs w:val="22"/>
                <w:shd w:val="clear" w:color="auto" w:fill="FFFFFF"/>
              </w:rPr>
            </w:pPr>
            <w:r w:rsidRPr="00DB1A60">
              <w:rPr>
                <w:color w:val="0F1115"/>
                <w:sz w:val="22"/>
                <w:szCs w:val="22"/>
              </w:rPr>
              <w:t>135</w:t>
            </w:r>
          </w:p>
        </w:tc>
        <w:tc>
          <w:tcPr>
            <w:tcW w:w="834" w:type="pct"/>
            <w:vAlign w:val="center"/>
          </w:tcPr>
          <w:p w14:paraId="521182AD" w14:textId="1AF64FF9" w:rsidR="00DB1A60" w:rsidRPr="00DB1A60" w:rsidRDefault="00DB1A60" w:rsidP="00EF4F51">
            <w:pPr>
              <w:spacing w:line="276" w:lineRule="auto"/>
              <w:jc w:val="center"/>
              <w:rPr>
                <w:rStyle w:val="ng-star-inserted"/>
                <w:rFonts w:eastAsiaTheme="majorEastAsia"/>
                <w:sz w:val="22"/>
                <w:szCs w:val="22"/>
                <w:lang w:val="vi-VN"/>
              </w:rPr>
            </w:pPr>
            <w:r w:rsidRPr="00DB1A60">
              <w:rPr>
                <w:color w:val="0F1115"/>
                <w:sz w:val="22"/>
                <w:szCs w:val="22"/>
              </w:rPr>
              <w:t>46.5</w:t>
            </w:r>
          </w:p>
        </w:tc>
        <w:tc>
          <w:tcPr>
            <w:tcW w:w="834" w:type="pct"/>
            <w:vAlign w:val="center"/>
          </w:tcPr>
          <w:p w14:paraId="04CF0C87" w14:textId="5F1CEE21" w:rsidR="00DB1A60" w:rsidRPr="00DB1A60" w:rsidRDefault="00DB1A60" w:rsidP="00EF4F51">
            <w:pPr>
              <w:spacing w:line="276" w:lineRule="auto"/>
              <w:jc w:val="both"/>
              <w:rPr>
                <w:color w:val="0F1115"/>
                <w:sz w:val="22"/>
                <w:szCs w:val="22"/>
                <w:shd w:val="clear" w:color="auto" w:fill="FFFFFF"/>
              </w:rPr>
            </w:pPr>
            <w:r w:rsidRPr="00DB1A60">
              <w:rPr>
                <w:color w:val="0F1115"/>
                <w:sz w:val="22"/>
                <w:szCs w:val="22"/>
              </w:rPr>
              <w:t>Male (majority) and female</w:t>
            </w:r>
          </w:p>
        </w:tc>
        <w:tc>
          <w:tcPr>
            <w:tcW w:w="834" w:type="pct"/>
            <w:vAlign w:val="center"/>
          </w:tcPr>
          <w:p w14:paraId="16205D2E" w14:textId="4414315F" w:rsidR="00DB1A60" w:rsidRPr="00DB1A60" w:rsidRDefault="00DB1A60" w:rsidP="00EF4F51">
            <w:pPr>
              <w:spacing w:line="276" w:lineRule="auto"/>
              <w:jc w:val="both"/>
              <w:rPr>
                <w:color w:val="0F1115"/>
                <w:sz w:val="22"/>
                <w:szCs w:val="22"/>
                <w:shd w:val="clear" w:color="auto" w:fill="FFFFFF"/>
              </w:rPr>
            </w:pPr>
            <w:r w:rsidRPr="00DB1A60">
              <w:rPr>
                <w:color w:val="0F1115"/>
                <w:sz w:val="22"/>
                <w:szCs w:val="22"/>
              </w:rPr>
              <w:t>16</w:t>
            </w:r>
            <w:r>
              <w:rPr>
                <w:color w:val="0F1115"/>
                <w:sz w:val="22"/>
                <w:szCs w:val="22"/>
                <w:lang w:val="vi-VN"/>
              </w:rPr>
              <w:t>-</w:t>
            </w:r>
            <w:r w:rsidRPr="00DB1A60">
              <w:rPr>
                <w:color w:val="0F1115"/>
                <w:sz w:val="22"/>
                <w:szCs w:val="22"/>
              </w:rPr>
              <w:t>25 years old, some under 16</w:t>
            </w:r>
          </w:p>
        </w:tc>
      </w:tr>
      <w:tr w:rsidR="00DB1A60" w:rsidRPr="00DB1A60" w14:paraId="456E4CC0" w14:textId="77777777" w:rsidTr="00DC0ACE">
        <w:tc>
          <w:tcPr>
            <w:tcW w:w="375" w:type="pct"/>
          </w:tcPr>
          <w:p w14:paraId="00EB3F14" w14:textId="77777777" w:rsidR="00DB1A60" w:rsidRPr="00DB1A60" w:rsidRDefault="00DB1A60" w:rsidP="00EF4F51">
            <w:pPr>
              <w:spacing w:line="276" w:lineRule="auto"/>
              <w:jc w:val="center"/>
              <w:rPr>
                <w:rStyle w:val="ng-star-inserted"/>
                <w:rFonts w:eastAsiaTheme="majorEastAsia"/>
                <w:sz w:val="22"/>
                <w:szCs w:val="22"/>
                <w:lang w:val="vi-VN"/>
              </w:rPr>
            </w:pPr>
            <w:r w:rsidRPr="00DB1A60">
              <w:rPr>
                <w:rStyle w:val="ng-star-inserted"/>
                <w:rFonts w:eastAsiaTheme="majorEastAsia"/>
                <w:sz w:val="22"/>
                <w:szCs w:val="22"/>
                <w:lang w:val="vi-VN"/>
              </w:rPr>
              <w:lastRenderedPageBreak/>
              <w:t>2</w:t>
            </w:r>
          </w:p>
        </w:tc>
        <w:tc>
          <w:tcPr>
            <w:tcW w:w="1288" w:type="pct"/>
            <w:vAlign w:val="center"/>
          </w:tcPr>
          <w:p w14:paraId="5BDF9AAF" w14:textId="7EB01600" w:rsidR="00DB1A60" w:rsidRPr="00DB1A60" w:rsidRDefault="00DB1A60" w:rsidP="00EF4F51">
            <w:pPr>
              <w:spacing w:line="276" w:lineRule="auto"/>
              <w:jc w:val="both"/>
              <w:rPr>
                <w:rStyle w:val="ng-star-inserted"/>
                <w:rFonts w:eastAsiaTheme="majorEastAsia"/>
                <w:sz w:val="22"/>
                <w:szCs w:val="22"/>
                <w:lang w:val="vi-VN"/>
              </w:rPr>
            </w:pPr>
            <w:r w:rsidRPr="00DB1A60">
              <w:rPr>
                <w:color w:val="0F1115"/>
                <w:sz w:val="22"/>
                <w:szCs w:val="22"/>
              </w:rPr>
              <w:t>Exploitation of romantic feelings ("love trap")</w:t>
            </w:r>
          </w:p>
        </w:tc>
        <w:tc>
          <w:tcPr>
            <w:tcW w:w="834" w:type="pct"/>
            <w:vAlign w:val="center"/>
          </w:tcPr>
          <w:p w14:paraId="2C3E232A" w14:textId="3F4CE2A3" w:rsidR="00DB1A60" w:rsidRPr="00DB1A60" w:rsidRDefault="00DB1A60" w:rsidP="00EF4F51">
            <w:pPr>
              <w:spacing w:line="276" w:lineRule="auto"/>
              <w:jc w:val="center"/>
              <w:rPr>
                <w:rStyle w:val="ng-star-inserted"/>
                <w:rFonts w:eastAsiaTheme="majorEastAsia"/>
                <w:sz w:val="22"/>
                <w:szCs w:val="22"/>
                <w:lang w:val="vi-VN"/>
              </w:rPr>
            </w:pPr>
            <w:r w:rsidRPr="00DB1A60">
              <w:rPr>
                <w:color w:val="0F1115"/>
                <w:sz w:val="22"/>
                <w:szCs w:val="22"/>
              </w:rPr>
              <w:t>80</w:t>
            </w:r>
          </w:p>
        </w:tc>
        <w:tc>
          <w:tcPr>
            <w:tcW w:w="834" w:type="pct"/>
            <w:vAlign w:val="center"/>
          </w:tcPr>
          <w:p w14:paraId="66D7BD4D" w14:textId="15553C82" w:rsidR="00DB1A60" w:rsidRPr="00DB1A60" w:rsidRDefault="00DB1A60" w:rsidP="00EF4F51">
            <w:pPr>
              <w:spacing w:line="276" w:lineRule="auto"/>
              <w:jc w:val="center"/>
              <w:rPr>
                <w:rStyle w:val="ng-star-inserted"/>
                <w:rFonts w:eastAsiaTheme="majorEastAsia"/>
                <w:sz w:val="22"/>
                <w:szCs w:val="22"/>
                <w:lang w:val="vi-VN"/>
              </w:rPr>
            </w:pPr>
            <w:r w:rsidRPr="00DB1A60">
              <w:rPr>
                <w:color w:val="0F1115"/>
                <w:sz w:val="22"/>
                <w:szCs w:val="22"/>
              </w:rPr>
              <w:t>27.6</w:t>
            </w:r>
          </w:p>
        </w:tc>
        <w:tc>
          <w:tcPr>
            <w:tcW w:w="834" w:type="pct"/>
            <w:vAlign w:val="center"/>
          </w:tcPr>
          <w:p w14:paraId="7D8611E7" w14:textId="31965284" w:rsidR="00DB1A60" w:rsidRPr="00DB1A60" w:rsidRDefault="00DB1A60" w:rsidP="00EF4F51">
            <w:pPr>
              <w:spacing w:line="276" w:lineRule="auto"/>
              <w:jc w:val="both"/>
              <w:rPr>
                <w:rStyle w:val="ng-star-inserted"/>
                <w:rFonts w:eastAsiaTheme="majorEastAsia"/>
                <w:sz w:val="22"/>
                <w:szCs w:val="22"/>
                <w:lang w:val="vi-VN"/>
              </w:rPr>
            </w:pPr>
            <w:r w:rsidRPr="00DB1A60">
              <w:rPr>
                <w:color w:val="0F1115"/>
                <w:sz w:val="22"/>
                <w:szCs w:val="22"/>
              </w:rPr>
              <w:t>Nearly 100% female</w:t>
            </w:r>
          </w:p>
        </w:tc>
        <w:tc>
          <w:tcPr>
            <w:tcW w:w="834" w:type="pct"/>
            <w:vAlign w:val="center"/>
          </w:tcPr>
          <w:p w14:paraId="1B69D071" w14:textId="629ED7FD" w:rsidR="00DB1A60" w:rsidRPr="00DB1A60" w:rsidRDefault="00DB1A60" w:rsidP="00EF4F51">
            <w:pPr>
              <w:spacing w:line="276" w:lineRule="auto"/>
              <w:jc w:val="both"/>
              <w:rPr>
                <w:rStyle w:val="ng-star-inserted"/>
                <w:rFonts w:eastAsiaTheme="majorEastAsia"/>
                <w:sz w:val="22"/>
                <w:szCs w:val="22"/>
                <w:lang w:val="vi-VN"/>
              </w:rPr>
            </w:pPr>
            <w:r w:rsidRPr="00DB1A60">
              <w:rPr>
                <w:color w:val="0F1115"/>
                <w:sz w:val="22"/>
                <w:szCs w:val="22"/>
              </w:rPr>
              <w:t>16</w:t>
            </w:r>
            <w:r>
              <w:rPr>
                <w:color w:val="0F1115"/>
                <w:sz w:val="22"/>
                <w:szCs w:val="22"/>
                <w:lang w:val="vi-VN"/>
              </w:rPr>
              <w:t>-</w:t>
            </w:r>
            <w:r w:rsidRPr="00DB1A60">
              <w:rPr>
                <w:color w:val="0F1115"/>
                <w:sz w:val="22"/>
                <w:szCs w:val="22"/>
              </w:rPr>
              <w:t>25 years old and under 16</w:t>
            </w:r>
          </w:p>
        </w:tc>
      </w:tr>
      <w:tr w:rsidR="00DB1A60" w:rsidRPr="00DB1A60" w14:paraId="0F806692" w14:textId="77777777" w:rsidTr="005B7A9B">
        <w:tc>
          <w:tcPr>
            <w:tcW w:w="375" w:type="pct"/>
          </w:tcPr>
          <w:p w14:paraId="33834974" w14:textId="77777777" w:rsidR="00DB1A60" w:rsidRPr="00DB1A60" w:rsidRDefault="00DB1A60" w:rsidP="00EF4F51">
            <w:pPr>
              <w:spacing w:line="276" w:lineRule="auto"/>
              <w:jc w:val="center"/>
              <w:rPr>
                <w:rStyle w:val="ng-star-inserted"/>
                <w:rFonts w:eastAsiaTheme="majorEastAsia"/>
                <w:sz w:val="22"/>
                <w:szCs w:val="22"/>
                <w:lang w:val="vi-VN"/>
              </w:rPr>
            </w:pPr>
            <w:r w:rsidRPr="00DB1A60">
              <w:rPr>
                <w:rStyle w:val="ng-star-inserted"/>
                <w:rFonts w:eastAsiaTheme="majorEastAsia"/>
                <w:sz w:val="22"/>
                <w:szCs w:val="22"/>
                <w:lang w:val="vi-VN"/>
              </w:rPr>
              <w:t>3</w:t>
            </w:r>
          </w:p>
        </w:tc>
        <w:tc>
          <w:tcPr>
            <w:tcW w:w="1288" w:type="pct"/>
            <w:vAlign w:val="center"/>
          </w:tcPr>
          <w:p w14:paraId="4EA5A99A" w14:textId="19BCCE6E" w:rsidR="00DB1A60" w:rsidRPr="00DB1A60" w:rsidRDefault="00DB1A60" w:rsidP="00EF4F51">
            <w:pPr>
              <w:spacing w:line="276" w:lineRule="auto"/>
              <w:jc w:val="both"/>
              <w:rPr>
                <w:rStyle w:val="ng-star-inserted"/>
                <w:rFonts w:eastAsiaTheme="majorEastAsia"/>
                <w:sz w:val="22"/>
                <w:szCs w:val="22"/>
                <w:lang w:val="vi-VN"/>
              </w:rPr>
            </w:pPr>
            <w:r w:rsidRPr="00DB1A60">
              <w:rPr>
                <w:color w:val="0F1115"/>
                <w:sz w:val="22"/>
                <w:szCs w:val="22"/>
              </w:rPr>
              <w:t>Promise of marriage (marrying a foreigner)</w:t>
            </w:r>
          </w:p>
        </w:tc>
        <w:tc>
          <w:tcPr>
            <w:tcW w:w="834" w:type="pct"/>
            <w:vAlign w:val="center"/>
          </w:tcPr>
          <w:p w14:paraId="44685735" w14:textId="191E9C28" w:rsidR="00DB1A60" w:rsidRPr="00DB1A60" w:rsidRDefault="00DB1A60" w:rsidP="00EF4F51">
            <w:pPr>
              <w:spacing w:line="276" w:lineRule="auto"/>
              <w:jc w:val="center"/>
              <w:rPr>
                <w:rStyle w:val="ng-star-inserted"/>
                <w:rFonts w:eastAsiaTheme="majorEastAsia"/>
                <w:sz w:val="22"/>
                <w:szCs w:val="22"/>
                <w:lang w:val="vi-VN"/>
              </w:rPr>
            </w:pPr>
            <w:r w:rsidRPr="00DB1A60">
              <w:rPr>
                <w:color w:val="0F1115"/>
                <w:sz w:val="22"/>
                <w:szCs w:val="22"/>
              </w:rPr>
              <w:t>45</w:t>
            </w:r>
          </w:p>
        </w:tc>
        <w:tc>
          <w:tcPr>
            <w:tcW w:w="834" w:type="pct"/>
            <w:vAlign w:val="center"/>
          </w:tcPr>
          <w:p w14:paraId="71E6530F" w14:textId="71F610AA" w:rsidR="00DB1A60" w:rsidRPr="00DB1A60" w:rsidRDefault="00DB1A60" w:rsidP="00EF4F51">
            <w:pPr>
              <w:spacing w:line="276" w:lineRule="auto"/>
              <w:jc w:val="center"/>
              <w:rPr>
                <w:rStyle w:val="ng-star-inserted"/>
                <w:rFonts w:eastAsiaTheme="majorEastAsia"/>
                <w:sz w:val="22"/>
                <w:szCs w:val="22"/>
                <w:lang w:val="vi-VN"/>
              </w:rPr>
            </w:pPr>
            <w:r w:rsidRPr="00DB1A60">
              <w:rPr>
                <w:color w:val="0F1115"/>
                <w:sz w:val="22"/>
                <w:szCs w:val="22"/>
              </w:rPr>
              <w:t>15.5</w:t>
            </w:r>
          </w:p>
        </w:tc>
        <w:tc>
          <w:tcPr>
            <w:tcW w:w="834" w:type="pct"/>
            <w:vAlign w:val="center"/>
          </w:tcPr>
          <w:p w14:paraId="2C0D593E" w14:textId="4240F2D2" w:rsidR="00DB1A60" w:rsidRPr="00DB1A60" w:rsidRDefault="00DB1A60" w:rsidP="00EF4F51">
            <w:pPr>
              <w:spacing w:line="276" w:lineRule="auto"/>
              <w:jc w:val="both"/>
              <w:rPr>
                <w:rStyle w:val="ng-star-inserted"/>
                <w:rFonts w:eastAsiaTheme="majorEastAsia"/>
                <w:sz w:val="22"/>
                <w:szCs w:val="22"/>
                <w:lang w:val="vi-VN"/>
              </w:rPr>
            </w:pPr>
            <w:r w:rsidRPr="00DB1A60">
              <w:rPr>
                <w:color w:val="0F1115"/>
                <w:sz w:val="22"/>
                <w:szCs w:val="22"/>
              </w:rPr>
              <w:t>100% female</w:t>
            </w:r>
          </w:p>
        </w:tc>
        <w:tc>
          <w:tcPr>
            <w:tcW w:w="834" w:type="pct"/>
            <w:vAlign w:val="center"/>
          </w:tcPr>
          <w:p w14:paraId="17255D7E" w14:textId="2E48FBCD" w:rsidR="00DB1A60" w:rsidRPr="00DB1A60" w:rsidRDefault="00DB1A60" w:rsidP="00EF4F51">
            <w:pPr>
              <w:spacing w:line="276" w:lineRule="auto"/>
              <w:jc w:val="both"/>
              <w:rPr>
                <w:rStyle w:val="ng-star-inserted"/>
                <w:rFonts w:eastAsiaTheme="majorEastAsia"/>
                <w:sz w:val="22"/>
                <w:szCs w:val="22"/>
                <w:lang w:val="vi-VN"/>
              </w:rPr>
            </w:pPr>
            <w:r w:rsidRPr="00DB1A60">
              <w:rPr>
                <w:color w:val="0F1115"/>
                <w:sz w:val="22"/>
                <w:szCs w:val="22"/>
              </w:rPr>
              <w:t>Evenly distributed across 16</w:t>
            </w:r>
            <w:r>
              <w:rPr>
                <w:color w:val="0F1115"/>
                <w:sz w:val="22"/>
                <w:szCs w:val="22"/>
                <w:lang w:val="vi-VN"/>
              </w:rPr>
              <w:t>-</w:t>
            </w:r>
            <w:r w:rsidRPr="00DB1A60">
              <w:rPr>
                <w:color w:val="0F1115"/>
                <w:sz w:val="22"/>
                <w:szCs w:val="22"/>
              </w:rPr>
              <w:t>25, 25</w:t>
            </w:r>
            <w:r>
              <w:rPr>
                <w:color w:val="0F1115"/>
                <w:sz w:val="22"/>
                <w:szCs w:val="22"/>
                <w:lang w:val="vi-VN"/>
              </w:rPr>
              <w:t>-</w:t>
            </w:r>
            <w:r w:rsidRPr="00DB1A60">
              <w:rPr>
                <w:color w:val="0F1115"/>
                <w:sz w:val="22"/>
                <w:szCs w:val="22"/>
              </w:rPr>
              <w:t>45, and over 45</w:t>
            </w:r>
          </w:p>
        </w:tc>
      </w:tr>
      <w:tr w:rsidR="00DB1A60" w:rsidRPr="00DB1A60" w14:paraId="2859A31F" w14:textId="77777777" w:rsidTr="008960B8">
        <w:tc>
          <w:tcPr>
            <w:tcW w:w="375" w:type="pct"/>
          </w:tcPr>
          <w:p w14:paraId="4BEBA091" w14:textId="77777777" w:rsidR="00DB1A60" w:rsidRPr="00DB1A60" w:rsidRDefault="00DB1A60" w:rsidP="00EF4F51">
            <w:pPr>
              <w:spacing w:line="276" w:lineRule="auto"/>
              <w:jc w:val="center"/>
              <w:rPr>
                <w:rStyle w:val="ng-star-inserted"/>
                <w:rFonts w:eastAsiaTheme="majorEastAsia"/>
                <w:sz w:val="22"/>
                <w:szCs w:val="22"/>
                <w:lang w:val="vi-VN"/>
              </w:rPr>
            </w:pPr>
            <w:r w:rsidRPr="00DB1A60">
              <w:rPr>
                <w:rStyle w:val="ng-star-inserted"/>
                <w:rFonts w:eastAsiaTheme="majorEastAsia"/>
                <w:sz w:val="22"/>
                <w:szCs w:val="22"/>
                <w:lang w:val="vi-VN"/>
              </w:rPr>
              <w:t>4</w:t>
            </w:r>
          </w:p>
        </w:tc>
        <w:tc>
          <w:tcPr>
            <w:tcW w:w="1288" w:type="pct"/>
            <w:vAlign w:val="center"/>
          </w:tcPr>
          <w:p w14:paraId="297BB6FD" w14:textId="4E25B783" w:rsidR="00DB1A60" w:rsidRPr="00DB1A60" w:rsidRDefault="00DB1A60" w:rsidP="00EF4F51">
            <w:pPr>
              <w:spacing w:line="276" w:lineRule="auto"/>
              <w:jc w:val="both"/>
              <w:rPr>
                <w:rStyle w:val="ng-star-inserted"/>
                <w:rFonts w:eastAsiaTheme="majorEastAsia"/>
                <w:sz w:val="22"/>
                <w:szCs w:val="22"/>
                <w:lang w:val="vi-VN"/>
              </w:rPr>
            </w:pPr>
            <w:r w:rsidRPr="00DB1A60">
              <w:rPr>
                <w:color w:val="0F1115"/>
                <w:sz w:val="22"/>
                <w:szCs w:val="22"/>
              </w:rPr>
              <w:t>Under the guise of "giving and receiving adoption" (infant trafficking)</w:t>
            </w:r>
          </w:p>
        </w:tc>
        <w:tc>
          <w:tcPr>
            <w:tcW w:w="834" w:type="pct"/>
            <w:vAlign w:val="center"/>
          </w:tcPr>
          <w:p w14:paraId="0A27D95C" w14:textId="0476708D" w:rsidR="00DB1A60" w:rsidRPr="00DB1A60" w:rsidRDefault="00DB1A60" w:rsidP="00EF4F51">
            <w:pPr>
              <w:spacing w:line="276" w:lineRule="auto"/>
              <w:jc w:val="center"/>
              <w:rPr>
                <w:rStyle w:val="ng-star-inserted"/>
                <w:rFonts w:eastAsiaTheme="majorEastAsia"/>
                <w:sz w:val="22"/>
                <w:szCs w:val="22"/>
                <w:lang w:val="vi-VN"/>
              </w:rPr>
            </w:pPr>
            <w:r w:rsidRPr="00DB1A60">
              <w:rPr>
                <w:color w:val="0F1115"/>
                <w:sz w:val="22"/>
                <w:szCs w:val="22"/>
              </w:rPr>
              <w:t>15</w:t>
            </w:r>
          </w:p>
        </w:tc>
        <w:tc>
          <w:tcPr>
            <w:tcW w:w="834" w:type="pct"/>
            <w:vAlign w:val="center"/>
          </w:tcPr>
          <w:p w14:paraId="35CA62E8" w14:textId="7DFF140A" w:rsidR="00DB1A60" w:rsidRPr="00DB1A60" w:rsidRDefault="00DB1A60" w:rsidP="00EF4F51">
            <w:pPr>
              <w:spacing w:line="276" w:lineRule="auto"/>
              <w:jc w:val="center"/>
              <w:rPr>
                <w:rStyle w:val="ng-star-inserted"/>
                <w:rFonts w:eastAsiaTheme="majorEastAsia"/>
                <w:sz w:val="22"/>
                <w:szCs w:val="22"/>
                <w:lang w:val="vi-VN"/>
              </w:rPr>
            </w:pPr>
            <w:r w:rsidRPr="00DB1A60">
              <w:rPr>
                <w:color w:val="0F1115"/>
                <w:sz w:val="22"/>
                <w:szCs w:val="22"/>
              </w:rPr>
              <w:t>5.2</w:t>
            </w:r>
          </w:p>
        </w:tc>
        <w:tc>
          <w:tcPr>
            <w:tcW w:w="834" w:type="pct"/>
            <w:vAlign w:val="center"/>
          </w:tcPr>
          <w:p w14:paraId="304138DF" w14:textId="4207F279" w:rsidR="00DB1A60" w:rsidRPr="00DB1A60" w:rsidRDefault="00DB1A60" w:rsidP="00EF4F51">
            <w:pPr>
              <w:spacing w:line="276" w:lineRule="auto"/>
              <w:jc w:val="both"/>
              <w:rPr>
                <w:rStyle w:val="ng-star-inserted"/>
                <w:rFonts w:eastAsiaTheme="majorEastAsia"/>
                <w:sz w:val="22"/>
                <w:szCs w:val="22"/>
                <w:lang w:val="vi-VN"/>
              </w:rPr>
            </w:pPr>
            <w:r w:rsidRPr="00DB1A60">
              <w:rPr>
                <w:color w:val="0F1115"/>
                <w:sz w:val="22"/>
                <w:szCs w:val="22"/>
              </w:rPr>
              <w:t>Both male and female (infants)</w:t>
            </w:r>
          </w:p>
        </w:tc>
        <w:tc>
          <w:tcPr>
            <w:tcW w:w="834" w:type="pct"/>
            <w:vAlign w:val="center"/>
          </w:tcPr>
          <w:p w14:paraId="512F8DA4" w14:textId="4FC4153E" w:rsidR="00DB1A60" w:rsidRPr="00DB1A60" w:rsidRDefault="00DB1A60" w:rsidP="00EF4F51">
            <w:pPr>
              <w:spacing w:line="276" w:lineRule="auto"/>
              <w:jc w:val="both"/>
              <w:rPr>
                <w:rStyle w:val="ng-star-inserted"/>
                <w:rFonts w:eastAsiaTheme="majorEastAsia"/>
                <w:sz w:val="22"/>
                <w:szCs w:val="22"/>
                <w:lang w:val="vi-VN"/>
              </w:rPr>
            </w:pPr>
            <w:r w:rsidRPr="00DB1A60">
              <w:rPr>
                <w:color w:val="0F1115"/>
                <w:sz w:val="22"/>
                <w:szCs w:val="22"/>
              </w:rPr>
              <w:t>100% under 16 years old</w:t>
            </w:r>
          </w:p>
        </w:tc>
      </w:tr>
      <w:tr w:rsidR="00DB1A60" w:rsidRPr="00DB1A60" w14:paraId="2D8969D7" w14:textId="77777777" w:rsidTr="003752FD">
        <w:tc>
          <w:tcPr>
            <w:tcW w:w="375" w:type="pct"/>
          </w:tcPr>
          <w:p w14:paraId="11D3AE3D" w14:textId="77777777" w:rsidR="00DB1A60" w:rsidRPr="00DB1A60" w:rsidRDefault="00DB1A60" w:rsidP="00EF4F51">
            <w:pPr>
              <w:spacing w:line="276" w:lineRule="auto"/>
              <w:jc w:val="center"/>
              <w:rPr>
                <w:rStyle w:val="ng-star-inserted"/>
                <w:rFonts w:eastAsiaTheme="majorEastAsia"/>
                <w:sz w:val="22"/>
                <w:szCs w:val="22"/>
                <w:lang w:val="vi-VN"/>
              </w:rPr>
            </w:pPr>
            <w:r w:rsidRPr="00DB1A60">
              <w:rPr>
                <w:rStyle w:val="ng-star-inserted"/>
                <w:rFonts w:eastAsiaTheme="majorEastAsia"/>
                <w:sz w:val="22"/>
                <w:szCs w:val="22"/>
                <w:lang w:val="vi-VN"/>
              </w:rPr>
              <w:t>5</w:t>
            </w:r>
          </w:p>
        </w:tc>
        <w:tc>
          <w:tcPr>
            <w:tcW w:w="1288" w:type="pct"/>
            <w:vAlign w:val="center"/>
          </w:tcPr>
          <w:p w14:paraId="00D002B3" w14:textId="01CCC0D4" w:rsidR="00DB1A60" w:rsidRPr="00DB1A60" w:rsidRDefault="00DB1A60" w:rsidP="00EF4F51">
            <w:pPr>
              <w:spacing w:line="276" w:lineRule="auto"/>
              <w:jc w:val="both"/>
              <w:rPr>
                <w:rStyle w:val="ng-star-inserted"/>
                <w:rFonts w:eastAsiaTheme="majorEastAsia"/>
                <w:sz w:val="22"/>
                <w:szCs w:val="22"/>
                <w:lang w:val="vi-VN"/>
              </w:rPr>
            </w:pPr>
            <w:r w:rsidRPr="00DB1A60">
              <w:rPr>
                <w:color w:val="0F1115"/>
                <w:sz w:val="22"/>
                <w:szCs w:val="22"/>
              </w:rPr>
              <w:t>Exploitation of familial relationships (selling relatives)</w:t>
            </w:r>
          </w:p>
        </w:tc>
        <w:tc>
          <w:tcPr>
            <w:tcW w:w="834" w:type="pct"/>
            <w:vAlign w:val="center"/>
          </w:tcPr>
          <w:p w14:paraId="47044AC5" w14:textId="6A012FC5" w:rsidR="00DB1A60" w:rsidRPr="00DB1A60" w:rsidRDefault="00DB1A60" w:rsidP="00EF4F51">
            <w:pPr>
              <w:spacing w:line="276" w:lineRule="auto"/>
              <w:jc w:val="center"/>
              <w:rPr>
                <w:rStyle w:val="ng-star-inserted"/>
                <w:rFonts w:eastAsiaTheme="majorEastAsia"/>
                <w:sz w:val="22"/>
                <w:szCs w:val="22"/>
                <w:lang w:val="vi-VN"/>
              </w:rPr>
            </w:pPr>
            <w:r w:rsidRPr="00DB1A60">
              <w:rPr>
                <w:color w:val="0F1115"/>
                <w:sz w:val="22"/>
                <w:szCs w:val="22"/>
              </w:rPr>
              <w:t>15</w:t>
            </w:r>
          </w:p>
        </w:tc>
        <w:tc>
          <w:tcPr>
            <w:tcW w:w="834" w:type="pct"/>
            <w:vAlign w:val="center"/>
          </w:tcPr>
          <w:p w14:paraId="0AB534D2" w14:textId="72AE49BF" w:rsidR="00DB1A60" w:rsidRPr="00DB1A60" w:rsidRDefault="00DB1A60" w:rsidP="00EF4F51">
            <w:pPr>
              <w:spacing w:line="276" w:lineRule="auto"/>
              <w:jc w:val="center"/>
              <w:rPr>
                <w:rStyle w:val="ng-star-inserted"/>
                <w:rFonts w:eastAsiaTheme="majorEastAsia"/>
                <w:sz w:val="22"/>
                <w:szCs w:val="22"/>
                <w:lang w:val="vi-VN"/>
              </w:rPr>
            </w:pPr>
            <w:r w:rsidRPr="00DB1A60">
              <w:rPr>
                <w:color w:val="0F1115"/>
                <w:sz w:val="22"/>
                <w:szCs w:val="22"/>
              </w:rPr>
              <w:t>5.2</w:t>
            </w:r>
          </w:p>
        </w:tc>
        <w:tc>
          <w:tcPr>
            <w:tcW w:w="834" w:type="pct"/>
            <w:vAlign w:val="center"/>
          </w:tcPr>
          <w:p w14:paraId="64B825A4" w14:textId="54A6E5E1" w:rsidR="00DB1A60" w:rsidRPr="00DB1A60" w:rsidRDefault="00DB1A60" w:rsidP="00EF4F51">
            <w:pPr>
              <w:spacing w:line="276" w:lineRule="auto"/>
              <w:jc w:val="both"/>
              <w:rPr>
                <w:rStyle w:val="ng-star-inserted"/>
                <w:rFonts w:eastAsiaTheme="majorEastAsia"/>
                <w:sz w:val="22"/>
                <w:szCs w:val="22"/>
                <w:lang w:val="vi-VN"/>
              </w:rPr>
            </w:pPr>
            <w:r w:rsidRPr="00DB1A60">
              <w:rPr>
                <w:color w:val="0F1115"/>
                <w:sz w:val="22"/>
                <w:szCs w:val="22"/>
              </w:rPr>
              <w:t>Primarily female (daughters, sisters, nieces)</w:t>
            </w:r>
          </w:p>
        </w:tc>
        <w:tc>
          <w:tcPr>
            <w:tcW w:w="834" w:type="pct"/>
            <w:vAlign w:val="center"/>
          </w:tcPr>
          <w:p w14:paraId="0788FE1E" w14:textId="6EBC312A" w:rsidR="00DB1A60" w:rsidRPr="00DB1A60" w:rsidRDefault="00DB1A60" w:rsidP="00EF4F51">
            <w:pPr>
              <w:spacing w:line="276" w:lineRule="auto"/>
              <w:jc w:val="both"/>
              <w:rPr>
                <w:rStyle w:val="ng-star-inserted"/>
                <w:rFonts w:eastAsiaTheme="majorEastAsia"/>
                <w:sz w:val="22"/>
                <w:szCs w:val="22"/>
                <w:lang w:val="vi-VN"/>
              </w:rPr>
            </w:pPr>
            <w:r w:rsidRPr="00DB1A60">
              <w:rPr>
                <w:color w:val="0F1115"/>
                <w:sz w:val="22"/>
                <w:szCs w:val="22"/>
              </w:rPr>
              <w:t>Primarily under 16 and 16</w:t>
            </w:r>
            <w:r>
              <w:rPr>
                <w:color w:val="0F1115"/>
                <w:sz w:val="22"/>
                <w:szCs w:val="22"/>
                <w:lang w:val="vi-VN"/>
              </w:rPr>
              <w:t>-</w:t>
            </w:r>
            <w:r w:rsidRPr="00DB1A60">
              <w:rPr>
                <w:color w:val="0F1115"/>
                <w:sz w:val="22"/>
                <w:szCs w:val="22"/>
              </w:rPr>
              <w:t>25</w:t>
            </w:r>
          </w:p>
        </w:tc>
      </w:tr>
      <w:tr w:rsidR="00DB1A60" w:rsidRPr="00DB1A60" w14:paraId="307BA233" w14:textId="77777777" w:rsidTr="00DB1A60">
        <w:tc>
          <w:tcPr>
            <w:tcW w:w="375" w:type="pct"/>
          </w:tcPr>
          <w:p w14:paraId="0BAE25A4" w14:textId="77777777" w:rsidR="00DB1A60" w:rsidRPr="00DB1A60" w:rsidRDefault="00DB1A60" w:rsidP="00EF4F51">
            <w:pPr>
              <w:spacing w:line="276" w:lineRule="auto"/>
              <w:jc w:val="center"/>
              <w:rPr>
                <w:rStyle w:val="ng-star-inserted"/>
                <w:rFonts w:eastAsiaTheme="majorEastAsia"/>
                <w:b/>
                <w:bCs/>
                <w:sz w:val="22"/>
                <w:szCs w:val="22"/>
                <w:lang w:val="vi-VN"/>
              </w:rPr>
            </w:pPr>
          </w:p>
        </w:tc>
        <w:tc>
          <w:tcPr>
            <w:tcW w:w="1288" w:type="pct"/>
          </w:tcPr>
          <w:p w14:paraId="32E6B176" w14:textId="43843225" w:rsidR="00DB1A60" w:rsidRPr="00DB1A60" w:rsidRDefault="00DB1A60" w:rsidP="00EF4F51">
            <w:pPr>
              <w:spacing w:line="276" w:lineRule="auto"/>
              <w:jc w:val="both"/>
              <w:rPr>
                <w:rStyle w:val="ng-star-inserted"/>
                <w:rFonts w:eastAsiaTheme="majorEastAsia"/>
                <w:b/>
                <w:bCs/>
                <w:sz w:val="22"/>
                <w:szCs w:val="22"/>
                <w:lang w:val="vi-VN"/>
              </w:rPr>
            </w:pPr>
            <w:r w:rsidRPr="00DB1A60">
              <w:rPr>
                <w:rStyle w:val="ng-star-inserted"/>
                <w:rFonts w:eastAsiaTheme="majorEastAsia"/>
                <w:b/>
                <w:bCs/>
                <w:sz w:val="22"/>
                <w:szCs w:val="22"/>
                <w:lang w:val="vi-VN"/>
              </w:rPr>
              <w:t>Total</w:t>
            </w:r>
          </w:p>
        </w:tc>
        <w:tc>
          <w:tcPr>
            <w:tcW w:w="834" w:type="pct"/>
          </w:tcPr>
          <w:p w14:paraId="5732CE23" w14:textId="77777777" w:rsidR="00DB1A60" w:rsidRPr="00DB1A60" w:rsidRDefault="00DB1A60" w:rsidP="00EF4F51">
            <w:pPr>
              <w:spacing w:line="276" w:lineRule="auto"/>
              <w:jc w:val="center"/>
              <w:rPr>
                <w:rStyle w:val="ng-star-inserted"/>
                <w:rFonts w:eastAsiaTheme="majorEastAsia"/>
                <w:b/>
                <w:bCs/>
                <w:sz w:val="22"/>
                <w:szCs w:val="22"/>
                <w:lang w:val="vi-VN"/>
              </w:rPr>
            </w:pPr>
            <w:r w:rsidRPr="00DB1A60">
              <w:rPr>
                <w:rStyle w:val="ng-star-inserted"/>
                <w:rFonts w:eastAsiaTheme="majorEastAsia"/>
                <w:b/>
                <w:bCs/>
                <w:sz w:val="22"/>
                <w:szCs w:val="22"/>
                <w:lang w:val="vi-VN"/>
              </w:rPr>
              <w:t>290</w:t>
            </w:r>
          </w:p>
        </w:tc>
        <w:tc>
          <w:tcPr>
            <w:tcW w:w="834" w:type="pct"/>
          </w:tcPr>
          <w:p w14:paraId="531AFF7D" w14:textId="77777777" w:rsidR="00DB1A60" w:rsidRPr="00DB1A60" w:rsidRDefault="00DB1A60" w:rsidP="00EF4F51">
            <w:pPr>
              <w:spacing w:line="276" w:lineRule="auto"/>
              <w:jc w:val="center"/>
              <w:rPr>
                <w:rStyle w:val="ng-star-inserted"/>
                <w:rFonts w:eastAsiaTheme="majorEastAsia"/>
                <w:b/>
                <w:bCs/>
                <w:sz w:val="22"/>
                <w:szCs w:val="22"/>
                <w:lang w:val="vi-VN"/>
              </w:rPr>
            </w:pPr>
            <w:r w:rsidRPr="00DB1A60">
              <w:rPr>
                <w:rStyle w:val="ng-star-inserted"/>
                <w:rFonts w:eastAsiaTheme="majorEastAsia"/>
                <w:b/>
                <w:bCs/>
                <w:sz w:val="22"/>
                <w:szCs w:val="22"/>
                <w:lang w:val="vi-VN"/>
              </w:rPr>
              <w:t>100</w:t>
            </w:r>
          </w:p>
        </w:tc>
        <w:tc>
          <w:tcPr>
            <w:tcW w:w="834" w:type="pct"/>
          </w:tcPr>
          <w:p w14:paraId="4DC83208" w14:textId="77777777" w:rsidR="00DB1A60" w:rsidRPr="00DB1A60" w:rsidRDefault="00DB1A60" w:rsidP="00EF4F51">
            <w:pPr>
              <w:spacing w:line="276" w:lineRule="auto"/>
              <w:jc w:val="both"/>
              <w:rPr>
                <w:rStyle w:val="ng-star-inserted"/>
                <w:rFonts w:eastAsiaTheme="majorEastAsia"/>
                <w:sz w:val="22"/>
                <w:szCs w:val="22"/>
                <w:lang w:val="vi-VN"/>
              </w:rPr>
            </w:pPr>
          </w:p>
        </w:tc>
        <w:tc>
          <w:tcPr>
            <w:tcW w:w="834" w:type="pct"/>
          </w:tcPr>
          <w:p w14:paraId="14342BA9" w14:textId="77777777" w:rsidR="00DB1A60" w:rsidRPr="00DB1A60" w:rsidRDefault="00DB1A60" w:rsidP="00EF4F51">
            <w:pPr>
              <w:spacing w:line="276" w:lineRule="auto"/>
              <w:jc w:val="both"/>
              <w:rPr>
                <w:rStyle w:val="ng-star-inserted"/>
                <w:rFonts w:eastAsiaTheme="majorEastAsia"/>
                <w:sz w:val="22"/>
                <w:szCs w:val="22"/>
                <w:lang w:val="vi-VN"/>
              </w:rPr>
            </w:pPr>
          </w:p>
        </w:tc>
      </w:tr>
    </w:tbl>
    <w:p w14:paraId="6F2E6ADA" w14:textId="10FE7898" w:rsidR="00DB1A60" w:rsidRPr="00DB1A60" w:rsidRDefault="00B876B3" w:rsidP="00EF4F51">
      <w:pPr>
        <w:spacing w:line="276" w:lineRule="auto"/>
        <w:ind w:firstLine="720"/>
        <w:jc w:val="both"/>
        <w:rPr>
          <w:sz w:val="22"/>
          <w:szCs w:val="22"/>
        </w:rPr>
      </w:pPr>
      <w:r>
        <w:rPr>
          <w:sz w:val="22"/>
          <w:szCs w:val="22"/>
          <w:lang w:val="vi-VN"/>
        </w:rPr>
        <w:t>D</w:t>
      </w:r>
      <w:r w:rsidR="00DB1A60" w:rsidRPr="00DB1A60">
        <w:rPr>
          <w:sz w:val="22"/>
          <w:szCs w:val="22"/>
        </w:rPr>
        <w:t>etailed descriptions of the victimization scenarios accompanied by typical cases:</w:t>
      </w:r>
    </w:p>
    <w:p w14:paraId="62C60DC7" w14:textId="7D1D1F35" w:rsidR="00DB1A60" w:rsidRPr="00DB1A60" w:rsidRDefault="00DB1A60" w:rsidP="00EF4F51">
      <w:pPr>
        <w:spacing w:line="276" w:lineRule="auto"/>
        <w:ind w:firstLine="720"/>
        <w:jc w:val="both"/>
        <w:rPr>
          <w:sz w:val="22"/>
          <w:szCs w:val="22"/>
        </w:rPr>
      </w:pPr>
      <w:r w:rsidRPr="00DB1A60">
        <w:rPr>
          <w:sz w:val="22"/>
          <w:szCs w:val="22"/>
        </w:rPr>
        <w:t>Scenario: Employment Deception ("Easy work, high salary")</w:t>
      </w:r>
      <w:r w:rsidR="00B876B3" w:rsidRPr="00B876B3">
        <w:rPr>
          <w:sz w:val="22"/>
          <w:szCs w:val="22"/>
          <w:lang w:val="vi-VN"/>
        </w:rPr>
        <w:t xml:space="preserve">. </w:t>
      </w:r>
      <w:r w:rsidRPr="00DB1A60">
        <w:rPr>
          <w:sz w:val="22"/>
          <w:szCs w:val="22"/>
        </w:rPr>
        <w:t xml:space="preserve">Typical Case: Nguyen Thi Mai A </w:t>
      </w:r>
      <w:r w:rsidR="00B876B3">
        <w:rPr>
          <w:sz w:val="22"/>
          <w:szCs w:val="22"/>
          <w:lang w:val="vi-VN"/>
        </w:rPr>
        <w:t>-</w:t>
      </w:r>
      <w:r w:rsidRPr="00DB1A60">
        <w:rPr>
          <w:sz w:val="22"/>
          <w:szCs w:val="22"/>
        </w:rPr>
        <w:t xml:space="preserve"> People's Court of Thai Binh Province (Judgment No. 03/2024/HS-ST)</w:t>
      </w:r>
    </w:p>
    <w:p w14:paraId="630B6A60" w14:textId="77777777" w:rsidR="00DB1A60" w:rsidRPr="00DB1A60" w:rsidRDefault="00DB1A60" w:rsidP="00EF4F51">
      <w:pPr>
        <w:spacing w:line="276" w:lineRule="auto"/>
        <w:ind w:firstLine="720"/>
        <w:jc w:val="both"/>
        <w:rPr>
          <w:sz w:val="22"/>
          <w:szCs w:val="22"/>
        </w:rPr>
      </w:pPr>
      <w:r w:rsidRPr="00DB1A60">
        <w:rPr>
          <w:sz w:val="22"/>
          <w:szCs w:val="22"/>
        </w:rPr>
        <w:t>Around October 2022, Nguyen Thi Mai A, together with a Chinese national, used deceptive means to entice 07 Vietnamese individuals (including both men and women) to go to Thailand as "customer service consultants." In reality, upon arriving abroad, the victims did not work as promised but were taken directly to the "M" Special Region in Myanmar. There, they were sold to another Chinese person for forced labor, compelled to commit online fraud targeting Vietnamese people via the social media platform TikTok. The detention area was guarded by armed security personnel; victims were forced to work against their will and were thoroughly exploited for their labor. Mai A benefited from travel and accommodation expenses paid for her, plus 3,000 Baht in wages.</w:t>
      </w:r>
    </w:p>
    <w:p w14:paraId="47FCD1F8" w14:textId="694349A1" w:rsidR="00DB1A60" w:rsidRPr="00DB1A60" w:rsidRDefault="00DB1A60" w:rsidP="00EF4F51">
      <w:pPr>
        <w:spacing w:line="276" w:lineRule="auto"/>
        <w:ind w:firstLine="720"/>
        <w:jc w:val="both"/>
        <w:rPr>
          <w:sz w:val="22"/>
          <w:szCs w:val="22"/>
        </w:rPr>
      </w:pPr>
      <w:r w:rsidRPr="00DB1A60">
        <w:rPr>
          <w:sz w:val="22"/>
          <w:szCs w:val="22"/>
        </w:rPr>
        <w:t>Scenario: Exploitation of Romantic Feelings ("Love Trap")</w:t>
      </w:r>
      <w:r w:rsidR="00B876B3" w:rsidRPr="00B876B3">
        <w:rPr>
          <w:sz w:val="22"/>
          <w:szCs w:val="22"/>
          <w:lang w:val="vi-VN"/>
        </w:rPr>
        <w:t xml:space="preserve">. </w:t>
      </w:r>
      <w:r w:rsidRPr="00DB1A60">
        <w:rPr>
          <w:sz w:val="22"/>
          <w:szCs w:val="22"/>
        </w:rPr>
        <w:t xml:space="preserve">Typical Case: Ho Mi S </w:t>
      </w:r>
      <w:r w:rsidR="00B876B3">
        <w:rPr>
          <w:sz w:val="22"/>
          <w:szCs w:val="22"/>
          <w:lang w:val="vi-VN"/>
        </w:rPr>
        <w:t>-</w:t>
      </w:r>
      <w:r w:rsidRPr="00DB1A60">
        <w:rPr>
          <w:sz w:val="22"/>
          <w:szCs w:val="22"/>
        </w:rPr>
        <w:t xml:space="preserve"> People's Court of Ha Giang Province (Judgment No. 35/2021/HS-ST)</w:t>
      </w:r>
    </w:p>
    <w:p w14:paraId="491002EA" w14:textId="77777777" w:rsidR="00DB1A60" w:rsidRDefault="00DB1A60" w:rsidP="00EF4F51">
      <w:pPr>
        <w:spacing w:line="276" w:lineRule="auto"/>
        <w:ind w:firstLine="720"/>
        <w:jc w:val="both"/>
        <w:rPr>
          <w:sz w:val="22"/>
          <w:szCs w:val="22"/>
          <w:lang w:val="vi-VN"/>
        </w:rPr>
      </w:pPr>
      <w:r w:rsidRPr="00DB1A60">
        <w:rPr>
          <w:sz w:val="22"/>
          <w:szCs w:val="22"/>
        </w:rPr>
        <w:t>The defendant, Ho Mi S, exploited his acquaintance with Ms. Vu Thi B through the social media platform Facebook to approach her. S used seduction tactics, pretended to fall in love, and promised to marry Ms. B in order to build absolute trust. After Ms. B trusted him and followed him, S deceived her by taking her to China and sold her to a man named "D" for personal financial gain. This scenario is extremely common in border provinces, where criminals turn love into bait, causing victims to voluntarily leave their homes without any suspicion.</w:t>
      </w:r>
    </w:p>
    <w:p w14:paraId="6DFC85A0" w14:textId="77777777" w:rsidR="00B876B3" w:rsidRDefault="00B876B3" w:rsidP="00EF4F51">
      <w:pPr>
        <w:spacing w:line="276" w:lineRule="auto"/>
        <w:jc w:val="both"/>
        <w:rPr>
          <w:sz w:val="22"/>
          <w:szCs w:val="22"/>
          <w:lang w:val="vi-VN"/>
        </w:rPr>
      </w:pPr>
      <w:r w:rsidRPr="00B876B3">
        <w:rPr>
          <w:b/>
          <w:bCs/>
          <w:sz w:val="22"/>
          <w:szCs w:val="22"/>
        </w:rPr>
        <w:t>4.5. Analysis of Relationships Between Factors</w:t>
      </w:r>
    </w:p>
    <w:p w14:paraId="372BC1D3" w14:textId="3BE226EF" w:rsidR="00B876B3" w:rsidRDefault="00B876B3" w:rsidP="00EF4F51">
      <w:pPr>
        <w:spacing w:line="276" w:lineRule="auto"/>
        <w:ind w:firstLine="720"/>
        <w:jc w:val="both"/>
        <w:rPr>
          <w:sz w:val="22"/>
          <w:szCs w:val="22"/>
          <w:lang w:val="vi-VN"/>
        </w:rPr>
      </w:pPr>
      <w:r w:rsidRPr="00B876B3">
        <w:rPr>
          <w:sz w:val="22"/>
          <w:szCs w:val="22"/>
        </w:rPr>
        <w:t>To gain a more comprehensive understanding of the human trafficking landscape in Vietnam, an integrated analysis has been conducted to synthesize the relationships between victim characteristics, offender profiles, and forms of trafficking.</w:t>
      </w:r>
    </w:p>
    <w:p w14:paraId="03302D2F" w14:textId="1682C0BE" w:rsidR="00B876B3" w:rsidRPr="00B876B3" w:rsidRDefault="00B876B3" w:rsidP="00EF4F51">
      <w:pPr>
        <w:spacing w:line="276" w:lineRule="auto"/>
        <w:ind w:firstLine="720"/>
        <w:jc w:val="both"/>
        <w:rPr>
          <w:bCs/>
          <w:sz w:val="22"/>
          <w:szCs w:val="22"/>
          <w:lang w:val="vi-VN"/>
        </w:rPr>
      </w:pPr>
      <w:r w:rsidRPr="00C97F5E">
        <w:rPr>
          <w:bCs/>
          <w:sz w:val="22"/>
          <w:szCs w:val="22"/>
          <w:lang w:val="en-US"/>
        </w:rPr>
        <w:t xml:space="preserve">The relationship between </w:t>
      </w:r>
      <w:r w:rsidRPr="00C97F5E">
        <w:rPr>
          <w:bCs/>
          <w:sz w:val="22"/>
          <w:szCs w:val="22"/>
          <w:lang w:val="en-US"/>
        </w:rPr>
        <w:t>trafficker</w:t>
      </w:r>
      <w:r w:rsidRPr="00C97F5E">
        <w:rPr>
          <w:bCs/>
          <w:sz w:val="22"/>
          <w:szCs w:val="22"/>
          <w:lang w:val="en-US"/>
        </w:rPr>
        <w:t xml:space="preserve"> and the victim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9"/>
        <w:gridCol w:w="2089"/>
        <w:gridCol w:w="1003"/>
        <w:gridCol w:w="1165"/>
        <w:gridCol w:w="4574"/>
      </w:tblGrid>
      <w:tr w:rsidR="00B876B3" w:rsidRPr="00B876B3" w14:paraId="62618954" w14:textId="77777777" w:rsidTr="00F91990">
        <w:tc>
          <w:tcPr>
            <w:tcW w:w="0" w:type="auto"/>
            <w:vAlign w:val="center"/>
            <w:hideMark/>
          </w:tcPr>
          <w:p w14:paraId="4648BF05" w14:textId="309A280E" w:rsidR="00B876B3" w:rsidRPr="00B876B3" w:rsidRDefault="00B876B3" w:rsidP="00EF4F51">
            <w:pPr>
              <w:spacing w:line="276" w:lineRule="auto"/>
              <w:jc w:val="center"/>
              <w:rPr>
                <w:b/>
                <w:bCs/>
                <w:color w:val="303030"/>
                <w:sz w:val="22"/>
                <w:szCs w:val="22"/>
              </w:rPr>
            </w:pPr>
            <w:r w:rsidRPr="00B876B3">
              <w:rPr>
                <w:b/>
                <w:bCs/>
                <w:color w:val="0F1115"/>
                <w:sz w:val="22"/>
                <w:szCs w:val="22"/>
              </w:rPr>
              <w:t>Code</w:t>
            </w:r>
          </w:p>
        </w:tc>
        <w:tc>
          <w:tcPr>
            <w:tcW w:w="0" w:type="auto"/>
            <w:vAlign w:val="center"/>
            <w:hideMark/>
          </w:tcPr>
          <w:p w14:paraId="6FD4FCF4" w14:textId="76723AE8" w:rsidR="00B876B3" w:rsidRPr="00B876B3" w:rsidRDefault="00B876B3" w:rsidP="00EF4F51">
            <w:pPr>
              <w:spacing w:line="276" w:lineRule="auto"/>
              <w:jc w:val="center"/>
              <w:rPr>
                <w:b/>
                <w:bCs/>
                <w:color w:val="303030"/>
                <w:sz w:val="22"/>
                <w:szCs w:val="22"/>
              </w:rPr>
            </w:pPr>
            <w:r w:rsidRPr="00B876B3">
              <w:rPr>
                <w:b/>
                <w:bCs/>
                <w:color w:val="0F1115"/>
                <w:sz w:val="22"/>
                <w:szCs w:val="22"/>
              </w:rPr>
              <w:t>Relationship Classification</w:t>
            </w:r>
          </w:p>
        </w:tc>
        <w:tc>
          <w:tcPr>
            <w:tcW w:w="0" w:type="auto"/>
            <w:vAlign w:val="center"/>
            <w:hideMark/>
          </w:tcPr>
          <w:p w14:paraId="58F90A2F" w14:textId="2C6C6C4C" w:rsidR="00B876B3" w:rsidRPr="00B876B3" w:rsidRDefault="00B876B3" w:rsidP="00EF4F51">
            <w:pPr>
              <w:spacing w:line="276" w:lineRule="auto"/>
              <w:jc w:val="center"/>
              <w:rPr>
                <w:b/>
                <w:bCs/>
                <w:color w:val="303030"/>
                <w:sz w:val="22"/>
                <w:szCs w:val="22"/>
              </w:rPr>
            </w:pPr>
            <w:r w:rsidRPr="00B876B3">
              <w:rPr>
                <w:b/>
                <w:bCs/>
                <w:color w:val="0F1115"/>
                <w:sz w:val="22"/>
                <w:szCs w:val="22"/>
              </w:rPr>
              <w:t>Number of Cases</w:t>
            </w:r>
          </w:p>
        </w:tc>
        <w:tc>
          <w:tcPr>
            <w:tcW w:w="0" w:type="auto"/>
            <w:vAlign w:val="center"/>
            <w:hideMark/>
          </w:tcPr>
          <w:p w14:paraId="65089C57" w14:textId="09648A28" w:rsidR="00B876B3" w:rsidRPr="00B876B3" w:rsidRDefault="00B876B3" w:rsidP="00EF4F51">
            <w:pPr>
              <w:spacing w:line="276" w:lineRule="auto"/>
              <w:jc w:val="center"/>
              <w:rPr>
                <w:b/>
                <w:bCs/>
                <w:color w:val="303030"/>
                <w:sz w:val="22"/>
                <w:szCs w:val="22"/>
              </w:rPr>
            </w:pPr>
            <w:r w:rsidRPr="00B876B3">
              <w:rPr>
                <w:b/>
                <w:bCs/>
                <w:color w:val="0F1115"/>
                <w:sz w:val="22"/>
                <w:szCs w:val="22"/>
              </w:rPr>
              <w:t>Percentage (%)</w:t>
            </w:r>
          </w:p>
        </w:tc>
        <w:tc>
          <w:tcPr>
            <w:tcW w:w="0" w:type="auto"/>
            <w:vAlign w:val="center"/>
            <w:hideMark/>
          </w:tcPr>
          <w:p w14:paraId="1662ABB2" w14:textId="46E54499" w:rsidR="00B876B3" w:rsidRPr="00B876B3" w:rsidRDefault="00B876B3" w:rsidP="00EF4F51">
            <w:pPr>
              <w:spacing w:line="276" w:lineRule="auto"/>
              <w:jc w:val="center"/>
              <w:rPr>
                <w:b/>
                <w:bCs/>
                <w:color w:val="303030"/>
                <w:sz w:val="22"/>
                <w:szCs w:val="22"/>
              </w:rPr>
            </w:pPr>
            <w:r w:rsidRPr="00B876B3">
              <w:rPr>
                <w:b/>
                <w:bCs/>
                <w:color w:val="0F1115"/>
                <w:sz w:val="22"/>
                <w:szCs w:val="22"/>
              </w:rPr>
              <w:t>Characteristics &amp; Typical Quotations from Judgments</w:t>
            </w:r>
          </w:p>
        </w:tc>
      </w:tr>
      <w:tr w:rsidR="00B876B3" w:rsidRPr="00B876B3" w14:paraId="1F5FC7C5" w14:textId="77777777" w:rsidTr="00F91990">
        <w:tc>
          <w:tcPr>
            <w:tcW w:w="0" w:type="auto"/>
            <w:vAlign w:val="center"/>
            <w:hideMark/>
          </w:tcPr>
          <w:p w14:paraId="52DE4829" w14:textId="77777777" w:rsidR="00B876B3" w:rsidRPr="00B876B3" w:rsidRDefault="00B876B3" w:rsidP="00EF4F51">
            <w:pPr>
              <w:spacing w:line="276" w:lineRule="auto"/>
              <w:rPr>
                <w:color w:val="303030"/>
                <w:sz w:val="22"/>
                <w:szCs w:val="22"/>
              </w:rPr>
            </w:pPr>
            <w:r w:rsidRPr="00B876B3">
              <w:rPr>
                <w:b/>
                <w:bCs/>
                <w:color w:val="303030"/>
                <w:sz w:val="22"/>
                <w:szCs w:val="22"/>
              </w:rPr>
              <w:lastRenderedPageBreak/>
              <w:t>5</w:t>
            </w:r>
          </w:p>
        </w:tc>
        <w:tc>
          <w:tcPr>
            <w:tcW w:w="0" w:type="auto"/>
            <w:vAlign w:val="center"/>
            <w:hideMark/>
          </w:tcPr>
          <w:p w14:paraId="34833545" w14:textId="3F366D0E" w:rsidR="00B876B3" w:rsidRPr="00B876B3" w:rsidRDefault="00B876B3" w:rsidP="00EF4F51">
            <w:pPr>
              <w:spacing w:line="276" w:lineRule="auto"/>
              <w:rPr>
                <w:color w:val="303030"/>
                <w:sz w:val="22"/>
                <w:szCs w:val="22"/>
              </w:rPr>
            </w:pPr>
            <w:r w:rsidRPr="00B876B3">
              <w:rPr>
                <w:color w:val="0F1115"/>
                <w:sz w:val="22"/>
                <w:szCs w:val="22"/>
              </w:rPr>
              <w:t>Strangers (via Social media, brokers, online postings)</w:t>
            </w:r>
          </w:p>
        </w:tc>
        <w:tc>
          <w:tcPr>
            <w:tcW w:w="0" w:type="auto"/>
            <w:vAlign w:val="center"/>
            <w:hideMark/>
          </w:tcPr>
          <w:p w14:paraId="289F72E2" w14:textId="4C14E561" w:rsidR="00B876B3" w:rsidRPr="00B876B3" w:rsidRDefault="00B876B3" w:rsidP="00EF4F51">
            <w:pPr>
              <w:spacing w:line="276" w:lineRule="auto"/>
              <w:jc w:val="center"/>
              <w:rPr>
                <w:color w:val="303030"/>
                <w:sz w:val="22"/>
                <w:szCs w:val="22"/>
              </w:rPr>
            </w:pPr>
            <w:r w:rsidRPr="00B876B3">
              <w:rPr>
                <w:color w:val="0F1115"/>
                <w:sz w:val="22"/>
                <w:szCs w:val="22"/>
              </w:rPr>
              <w:t>48</w:t>
            </w:r>
          </w:p>
        </w:tc>
        <w:tc>
          <w:tcPr>
            <w:tcW w:w="0" w:type="auto"/>
            <w:vAlign w:val="center"/>
            <w:hideMark/>
          </w:tcPr>
          <w:p w14:paraId="08070147" w14:textId="0A5B675D" w:rsidR="00B876B3" w:rsidRPr="00B876B3" w:rsidRDefault="00B876B3" w:rsidP="00EF4F51">
            <w:pPr>
              <w:spacing w:line="276" w:lineRule="auto"/>
              <w:jc w:val="center"/>
              <w:rPr>
                <w:color w:val="303030"/>
                <w:sz w:val="22"/>
                <w:szCs w:val="22"/>
              </w:rPr>
            </w:pPr>
            <w:r w:rsidRPr="00B876B3">
              <w:rPr>
                <w:color w:val="0F1115"/>
                <w:sz w:val="22"/>
                <w:szCs w:val="22"/>
              </w:rPr>
              <w:t>38.4%</w:t>
            </w:r>
          </w:p>
        </w:tc>
        <w:tc>
          <w:tcPr>
            <w:tcW w:w="0" w:type="auto"/>
            <w:vAlign w:val="center"/>
            <w:hideMark/>
          </w:tcPr>
          <w:p w14:paraId="0FC8A49D" w14:textId="5C18A548" w:rsidR="00B876B3" w:rsidRPr="00B876B3" w:rsidRDefault="00B876B3" w:rsidP="00EF4F51">
            <w:pPr>
              <w:spacing w:line="276" w:lineRule="auto"/>
              <w:rPr>
                <w:color w:val="303030"/>
                <w:sz w:val="22"/>
                <w:szCs w:val="22"/>
                <w:lang w:val="vi-VN"/>
              </w:rPr>
            </w:pPr>
            <w:r w:rsidRPr="00B876B3">
              <w:rPr>
                <w:color w:val="0F1115"/>
                <w:sz w:val="22"/>
                <w:szCs w:val="22"/>
              </w:rPr>
              <w:t>Offenders and victims had no prior acquaintance. Contact was made primarily through Facebook, Zalo, Telegram under the guise of labor recruitment or seeking adoption.</w:t>
            </w:r>
          </w:p>
        </w:tc>
      </w:tr>
      <w:tr w:rsidR="00B876B3" w:rsidRPr="00B876B3" w14:paraId="7CBEF501" w14:textId="77777777" w:rsidTr="00F91990">
        <w:tc>
          <w:tcPr>
            <w:tcW w:w="0" w:type="auto"/>
            <w:vAlign w:val="center"/>
            <w:hideMark/>
          </w:tcPr>
          <w:p w14:paraId="387F94E7" w14:textId="77777777" w:rsidR="00B876B3" w:rsidRPr="00B876B3" w:rsidRDefault="00B876B3" w:rsidP="00EF4F51">
            <w:pPr>
              <w:spacing w:line="276" w:lineRule="auto"/>
              <w:rPr>
                <w:color w:val="303030"/>
                <w:sz w:val="22"/>
                <w:szCs w:val="22"/>
              </w:rPr>
            </w:pPr>
            <w:r w:rsidRPr="00B876B3">
              <w:rPr>
                <w:b/>
                <w:bCs/>
                <w:color w:val="303030"/>
                <w:sz w:val="22"/>
                <w:szCs w:val="22"/>
              </w:rPr>
              <w:t>3</w:t>
            </w:r>
          </w:p>
        </w:tc>
        <w:tc>
          <w:tcPr>
            <w:tcW w:w="0" w:type="auto"/>
            <w:vAlign w:val="center"/>
            <w:hideMark/>
          </w:tcPr>
          <w:p w14:paraId="11802E93" w14:textId="39AA3E3A" w:rsidR="00B876B3" w:rsidRPr="00B876B3" w:rsidRDefault="00B876B3" w:rsidP="00EF4F51">
            <w:pPr>
              <w:spacing w:line="276" w:lineRule="auto"/>
              <w:rPr>
                <w:color w:val="303030"/>
                <w:sz w:val="22"/>
                <w:szCs w:val="22"/>
              </w:rPr>
            </w:pPr>
            <w:r w:rsidRPr="00B876B3">
              <w:rPr>
                <w:color w:val="0F1115"/>
                <w:sz w:val="22"/>
                <w:szCs w:val="22"/>
              </w:rPr>
              <w:t>Friends / Social acquaintances</w:t>
            </w:r>
          </w:p>
        </w:tc>
        <w:tc>
          <w:tcPr>
            <w:tcW w:w="0" w:type="auto"/>
            <w:vAlign w:val="center"/>
            <w:hideMark/>
          </w:tcPr>
          <w:p w14:paraId="7D8769E8" w14:textId="5966150E" w:rsidR="00B876B3" w:rsidRPr="00B876B3" w:rsidRDefault="00B876B3" w:rsidP="00EF4F51">
            <w:pPr>
              <w:spacing w:line="276" w:lineRule="auto"/>
              <w:jc w:val="center"/>
              <w:rPr>
                <w:color w:val="303030"/>
                <w:sz w:val="22"/>
                <w:szCs w:val="22"/>
              </w:rPr>
            </w:pPr>
            <w:r w:rsidRPr="00B876B3">
              <w:rPr>
                <w:color w:val="0F1115"/>
                <w:sz w:val="22"/>
                <w:szCs w:val="22"/>
              </w:rPr>
              <w:t>32</w:t>
            </w:r>
          </w:p>
        </w:tc>
        <w:tc>
          <w:tcPr>
            <w:tcW w:w="0" w:type="auto"/>
            <w:vAlign w:val="center"/>
            <w:hideMark/>
          </w:tcPr>
          <w:p w14:paraId="4EF6E570" w14:textId="6031E847" w:rsidR="00B876B3" w:rsidRPr="00B876B3" w:rsidRDefault="00B876B3" w:rsidP="00EF4F51">
            <w:pPr>
              <w:spacing w:line="276" w:lineRule="auto"/>
              <w:jc w:val="center"/>
              <w:rPr>
                <w:color w:val="303030"/>
                <w:sz w:val="22"/>
                <w:szCs w:val="22"/>
              </w:rPr>
            </w:pPr>
            <w:r w:rsidRPr="00B876B3">
              <w:rPr>
                <w:color w:val="0F1115"/>
                <w:sz w:val="22"/>
                <w:szCs w:val="22"/>
              </w:rPr>
              <w:t>25.6%</w:t>
            </w:r>
          </w:p>
        </w:tc>
        <w:tc>
          <w:tcPr>
            <w:tcW w:w="0" w:type="auto"/>
            <w:vAlign w:val="center"/>
            <w:hideMark/>
          </w:tcPr>
          <w:p w14:paraId="70CCD2C6" w14:textId="69DA652E" w:rsidR="00B876B3" w:rsidRPr="00B876B3" w:rsidRDefault="00B876B3" w:rsidP="00EF4F51">
            <w:pPr>
              <w:spacing w:line="276" w:lineRule="auto"/>
              <w:rPr>
                <w:color w:val="303030"/>
                <w:sz w:val="22"/>
                <w:szCs w:val="22"/>
              </w:rPr>
            </w:pPr>
            <w:r w:rsidRPr="00B876B3">
              <w:rPr>
                <w:color w:val="0F1115"/>
                <w:sz w:val="22"/>
                <w:szCs w:val="22"/>
              </w:rPr>
              <w:t>Offenders exploited the trust of former classmates, social friends, or introductions from acquaintances to invite victims to go "do business" or "go shopping."</w:t>
            </w:r>
          </w:p>
        </w:tc>
      </w:tr>
      <w:tr w:rsidR="00B876B3" w:rsidRPr="00B876B3" w14:paraId="4A88469E" w14:textId="77777777" w:rsidTr="00F91990">
        <w:tc>
          <w:tcPr>
            <w:tcW w:w="0" w:type="auto"/>
            <w:vAlign w:val="center"/>
            <w:hideMark/>
          </w:tcPr>
          <w:p w14:paraId="44CA29F7" w14:textId="77777777" w:rsidR="00B876B3" w:rsidRPr="00B876B3" w:rsidRDefault="00B876B3" w:rsidP="00EF4F51">
            <w:pPr>
              <w:spacing w:line="276" w:lineRule="auto"/>
              <w:rPr>
                <w:color w:val="303030"/>
                <w:sz w:val="22"/>
                <w:szCs w:val="22"/>
              </w:rPr>
            </w:pPr>
            <w:r w:rsidRPr="00B876B3">
              <w:rPr>
                <w:b/>
                <w:bCs/>
                <w:color w:val="303030"/>
                <w:sz w:val="22"/>
                <w:szCs w:val="22"/>
              </w:rPr>
              <w:t>4</w:t>
            </w:r>
          </w:p>
        </w:tc>
        <w:tc>
          <w:tcPr>
            <w:tcW w:w="0" w:type="auto"/>
            <w:vAlign w:val="center"/>
            <w:hideMark/>
          </w:tcPr>
          <w:p w14:paraId="1AB8B349" w14:textId="643210A5" w:rsidR="00B876B3" w:rsidRPr="00B876B3" w:rsidRDefault="00B876B3" w:rsidP="00EF4F51">
            <w:pPr>
              <w:spacing w:line="276" w:lineRule="auto"/>
              <w:rPr>
                <w:color w:val="303030"/>
                <w:sz w:val="22"/>
                <w:szCs w:val="22"/>
              </w:rPr>
            </w:pPr>
            <w:r w:rsidRPr="00B876B3">
              <w:rPr>
                <w:color w:val="0F1115"/>
                <w:sz w:val="22"/>
                <w:szCs w:val="22"/>
              </w:rPr>
              <w:t>Romantic partners / Feigned romantic courtship</w:t>
            </w:r>
          </w:p>
        </w:tc>
        <w:tc>
          <w:tcPr>
            <w:tcW w:w="0" w:type="auto"/>
            <w:vAlign w:val="center"/>
            <w:hideMark/>
          </w:tcPr>
          <w:p w14:paraId="3AC2C718" w14:textId="1DA1F73E" w:rsidR="00B876B3" w:rsidRPr="00B876B3" w:rsidRDefault="00B876B3" w:rsidP="00EF4F51">
            <w:pPr>
              <w:spacing w:line="276" w:lineRule="auto"/>
              <w:jc w:val="center"/>
              <w:rPr>
                <w:color w:val="303030"/>
                <w:sz w:val="22"/>
                <w:szCs w:val="22"/>
              </w:rPr>
            </w:pPr>
            <w:r w:rsidRPr="00B876B3">
              <w:rPr>
                <w:color w:val="0F1115"/>
                <w:sz w:val="22"/>
                <w:szCs w:val="22"/>
              </w:rPr>
              <w:t>28</w:t>
            </w:r>
          </w:p>
        </w:tc>
        <w:tc>
          <w:tcPr>
            <w:tcW w:w="0" w:type="auto"/>
            <w:vAlign w:val="center"/>
            <w:hideMark/>
          </w:tcPr>
          <w:p w14:paraId="5D5CB9CF" w14:textId="59C4DE52" w:rsidR="00B876B3" w:rsidRPr="00B876B3" w:rsidRDefault="00B876B3" w:rsidP="00EF4F51">
            <w:pPr>
              <w:spacing w:line="276" w:lineRule="auto"/>
              <w:jc w:val="center"/>
              <w:rPr>
                <w:color w:val="303030"/>
                <w:sz w:val="22"/>
                <w:szCs w:val="22"/>
              </w:rPr>
            </w:pPr>
            <w:r w:rsidRPr="00B876B3">
              <w:rPr>
                <w:color w:val="0F1115"/>
                <w:sz w:val="22"/>
                <w:szCs w:val="22"/>
              </w:rPr>
              <w:t>22.4%</w:t>
            </w:r>
          </w:p>
        </w:tc>
        <w:tc>
          <w:tcPr>
            <w:tcW w:w="0" w:type="auto"/>
            <w:vAlign w:val="center"/>
            <w:hideMark/>
          </w:tcPr>
          <w:p w14:paraId="49512F16" w14:textId="26A897DD" w:rsidR="00B876B3" w:rsidRPr="00B876B3" w:rsidRDefault="00B876B3" w:rsidP="00EF4F51">
            <w:pPr>
              <w:spacing w:line="276" w:lineRule="auto"/>
              <w:rPr>
                <w:color w:val="303030"/>
                <w:sz w:val="22"/>
                <w:szCs w:val="22"/>
              </w:rPr>
            </w:pPr>
            <w:r w:rsidRPr="00B876B3">
              <w:rPr>
                <w:color w:val="0F1115"/>
                <w:sz w:val="22"/>
                <w:szCs w:val="22"/>
              </w:rPr>
              <w:t>Male defendants proactively asked for phone numbers, sent flirtatious messages, promised marriage to build trust, invited victims out, then took them across the border.</w:t>
            </w:r>
          </w:p>
        </w:tc>
      </w:tr>
      <w:tr w:rsidR="00B876B3" w:rsidRPr="00B876B3" w14:paraId="5AE0C177" w14:textId="77777777" w:rsidTr="00F91990">
        <w:tc>
          <w:tcPr>
            <w:tcW w:w="0" w:type="auto"/>
            <w:vAlign w:val="center"/>
            <w:hideMark/>
          </w:tcPr>
          <w:p w14:paraId="6909FD41" w14:textId="77777777" w:rsidR="00B876B3" w:rsidRPr="00B876B3" w:rsidRDefault="00B876B3" w:rsidP="00EF4F51">
            <w:pPr>
              <w:spacing w:line="276" w:lineRule="auto"/>
              <w:rPr>
                <w:color w:val="303030"/>
                <w:sz w:val="22"/>
                <w:szCs w:val="22"/>
              </w:rPr>
            </w:pPr>
            <w:r w:rsidRPr="00B876B3">
              <w:rPr>
                <w:b/>
                <w:bCs/>
                <w:color w:val="303030"/>
                <w:sz w:val="22"/>
                <w:szCs w:val="22"/>
              </w:rPr>
              <w:t>1</w:t>
            </w:r>
          </w:p>
        </w:tc>
        <w:tc>
          <w:tcPr>
            <w:tcW w:w="0" w:type="auto"/>
            <w:vAlign w:val="center"/>
            <w:hideMark/>
          </w:tcPr>
          <w:p w14:paraId="3F4588FF" w14:textId="1889CCDC" w:rsidR="00B876B3" w:rsidRPr="00B876B3" w:rsidRDefault="00B876B3" w:rsidP="00EF4F51">
            <w:pPr>
              <w:spacing w:line="276" w:lineRule="auto"/>
              <w:rPr>
                <w:color w:val="303030"/>
                <w:sz w:val="22"/>
                <w:szCs w:val="22"/>
              </w:rPr>
            </w:pPr>
            <w:r w:rsidRPr="00B876B3">
              <w:rPr>
                <w:color w:val="0F1115"/>
                <w:sz w:val="22"/>
                <w:szCs w:val="22"/>
              </w:rPr>
              <w:t>Blood relatives / Family members</w:t>
            </w:r>
          </w:p>
        </w:tc>
        <w:tc>
          <w:tcPr>
            <w:tcW w:w="0" w:type="auto"/>
            <w:vAlign w:val="center"/>
            <w:hideMark/>
          </w:tcPr>
          <w:p w14:paraId="69A56511" w14:textId="795D7DA2" w:rsidR="00B876B3" w:rsidRPr="00B876B3" w:rsidRDefault="00B876B3" w:rsidP="00EF4F51">
            <w:pPr>
              <w:spacing w:line="276" w:lineRule="auto"/>
              <w:jc w:val="center"/>
              <w:rPr>
                <w:color w:val="303030"/>
                <w:sz w:val="22"/>
                <w:szCs w:val="22"/>
              </w:rPr>
            </w:pPr>
            <w:r w:rsidRPr="00B876B3">
              <w:rPr>
                <w:color w:val="0F1115"/>
                <w:sz w:val="22"/>
                <w:szCs w:val="22"/>
              </w:rPr>
              <w:t>9</w:t>
            </w:r>
          </w:p>
        </w:tc>
        <w:tc>
          <w:tcPr>
            <w:tcW w:w="0" w:type="auto"/>
            <w:vAlign w:val="center"/>
            <w:hideMark/>
          </w:tcPr>
          <w:p w14:paraId="0923337E" w14:textId="1107EF87" w:rsidR="00B876B3" w:rsidRPr="00B876B3" w:rsidRDefault="00B876B3" w:rsidP="00EF4F51">
            <w:pPr>
              <w:spacing w:line="276" w:lineRule="auto"/>
              <w:jc w:val="center"/>
              <w:rPr>
                <w:color w:val="303030"/>
                <w:sz w:val="22"/>
                <w:szCs w:val="22"/>
              </w:rPr>
            </w:pPr>
            <w:r w:rsidRPr="00B876B3">
              <w:rPr>
                <w:color w:val="0F1115"/>
                <w:sz w:val="22"/>
                <w:szCs w:val="22"/>
              </w:rPr>
              <w:t>7.2%</w:t>
            </w:r>
          </w:p>
        </w:tc>
        <w:tc>
          <w:tcPr>
            <w:tcW w:w="0" w:type="auto"/>
            <w:vAlign w:val="center"/>
            <w:hideMark/>
          </w:tcPr>
          <w:p w14:paraId="267B14FC" w14:textId="6726E552" w:rsidR="00B876B3" w:rsidRPr="00B876B3" w:rsidRDefault="00B876B3" w:rsidP="00EF4F51">
            <w:pPr>
              <w:spacing w:line="276" w:lineRule="auto"/>
              <w:rPr>
                <w:color w:val="303030"/>
                <w:sz w:val="22"/>
                <w:szCs w:val="22"/>
              </w:rPr>
            </w:pPr>
            <w:r w:rsidRPr="00B876B3">
              <w:rPr>
                <w:color w:val="0F1115"/>
                <w:sz w:val="22"/>
                <w:szCs w:val="22"/>
              </w:rPr>
              <w:t>Exploited familial relationships and the dependence of relatives to sell their own sisters, daughters, or nieces for money.</w:t>
            </w:r>
          </w:p>
        </w:tc>
      </w:tr>
      <w:tr w:rsidR="00B876B3" w:rsidRPr="00B876B3" w14:paraId="721D0964" w14:textId="77777777" w:rsidTr="00F91990">
        <w:tc>
          <w:tcPr>
            <w:tcW w:w="0" w:type="auto"/>
            <w:vAlign w:val="center"/>
            <w:hideMark/>
          </w:tcPr>
          <w:p w14:paraId="7B6ADBBA" w14:textId="77777777" w:rsidR="00B876B3" w:rsidRPr="00B876B3" w:rsidRDefault="00B876B3" w:rsidP="00EF4F51">
            <w:pPr>
              <w:spacing w:line="276" w:lineRule="auto"/>
              <w:rPr>
                <w:color w:val="303030"/>
                <w:sz w:val="22"/>
                <w:szCs w:val="22"/>
              </w:rPr>
            </w:pPr>
            <w:r w:rsidRPr="00B876B3">
              <w:rPr>
                <w:b/>
                <w:bCs/>
                <w:color w:val="303030"/>
                <w:sz w:val="22"/>
                <w:szCs w:val="22"/>
              </w:rPr>
              <w:t>2</w:t>
            </w:r>
          </w:p>
        </w:tc>
        <w:tc>
          <w:tcPr>
            <w:tcW w:w="0" w:type="auto"/>
            <w:vAlign w:val="center"/>
            <w:hideMark/>
          </w:tcPr>
          <w:p w14:paraId="4D7C652E" w14:textId="0609D79D" w:rsidR="00B876B3" w:rsidRPr="00B876B3" w:rsidRDefault="00B876B3" w:rsidP="00EF4F51">
            <w:pPr>
              <w:spacing w:line="276" w:lineRule="auto"/>
              <w:rPr>
                <w:color w:val="303030"/>
                <w:sz w:val="22"/>
                <w:szCs w:val="22"/>
              </w:rPr>
            </w:pPr>
            <w:r w:rsidRPr="00B876B3">
              <w:rPr>
                <w:color w:val="0F1115"/>
                <w:sz w:val="22"/>
                <w:szCs w:val="22"/>
              </w:rPr>
              <w:t>Neighbors / Same village residents</w:t>
            </w:r>
          </w:p>
        </w:tc>
        <w:tc>
          <w:tcPr>
            <w:tcW w:w="0" w:type="auto"/>
            <w:vAlign w:val="center"/>
            <w:hideMark/>
          </w:tcPr>
          <w:p w14:paraId="3842843B" w14:textId="441AC016" w:rsidR="00B876B3" w:rsidRPr="00B876B3" w:rsidRDefault="00B876B3" w:rsidP="00EF4F51">
            <w:pPr>
              <w:spacing w:line="276" w:lineRule="auto"/>
              <w:jc w:val="center"/>
              <w:rPr>
                <w:color w:val="303030"/>
                <w:sz w:val="22"/>
                <w:szCs w:val="22"/>
              </w:rPr>
            </w:pPr>
            <w:r w:rsidRPr="00B876B3">
              <w:rPr>
                <w:color w:val="0F1115"/>
                <w:sz w:val="22"/>
                <w:szCs w:val="22"/>
              </w:rPr>
              <w:t>8</w:t>
            </w:r>
          </w:p>
        </w:tc>
        <w:tc>
          <w:tcPr>
            <w:tcW w:w="0" w:type="auto"/>
            <w:vAlign w:val="center"/>
            <w:hideMark/>
          </w:tcPr>
          <w:p w14:paraId="6AD7A233" w14:textId="4F9C1ECA" w:rsidR="00B876B3" w:rsidRPr="00B876B3" w:rsidRDefault="00B876B3" w:rsidP="00EF4F51">
            <w:pPr>
              <w:spacing w:line="276" w:lineRule="auto"/>
              <w:jc w:val="center"/>
              <w:rPr>
                <w:color w:val="303030"/>
                <w:sz w:val="22"/>
                <w:szCs w:val="22"/>
              </w:rPr>
            </w:pPr>
            <w:r w:rsidRPr="00B876B3">
              <w:rPr>
                <w:color w:val="0F1115"/>
                <w:sz w:val="22"/>
                <w:szCs w:val="22"/>
              </w:rPr>
              <w:t>6.4%</w:t>
            </w:r>
          </w:p>
        </w:tc>
        <w:tc>
          <w:tcPr>
            <w:tcW w:w="0" w:type="auto"/>
            <w:vAlign w:val="center"/>
            <w:hideMark/>
          </w:tcPr>
          <w:p w14:paraId="6D766567" w14:textId="07DF18B1" w:rsidR="00B876B3" w:rsidRPr="00B876B3" w:rsidRDefault="00B876B3" w:rsidP="00EF4F51">
            <w:pPr>
              <w:spacing w:line="276" w:lineRule="auto"/>
              <w:rPr>
                <w:color w:val="303030"/>
                <w:sz w:val="22"/>
                <w:szCs w:val="22"/>
                <w:lang w:val="vi-VN"/>
              </w:rPr>
            </w:pPr>
            <w:r w:rsidRPr="00B876B3">
              <w:rPr>
                <w:color w:val="0F1115"/>
                <w:sz w:val="22"/>
                <w:szCs w:val="22"/>
              </w:rPr>
              <w:t>Defendants living in the same village, knowing the victims' difficult circumstances, approached them to invite them to work or get married.</w:t>
            </w:r>
          </w:p>
        </w:tc>
      </w:tr>
      <w:tr w:rsidR="00B876B3" w:rsidRPr="00B876B3" w14:paraId="65ADD22A" w14:textId="77777777" w:rsidTr="00F91990">
        <w:tc>
          <w:tcPr>
            <w:tcW w:w="0" w:type="auto"/>
            <w:vAlign w:val="center"/>
            <w:hideMark/>
          </w:tcPr>
          <w:p w14:paraId="5EFE2D99" w14:textId="77777777" w:rsidR="00B876B3" w:rsidRPr="00B876B3" w:rsidRDefault="00B876B3" w:rsidP="00EF4F51">
            <w:pPr>
              <w:spacing w:line="276" w:lineRule="auto"/>
              <w:rPr>
                <w:color w:val="303030"/>
                <w:sz w:val="22"/>
                <w:szCs w:val="22"/>
              </w:rPr>
            </w:pPr>
          </w:p>
        </w:tc>
        <w:tc>
          <w:tcPr>
            <w:tcW w:w="0" w:type="auto"/>
            <w:vAlign w:val="center"/>
            <w:hideMark/>
          </w:tcPr>
          <w:p w14:paraId="5828328D" w14:textId="1391C1C9" w:rsidR="00B876B3" w:rsidRPr="00B876B3" w:rsidRDefault="00B876B3" w:rsidP="00EF4F51">
            <w:pPr>
              <w:spacing w:line="276" w:lineRule="auto"/>
              <w:rPr>
                <w:color w:val="303030"/>
                <w:sz w:val="22"/>
                <w:szCs w:val="22"/>
                <w:lang w:val="vi-VN"/>
              </w:rPr>
            </w:pPr>
            <w:r w:rsidRPr="00B876B3">
              <w:rPr>
                <w:b/>
                <w:bCs/>
                <w:color w:val="303030"/>
                <w:sz w:val="22"/>
                <w:szCs w:val="22"/>
              </w:rPr>
              <w:t>T</w:t>
            </w:r>
            <w:r w:rsidRPr="00B876B3">
              <w:rPr>
                <w:b/>
                <w:bCs/>
                <w:color w:val="303030"/>
                <w:sz w:val="22"/>
                <w:szCs w:val="22"/>
              </w:rPr>
              <w:t>otal</w:t>
            </w:r>
          </w:p>
        </w:tc>
        <w:tc>
          <w:tcPr>
            <w:tcW w:w="0" w:type="auto"/>
            <w:vAlign w:val="center"/>
            <w:hideMark/>
          </w:tcPr>
          <w:p w14:paraId="1928419D" w14:textId="77777777" w:rsidR="00B876B3" w:rsidRPr="00B876B3" w:rsidRDefault="00B876B3" w:rsidP="00EF4F51">
            <w:pPr>
              <w:spacing w:line="276" w:lineRule="auto"/>
              <w:rPr>
                <w:color w:val="303030"/>
                <w:sz w:val="22"/>
                <w:szCs w:val="22"/>
              </w:rPr>
            </w:pPr>
            <w:r w:rsidRPr="00B876B3">
              <w:rPr>
                <w:b/>
                <w:bCs/>
                <w:color w:val="303030"/>
                <w:sz w:val="22"/>
                <w:szCs w:val="22"/>
              </w:rPr>
              <w:t>125</w:t>
            </w:r>
          </w:p>
        </w:tc>
        <w:tc>
          <w:tcPr>
            <w:tcW w:w="0" w:type="auto"/>
            <w:vAlign w:val="center"/>
            <w:hideMark/>
          </w:tcPr>
          <w:p w14:paraId="3869D736" w14:textId="77777777" w:rsidR="00B876B3" w:rsidRPr="00B876B3" w:rsidRDefault="00B876B3" w:rsidP="00EF4F51">
            <w:pPr>
              <w:spacing w:line="276" w:lineRule="auto"/>
              <w:rPr>
                <w:color w:val="303030"/>
                <w:sz w:val="22"/>
                <w:szCs w:val="22"/>
              </w:rPr>
            </w:pPr>
            <w:r w:rsidRPr="00B876B3">
              <w:rPr>
                <w:b/>
                <w:bCs/>
                <w:color w:val="303030"/>
                <w:sz w:val="22"/>
                <w:szCs w:val="22"/>
              </w:rPr>
              <w:t>100%</w:t>
            </w:r>
          </w:p>
        </w:tc>
        <w:tc>
          <w:tcPr>
            <w:tcW w:w="0" w:type="auto"/>
            <w:vAlign w:val="center"/>
            <w:hideMark/>
          </w:tcPr>
          <w:p w14:paraId="4F720EC7" w14:textId="77777777" w:rsidR="00B876B3" w:rsidRPr="00B876B3" w:rsidRDefault="00B876B3" w:rsidP="00EF4F51">
            <w:pPr>
              <w:spacing w:line="276" w:lineRule="auto"/>
              <w:rPr>
                <w:sz w:val="22"/>
                <w:szCs w:val="22"/>
              </w:rPr>
            </w:pPr>
          </w:p>
        </w:tc>
      </w:tr>
    </w:tbl>
    <w:p w14:paraId="43372C37" w14:textId="0A601A58" w:rsidR="00B876B3" w:rsidRDefault="00B876B3" w:rsidP="00EF4F51">
      <w:pPr>
        <w:spacing w:line="276" w:lineRule="auto"/>
        <w:ind w:firstLine="720"/>
        <w:jc w:val="both"/>
        <w:rPr>
          <w:sz w:val="22"/>
          <w:szCs w:val="22"/>
          <w:lang w:val="vi-VN"/>
        </w:rPr>
      </w:pPr>
      <w:r w:rsidRPr="00B876B3">
        <w:rPr>
          <w:sz w:val="22"/>
          <w:szCs w:val="22"/>
        </w:rPr>
        <w:t xml:space="preserve">Specifically, friends/social acquaintances accounted for 25.6% (32 cases), romantic partners/feigned romantic courtship accounted for 22.4% (28 cases), blood relatives/family members accounted for 7.2% (9 cases), and neighbors/same village residents accounted for 6.4% (8 cases). Only 38.4% of cases (48 cases) involved offenders and victims who were complete strangers prior to the incident. This finding underscores the critical role of trust and social relationships in the recruitment process, aligning with the </w:t>
      </w:r>
      <w:r>
        <w:rPr>
          <w:sz w:val="22"/>
          <w:szCs w:val="22"/>
        </w:rPr>
        <w:t>RAT</w:t>
      </w:r>
      <w:r w:rsidRPr="00B876B3">
        <w:rPr>
          <w:sz w:val="22"/>
          <w:szCs w:val="22"/>
        </w:rPr>
        <w:t xml:space="preserve"> framework regarding "capable guardians"</w:t>
      </w:r>
      <w:r>
        <w:rPr>
          <w:sz w:val="22"/>
          <w:szCs w:val="22"/>
          <w:lang w:val="vi-VN"/>
        </w:rPr>
        <w:t xml:space="preserve">, </w:t>
      </w:r>
      <w:r w:rsidRPr="00B876B3">
        <w:rPr>
          <w:sz w:val="22"/>
          <w:szCs w:val="22"/>
        </w:rPr>
        <w:t>in this instance, those expected to provide protection (acquaintances, neighbors, even relatives) instead became the perpetrators. This implies that public awareness messages warning potential victims to be cautious of strangers may be fundamentally misdirected. Simultaneously, it illustrates how offenders utilize social capital</w:t>
      </w:r>
      <w:r>
        <w:rPr>
          <w:sz w:val="22"/>
          <w:szCs w:val="22"/>
          <w:lang w:val="vi-VN"/>
        </w:rPr>
        <w:t xml:space="preserve"> </w:t>
      </w:r>
      <w:r w:rsidRPr="00B876B3">
        <w:rPr>
          <w:sz w:val="22"/>
          <w:szCs w:val="22"/>
        </w:rPr>
        <w:t>relationships, trust, obligations</w:t>
      </w:r>
      <w:r>
        <w:rPr>
          <w:sz w:val="22"/>
          <w:szCs w:val="22"/>
          <w:lang w:val="vi-VN"/>
        </w:rPr>
        <w:t xml:space="preserve"> </w:t>
      </w:r>
      <w:r w:rsidRPr="00B876B3">
        <w:rPr>
          <w:sz w:val="22"/>
          <w:szCs w:val="22"/>
        </w:rPr>
        <w:t xml:space="preserve">as a tool to approach and control victims. This complexities the concept of "capable guardianship" within </w:t>
      </w:r>
      <w:r>
        <w:rPr>
          <w:sz w:val="22"/>
          <w:szCs w:val="22"/>
        </w:rPr>
        <w:t>RAT</w:t>
      </w:r>
      <w:r w:rsidRPr="00B876B3">
        <w:rPr>
          <w:sz w:val="22"/>
          <w:szCs w:val="22"/>
        </w:rPr>
        <w:t>: social relationships can serve as both protective factors (when community members warn about risks) and risk factors (when exploited by offenders).</w:t>
      </w:r>
    </w:p>
    <w:p w14:paraId="49E387D4" w14:textId="71A12F29" w:rsidR="00B876B3" w:rsidRDefault="002D01ED" w:rsidP="00EF4F51">
      <w:pPr>
        <w:spacing w:line="276" w:lineRule="auto"/>
        <w:ind w:firstLine="720"/>
        <w:jc w:val="both"/>
        <w:rPr>
          <w:sz w:val="22"/>
          <w:szCs w:val="22"/>
          <w:lang w:val="vi-VN"/>
        </w:rPr>
      </w:pPr>
      <w:r w:rsidRPr="002D01ED">
        <w:rPr>
          <w:sz w:val="22"/>
          <w:szCs w:val="22"/>
        </w:rPr>
        <w:t>Methods of Committing Human Trafficking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4"/>
        <w:gridCol w:w="2871"/>
        <w:gridCol w:w="3510"/>
        <w:gridCol w:w="1428"/>
        <w:gridCol w:w="1187"/>
      </w:tblGrid>
      <w:tr w:rsidR="002D01ED" w:rsidRPr="002D01ED" w14:paraId="4874DA27" w14:textId="77777777" w:rsidTr="00F91990">
        <w:tc>
          <w:tcPr>
            <w:tcW w:w="0" w:type="auto"/>
            <w:vAlign w:val="center"/>
            <w:hideMark/>
          </w:tcPr>
          <w:p w14:paraId="08DF1927" w14:textId="0ACDB76C" w:rsidR="002D01ED" w:rsidRPr="002D01ED" w:rsidRDefault="002D01ED" w:rsidP="00EF4F51">
            <w:pPr>
              <w:spacing w:line="276" w:lineRule="auto"/>
              <w:jc w:val="center"/>
              <w:rPr>
                <w:b/>
                <w:bCs/>
                <w:color w:val="303030"/>
                <w:sz w:val="22"/>
                <w:szCs w:val="22"/>
              </w:rPr>
            </w:pPr>
            <w:r w:rsidRPr="002D01ED">
              <w:rPr>
                <w:b/>
                <w:bCs/>
                <w:color w:val="0F1115"/>
                <w:sz w:val="22"/>
                <w:szCs w:val="22"/>
              </w:rPr>
              <w:t>No.</w:t>
            </w:r>
          </w:p>
        </w:tc>
        <w:tc>
          <w:tcPr>
            <w:tcW w:w="0" w:type="auto"/>
            <w:vAlign w:val="center"/>
            <w:hideMark/>
          </w:tcPr>
          <w:p w14:paraId="71D49028" w14:textId="20D7F78D" w:rsidR="002D01ED" w:rsidRPr="002D01ED" w:rsidRDefault="002D01ED" w:rsidP="00EF4F51">
            <w:pPr>
              <w:spacing w:line="276" w:lineRule="auto"/>
              <w:jc w:val="center"/>
              <w:rPr>
                <w:b/>
                <w:bCs/>
                <w:color w:val="303030"/>
                <w:sz w:val="22"/>
                <w:szCs w:val="22"/>
                <w:lang w:val="vi-VN"/>
              </w:rPr>
            </w:pPr>
            <w:r w:rsidRPr="002D01ED">
              <w:rPr>
                <w:b/>
                <w:bCs/>
                <w:color w:val="0F1115"/>
                <w:sz w:val="22"/>
                <w:szCs w:val="22"/>
              </w:rPr>
              <w:t>Crime Pattern</w:t>
            </w:r>
          </w:p>
        </w:tc>
        <w:tc>
          <w:tcPr>
            <w:tcW w:w="0" w:type="auto"/>
            <w:vAlign w:val="center"/>
            <w:hideMark/>
          </w:tcPr>
          <w:p w14:paraId="02AB4812" w14:textId="04FA1C79" w:rsidR="002D01ED" w:rsidRPr="002D01ED" w:rsidRDefault="002D01ED" w:rsidP="00EF4F51">
            <w:pPr>
              <w:spacing w:line="276" w:lineRule="auto"/>
              <w:jc w:val="center"/>
              <w:rPr>
                <w:b/>
                <w:bCs/>
                <w:color w:val="303030"/>
                <w:sz w:val="22"/>
                <w:szCs w:val="22"/>
              </w:rPr>
            </w:pPr>
            <w:r w:rsidRPr="002D01ED">
              <w:rPr>
                <w:b/>
                <w:bCs/>
                <w:color w:val="0F1115"/>
                <w:sz w:val="22"/>
                <w:szCs w:val="22"/>
              </w:rPr>
              <w:t>Combined Criteria Analysis (Residence + Ethnicity + Relationship)</w:t>
            </w:r>
          </w:p>
        </w:tc>
        <w:tc>
          <w:tcPr>
            <w:tcW w:w="0" w:type="auto"/>
            <w:vAlign w:val="center"/>
            <w:hideMark/>
          </w:tcPr>
          <w:p w14:paraId="7FF87F7A" w14:textId="7AC45EF6" w:rsidR="002D01ED" w:rsidRPr="002D01ED" w:rsidRDefault="002D01ED" w:rsidP="00EF4F51">
            <w:pPr>
              <w:spacing w:line="276" w:lineRule="auto"/>
              <w:jc w:val="center"/>
              <w:rPr>
                <w:b/>
                <w:bCs/>
                <w:color w:val="303030"/>
                <w:sz w:val="22"/>
                <w:szCs w:val="22"/>
              </w:rPr>
            </w:pPr>
            <w:r w:rsidRPr="002D01ED">
              <w:rPr>
                <w:b/>
                <w:bCs/>
                <w:color w:val="0F1115"/>
                <w:sz w:val="22"/>
                <w:szCs w:val="22"/>
              </w:rPr>
              <w:t>Number of Victims (Persons)</w:t>
            </w:r>
          </w:p>
        </w:tc>
        <w:tc>
          <w:tcPr>
            <w:tcW w:w="0" w:type="auto"/>
            <w:vAlign w:val="center"/>
            <w:hideMark/>
          </w:tcPr>
          <w:p w14:paraId="7B3F5A37" w14:textId="604624F1" w:rsidR="002D01ED" w:rsidRPr="002D01ED" w:rsidRDefault="002D01ED" w:rsidP="00EF4F51">
            <w:pPr>
              <w:spacing w:line="276" w:lineRule="auto"/>
              <w:jc w:val="center"/>
              <w:rPr>
                <w:b/>
                <w:bCs/>
                <w:color w:val="303030"/>
                <w:sz w:val="22"/>
                <w:szCs w:val="22"/>
              </w:rPr>
            </w:pPr>
            <w:r w:rsidRPr="002D01ED">
              <w:rPr>
                <w:b/>
                <w:bCs/>
                <w:color w:val="0F1115"/>
                <w:sz w:val="22"/>
                <w:szCs w:val="22"/>
              </w:rPr>
              <w:t>Percentage (%)</w:t>
            </w:r>
          </w:p>
        </w:tc>
      </w:tr>
      <w:tr w:rsidR="002D01ED" w:rsidRPr="002D01ED" w14:paraId="2BF43E6C" w14:textId="77777777" w:rsidTr="00F91990">
        <w:tc>
          <w:tcPr>
            <w:tcW w:w="0" w:type="auto"/>
            <w:vAlign w:val="center"/>
            <w:hideMark/>
          </w:tcPr>
          <w:p w14:paraId="45E1F2D8" w14:textId="77777777" w:rsidR="002D01ED" w:rsidRPr="002D01ED" w:rsidRDefault="002D01ED" w:rsidP="00EF4F51">
            <w:pPr>
              <w:spacing w:line="276" w:lineRule="auto"/>
              <w:rPr>
                <w:color w:val="303030"/>
                <w:sz w:val="22"/>
                <w:szCs w:val="22"/>
              </w:rPr>
            </w:pPr>
            <w:r w:rsidRPr="002D01ED">
              <w:rPr>
                <w:b/>
                <w:bCs/>
                <w:color w:val="303030"/>
                <w:sz w:val="22"/>
                <w:szCs w:val="22"/>
              </w:rPr>
              <w:t>1</w:t>
            </w:r>
          </w:p>
        </w:tc>
        <w:tc>
          <w:tcPr>
            <w:tcW w:w="0" w:type="auto"/>
            <w:vAlign w:val="center"/>
            <w:hideMark/>
          </w:tcPr>
          <w:p w14:paraId="082E18CC" w14:textId="35AFB104" w:rsidR="002D01ED" w:rsidRPr="002D01ED" w:rsidRDefault="002D01ED" w:rsidP="00EF4F51">
            <w:pPr>
              <w:spacing w:line="276" w:lineRule="auto"/>
              <w:rPr>
                <w:color w:val="303030"/>
                <w:sz w:val="22"/>
                <w:szCs w:val="22"/>
              </w:rPr>
            </w:pPr>
            <w:r w:rsidRPr="002D01ED">
              <w:rPr>
                <w:color w:val="0F1115"/>
                <w:sz w:val="22"/>
                <w:szCs w:val="22"/>
              </w:rPr>
              <w:t>Pattern 1: "Preying on acquaintances" (Exploitation of local trust)</w:t>
            </w:r>
          </w:p>
        </w:tc>
        <w:tc>
          <w:tcPr>
            <w:tcW w:w="0" w:type="auto"/>
            <w:vAlign w:val="center"/>
            <w:hideMark/>
          </w:tcPr>
          <w:p w14:paraId="6222D564" w14:textId="591655A4" w:rsidR="002D01ED" w:rsidRPr="002D01ED" w:rsidRDefault="002D01ED" w:rsidP="00EF4F51">
            <w:pPr>
              <w:spacing w:line="276" w:lineRule="auto"/>
              <w:rPr>
                <w:color w:val="303030"/>
                <w:sz w:val="22"/>
                <w:szCs w:val="22"/>
              </w:rPr>
            </w:pPr>
            <w:r w:rsidRPr="002D01ED">
              <w:rPr>
                <w:color w:val="0F1115"/>
                <w:sz w:val="22"/>
                <w:szCs w:val="22"/>
              </w:rPr>
              <w:t>- Residence: Same village/hamlet, same commune.</w:t>
            </w:r>
            <w:r w:rsidRPr="002D01ED">
              <w:rPr>
                <w:rStyle w:val="apple-converted-space"/>
                <w:rFonts w:eastAsiaTheme="majorEastAsia"/>
                <w:color w:val="0F1115"/>
                <w:sz w:val="22"/>
                <w:szCs w:val="22"/>
              </w:rPr>
              <w:t> </w:t>
            </w:r>
            <w:r w:rsidRPr="002D01ED">
              <w:rPr>
                <w:color w:val="0F1115"/>
                <w:sz w:val="22"/>
                <w:szCs w:val="22"/>
              </w:rPr>
              <w:br/>
              <w:t>- Ethnicity: Absolutely same ethnicity.</w:t>
            </w:r>
            <w:r w:rsidRPr="002D01ED">
              <w:rPr>
                <w:rStyle w:val="apple-converted-space"/>
                <w:rFonts w:eastAsiaTheme="majorEastAsia"/>
                <w:color w:val="0F1115"/>
                <w:sz w:val="22"/>
                <w:szCs w:val="22"/>
              </w:rPr>
              <w:t> </w:t>
            </w:r>
            <w:r w:rsidRPr="002D01ED">
              <w:rPr>
                <w:color w:val="0F1115"/>
                <w:sz w:val="22"/>
                <w:szCs w:val="22"/>
              </w:rPr>
              <w:br/>
              <w:t>- Relationship: Blood relatives, neighbors, friends living in the same village.</w:t>
            </w:r>
          </w:p>
        </w:tc>
        <w:tc>
          <w:tcPr>
            <w:tcW w:w="0" w:type="auto"/>
            <w:vAlign w:val="center"/>
            <w:hideMark/>
          </w:tcPr>
          <w:p w14:paraId="6D614254" w14:textId="637A4A85" w:rsidR="002D01ED" w:rsidRPr="002D01ED" w:rsidRDefault="002D01ED" w:rsidP="00EF4F51">
            <w:pPr>
              <w:spacing w:line="276" w:lineRule="auto"/>
              <w:jc w:val="center"/>
              <w:rPr>
                <w:color w:val="303030"/>
                <w:sz w:val="22"/>
                <w:szCs w:val="22"/>
              </w:rPr>
            </w:pPr>
            <w:r w:rsidRPr="002D01ED">
              <w:rPr>
                <w:color w:val="0F1115"/>
                <w:sz w:val="22"/>
                <w:szCs w:val="22"/>
              </w:rPr>
              <w:t>65</w:t>
            </w:r>
          </w:p>
        </w:tc>
        <w:tc>
          <w:tcPr>
            <w:tcW w:w="0" w:type="auto"/>
            <w:vAlign w:val="center"/>
            <w:hideMark/>
          </w:tcPr>
          <w:p w14:paraId="473A8B06" w14:textId="6FA7774D" w:rsidR="002D01ED" w:rsidRPr="002D01ED" w:rsidRDefault="002D01ED" w:rsidP="00EF4F51">
            <w:pPr>
              <w:spacing w:line="276" w:lineRule="auto"/>
              <w:jc w:val="center"/>
              <w:rPr>
                <w:color w:val="303030"/>
                <w:sz w:val="22"/>
                <w:szCs w:val="22"/>
              </w:rPr>
            </w:pPr>
            <w:r w:rsidRPr="002D01ED">
              <w:rPr>
                <w:color w:val="0F1115"/>
                <w:sz w:val="22"/>
                <w:szCs w:val="22"/>
              </w:rPr>
              <w:t>22.4%</w:t>
            </w:r>
          </w:p>
        </w:tc>
      </w:tr>
      <w:tr w:rsidR="002D01ED" w:rsidRPr="002D01ED" w14:paraId="68A8702F" w14:textId="77777777" w:rsidTr="00F91990">
        <w:tc>
          <w:tcPr>
            <w:tcW w:w="0" w:type="auto"/>
            <w:vAlign w:val="center"/>
            <w:hideMark/>
          </w:tcPr>
          <w:p w14:paraId="540B7586" w14:textId="77777777" w:rsidR="002D01ED" w:rsidRPr="002D01ED" w:rsidRDefault="002D01ED" w:rsidP="00EF4F51">
            <w:pPr>
              <w:spacing w:line="276" w:lineRule="auto"/>
              <w:rPr>
                <w:color w:val="303030"/>
                <w:sz w:val="22"/>
                <w:szCs w:val="22"/>
              </w:rPr>
            </w:pPr>
            <w:r w:rsidRPr="002D01ED">
              <w:rPr>
                <w:b/>
                <w:bCs/>
                <w:color w:val="303030"/>
                <w:sz w:val="22"/>
                <w:szCs w:val="22"/>
              </w:rPr>
              <w:lastRenderedPageBreak/>
              <w:t>2</w:t>
            </w:r>
          </w:p>
        </w:tc>
        <w:tc>
          <w:tcPr>
            <w:tcW w:w="0" w:type="auto"/>
            <w:vAlign w:val="center"/>
            <w:hideMark/>
          </w:tcPr>
          <w:p w14:paraId="56A869AC" w14:textId="150802E8" w:rsidR="002D01ED" w:rsidRPr="002D01ED" w:rsidRDefault="002D01ED" w:rsidP="00EF4F51">
            <w:pPr>
              <w:spacing w:line="276" w:lineRule="auto"/>
              <w:rPr>
                <w:color w:val="303030"/>
                <w:sz w:val="22"/>
                <w:szCs w:val="22"/>
              </w:rPr>
            </w:pPr>
            <w:r w:rsidRPr="002D01ED">
              <w:rPr>
                <w:color w:val="0F1115"/>
                <w:sz w:val="22"/>
                <w:szCs w:val="22"/>
              </w:rPr>
              <w:t>Pattern 2: "Ethnic love trap" (Exploitation of cultural empathy)</w:t>
            </w:r>
          </w:p>
        </w:tc>
        <w:tc>
          <w:tcPr>
            <w:tcW w:w="0" w:type="auto"/>
            <w:vAlign w:val="center"/>
            <w:hideMark/>
          </w:tcPr>
          <w:p w14:paraId="43F5E162" w14:textId="73DB19DE" w:rsidR="002D01ED" w:rsidRPr="002D01ED" w:rsidRDefault="002D01ED" w:rsidP="00EF4F51">
            <w:pPr>
              <w:spacing w:line="276" w:lineRule="auto"/>
              <w:rPr>
                <w:color w:val="303030"/>
                <w:sz w:val="22"/>
                <w:szCs w:val="22"/>
              </w:rPr>
            </w:pPr>
            <w:r w:rsidRPr="002D01ED">
              <w:rPr>
                <w:color w:val="0F1115"/>
                <w:sz w:val="22"/>
                <w:szCs w:val="22"/>
              </w:rPr>
              <w:t>- Residence: Different commune, different district, or different province.</w:t>
            </w:r>
            <w:r w:rsidRPr="002D01ED">
              <w:rPr>
                <w:rStyle w:val="apple-converted-space"/>
                <w:rFonts w:eastAsiaTheme="majorEastAsia"/>
                <w:color w:val="0F1115"/>
                <w:sz w:val="22"/>
                <w:szCs w:val="22"/>
              </w:rPr>
              <w:t> </w:t>
            </w:r>
            <w:r w:rsidRPr="002D01ED">
              <w:rPr>
                <w:color w:val="0F1115"/>
                <w:sz w:val="22"/>
                <w:szCs w:val="22"/>
              </w:rPr>
              <w:br/>
              <w:t>- Ethnicity: Same ethnicity (most commonly Hmong, Thai).</w:t>
            </w:r>
            <w:r w:rsidRPr="002D01ED">
              <w:rPr>
                <w:rStyle w:val="apple-converted-space"/>
                <w:rFonts w:eastAsiaTheme="majorEastAsia"/>
                <w:color w:val="0F1115"/>
                <w:sz w:val="22"/>
                <w:szCs w:val="22"/>
              </w:rPr>
              <w:t> </w:t>
            </w:r>
            <w:r w:rsidRPr="002D01ED">
              <w:rPr>
                <w:color w:val="0F1115"/>
                <w:sz w:val="22"/>
                <w:szCs w:val="22"/>
              </w:rPr>
              <w:br/>
              <w:t>- Relationship: Feigned romantic courtship, flirtation via phone calls.</w:t>
            </w:r>
          </w:p>
        </w:tc>
        <w:tc>
          <w:tcPr>
            <w:tcW w:w="0" w:type="auto"/>
            <w:vAlign w:val="center"/>
            <w:hideMark/>
          </w:tcPr>
          <w:p w14:paraId="4AD43E7F" w14:textId="369028F7" w:rsidR="002D01ED" w:rsidRPr="002D01ED" w:rsidRDefault="002D01ED" w:rsidP="00EF4F51">
            <w:pPr>
              <w:spacing w:line="276" w:lineRule="auto"/>
              <w:jc w:val="center"/>
              <w:rPr>
                <w:color w:val="303030"/>
                <w:sz w:val="22"/>
                <w:szCs w:val="22"/>
              </w:rPr>
            </w:pPr>
            <w:r w:rsidRPr="002D01ED">
              <w:rPr>
                <w:color w:val="0F1115"/>
                <w:sz w:val="22"/>
                <w:szCs w:val="22"/>
              </w:rPr>
              <w:t>85</w:t>
            </w:r>
          </w:p>
        </w:tc>
        <w:tc>
          <w:tcPr>
            <w:tcW w:w="0" w:type="auto"/>
            <w:vAlign w:val="center"/>
            <w:hideMark/>
          </w:tcPr>
          <w:p w14:paraId="4B6E7C6E" w14:textId="7BB1F2A7" w:rsidR="002D01ED" w:rsidRPr="002D01ED" w:rsidRDefault="002D01ED" w:rsidP="00EF4F51">
            <w:pPr>
              <w:spacing w:line="276" w:lineRule="auto"/>
              <w:jc w:val="center"/>
              <w:rPr>
                <w:color w:val="303030"/>
                <w:sz w:val="22"/>
                <w:szCs w:val="22"/>
              </w:rPr>
            </w:pPr>
            <w:r w:rsidRPr="002D01ED">
              <w:rPr>
                <w:color w:val="0F1115"/>
                <w:sz w:val="22"/>
                <w:szCs w:val="22"/>
              </w:rPr>
              <w:t>29.3%</w:t>
            </w:r>
          </w:p>
        </w:tc>
      </w:tr>
      <w:tr w:rsidR="002D01ED" w:rsidRPr="002D01ED" w14:paraId="4A403CD8" w14:textId="77777777" w:rsidTr="00F91990">
        <w:tc>
          <w:tcPr>
            <w:tcW w:w="0" w:type="auto"/>
            <w:vAlign w:val="center"/>
            <w:hideMark/>
          </w:tcPr>
          <w:p w14:paraId="20E4AE51" w14:textId="77777777" w:rsidR="002D01ED" w:rsidRPr="002D01ED" w:rsidRDefault="002D01ED" w:rsidP="00EF4F51">
            <w:pPr>
              <w:spacing w:line="276" w:lineRule="auto"/>
              <w:rPr>
                <w:color w:val="303030"/>
                <w:sz w:val="22"/>
                <w:szCs w:val="22"/>
              </w:rPr>
            </w:pPr>
            <w:r w:rsidRPr="002D01ED">
              <w:rPr>
                <w:b/>
                <w:bCs/>
                <w:color w:val="303030"/>
                <w:sz w:val="22"/>
                <w:szCs w:val="22"/>
              </w:rPr>
              <w:t>3</w:t>
            </w:r>
          </w:p>
        </w:tc>
        <w:tc>
          <w:tcPr>
            <w:tcW w:w="0" w:type="auto"/>
            <w:vAlign w:val="center"/>
            <w:hideMark/>
          </w:tcPr>
          <w:p w14:paraId="00001AD8" w14:textId="1FEC76C9" w:rsidR="002D01ED" w:rsidRPr="002D01ED" w:rsidRDefault="002D01ED" w:rsidP="00EF4F51">
            <w:pPr>
              <w:spacing w:line="276" w:lineRule="auto"/>
              <w:rPr>
                <w:color w:val="303030"/>
                <w:sz w:val="22"/>
                <w:szCs w:val="22"/>
              </w:rPr>
            </w:pPr>
            <w:r w:rsidRPr="002D01ED">
              <w:rPr>
                <w:color w:val="0F1115"/>
                <w:sz w:val="22"/>
                <w:szCs w:val="22"/>
              </w:rPr>
              <w:t>Pattern 3: "Faceless crime" (Exploitation of desperation through technology)</w:t>
            </w:r>
          </w:p>
        </w:tc>
        <w:tc>
          <w:tcPr>
            <w:tcW w:w="0" w:type="auto"/>
            <w:vAlign w:val="center"/>
            <w:hideMark/>
          </w:tcPr>
          <w:p w14:paraId="3C19479D" w14:textId="02252F60" w:rsidR="002D01ED" w:rsidRPr="002D01ED" w:rsidRDefault="002D01ED" w:rsidP="00EF4F51">
            <w:pPr>
              <w:spacing w:line="276" w:lineRule="auto"/>
              <w:rPr>
                <w:color w:val="303030"/>
                <w:sz w:val="22"/>
                <w:szCs w:val="22"/>
              </w:rPr>
            </w:pPr>
            <w:r w:rsidRPr="002D01ED">
              <w:rPr>
                <w:color w:val="0F1115"/>
                <w:sz w:val="22"/>
                <w:szCs w:val="22"/>
              </w:rPr>
              <w:t>- Residence: Completely different province, vast geographical distance.</w:t>
            </w:r>
            <w:r w:rsidRPr="002D01ED">
              <w:rPr>
                <w:rStyle w:val="apple-converted-space"/>
                <w:rFonts w:eastAsiaTheme="majorEastAsia"/>
                <w:color w:val="0F1115"/>
                <w:sz w:val="22"/>
                <w:szCs w:val="22"/>
              </w:rPr>
              <w:t> </w:t>
            </w:r>
            <w:r w:rsidRPr="002D01ED">
              <w:rPr>
                <w:color w:val="0F1115"/>
                <w:sz w:val="22"/>
                <w:szCs w:val="22"/>
              </w:rPr>
              <w:br/>
              <w:t>- Ethnicity: Different ethnicity (Majority Kinh deceiving other ethnic groups or Kinh deceiving Kinh).</w:t>
            </w:r>
            <w:r w:rsidRPr="002D01ED">
              <w:rPr>
                <w:rStyle w:val="apple-converted-space"/>
                <w:rFonts w:eastAsiaTheme="majorEastAsia"/>
                <w:color w:val="0F1115"/>
                <w:sz w:val="22"/>
                <w:szCs w:val="22"/>
              </w:rPr>
              <w:t> </w:t>
            </w:r>
            <w:r w:rsidRPr="002D01ED">
              <w:rPr>
                <w:color w:val="0F1115"/>
                <w:sz w:val="22"/>
                <w:szCs w:val="22"/>
              </w:rPr>
              <w:br/>
              <w:t>- Relationship: Strangers, brokers via Facebook, Zalo, TikTok.</w:t>
            </w:r>
          </w:p>
        </w:tc>
        <w:tc>
          <w:tcPr>
            <w:tcW w:w="0" w:type="auto"/>
            <w:vAlign w:val="center"/>
            <w:hideMark/>
          </w:tcPr>
          <w:p w14:paraId="30DD2B20" w14:textId="2AD86D5E" w:rsidR="002D01ED" w:rsidRPr="002D01ED" w:rsidRDefault="002D01ED" w:rsidP="00EF4F51">
            <w:pPr>
              <w:spacing w:line="276" w:lineRule="auto"/>
              <w:jc w:val="center"/>
              <w:rPr>
                <w:color w:val="303030"/>
                <w:sz w:val="22"/>
                <w:szCs w:val="22"/>
              </w:rPr>
            </w:pPr>
            <w:r w:rsidRPr="002D01ED">
              <w:rPr>
                <w:color w:val="0F1115"/>
                <w:sz w:val="22"/>
                <w:szCs w:val="22"/>
              </w:rPr>
              <w:t>140</w:t>
            </w:r>
          </w:p>
        </w:tc>
        <w:tc>
          <w:tcPr>
            <w:tcW w:w="0" w:type="auto"/>
            <w:vAlign w:val="center"/>
            <w:hideMark/>
          </w:tcPr>
          <w:p w14:paraId="2FCC4357" w14:textId="2E24D9E6" w:rsidR="002D01ED" w:rsidRPr="002D01ED" w:rsidRDefault="002D01ED" w:rsidP="00EF4F51">
            <w:pPr>
              <w:spacing w:line="276" w:lineRule="auto"/>
              <w:jc w:val="center"/>
              <w:rPr>
                <w:color w:val="303030"/>
                <w:sz w:val="22"/>
                <w:szCs w:val="22"/>
              </w:rPr>
            </w:pPr>
            <w:r w:rsidRPr="002D01ED">
              <w:rPr>
                <w:color w:val="0F1115"/>
                <w:sz w:val="22"/>
                <w:szCs w:val="22"/>
              </w:rPr>
              <w:t>48.3%</w:t>
            </w:r>
          </w:p>
        </w:tc>
      </w:tr>
      <w:tr w:rsidR="002D01ED" w:rsidRPr="002D01ED" w14:paraId="33676252" w14:textId="77777777" w:rsidTr="00F91990">
        <w:tc>
          <w:tcPr>
            <w:tcW w:w="0" w:type="auto"/>
            <w:vAlign w:val="center"/>
            <w:hideMark/>
          </w:tcPr>
          <w:p w14:paraId="1D6AF4F3" w14:textId="77777777" w:rsidR="002D01ED" w:rsidRPr="002D01ED" w:rsidRDefault="002D01ED" w:rsidP="00EF4F51">
            <w:pPr>
              <w:spacing w:line="276" w:lineRule="auto"/>
              <w:rPr>
                <w:color w:val="303030"/>
                <w:sz w:val="22"/>
                <w:szCs w:val="22"/>
              </w:rPr>
            </w:pPr>
          </w:p>
        </w:tc>
        <w:tc>
          <w:tcPr>
            <w:tcW w:w="0" w:type="auto"/>
            <w:vAlign w:val="center"/>
            <w:hideMark/>
          </w:tcPr>
          <w:p w14:paraId="2B43D6E2" w14:textId="4375695A" w:rsidR="002D01ED" w:rsidRPr="002D01ED" w:rsidRDefault="002D01ED" w:rsidP="00EF4F51">
            <w:pPr>
              <w:spacing w:line="276" w:lineRule="auto"/>
              <w:rPr>
                <w:color w:val="303030"/>
                <w:sz w:val="22"/>
                <w:szCs w:val="22"/>
                <w:lang w:val="vi-VN"/>
              </w:rPr>
            </w:pPr>
            <w:r w:rsidRPr="002D01ED">
              <w:rPr>
                <w:b/>
                <w:bCs/>
                <w:color w:val="303030"/>
                <w:sz w:val="22"/>
                <w:szCs w:val="22"/>
              </w:rPr>
              <w:t>T</w:t>
            </w:r>
            <w:r w:rsidRPr="002D01ED">
              <w:rPr>
                <w:b/>
                <w:bCs/>
                <w:color w:val="303030"/>
                <w:sz w:val="22"/>
                <w:szCs w:val="22"/>
              </w:rPr>
              <w:t>otal</w:t>
            </w:r>
          </w:p>
        </w:tc>
        <w:tc>
          <w:tcPr>
            <w:tcW w:w="0" w:type="auto"/>
            <w:vAlign w:val="center"/>
            <w:hideMark/>
          </w:tcPr>
          <w:p w14:paraId="64977650" w14:textId="77777777" w:rsidR="002D01ED" w:rsidRPr="002D01ED" w:rsidRDefault="002D01ED" w:rsidP="00EF4F51">
            <w:pPr>
              <w:spacing w:line="276" w:lineRule="auto"/>
              <w:rPr>
                <w:color w:val="303030"/>
                <w:sz w:val="22"/>
                <w:szCs w:val="22"/>
              </w:rPr>
            </w:pPr>
          </w:p>
        </w:tc>
        <w:tc>
          <w:tcPr>
            <w:tcW w:w="0" w:type="auto"/>
            <w:vAlign w:val="center"/>
            <w:hideMark/>
          </w:tcPr>
          <w:p w14:paraId="21A2CF94" w14:textId="77777777" w:rsidR="002D01ED" w:rsidRPr="002D01ED" w:rsidRDefault="002D01ED" w:rsidP="00EF4F51">
            <w:pPr>
              <w:spacing w:line="276" w:lineRule="auto"/>
              <w:jc w:val="center"/>
              <w:rPr>
                <w:color w:val="303030"/>
                <w:sz w:val="22"/>
                <w:szCs w:val="22"/>
              </w:rPr>
            </w:pPr>
            <w:r w:rsidRPr="002D01ED">
              <w:rPr>
                <w:b/>
                <w:bCs/>
                <w:color w:val="303030"/>
                <w:sz w:val="22"/>
                <w:szCs w:val="22"/>
              </w:rPr>
              <w:t>290</w:t>
            </w:r>
          </w:p>
        </w:tc>
        <w:tc>
          <w:tcPr>
            <w:tcW w:w="0" w:type="auto"/>
            <w:vAlign w:val="center"/>
            <w:hideMark/>
          </w:tcPr>
          <w:p w14:paraId="7E02258C" w14:textId="77777777" w:rsidR="002D01ED" w:rsidRPr="002D01ED" w:rsidRDefault="002D01ED" w:rsidP="00EF4F51">
            <w:pPr>
              <w:spacing w:line="276" w:lineRule="auto"/>
              <w:jc w:val="center"/>
              <w:rPr>
                <w:color w:val="303030"/>
                <w:sz w:val="22"/>
                <w:szCs w:val="22"/>
              </w:rPr>
            </w:pPr>
            <w:r w:rsidRPr="002D01ED">
              <w:rPr>
                <w:b/>
                <w:bCs/>
                <w:color w:val="303030"/>
                <w:sz w:val="22"/>
                <w:szCs w:val="22"/>
              </w:rPr>
              <w:t>100%</w:t>
            </w:r>
          </w:p>
        </w:tc>
      </w:tr>
    </w:tbl>
    <w:p w14:paraId="0CD9BD20" w14:textId="355C10E9" w:rsidR="002D01ED" w:rsidRPr="002D01ED" w:rsidRDefault="002D01ED" w:rsidP="00EF4F51">
      <w:pPr>
        <w:spacing w:line="276" w:lineRule="auto"/>
        <w:ind w:firstLine="720"/>
        <w:jc w:val="both"/>
        <w:rPr>
          <w:sz w:val="22"/>
          <w:szCs w:val="22"/>
          <w:lang w:val="vi-VN"/>
        </w:rPr>
      </w:pPr>
      <w:r w:rsidRPr="002D01ED">
        <w:rPr>
          <w:sz w:val="22"/>
          <w:szCs w:val="22"/>
        </w:rPr>
        <w:t>Relationship between Gender/Age and Form of Exploitation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57"/>
        <w:gridCol w:w="1879"/>
        <w:gridCol w:w="2806"/>
        <w:gridCol w:w="874"/>
        <w:gridCol w:w="1334"/>
      </w:tblGrid>
      <w:tr w:rsidR="002D01ED" w:rsidRPr="00B27466" w14:paraId="104D569D" w14:textId="77777777" w:rsidTr="00F91990">
        <w:tc>
          <w:tcPr>
            <w:tcW w:w="0" w:type="auto"/>
            <w:vAlign w:val="center"/>
            <w:hideMark/>
          </w:tcPr>
          <w:p w14:paraId="1ABD859A" w14:textId="2FA815EC" w:rsidR="002D01ED" w:rsidRPr="00B27466" w:rsidRDefault="002D01ED" w:rsidP="00EF4F51">
            <w:pPr>
              <w:spacing w:line="276" w:lineRule="auto"/>
              <w:contextualSpacing/>
              <w:jc w:val="center"/>
              <w:rPr>
                <w:b/>
                <w:bCs/>
                <w:color w:val="303030"/>
                <w:sz w:val="22"/>
                <w:szCs w:val="22"/>
              </w:rPr>
            </w:pPr>
            <w:r w:rsidRPr="00B27466">
              <w:rPr>
                <w:b/>
                <w:bCs/>
                <w:color w:val="0F1115"/>
                <w:sz w:val="22"/>
                <w:szCs w:val="22"/>
              </w:rPr>
              <w:t>Main Form of Exploitation</w:t>
            </w:r>
          </w:p>
        </w:tc>
        <w:tc>
          <w:tcPr>
            <w:tcW w:w="0" w:type="auto"/>
            <w:vAlign w:val="center"/>
            <w:hideMark/>
          </w:tcPr>
          <w:p w14:paraId="73BB2395" w14:textId="51C8CB62" w:rsidR="002D01ED" w:rsidRPr="00B27466" w:rsidRDefault="002D01ED" w:rsidP="00EF4F51">
            <w:pPr>
              <w:spacing w:line="276" w:lineRule="auto"/>
              <w:contextualSpacing/>
              <w:jc w:val="center"/>
              <w:rPr>
                <w:b/>
                <w:bCs/>
                <w:color w:val="303030"/>
                <w:sz w:val="22"/>
                <w:szCs w:val="22"/>
              </w:rPr>
            </w:pPr>
            <w:r w:rsidRPr="00B27466">
              <w:rPr>
                <w:b/>
                <w:bCs/>
                <w:color w:val="0F1115"/>
                <w:sz w:val="22"/>
                <w:szCs w:val="22"/>
              </w:rPr>
              <w:t>Victim Gender</w:t>
            </w:r>
          </w:p>
        </w:tc>
        <w:tc>
          <w:tcPr>
            <w:tcW w:w="0" w:type="auto"/>
            <w:vAlign w:val="center"/>
            <w:hideMark/>
          </w:tcPr>
          <w:p w14:paraId="6D5105A2" w14:textId="757C1764" w:rsidR="002D01ED" w:rsidRPr="00B27466" w:rsidRDefault="002D01ED" w:rsidP="00EF4F51">
            <w:pPr>
              <w:spacing w:line="276" w:lineRule="auto"/>
              <w:contextualSpacing/>
              <w:jc w:val="center"/>
              <w:rPr>
                <w:b/>
                <w:bCs/>
                <w:color w:val="303030"/>
                <w:sz w:val="22"/>
                <w:szCs w:val="22"/>
              </w:rPr>
            </w:pPr>
            <w:r w:rsidRPr="00B27466">
              <w:rPr>
                <w:b/>
                <w:bCs/>
                <w:color w:val="0F1115"/>
                <w:sz w:val="22"/>
                <w:szCs w:val="22"/>
              </w:rPr>
              <w:t>Distribution by Age Group</w:t>
            </w:r>
          </w:p>
        </w:tc>
        <w:tc>
          <w:tcPr>
            <w:tcW w:w="0" w:type="auto"/>
            <w:vAlign w:val="center"/>
            <w:hideMark/>
          </w:tcPr>
          <w:p w14:paraId="58521774" w14:textId="1DC6E90E" w:rsidR="002D01ED" w:rsidRPr="00B27466" w:rsidRDefault="002D01ED" w:rsidP="00EF4F51">
            <w:pPr>
              <w:spacing w:line="276" w:lineRule="auto"/>
              <w:contextualSpacing/>
              <w:jc w:val="center"/>
              <w:rPr>
                <w:b/>
                <w:bCs/>
                <w:color w:val="303030"/>
                <w:sz w:val="22"/>
                <w:szCs w:val="22"/>
              </w:rPr>
            </w:pPr>
            <w:r w:rsidRPr="00B27466">
              <w:rPr>
                <w:b/>
                <w:bCs/>
                <w:color w:val="0F1115"/>
                <w:sz w:val="22"/>
                <w:szCs w:val="22"/>
              </w:rPr>
              <w:t>Quantity</w:t>
            </w:r>
          </w:p>
        </w:tc>
        <w:tc>
          <w:tcPr>
            <w:tcW w:w="0" w:type="auto"/>
            <w:vAlign w:val="center"/>
            <w:hideMark/>
          </w:tcPr>
          <w:p w14:paraId="605AA3DE" w14:textId="36F070F9" w:rsidR="002D01ED" w:rsidRPr="00B27466" w:rsidRDefault="002D01ED" w:rsidP="00EF4F51">
            <w:pPr>
              <w:spacing w:line="276" w:lineRule="auto"/>
              <w:contextualSpacing/>
              <w:jc w:val="center"/>
              <w:rPr>
                <w:b/>
                <w:bCs/>
                <w:color w:val="303030"/>
                <w:sz w:val="22"/>
                <w:szCs w:val="22"/>
              </w:rPr>
            </w:pPr>
            <w:r w:rsidRPr="00B27466">
              <w:rPr>
                <w:b/>
                <w:bCs/>
                <w:color w:val="0F1115"/>
                <w:sz w:val="22"/>
                <w:szCs w:val="22"/>
              </w:rPr>
              <w:t>Percentage (%)</w:t>
            </w:r>
          </w:p>
        </w:tc>
      </w:tr>
      <w:tr w:rsidR="00B27466" w:rsidRPr="00B27466" w14:paraId="1A45821F" w14:textId="77777777" w:rsidTr="00F91990">
        <w:tc>
          <w:tcPr>
            <w:tcW w:w="0" w:type="auto"/>
            <w:vAlign w:val="center"/>
            <w:hideMark/>
          </w:tcPr>
          <w:p w14:paraId="02008C25" w14:textId="6290DED7" w:rsidR="00B27466" w:rsidRPr="00B27466" w:rsidRDefault="00B27466" w:rsidP="00EF4F51">
            <w:pPr>
              <w:spacing w:line="276" w:lineRule="auto"/>
              <w:contextualSpacing/>
              <w:rPr>
                <w:b/>
                <w:bCs/>
                <w:color w:val="303030"/>
                <w:sz w:val="22"/>
                <w:szCs w:val="22"/>
              </w:rPr>
            </w:pPr>
            <w:r w:rsidRPr="00B27466">
              <w:rPr>
                <w:rStyle w:val="Strong"/>
                <w:rFonts w:eastAsiaTheme="majorEastAsia"/>
                <w:b w:val="0"/>
                <w:bCs w:val="0"/>
                <w:color w:val="0F1115"/>
                <w:sz w:val="22"/>
                <w:szCs w:val="22"/>
              </w:rPr>
              <w:t>1. Forced marriage (Sold as wife)</w:t>
            </w:r>
          </w:p>
        </w:tc>
        <w:tc>
          <w:tcPr>
            <w:tcW w:w="0" w:type="auto"/>
            <w:vAlign w:val="center"/>
            <w:hideMark/>
          </w:tcPr>
          <w:p w14:paraId="6A0D2960" w14:textId="261940CF" w:rsidR="00B27466" w:rsidRPr="00B27466" w:rsidRDefault="00B27466" w:rsidP="00EF4F51">
            <w:pPr>
              <w:spacing w:line="276" w:lineRule="auto"/>
              <w:contextualSpacing/>
              <w:rPr>
                <w:color w:val="303030"/>
                <w:sz w:val="22"/>
                <w:szCs w:val="22"/>
              </w:rPr>
            </w:pPr>
            <w:r w:rsidRPr="00B27466">
              <w:rPr>
                <w:color w:val="0F1115"/>
                <w:sz w:val="22"/>
                <w:szCs w:val="22"/>
              </w:rPr>
              <w:t>Female (133 persons)</w:t>
            </w:r>
          </w:p>
        </w:tc>
        <w:tc>
          <w:tcPr>
            <w:tcW w:w="0" w:type="auto"/>
            <w:vAlign w:val="center"/>
            <w:hideMark/>
          </w:tcPr>
          <w:p w14:paraId="136F3035" w14:textId="4A7F1C10" w:rsidR="00B27466" w:rsidRPr="00B27466" w:rsidRDefault="00B27466" w:rsidP="00EF4F51">
            <w:pPr>
              <w:spacing w:line="276" w:lineRule="auto"/>
              <w:contextualSpacing/>
              <w:rPr>
                <w:color w:val="303030"/>
                <w:sz w:val="22"/>
                <w:szCs w:val="22"/>
              </w:rPr>
            </w:pPr>
            <w:r w:rsidRPr="00B27466">
              <w:rPr>
                <w:color w:val="0F1115"/>
                <w:sz w:val="22"/>
                <w:szCs w:val="22"/>
              </w:rPr>
              <w:t>- Under 16 years old: 32 persons</w:t>
            </w:r>
            <w:r w:rsidRPr="00B27466">
              <w:rPr>
                <w:color w:val="0F1115"/>
                <w:sz w:val="22"/>
                <w:szCs w:val="22"/>
              </w:rPr>
              <w:br/>
              <w:t>- From 16 - 25 years old: 31 persons</w:t>
            </w:r>
            <w:r w:rsidRPr="00B27466">
              <w:rPr>
                <w:color w:val="0F1115"/>
                <w:sz w:val="22"/>
                <w:szCs w:val="22"/>
              </w:rPr>
              <w:br/>
              <w:t>- From 25 - 45 years old: 56 persons</w:t>
            </w:r>
            <w:r w:rsidRPr="00B27466">
              <w:rPr>
                <w:color w:val="0F1115"/>
                <w:sz w:val="22"/>
                <w:szCs w:val="22"/>
              </w:rPr>
              <w:br/>
              <w:t>- Over 45 years old: 14 persons</w:t>
            </w:r>
          </w:p>
        </w:tc>
        <w:tc>
          <w:tcPr>
            <w:tcW w:w="0" w:type="auto"/>
            <w:vAlign w:val="center"/>
            <w:hideMark/>
          </w:tcPr>
          <w:p w14:paraId="2B9913C2" w14:textId="6F00DAA0" w:rsidR="00B27466" w:rsidRPr="00B27466" w:rsidRDefault="00B27466" w:rsidP="00EF4F51">
            <w:pPr>
              <w:spacing w:line="276" w:lineRule="auto"/>
              <w:contextualSpacing/>
              <w:rPr>
                <w:color w:val="303030"/>
                <w:sz w:val="22"/>
                <w:szCs w:val="22"/>
              </w:rPr>
            </w:pPr>
            <w:r w:rsidRPr="00B27466">
              <w:rPr>
                <w:color w:val="0F1115"/>
                <w:sz w:val="22"/>
                <w:szCs w:val="22"/>
              </w:rPr>
              <w:t>133</w:t>
            </w:r>
          </w:p>
        </w:tc>
        <w:tc>
          <w:tcPr>
            <w:tcW w:w="0" w:type="auto"/>
            <w:vAlign w:val="center"/>
            <w:hideMark/>
          </w:tcPr>
          <w:p w14:paraId="2A97BD4A" w14:textId="64105AF3" w:rsidR="00B27466" w:rsidRPr="00B27466" w:rsidRDefault="00B27466" w:rsidP="00EF4F51">
            <w:pPr>
              <w:spacing w:line="276" w:lineRule="auto"/>
              <w:contextualSpacing/>
              <w:rPr>
                <w:color w:val="303030"/>
                <w:sz w:val="22"/>
                <w:szCs w:val="22"/>
              </w:rPr>
            </w:pPr>
            <w:r w:rsidRPr="00B27466">
              <w:rPr>
                <w:color w:val="0F1115"/>
                <w:sz w:val="22"/>
                <w:szCs w:val="22"/>
              </w:rPr>
              <w:t>45.9%</w:t>
            </w:r>
          </w:p>
        </w:tc>
      </w:tr>
      <w:tr w:rsidR="00B27466" w:rsidRPr="00B27466" w14:paraId="1504E52A" w14:textId="77777777" w:rsidTr="00F91990">
        <w:tc>
          <w:tcPr>
            <w:tcW w:w="0" w:type="auto"/>
            <w:vAlign w:val="center"/>
            <w:hideMark/>
          </w:tcPr>
          <w:p w14:paraId="779DA89D" w14:textId="729D359C" w:rsidR="00B27466" w:rsidRPr="00B27466" w:rsidRDefault="00B27466" w:rsidP="00EF4F51">
            <w:pPr>
              <w:spacing w:line="276" w:lineRule="auto"/>
              <w:contextualSpacing/>
              <w:rPr>
                <w:b/>
                <w:bCs/>
                <w:color w:val="303030"/>
                <w:sz w:val="22"/>
                <w:szCs w:val="22"/>
                <w:lang w:val="vi-VN"/>
              </w:rPr>
            </w:pPr>
            <w:r w:rsidRPr="00B27466">
              <w:rPr>
                <w:rStyle w:val="Strong"/>
                <w:rFonts w:eastAsiaTheme="majorEastAsia"/>
                <w:b w:val="0"/>
                <w:bCs w:val="0"/>
                <w:color w:val="0F1115"/>
                <w:sz w:val="22"/>
                <w:szCs w:val="22"/>
              </w:rPr>
              <w:t>2. Forced labor / Force</w:t>
            </w:r>
            <w:r w:rsidRPr="00B27466">
              <w:rPr>
                <w:rStyle w:val="Strong"/>
                <w:rFonts w:eastAsiaTheme="majorEastAsia"/>
                <w:b w:val="0"/>
                <w:bCs w:val="0"/>
                <w:color w:val="0F1115"/>
                <w:sz w:val="22"/>
                <w:szCs w:val="22"/>
                <w:lang w:val="vi-VN"/>
              </w:rPr>
              <w:t xml:space="preserve"> </w:t>
            </w:r>
            <w:r w:rsidRPr="00B27466">
              <w:rPr>
                <w:rStyle w:val="Strong"/>
                <w:rFonts w:eastAsiaTheme="majorEastAsia"/>
                <w:b w:val="0"/>
                <w:bCs w:val="0"/>
                <w:color w:val="0F1115"/>
                <w:sz w:val="22"/>
                <w:szCs w:val="22"/>
              </w:rPr>
              <w:t>Online scam</w:t>
            </w:r>
          </w:p>
        </w:tc>
        <w:tc>
          <w:tcPr>
            <w:tcW w:w="0" w:type="auto"/>
            <w:vAlign w:val="center"/>
            <w:hideMark/>
          </w:tcPr>
          <w:p w14:paraId="0A361458" w14:textId="6E27A68E" w:rsidR="00B27466" w:rsidRPr="00B27466" w:rsidRDefault="00B27466" w:rsidP="00EF4F51">
            <w:pPr>
              <w:spacing w:line="276" w:lineRule="auto"/>
              <w:contextualSpacing/>
              <w:rPr>
                <w:color w:val="303030"/>
                <w:sz w:val="22"/>
                <w:szCs w:val="22"/>
              </w:rPr>
            </w:pPr>
            <w:r w:rsidRPr="00B27466">
              <w:rPr>
                <w:color w:val="0F1115"/>
                <w:sz w:val="22"/>
                <w:szCs w:val="22"/>
              </w:rPr>
              <w:t>Male (72 persons)</w:t>
            </w:r>
            <w:r w:rsidRPr="00B27466">
              <w:rPr>
                <w:color w:val="0F1115"/>
                <w:sz w:val="22"/>
                <w:szCs w:val="22"/>
              </w:rPr>
              <w:br/>
              <w:t>Female (10 persons)</w:t>
            </w:r>
          </w:p>
        </w:tc>
        <w:tc>
          <w:tcPr>
            <w:tcW w:w="0" w:type="auto"/>
            <w:vAlign w:val="center"/>
            <w:hideMark/>
          </w:tcPr>
          <w:p w14:paraId="0E60548D" w14:textId="29B5B9AF" w:rsidR="00B27466" w:rsidRPr="00B27466" w:rsidRDefault="00B27466" w:rsidP="00EF4F51">
            <w:pPr>
              <w:spacing w:line="276" w:lineRule="auto"/>
              <w:contextualSpacing/>
              <w:rPr>
                <w:color w:val="303030"/>
                <w:sz w:val="22"/>
                <w:szCs w:val="22"/>
              </w:rPr>
            </w:pPr>
            <w:r w:rsidRPr="00B27466">
              <w:rPr>
                <w:color w:val="0F1115"/>
                <w:sz w:val="22"/>
                <w:szCs w:val="22"/>
              </w:rPr>
              <w:t>- Under 16 years old: 5 persons</w:t>
            </w:r>
            <w:r w:rsidRPr="00B27466">
              <w:rPr>
                <w:color w:val="0F1115"/>
                <w:sz w:val="22"/>
                <w:szCs w:val="22"/>
              </w:rPr>
              <w:br/>
              <w:t>- From 16 - 25 years old: 75 persons</w:t>
            </w:r>
            <w:r w:rsidRPr="00B27466">
              <w:rPr>
                <w:color w:val="0F1115"/>
                <w:sz w:val="22"/>
                <w:szCs w:val="22"/>
              </w:rPr>
              <w:br/>
              <w:t>- From 25 - 45 years old: 2 persons</w:t>
            </w:r>
          </w:p>
        </w:tc>
        <w:tc>
          <w:tcPr>
            <w:tcW w:w="0" w:type="auto"/>
            <w:vAlign w:val="center"/>
            <w:hideMark/>
          </w:tcPr>
          <w:p w14:paraId="20986A02" w14:textId="3247B702" w:rsidR="00B27466" w:rsidRPr="00B27466" w:rsidRDefault="00B27466" w:rsidP="00EF4F51">
            <w:pPr>
              <w:spacing w:line="276" w:lineRule="auto"/>
              <w:contextualSpacing/>
              <w:rPr>
                <w:color w:val="303030"/>
                <w:sz w:val="22"/>
                <w:szCs w:val="22"/>
              </w:rPr>
            </w:pPr>
            <w:r w:rsidRPr="00B27466">
              <w:rPr>
                <w:color w:val="0F1115"/>
                <w:sz w:val="22"/>
                <w:szCs w:val="22"/>
              </w:rPr>
              <w:t>82</w:t>
            </w:r>
          </w:p>
        </w:tc>
        <w:tc>
          <w:tcPr>
            <w:tcW w:w="0" w:type="auto"/>
            <w:vAlign w:val="center"/>
            <w:hideMark/>
          </w:tcPr>
          <w:p w14:paraId="12279ED4" w14:textId="5522A9F0" w:rsidR="00B27466" w:rsidRPr="00B27466" w:rsidRDefault="00B27466" w:rsidP="00EF4F51">
            <w:pPr>
              <w:spacing w:line="276" w:lineRule="auto"/>
              <w:contextualSpacing/>
              <w:rPr>
                <w:color w:val="303030"/>
                <w:sz w:val="22"/>
                <w:szCs w:val="22"/>
              </w:rPr>
            </w:pPr>
            <w:r w:rsidRPr="00B27466">
              <w:rPr>
                <w:color w:val="0F1115"/>
                <w:sz w:val="22"/>
                <w:szCs w:val="22"/>
              </w:rPr>
              <w:t>28.3%</w:t>
            </w:r>
          </w:p>
        </w:tc>
      </w:tr>
      <w:tr w:rsidR="00B27466" w:rsidRPr="00B27466" w14:paraId="19754DC5" w14:textId="77777777" w:rsidTr="00F91990">
        <w:tc>
          <w:tcPr>
            <w:tcW w:w="0" w:type="auto"/>
            <w:vAlign w:val="center"/>
            <w:hideMark/>
          </w:tcPr>
          <w:p w14:paraId="77D82DEF" w14:textId="4D6DEA12" w:rsidR="00B27466" w:rsidRPr="00B27466" w:rsidRDefault="00B27466" w:rsidP="00EF4F51">
            <w:pPr>
              <w:spacing w:line="276" w:lineRule="auto"/>
              <w:contextualSpacing/>
              <w:rPr>
                <w:b/>
                <w:bCs/>
                <w:color w:val="303030"/>
                <w:sz w:val="22"/>
                <w:szCs w:val="22"/>
              </w:rPr>
            </w:pPr>
            <w:r w:rsidRPr="00B27466">
              <w:rPr>
                <w:rStyle w:val="Strong"/>
                <w:rFonts w:eastAsiaTheme="majorEastAsia"/>
                <w:b w:val="0"/>
                <w:bCs w:val="0"/>
                <w:color w:val="0F1115"/>
                <w:sz w:val="22"/>
                <w:szCs w:val="22"/>
              </w:rPr>
              <w:t>3. Prostitution / Sexual exploitation</w:t>
            </w:r>
          </w:p>
        </w:tc>
        <w:tc>
          <w:tcPr>
            <w:tcW w:w="0" w:type="auto"/>
            <w:vAlign w:val="center"/>
            <w:hideMark/>
          </w:tcPr>
          <w:p w14:paraId="3B671413" w14:textId="43FA0388" w:rsidR="00B27466" w:rsidRPr="00B27466" w:rsidRDefault="00B27466" w:rsidP="00EF4F51">
            <w:pPr>
              <w:spacing w:line="276" w:lineRule="auto"/>
              <w:contextualSpacing/>
              <w:rPr>
                <w:color w:val="303030"/>
                <w:sz w:val="22"/>
                <w:szCs w:val="22"/>
              </w:rPr>
            </w:pPr>
            <w:r w:rsidRPr="00B27466">
              <w:rPr>
                <w:color w:val="0F1115"/>
                <w:sz w:val="22"/>
                <w:szCs w:val="22"/>
              </w:rPr>
              <w:t>Female (65 persons)</w:t>
            </w:r>
          </w:p>
        </w:tc>
        <w:tc>
          <w:tcPr>
            <w:tcW w:w="0" w:type="auto"/>
            <w:vAlign w:val="center"/>
            <w:hideMark/>
          </w:tcPr>
          <w:p w14:paraId="6B7D8567" w14:textId="180EAE4D" w:rsidR="00B27466" w:rsidRPr="00B27466" w:rsidRDefault="00B27466" w:rsidP="00EF4F51">
            <w:pPr>
              <w:spacing w:line="276" w:lineRule="auto"/>
              <w:contextualSpacing/>
              <w:rPr>
                <w:color w:val="303030"/>
                <w:sz w:val="22"/>
                <w:szCs w:val="22"/>
              </w:rPr>
            </w:pPr>
            <w:r w:rsidRPr="00B27466">
              <w:rPr>
                <w:color w:val="0F1115"/>
                <w:sz w:val="22"/>
                <w:szCs w:val="22"/>
              </w:rPr>
              <w:t>- Under 16 years old: 40 persons</w:t>
            </w:r>
            <w:r w:rsidRPr="00B27466">
              <w:rPr>
                <w:color w:val="0F1115"/>
                <w:sz w:val="22"/>
                <w:szCs w:val="22"/>
              </w:rPr>
              <w:br/>
              <w:t>- From 16 - 25 years old: 25 persons</w:t>
            </w:r>
          </w:p>
        </w:tc>
        <w:tc>
          <w:tcPr>
            <w:tcW w:w="0" w:type="auto"/>
            <w:vAlign w:val="center"/>
            <w:hideMark/>
          </w:tcPr>
          <w:p w14:paraId="4973BA53" w14:textId="171C5E48" w:rsidR="00B27466" w:rsidRPr="00B27466" w:rsidRDefault="00B27466" w:rsidP="00EF4F51">
            <w:pPr>
              <w:spacing w:line="276" w:lineRule="auto"/>
              <w:contextualSpacing/>
              <w:rPr>
                <w:color w:val="303030"/>
                <w:sz w:val="22"/>
                <w:szCs w:val="22"/>
              </w:rPr>
            </w:pPr>
            <w:r w:rsidRPr="00B27466">
              <w:rPr>
                <w:color w:val="0F1115"/>
                <w:sz w:val="22"/>
                <w:szCs w:val="22"/>
              </w:rPr>
              <w:t>65</w:t>
            </w:r>
          </w:p>
        </w:tc>
        <w:tc>
          <w:tcPr>
            <w:tcW w:w="0" w:type="auto"/>
            <w:vAlign w:val="center"/>
            <w:hideMark/>
          </w:tcPr>
          <w:p w14:paraId="77BFF05E" w14:textId="28C78570" w:rsidR="00B27466" w:rsidRPr="00B27466" w:rsidRDefault="00B27466" w:rsidP="00EF4F51">
            <w:pPr>
              <w:spacing w:line="276" w:lineRule="auto"/>
              <w:contextualSpacing/>
              <w:rPr>
                <w:color w:val="303030"/>
                <w:sz w:val="22"/>
                <w:szCs w:val="22"/>
              </w:rPr>
            </w:pPr>
            <w:r w:rsidRPr="00B27466">
              <w:rPr>
                <w:color w:val="0F1115"/>
                <w:sz w:val="22"/>
                <w:szCs w:val="22"/>
              </w:rPr>
              <w:t>22.4%</w:t>
            </w:r>
          </w:p>
        </w:tc>
      </w:tr>
      <w:tr w:rsidR="00B27466" w:rsidRPr="00B27466" w14:paraId="4F385653" w14:textId="77777777" w:rsidTr="00F91990">
        <w:tc>
          <w:tcPr>
            <w:tcW w:w="0" w:type="auto"/>
            <w:vAlign w:val="center"/>
            <w:hideMark/>
          </w:tcPr>
          <w:p w14:paraId="44354F90" w14:textId="4BDF0CBD" w:rsidR="00B27466" w:rsidRPr="00B27466" w:rsidRDefault="00B27466" w:rsidP="00EF4F51">
            <w:pPr>
              <w:spacing w:line="276" w:lineRule="auto"/>
              <w:contextualSpacing/>
              <w:rPr>
                <w:b/>
                <w:bCs/>
                <w:color w:val="303030"/>
                <w:sz w:val="22"/>
                <w:szCs w:val="22"/>
              </w:rPr>
            </w:pPr>
            <w:r w:rsidRPr="00B27466">
              <w:rPr>
                <w:rStyle w:val="Strong"/>
                <w:rFonts w:eastAsiaTheme="majorEastAsia"/>
                <w:b w:val="0"/>
                <w:bCs w:val="0"/>
                <w:color w:val="0F1115"/>
                <w:sz w:val="22"/>
                <w:szCs w:val="22"/>
              </w:rPr>
              <w:t>4. Trafficking of children / Infants</w:t>
            </w:r>
          </w:p>
        </w:tc>
        <w:tc>
          <w:tcPr>
            <w:tcW w:w="0" w:type="auto"/>
            <w:vAlign w:val="center"/>
            <w:hideMark/>
          </w:tcPr>
          <w:p w14:paraId="4C3A2EB7" w14:textId="4709AEA3" w:rsidR="00B27466" w:rsidRPr="00B27466" w:rsidRDefault="00B27466" w:rsidP="00EF4F51">
            <w:pPr>
              <w:spacing w:line="276" w:lineRule="auto"/>
              <w:contextualSpacing/>
              <w:rPr>
                <w:color w:val="303030"/>
                <w:sz w:val="22"/>
                <w:szCs w:val="22"/>
              </w:rPr>
            </w:pPr>
            <w:r w:rsidRPr="00B27466">
              <w:rPr>
                <w:color w:val="0F1115"/>
                <w:sz w:val="22"/>
                <w:szCs w:val="22"/>
              </w:rPr>
              <w:t>Male / Female (10 children)</w:t>
            </w:r>
          </w:p>
        </w:tc>
        <w:tc>
          <w:tcPr>
            <w:tcW w:w="0" w:type="auto"/>
            <w:vAlign w:val="center"/>
            <w:hideMark/>
          </w:tcPr>
          <w:p w14:paraId="6F1EEF6E" w14:textId="40443BF6" w:rsidR="00B27466" w:rsidRPr="00B27466" w:rsidRDefault="00B27466" w:rsidP="00EF4F51">
            <w:pPr>
              <w:spacing w:line="276" w:lineRule="auto"/>
              <w:contextualSpacing/>
              <w:rPr>
                <w:color w:val="303030"/>
                <w:sz w:val="22"/>
                <w:szCs w:val="22"/>
              </w:rPr>
            </w:pPr>
            <w:r w:rsidRPr="00B27466">
              <w:rPr>
                <w:color w:val="0F1115"/>
                <w:sz w:val="22"/>
                <w:szCs w:val="22"/>
              </w:rPr>
              <w:t>- Under 16 years old (Infants): 10 children</w:t>
            </w:r>
          </w:p>
        </w:tc>
        <w:tc>
          <w:tcPr>
            <w:tcW w:w="0" w:type="auto"/>
            <w:vAlign w:val="center"/>
            <w:hideMark/>
          </w:tcPr>
          <w:p w14:paraId="10D43DB5" w14:textId="38B7422F" w:rsidR="00B27466" w:rsidRPr="00B27466" w:rsidRDefault="00B27466" w:rsidP="00EF4F51">
            <w:pPr>
              <w:spacing w:line="276" w:lineRule="auto"/>
              <w:contextualSpacing/>
              <w:rPr>
                <w:color w:val="303030"/>
                <w:sz w:val="22"/>
                <w:szCs w:val="22"/>
              </w:rPr>
            </w:pPr>
            <w:r w:rsidRPr="00B27466">
              <w:rPr>
                <w:color w:val="0F1115"/>
                <w:sz w:val="22"/>
                <w:szCs w:val="22"/>
              </w:rPr>
              <w:t>10</w:t>
            </w:r>
          </w:p>
        </w:tc>
        <w:tc>
          <w:tcPr>
            <w:tcW w:w="0" w:type="auto"/>
            <w:vAlign w:val="center"/>
            <w:hideMark/>
          </w:tcPr>
          <w:p w14:paraId="39500E10" w14:textId="756319BF" w:rsidR="00B27466" w:rsidRPr="00B27466" w:rsidRDefault="00B27466" w:rsidP="00EF4F51">
            <w:pPr>
              <w:spacing w:line="276" w:lineRule="auto"/>
              <w:contextualSpacing/>
              <w:rPr>
                <w:color w:val="303030"/>
                <w:sz w:val="22"/>
                <w:szCs w:val="22"/>
              </w:rPr>
            </w:pPr>
            <w:r w:rsidRPr="00B27466">
              <w:rPr>
                <w:color w:val="0F1115"/>
                <w:sz w:val="22"/>
                <w:szCs w:val="22"/>
              </w:rPr>
              <w:t>3.4%</w:t>
            </w:r>
          </w:p>
        </w:tc>
      </w:tr>
      <w:tr w:rsidR="00B27466" w:rsidRPr="00B27466" w14:paraId="71021263" w14:textId="77777777" w:rsidTr="00F91990">
        <w:tc>
          <w:tcPr>
            <w:tcW w:w="0" w:type="auto"/>
            <w:vAlign w:val="center"/>
            <w:hideMark/>
          </w:tcPr>
          <w:p w14:paraId="3F54982D" w14:textId="4060A101" w:rsidR="00B27466" w:rsidRPr="00B27466" w:rsidRDefault="00B27466" w:rsidP="00EF4F51">
            <w:pPr>
              <w:spacing w:line="276" w:lineRule="auto"/>
              <w:contextualSpacing/>
              <w:rPr>
                <w:color w:val="303030"/>
                <w:sz w:val="22"/>
                <w:szCs w:val="22"/>
                <w:lang w:val="vi-VN"/>
              </w:rPr>
            </w:pPr>
            <w:r w:rsidRPr="00B27466">
              <w:rPr>
                <w:b/>
                <w:bCs/>
                <w:color w:val="303030"/>
                <w:sz w:val="22"/>
                <w:szCs w:val="22"/>
              </w:rPr>
              <w:t>T</w:t>
            </w:r>
            <w:r w:rsidRPr="00B27466">
              <w:rPr>
                <w:b/>
                <w:bCs/>
                <w:color w:val="303030"/>
                <w:sz w:val="22"/>
                <w:szCs w:val="22"/>
              </w:rPr>
              <w:t>otal</w:t>
            </w:r>
          </w:p>
        </w:tc>
        <w:tc>
          <w:tcPr>
            <w:tcW w:w="0" w:type="auto"/>
            <w:vAlign w:val="center"/>
            <w:hideMark/>
          </w:tcPr>
          <w:p w14:paraId="6F8531AF" w14:textId="6114BEF3" w:rsidR="00B27466" w:rsidRPr="00B27466" w:rsidRDefault="00B27466" w:rsidP="00EF4F51">
            <w:pPr>
              <w:spacing w:line="276" w:lineRule="auto"/>
              <w:contextualSpacing/>
              <w:rPr>
                <w:color w:val="303030"/>
                <w:sz w:val="22"/>
                <w:szCs w:val="22"/>
              </w:rPr>
            </w:pPr>
            <w:r w:rsidRPr="00B27466">
              <w:rPr>
                <w:rStyle w:val="Strong"/>
                <w:rFonts w:eastAsiaTheme="majorEastAsia"/>
                <w:color w:val="0F1115"/>
                <w:sz w:val="22"/>
                <w:szCs w:val="22"/>
              </w:rPr>
              <w:t>Male: 72</w:t>
            </w:r>
            <w:r w:rsidRPr="00B27466">
              <w:rPr>
                <w:b/>
                <w:bCs/>
                <w:color w:val="0F1115"/>
                <w:sz w:val="22"/>
                <w:szCs w:val="22"/>
              </w:rPr>
              <w:br/>
            </w:r>
            <w:r w:rsidRPr="00B27466">
              <w:rPr>
                <w:rStyle w:val="Strong"/>
                <w:rFonts w:eastAsiaTheme="majorEastAsia"/>
                <w:color w:val="0F1115"/>
                <w:sz w:val="22"/>
                <w:szCs w:val="22"/>
              </w:rPr>
              <w:t>Female: 218</w:t>
            </w:r>
          </w:p>
        </w:tc>
        <w:tc>
          <w:tcPr>
            <w:tcW w:w="0" w:type="auto"/>
            <w:vAlign w:val="center"/>
            <w:hideMark/>
          </w:tcPr>
          <w:p w14:paraId="720AD169" w14:textId="1CB737DC" w:rsidR="00B27466" w:rsidRPr="00B27466" w:rsidRDefault="00B27466" w:rsidP="00EF4F51">
            <w:pPr>
              <w:spacing w:line="276" w:lineRule="auto"/>
              <w:contextualSpacing/>
              <w:rPr>
                <w:color w:val="303030"/>
                <w:sz w:val="22"/>
                <w:szCs w:val="22"/>
              </w:rPr>
            </w:pPr>
            <w:r w:rsidRPr="00B27466">
              <w:rPr>
                <w:color w:val="0F1115"/>
                <w:sz w:val="22"/>
                <w:szCs w:val="22"/>
              </w:rPr>
              <w:t>-</w:t>
            </w:r>
            <w:r w:rsidRPr="00B27466">
              <w:rPr>
                <w:rStyle w:val="apple-converted-space"/>
                <w:rFonts w:eastAsiaTheme="majorEastAsia"/>
                <w:color w:val="0F1115"/>
                <w:sz w:val="22"/>
                <w:szCs w:val="22"/>
              </w:rPr>
              <w:t> </w:t>
            </w:r>
            <w:r w:rsidRPr="00B27466">
              <w:rPr>
                <w:rStyle w:val="Strong"/>
                <w:rFonts w:eastAsiaTheme="majorEastAsia"/>
                <w:color w:val="0F1115"/>
                <w:sz w:val="22"/>
                <w:szCs w:val="22"/>
              </w:rPr>
              <w:t>Under 16 years old: 87</w:t>
            </w:r>
            <w:r w:rsidRPr="00B27466">
              <w:rPr>
                <w:color w:val="0F1115"/>
                <w:sz w:val="22"/>
                <w:szCs w:val="22"/>
              </w:rPr>
              <w:br/>
              <w:t>-</w:t>
            </w:r>
            <w:r w:rsidRPr="00B27466">
              <w:rPr>
                <w:rStyle w:val="apple-converted-space"/>
                <w:rFonts w:eastAsiaTheme="majorEastAsia"/>
                <w:color w:val="0F1115"/>
                <w:sz w:val="22"/>
                <w:szCs w:val="22"/>
              </w:rPr>
              <w:t> </w:t>
            </w:r>
            <w:r w:rsidRPr="00B27466">
              <w:rPr>
                <w:rStyle w:val="Strong"/>
                <w:rFonts w:eastAsiaTheme="majorEastAsia"/>
                <w:color w:val="0F1115"/>
                <w:sz w:val="22"/>
                <w:szCs w:val="22"/>
              </w:rPr>
              <w:t>From 16 - 25 years old: 131</w:t>
            </w:r>
            <w:r w:rsidRPr="00B27466">
              <w:rPr>
                <w:color w:val="0F1115"/>
                <w:sz w:val="22"/>
                <w:szCs w:val="22"/>
              </w:rPr>
              <w:br/>
              <w:t>-</w:t>
            </w:r>
            <w:r w:rsidRPr="00B27466">
              <w:rPr>
                <w:rStyle w:val="apple-converted-space"/>
                <w:rFonts w:eastAsiaTheme="majorEastAsia"/>
                <w:color w:val="0F1115"/>
                <w:sz w:val="22"/>
                <w:szCs w:val="22"/>
              </w:rPr>
              <w:t> </w:t>
            </w:r>
            <w:r w:rsidRPr="00B27466">
              <w:rPr>
                <w:rStyle w:val="Strong"/>
                <w:rFonts w:eastAsiaTheme="majorEastAsia"/>
                <w:color w:val="0F1115"/>
                <w:sz w:val="22"/>
                <w:szCs w:val="22"/>
              </w:rPr>
              <w:t>From 25 - 45 years old: 58</w:t>
            </w:r>
            <w:r w:rsidRPr="00B27466">
              <w:rPr>
                <w:color w:val="0F1115"/>
                <w:sz w:val="22"/>
                <w:szCs w:val="22"/>
              </w:rPr>
              <w:br/>
              <w:t>-</w:t>
            </w:r>
            <w:r w:rsidRPr="00B27466">
              <w:rPr>
                <w:rStyle w:val="apple-converted-space"/>
                <w:rFonts w:eastAsiaTheme="majorEastAsia"/>
                <w:color w:val="0F1115"/>
                <w:sz w:val="22"/>
                <w:szCs w:val="22"/>
              </w:rPr>
              <w:t> </w:t>
            </w:r>
            <w:r w:rsidRPr="00B27466">
              <w:rPr>
                <w:rStyle w:val="Strong"/>
                <w:rFonts w:eastAsiaTheme="majorEastAsia"/>
                <w:color w:val="0F1115"/>
                <w:sz w:val="22"/>
                <w:szCs w:val="22"/>
              </w:rPr>
              <w:t>Over 45 years old: 14</w:t>
            </w:r>
          </w:p>
        </w:tc>
        <w:tc>
          <w:tcPr>
            <w:tcW w:w="0" w:type="auto"/>
            <w:vAlign w:val="center"/>
            <w:hideMark/>
          </w:tcPr>
          <w:p w14:paraId="24109EA2" w14:textId="1BCC5A3F" w:rsidR="00B27466" w:rsidRPr="00B27466" w:rsidRDefault="00B27466" w:rsidP="00EF4F51">
            <w:pPr>
              <w:spacing w:line="276" w:lineRule="auto"/>
              <w:contextualSpacing/>
              <w:rPr>
                <w:color w:val="303030"/>
                <w:sz w:val="22"/>
                <w:szCs w:val="22"/>
              </w:rPr>
            </w:pPr>
            <w:r w:rsidRPr="00B27466">
              <w:rPr>
                <w:rStyle w:val="Strong"/>
                <w:rFonts w:eastAsiaTheme="majorEastAsia"/>
                <w:color w:val="0F1115"/>
                <w:sz w:val="22"/>
                <w:szCs w:val="22"/>
              </w:rPr>
              <w:t>290</w:t>
            </w:r>
          </w:p>
        </w:tc>
        <w:tc>
          <w:tcPr>
            <w:tcW w:w="0" w:type="auto"/>
            <w:vAlign w:val="center"/>
            <w:hideMark/>
          </w:tcPr>
          <w:p w14:paraId="2CA27F80" w14:textId="1323424E" w:rsidR="00B27466" w:rsidRPr="00B27466" w:rsidRDefault="00B27466" w:rsidP="00EF4F51">
            <w:pPr>
              <w:spacing w:line="276" w:lineRule="auto"/>
              <w:contextualSpacing/>
              <w:rPr>
                <w:color w:val="303030"/>
                <w:sz w:val="22"/>
                <w:szCs w:val="22"/>
              </w:rPr>
            </w:pPr>
            <w:r w:rsidRPr="00B27466">
              <w:rPr>
                <w:rStyle w:val="Strong"/>
                <w:rFonts w:eastAsiaTheme="majorEastAsia"/>
                <w:color w:val="0F1115"/>
                <w:sz w:val="22"/>
                <w:szCs w:val="22"/>
              </w:rPr>
              <w:t>100%</w:t>
            </w:r>
          </w:p>
        </w:tc>
      </w:tr>
    </w:tbl>
    <w:p w14:paraId="58F27335" w14:textId="77777777" w:rsidR="00B27466" w:rsidRPr="00B27466" w:rsidRDefault="00B27466" w:rsidP="00EF4F51">
      <w:pPr>
        <w:spacing w:line="276" w:lineRule="auto"/>
        <w:jc w:val="both"/>
        <w:rPr>
          <w:sz w:val="22"/>
          <w:szCs w:val="22"/>
        </w:rPr>
      </w:pPr>
      <w:r w:rsidRPr="00B27466">
        <w:rPr>
          <w:b/>
          <w:bCs/>
          <w:sz w:val="22"/>
          <w:szCs w:val="22"/>
        </w:rPr>
        <w:t>5. Discussion</w:t>
      </w:r>
    </w:p>
    <w:p w14:paraId="683AAB91" w14:textId="77777777" w:rsidR="00B27466" w:rsidRPr="00B27466" w:rsidRDefault="00B27466" w:rsidP="00EF4F51">
      <w:pPr>
        <w:spacing w:line="276" w:lineRule="auto"/>
        <w:jc w:val="both"/>
        <w:rPr>
          <w:sz w:val="22"/>
          <w:szCs w:val="22"/>
        </w:rPr>
      </w:pPr>
      <w:r w:rsidRPr="00B27466">
        <w:rPr>
          <w:b/>
          <w:bCs/>
          <w:sz w:val="22"/>
          <w:szCs w:val="22"/>
        </w:rPr>
        <w:t>5.1. Explaining Findings Through the Theoretical Lens</w:t>
      </w:r>
    </w:p>
    <w:p w14:paraId="2DD4C86C" w14:textId="77777777" w:rsidR="00B27466" w:rsidRPr="00B27466" w:rsidRDefault="00B27466" w:rsidP="00EF4F51">
      <w:pPr>
        <w:spacing w:line="276" w:lineRule="auto"/>
        <w:ind w:firstLine="720"/>
        <w:jc w:val="both"/>
        <w:rPr>
          <w:sz w:val="22"/>
          <w:szCs w:val="22"/>
        </w:rPr>
      </w:pPr>
      <w:r w:rsidRPr="00B27466">
        <w:rPr>
          <w:sz w:val="22"/>
          <w:szCs w:val="22"/>
        </w:rPr>
        <w:t>The Role of Structural Inequality in Creating Vulnerability</w:t>
      </w:r>
    </w:p>
    <w:p w14:paraId="57199C8B" w14:textId="109439A3" w:rsidR="00B27466" w:rsidRDefault="00B27466" w:rsidP="00EF4F51">
      <w:pPr>
        <w:spacing w:line="276" w:lineRule="auto"/>
        <w:ind w:firstLine="720"/>
        <w:jc w:val="both"/>
        <w:rPr>
          <w:sz w:val="22"/>
          <w:szCs w:val="22"/>
          <w:lang w:val="vi-VN"/>
        </w:rPr>
      </w:pPr>
      <w:r w:rsidRPr="00B27466">
        <w:rPr>
          <w:sz w:val="22"/>
          <w:szCs w:val="22"/>
        </w:rPr>
        <w:lastRenderedPageBreak/>
        <w:t>The most significant finding from this study is the intersection of vulnerability factors at multiple ecological levels, creating a "vulnerability trap" from which victims find it difficult to escape. Ethnic minorities account for 75.2% of victims (218/290) yet comprise only approximately 14% of the national population, indicating an impact rate 5.4 times higher than that of the Kinh group. The Hmong people are particularly vulnerable, representing 28.2% of victims despite constituting only about 1.4% of the population</w:t>
      </w:r>
      <w:r>
        <w:rPr>
          <w:sz w:val="22"/>
          <w:szCs w:val="22"/>
          <w:lang w:val="vi-VN"/>
        </w:rPr>
        <w:t xml:space="preserve"> </w:t>
      </w:r>
      <w:r w:rsidRPr="00B27466">
        <w:rPr>
          <w:sz w:val="22"/>
          <w:szCs w:val="22"/>
        </w:rPr>
        <w:t>an impact rate 20 times higher. This finding aligns with previous research identifying that ethnic minorities face significantly higher trafficking risks compared to the Kinh majority.</w:t>
      </w:r>
    </w:p>
    <w:p w14:paraId="769159AC" w14:textId="1BB7301D" w:rsidR="00D810FA" w:rsidRDefault="00D810FA" w:rsidP="00EF4F51">
      <w:pPr>
        <w:spacing w:line="276" w:lineRule="auto"/>
        <w:ind w:firstLine="720"/>
        <w:jc w:val="both"/>
        <w:rPr>
          <w:sz w:val="22"/>
          <w:szCs w:val="22"/>
          <w:lang w:val="vi-VN"/>
        </w:rPr>
      </w:pPr>
      <w:r w:rsidRPr="00D810FA">
        <w:rPr>
          <w:sz w:val="22"/>
          <w:szCs w:val="22"/>
        </w:rPr>
        <w:t>From the perspective of the vulnerability framework, the vulnerability of ethnic minorities is not merely the result of individual-level poverty, but rather a product of structural inequality existing across all levels of the ecosystem. At the macro level, Vietnam's economic development policies over the past three decades have generated uneven development, with lowland regions (predominantly Kinh) benefiting more than mountainous areas (where ethnic minorities are concentrated)</w:t>
      </w:r>
      <w:r w:rsidR="004D6BFA">
        <w:rPr>
          <w:sz w:val="22"/>
          <w:szCs w:val="22"/>
          <w:lang w:val="vi-VN"/>
        </w:rPr>
        <w:t xml:space="preserve"> </w:t>
      </w:r>
      <w:r w:rsidR="004D6BFA">
        <w:rPr>
          <w:sz w:val="22"/>
          <w:szCs w:val="22"/>
          <w:lang w:val="vi-VN"/>
        </w:rPr>
        <w:fldChar w:fldCharType="begin"/>
      </w:r>
      <w:r w:rsidR="004D6BFA">
        <w:rPr>
          <w:sz w:val="22"/>
          <w:szCs w:val="22"/>
          <w:lang w:val="vi-VN"/>
        </w:rPr>
        <w:instrText xml:space="preserve"> ADDIN EN.CITE &lt;EndNote&gt;&lt;Cite&gt;&lt;Author&gt;Luong&lt;/Author&gt;&lt;Year&gt;2022&lt;/Year&gt;&lt;RecNum&gt;35&lt;/RecNum&gt;&lt;DisplayText&gt;(Luong &amp;amp; Wyndham, 2022)&lt;/DisplayText&gt;&lt;record&gt;&lt;rec-number&gt;35&lt;/rec-number&gt;&lt;foreign-keys&gt;&lt;key app="EN" db-id="2aw9a252w2029nev0035ez2sz29vf92p20pf" timestamp="1772964662"&gt;35&lt;/key&gt;&lt;/foreign-keys&gt;&lt;ref-type name="Journal Article"&gt;17&lt;/ref-type&gt;&lt;contributors&gt;&lt;authors&gt;&lt;author&gt;Luong, Le&lt;/author&gt;&lt;author&gt;Wyndham, Caitlin&lt;/author&gt;&lt;/authors&gt;&lt;/contributors&gt;&lt;titles&gt;&lt;title&gt;What We Know about Human Traffickers in Vietnam&lt;/title&gt;&lt;secondary-title&gt;Anti-Trafficking Review&lt;/secondary-title&gt;&lt;/titles&gt;&lt;periodical&gt;&lt;full-title&gt;Anti-Trafficking Review&lt;/full-title&gt;&lt;/periodical&gt;&lt;pages&gt;33-48&lt;/pages&gt;&lt;dates&gt;&lt;year&gt;2022&lt;/year&gt;&lt;pub-dates&gt;&lt;date&gt;04/19&lt;/date&gt;&lt;/pub-dates&gt;&lt;/dates&gt;&lt;urls&gt;&lt;/urls&gt;&lt;electronic-resource-num&gt;10.14197/atr.201222183&lt;/electronic-resource-num&gt;&lt;/record&gt;&lt;/Cite&gt;&lt;/EndNote&gt;</w:instrText>
      </w:r>
      <w:r w:rsidR="004D6BFA">
        <w:rPr>
          <w:sz w:val="22"/>
          <w:szCs w:val="22"/>
          <w:lang w:val="vi-VN"/>
        </w:rPr>
        <w:fldChar w:fldCharType="separate"/>
      </w:r>
      <w:r w:rsidR="004D6BFA">
        <w:rPr>
          <w:noProof/>
          <w:sz w:val="22"/>
          <w:szCs w:val="22"/>
          <w:lang w:val="vi-VN"/>
        </w:rPr>
        <w:t>(Luong &amp; Wyndham, 2022)</w:t>
      </w:r>
      <w:r w:rsidR="004D6BFA">
        <w:rPr>
          <w:sz w:val="22"/>
          <w:szCs w:val="22"/>
          <w:lang w:val="vi-VN"/>
        </w:rPr>
        <w:fldChar w:fldCharType="end"/>
      </w:r>
      <w:r w:rsidRPr="00D810FA">
        <w:rPr>
          <w:sz w:val="22"/>
          <w:szCs w:val="22"/>
        </w:rPr>
        <w:t>. At the socio-cultural level, stereotypes and discrimination against ethnic minorities limit access to education, employment, and public services, creating "intergenerational poverty" that is clearly reflected in the findings regarding low educational attainment (85.2% of victims had primary education or lower).</w:t>
      </w:r>
    </w:p>
    <w:p w14:paraId="526F1875" w14:textId="7B58E0DB" w:rsidR="00D810FA" w:rsidRDefault="00D810FA" w:rsidP="00EF4F51">
      <w:pPr>
        <w:spacing w:line="276" w:lineRule="auto"/>
        <w:ind w:firstLine="720"/>
        <w:jc w:val="both"/>
        <w:rPr>
          <w:sz w:val="22"/>
          <w:szCs w:val="22"/>
          <w:lang w:val="vi-VN"/>
        </w:rPr>
      </w:pPr>
      <w:r w:rsidRPr="00D810FA">
        <w:rPr>
          <w:sz w:val="22"/>
          <w:szCs w:val="22"/>
        </w:rPr>
        <w:t>Notably, 68.0% of cases (85/125 cases) recorded poverty/economic pressure as a factor leading to victimization, 28.0% of cases (35/125 cases) involved family dysfunction factors (domestic violence, conflicts, divorce, orphanhood), and 20.0% of cases (25/125 cases) involved prior migration experience. This indicates that poverty is not merely an income issue but rather a "multi-dimensional syndrome"</w:t>
      </w:r>
      <w:r w:rsidR="004D6BFA">
        <w:rPr>
          <w:sz w:val="22"/>
          <w:szCs w:val="22"/>
          <w:lang w:val="vi-VN"/>
        </w:rPr>
        <w:t xml:space="preserve"> </w:t>
      </w:r>
      <w:r w:rsidR="00F85322">
        <w:rPr>
          <w:sz w:val="22"/>
          <w:szCs w:val="22"/>
          <w:lang w:val="vi-VN"/>
        </w:rPr>
        <w:fldChar w:fldCharType="begin">
          <w:fldData xml:space="preserve">PEVuZE5vdGU+PENpdGU+PEF1dGhvcj5LYWt3YW5pPC9BdXRob3I+PFllYXI+MjAyNjwvWWVhcj48
UmVjTnVtPjM2PC9SZWNOdW0+PERpc3BsYXlUZXh0PihLYWt3YW5pICZhbXA7IFNvbiwgMjAyNjsg
WmltbWVybWFuIGV0IGFsLiwgMjAyMik8L0Rpc3BsYXlUZXh0PjxyZWNvcmQ+PHJlYy1udW1iZXI+
MzY8L3JlYy1udW1iZXI+PGZvcmVpZ24ta2V5cz48a2V5IGFwcD0iRU4iIGRiLWlkPSIyYXc5YTI1
MncyMDI5bmV2MDAzNWV6MnN6Mjl2ZjkycDIwcGYiIHRpbWVzdGFtcD0iMTc3Mjk2NDcyOCI+MzY8
L2tleT48L2ZvcmVpZ24ta2V5cz48cmVmLXR5cGUgbmFtZT0iSm91cm5hbCBBcnRpY2xlIj4xNzwv
cmVmLXR5cGU+PGNvbnRyaWJ1dG9ycz48YXV0aG9ycz48YXV0aG9yPktha3dhbmksIE5hbmFrPC9h
dXRob3I+PGF1dGhvcj5Tb24sIEh5dW4gSC48L2F1dGhvcj48L2F1dGhvcnM+PC9jb250cmlidXRv
cnM+PHRpdGxlcz48dGl0bGU+TXVsdGlkaW1lbnNpb25hbCBQb3ZlcnR5OiBBIE5ldyBQZXJzcGVj
dGl2ZSBvbiBNZWFzdXJlbWVudDwvdGl0bGU+PHNlY29uZGFyeS10aXRsZT5UaGUgSm91cm5hbCBv
ZiBEZXZlbG9wbWVudCBTdHVkaWVzPC9zZWNvbmRhcnktdGl0bGU+PC90aXRsZXM+PHBlcmlvZGlj
YWw+PGZ1bGwtdGl0bGU+VGhlIEpvdXJuYWwgb2YgRGV2ZWxvcG1lbnQgU3R1ZGllczwvZnVsbC10
aXRsZT48L3BlcmlvZGljYWw+PHBhZ2VzPjQ0NS00NTk8L3BhZ2VzPjx2b2x1bWU+NjI8L3ZvbHVt
ZT48bnVtYmVyPjM8L251bWJlcj48ZGF0ZXM+PHllYXI+MjAyNjwveWVhcj48cHViLWRhdGVzPjxk
YXRlPjIwMjYvMDMvMDQ8L2RhdGU+PC9wdWItZGF0ZXM+PC9kYXRlcz48cHVibGlzaGVyPlJvdXRs
ZWRnZTwvcHVibGlzaGVyPjxpc2JuPjAwMjItMDM4ODwvaXNibj48dXJscz48cmVsYXRlZC11cmxz
Pjx1cmw+aHR0cHM6Ly9kb2kub3JnLzEwLjEwODAvMDAyMjAzODguMjAyNS4yNTMwNDcxPC91cmw+
PC9yZWxhdGVkLXVybHM+PC91cmxzPjxlbGVjdHJvbmljLXJlc291cmNlLW51bT4xMC4xMDgwLzAw
MjIwMzg4LjIwMjUuMjUzMDQ3MTwvZWxlY3Ryb25pYy1yZXNvdXJjZS1udW0+PC9yZWNvcmQ+PC9D
aXRlPjxDaXRlPjxBdXRob3I+WmltbWVybWFuPC9BdXRob3I+PFllYXI+MjAyMjwvWWVhcj48UmVj
TnVtPjM3PC9SZWNOdW0+PHJlY29yZD48cmVjLW51bWJlcj4zNzwvcmVjLW51bWJlcj48Zm9yZWln
bi1rZXlzPjxrZXkgYXBwPSJFTiIgZGItaWQ9IjJhdzlhMjUydzIwMjluZXYwMDM1ZXoyc3oyOXZm
OTJwMjBwZiIgdGltZXN0YW1wPSIxNzcyOTY1MTMxIj4zNzwva2V5PjwvZm9yZWlnbi1rZXlzPjxy
ZWYtdHlwZSBuYW1lPSJKb3VybmFsIEFydGljbGUiPjE3PC9yZWYtdHlwZT48Y29udHJpYnV0b3Jz
PjxhdXRob3JzPjxhdXRob3I+WmltbWVybWFuLCBBbm5pZTwvYXV0aG9yPjxhdXRob3I+THVuZCwg
Q3JpY2s8L2F1dGhvcj48YXV0aG9yPkFyYXlhLCBSaWNhcmRvPC9hdXRob3I+PGF1dGhvcj5IZXNz
ZWwsIFBoaWxpcHA8L2F1dGhvcj48YXV0aG9yPlNhbmNoZXosIEp1bGlhbmE8L2F1dGhvcj48YXV0
aG9yPkdhcm1hbiwgRW1pbHk8L2F1dGhvcj48YXV0aG9yPkV2YW5zLUxhY2tvLCBTYXJhPC9hdXRo
b3I+PGF1dGhvcj5EaWF6LCBZYWRpcmE8L2F1dGhvcj48YXV0aG9yPkF2ZW5kYW5vLVBhYm9uLCBN
YXVyaWNpbzwvYXV0aG9yPjwvYXV0aG9ycz48L2NvbnRyaWJ1dG9ycz48dGl0bGVzPjx0aXRsZT5U
aGUgcmVsYXRpb25zaGlwIGJldHdlZW4gbXVsdGlkaW1lbnNpb25hbCBwb3ZlcnR5LCBpbmNvbWUg
cG92ZXJ0eSBhbmQgeW91dGggZGVwcmVzc2l2ZSBzeW1wdG9tczogY3Jvc3Mtc2VjdGlvbmFsIGV2
aWRlbmNlIGZyb20gTWV4aWNvLCBTb3V0aCBBZnJpY2EgYW5kIENvbG9tYmlhPC90aXRsZT48c2Vj
b25kYXJ5LXRpdGxlPkJNSiBHbG9iYWwgSGVhbHRoPC9zZWNvbmRhcnktdGl0bGU+PC90aXRsZXM+
PHBlcmlvZGljYWw+PGZ1bGwtdGl0bGU+Qk1KIEdsb2JhbCBIZWFsdGg8L2Z1bGwtdGl0bGU+PC9w
ZXJpb2RpY2FsPjxwYWdlcz5lMDA2OTYwPC9wYWdlcz48dm9sdW1lPjc8L3ZvbHVtZT48bnVtYmVy
PjE8L251bWJlcj48ZGF0ZXM+PHllYXI+MjAyMjwveWVhcj48L2RhdGVzPjx1cmxzPjxyZWxhdGVk
LXVybHM+PHVybD5odHRwczovL2RvaS5vcmcvMTAuMTEzNi9ibWpnaC0yMDIxLTAwNjk2MDwvdXJs
PjwvcmVsYXRlZC11cmxzPjwvdXJscz48ZWxlY3Ryb25pYy1yZXNvdXJjZS1udW0+MTAuMTEzNi9i
bWpnaC0yMDIxLTAwNjk2MDwvZWxlY3Ryb25pYy1yZXNvdXJjZS1udW0+PC9yZWNvcmQ+PC9DaXRl
PjwvRW5kTm90ZT4A
</w:fldData>
        </w:fldChar>
      </w:r>
      <w:r w:rsidR="00F85322">
        <w:rPr>
          <w:sz w:val="22"/>
          <w:szCs w:val="22"/>
          <w:lang w:val="vi-VN"/>
        </w:rPr>
        <w:instrText xml:space="preserve"> ADDIN EN.CITE </w:instrText>
      </w:r>
      <w:r w:rsidR="00F85322">
        <w:rPr>
          <w:sz w:val="22"/>
          <w:szCs w:val="22"/>
          <w:lang w:val="vi-VN"/>
        </w:rPr>
        <w:fldChar w:fldCharType="begin">
          <w:fldData xml:space="preserve">PEVuZE5vdGU+PENpdGU+PEF1dGhvcj5LYWt3YW5pPC9BdXRob3I+PFllYXI+MjAyNjwvWWVhcj48
UmVjTnVtPjM2PC9SZWNOdW0+PERpc3BsYXlUZXh0PihLYWt3YW5pICZhbXA7IFNvbiwgMjAyNjsg
WmltbWVybWFuIGV0IGFsLiwgMjAyMik8L0Rpc3BsYXlUZXh0PjxyZWNvcmQ+PHJlYy1udW1iZXI+
MzY8L3JlYy1udW1iZXI+PGZvcmVpZ24ta2V5cz48a2V5IGFwcD0iRU4iIGRiLWlkPSIyYXc5YTI1
MncyMDI5bmV2MDAzNWV6MnN6Mjl2ZjkycDIwcGYiIHRpbWVzdGFtcD0iMTc3Mjk2NDcyOCI+MzY8
L2tleT48L2ZvcmVpZ24ta2V5cz48cmVmLXR5cGUgbmFtZT0iSm91cm5hbCBBcnRpY2xlIj4xNzwv
cmVmLXR5cGU+PGNvbnRyaWJ1dG9ycz48YXV0aG9ycz48YXV0aG9yPktha3dhbmksIE5hbmFrPC9h
dXRob3I+PGF1dGhvcj5Tb24sIEh5dW4gSC48L2F1dGhvcj48L2F1dGhvcnM+PC9jb250cmlidXRv
cnM+PHRpdGxlcz48dGl0bGU+TXVsdGlkaW1lbnNpb25hbCBQb3ZlcnR5OiBBIE5ldyBQZXJzcGVj
dGl2ZSBvbiBNZWFzdXJlbWVudDwvdGl0bGU+PHNlY29uZGFyeS10aXRsZT5UaGUgSm91cm5hbCBv
ZiBEZXZlbG9wbWVudCBTdHVkaWVzPC9zZWNvbmRhcnktdGl0bGU+PC90aXRsZXM+PHBlcmlvZGlj
YWw+PGZ1bGwtdGl0bGU+VGhlIEpvdXJuYWwgb2YgRGV2ZWxvcG1lbnQgU3R1ZGllczwvZnVsbC10
aXRsZT48L3BlcmlvZGljYWw+PHBhZ2VzPjQ0NS00NTk8L3BhZ2VzPjx2b2x1bWU+NjI8L3ZvbHVt
ZT48bnVtYmVyPjM8L251bWJlcj48ZGF0ZXM+PHllYXI+MjAyNjwveWVhcj48cHViLWRhdGVzPjxk
YXRlPjIwMjYvMDMvMDQ8L2RhdGU+PC9wdWItZGF0ZXM+PC9kYXRlcz48cHVibGlzaGVyPlJvdXRs
ZWRnZTwvcHVibGlzaGVyPjxpc2JuPjAwMjItMDM4ODwvaXNibj48dXJscz48cmVsYXRlZC11cmxz
Pjx1cmw+aHR0cHM6Ly9kb2kub3JnLzEwLjEwODAvMDAyMjAzODguMjAyNS4yNTMwNDcxPC91cmw+
PC9yZWxhdGVkLXVybHM+PC91cmxzPjxlbGVjdHJvbmljLXJlc291cmNlLW51bT4xMC4xMDgwLzAw
MjIwMzg4LjIwMjUuMjUzMDQ3MTwvZWxlY3Ryb25pYy1yZXNvdXJjZS1udW0+PC9yZWNvcmQ+PC9D
aXRlPjxDaXRlPjxBdXRob3I+WmltbWVybWFuPC9BdXRob3I+PFllYXI+MjAyMjwvWWVhcj48UmVj
TnVtPjM3PC9SZWNOdW0+PHJlY29yZD48cmVjLW51bWJlcj4zNzwvcmVjLW51bWJlcj48Zm9yZWln
bi1rZXlzPjxrZXkgYXBwPSJFTiIgZGItaWQ9IjJhdzlhMjUydzIwMjluZXYwMDM1ZXoyc3oyOXZm
OTJwMjBwZiIgdGltZXN0YW1wPSIxNzcyOTY1MTMxIj4zNzwva2V5PjwvZm9yZWlnbi1rZXlzPjxy
ZWYtdHlwZSBuYW1lPSJKb3VybmFsIEFydGljbGUiPjE3PC9yZWYtdHlwZT48Y29udHJpYnV0b3Jz
PjxhdXRob3JzPjxhdXRob3I+WmltbWVybWFuLCBBbm5pZTwvYXV0aG9yPjxhdXRob3I+THVuZCwg
Q3JpY2s8L2F1dGhvcj48YXV0aG9yPkFyYXlhLCBSaWNhcmRvPC9hdXRob3I+PGF1dGhvcj5IZXNz
ZWwsIFBoaWxpcHA8L2F1dGhvcj48YXV0aG9yPlNhbmNoZXosIEp1bGlhbmE8L2F1dGhvcj48YXV0
aG9yPkdhcm1hbiwgRW1pbHk8L2F1dGhvcj48YXV0aG9yPkV2YW5zLUxhY2tvLCBTYXJhPC9hdXRo
b3I+PGF1dGhvcj5EaWF6LCBZYWRpcmE8L2F1dGhvcj48YXV0aG9yPkF2ZW5kYW5vLVBhYm9uLCBN
YXVyaWNpbzwvYXV0aG9yPjwvYXV0aG9ycz48L2NvbnRyaWJ1dG9ycz48dGl0bGVzPjx0aXRsZT5U
aGUgcmVsYXRpb25zaGlwIGJldHdlZW4gbXVsdGlkaW1lbnNpb25hbCBwb3ZlcnR5LCBpbmNvbWUg
cG92ZXJ0eSBhbmQgeW91dGggZGVwcmVzc2l2ZSBzeW1wdG9tczogY3Jvc3Mtc2VjdGlvbmFsIGV2
aWRlbmNlIGZyb20gTWV4aWNvLCBTb3V0aCBBZnJpY2EgYW5kIENvbG9tYmlhPC90aXRsZT48c2Vj
b25kYXJ5LXRpdGxlPkJNSiBHbG9iYWwgSGVhbHRoPC9zZWNvbmRhcnktdGl0bGU+PC90aXRsZXM+
PHBlcmlvZGljYWw+PGZ1bGwtdGl0bGU+Qk1KIEdsb2JhbCBIZWFsdGg8L2Z1bGwtdGl0bGU+PC9w
ZXJpb2RpY2FsPjxwYWdlcz5lMDA2OTYwPC9wYWdlcz48dm9sdW1lPjc8L3ZvbHVtZT48bnVtYmVy
PjE8L251bWJlcj48ZGF0ZXM+PHllYXI+MjAyMjwveWVhcj48L2RhdGVzPjx1cmxzPjxyZWxhdGVk
LXVybHM+PHVybD5odHRwczovL2RvaS5vcmcvMTAuMTEzNi9ibWpnaC0yMDIxLTAwNjk2MDwvdXJs
PjwvcmVsYXRlZC11cmxzPjwvdXJscz48ZWxlY3Ryb25pYy1yZXNvdXJjZS1udW0+MTAuMTEzNi9i
bWpnaC0yMDIxLTAwNjk2MDwvZWxlY3Ryb25pYy1yZXNvdXJjZS1udW0+PC9yZWNvcmQ+PC9DaXRl
PjwvRW5kTm90ZT4A
</w:fldData>
        </w:fldChar>
      </w:r>
      <w:r w:rsidR="00F85322">
        <w:rPr>
          <w:sz w:val="22"/>
          <w:szCs w:val="22"/>
          <w:lang w:val="vi-VN"/>
        </w:rPr>
        <w:instrText xml:space="preserve"> ADDIN EN.CITE.DATA </w:instrText>
      </w:r>
      <w:r w:rsidR="00F85322">
        <w:rPr>
          <w:sz w:val="22"/>
          <w:szCs w:val="22"/>
          <w:lang w:val="vi-VN"/>
        </w:rPr>
      </w:r>
      <w:r w:rsidR="00F85322">
        <w:rPr>
          <w:sz w:val="22"/>
          <w:szCs w:val="22"/>
          <w:lang w:val="vi-VN"/>
        </w:rPr>
        <w:fldChar w:fldCharType="end"/>
      </w:r>
      <w:r w:rsidR="00F85322">
        <w:rPr>
          <w:sz w:val="22"/>
          <w:szCs w:val="22"/>
          <w:lang w:val="vi-VN"/>
        </w:rPr>
        <w:fldChar w:fldCharType="separate"/>
      </w:r>
      <w:r w:rsidR="00F85322">
        <w:rPr>
          <w:noProof/>
          <w:sz w:val="22"/>
          <w:szCs w:val="22"/>
          <w:lang w:val="vi-VN"/>
        </w:rPr>
        <w:t>(Kakwani &amp; Son, 2026; Zimmerman et al., 2022)</w:t>
      </w:r>
      <w:r w:rsidR="00F85322">
        <w:rPr>
          <w:sz w:val="22"/>
          <w:szCs w:val="22"/>
          <w:lang w:val="vi-VN"/>
        </w:rPr>
        <w:fldChar w:fldCharType="end"/>
      </w:r>
      <w:r w:rsidRPr="00D810FA">
        <w:rPr>
          <w:sz w:val="22"/>
          <w:szCs w:val="22"/>
        </w:rPr>
        <w:t xml:space="preserve"> encompassing lack of political power, social isolation, and limited psychological resilience. It explains why interventions focused solely on information provision (such as many current awareness-raising campaigns) often prove ineffective</w:t>
      </w:r>
      <w:r>
        <w:rPr>
          <w:sz w:val="22"/>
          <w:szCs w:val="22"/>
          <w:lang w:val="vi-VN"/>
        </w:rPr>
        <w:t xml:space="preserve">, </w:t>
      </w:r>
      <w:r w:rsidRPr="00D810FA">
        <w:rPr>
          <w:sz w:val="22"/>
          <w:szCs w:val="22"/>
        </w:rPr>
        <w:t>they fail to address the underlying structural factors that create vulnerability.</w:t>
      </w:r>
    </w:p>
    <w:p w14:paraId="20D794A2" w14:textId="77777777" w:rsidR="00D810FA" w:rsidRPr="00D810FA" w:rsidRDefault="00D810FA" w:rsidP="00EF4F51">
      <w:pPr>
        <w:spacing w:line="276" w:lineRule="auto"/>
        <w:jc w:val="both"/>
        <w:rPr>
          <w:sz w:val="22"/>
          <w:szCs w:val="22"/>
        </w:rPr>
      </w:pPr>
      <w:r w:rsidRPr="00D810FA">
        <w:rPr>
          <w:sz w:val="22"/>
          <w:szCs w:val="22"/>
        </w:rPr>
        <w:t>Abuse of Trust and Social Capital in Recruitment</w:t>
      </w:r>
    </w:p>
    <w:p w14:paraId="096DD58F" w14:textId="59FAADA4" w:rsidR="00D810FA" w:rsidRDefault="00D810FA" w:rsidP="00EF4F51">
      <w:pPr>
        <w:spacing w:line="276" w:lineRule="auto"/>
        <w:ind w:firstLine="720"/>
        <w:jc w:val="both"/>
        <w:rPr>
          <w:sz w:val="22"/>
          <w:szCs w:val="22"/>
          <w:lang w:val="vi-VN"/>
        </w:rPr>
      </w:pPr>
      <w:r w:rsidRPr="00D810FA">
        <w:rPr>
          <w:sz w:val="22"/>
          <w:szCs w:val="22"/>
        </w:rPr>
        <w:t>The finding that in 61.6% of cases, offenders had a prior acquaintance with the victim challenges the prevalent public perception of human trafficking as a crime committed by "dangerous strangers"</w:t>
      </w:r>
      <w:r w:rsidR="00F85322">
        <w:rPr>
          <w:sz w:val="22"/>
          <w:szCs w:val="22"/>
          <w:lang w:val="vi-VN"/>
        </w:rPr>
        <w:t xml:space="preserve"> </w:t>
      </w:r>
      <w:r w:rsidR="00561885">
        <w:rPr>
          <w:sz w:val="22"/>
          <w:szCs w:val="22"/>
          <w:lang w:val="vi-VN"/>
        </w:rPr>
        <w:fldChar w:fldCharType="begin">
          <w:fldData xml:space="preserve">PEVuZE5vdGU+PENpdGU+PEF1dGhvcj5NYXJnYXJldDwvQXV0aG9yPjxZZWFyPjIwMTg8L1llYXI+
PFJlY051bT4zODwvUmVjTnVtPjxEaXNwbGF5VGV4dD4oRW1lcnkgZXQgYWwuLCAyMDI0OyBNYXJn
YXJldCBldCBhbC4sIDIwMTg7IFJheSAmYW1wOyBIZW5yeSwgMjAyNCk8L0Rpc3BsYXlUZXh0Pjxy
ZWNvcmQ+PHJlYy1udW1iZXI+Mzg8L3JlYy1udW1iZXI+PGZvcmVpZ24ta2V5cz48a2V5IGFwcD0i
RU4iIGRiLWlkPSIyYXc5YTI1MncyMDI5bmV2MDAzNWV6MnN6Mjl2ZjkycDIwcGYiIHRpbWVzdGFt
cD0iMTc3Mjk2NTM4MSI+Mzg8L2tleT48L2ZvcmVpZ24ta2V5cz48cmVmLXR5cGUgbmFtZT0iUmVw
b3J0Ij4yNzwvcmVmLXR5cGU+PGNvbnRyaWJ1dG9ycz48YXV0aG9ycz48YXV0aG9yPk1hcmdhcmV0
LCBCb2l0dGluIDwvYXV0aG9yPjxhdXRob3I+Q2xhaXJlLCBRLiBFdmFuczwvYXV0aG9yPjxhdXRo
b3I+Q2VjaWxpYSwgSHl1bmp1bmcgTW88L2F1dGhvcj48YXV0aG9yPkZyYW5rLCBULiBUb3RhIElJ
PC9hdXRob3I+PC9hdXRob3JzPjwvY29udHJpYnV0b3JzPjx0aXRsZXM+PHRpdGxlPkFuIElzc3Vl
IG9mIOKAnE90aGVybmVzc+KAnTogQmVsaWVmcyB0aGF0IEh1bWFuIFRyYWZmaWNraW5nIENhbm5v
dCBBZmZlY3QgT25l4oCZcyBJbi1Hcm91cCBQcmVzZW50IE9ic3RhY2xlIHRvIENvbWJhdHRpbmcg
SHVtYW4gVHJhZmZpY2tpbmc8L3RpdGxlPjxzZWNvbmRhcnktdGl0bGU+Q29tbWlzc2lvbmVkIFJl
cG9ydHMsIFN0dWRpZXMgYW5kIFB1YmxpYyBQb2xpY3kgRG9jdW1lbnRzPC9zZWNvbmRhcnktdGl0
bGU+PC90aXRsZXM+PGRhdGVzPjx5ZWFyPjIwMTg8L3llYXI+PC9kYXRlcz48cHVibGlzaGVyPlZh
bmRlcmJpbHQgVW5pdmVyc2l0eTwvcHVibGlzaGVyPjx1cmxzPjxyZWxhdGVkLXVybHM+PHVybD5o
dHRwczovL3d3dy52YW5kZXJiaWx0LmVkdS9sYXBvcC9pbnNpZ2h0cy9JR0kwMDFlbi5wZGY8L3Vy
bD48L3JlbGF0ZWQtdXJscz48L3VybHM+PC9yZWNvcmQ+PC9DaXRlPjxDaXRlPjxBdXRob3I+RW1l
cnk8L0F1dGhvcj48WWVhcj4yMDI0PC9ZZWFyPjxSZWNOdW0+Mzk8L1JlY051bT48cmVjb3JkPjxy
ZWMtbnVtYmVyPjM5PC9yZWMtbnVtYmVyPjxmb3JlaWduLWtleXM+PGtleSBhcHA9IkVOIiBkYi1p
ZD0iMmF3OWEyNTJ3MjAyOW5ldjAwMzVlejJzejI5dmY5MnAyMHBmIiB0aW1lc3RhbXA9IjE3NzI5
NjU0NzUiPjM5PC9rZXk+PC9mb3JlaWduLWtleXM+PHJlZi10eXBlIG5hbWU9IkpvdXJuYWwgQXJ0
aWNsZSI+MTc8L3JlZi10eXBlPjxjb250cmlidXRvcnM+PGF1dGhvcnM+PGF1dGhvcj5FbWVyeSwg
Q2xpZnRvbiBSLjwvYXV0aG9yPjxhdXRob3I+V29uZywgUGF1bCBXLiBDLjwvYXV0aG9yPjxhdXRo
b3I+SGFkZW4tUGF3bG93c2tpLCBWaXJnaWw8L2F1dGhvcj48YXV0aG9yPlB1aSwgQ2F5bGE8L2F1
dGhvcj48YXV0aG9yPldvbmcsIEdyYWNlPC9hdXRob3I+PGF1dGhvcj5Ld29rLCBTdGV2ZTwvYXV0
aG9yPjxhdXRob3I+TGl1LCBBbXkgWWluYW48L2F1dGhvcj48YXV0aG9yPkFiZHVsbGFoLCBBbGhh
c3NhbjwvYXV0aG9yPjwvYXV0aG9ycz48L2NvbnRyaWJ1dG9ycz48dGl0bGVzPjx0aXRsZT5OZWds
ZWN0LCBvbmxpbmUgaW52YXNpdmUgZXhwbG9pdGF0aW9uLCBhbmQgY2hpbGRob29kIHNleHVhbCBh
YnVzZSBpbiBIb25nIEtvbmc6IEJyZWFraW5nIHRoZSBsaW5rczwvdGl0bGU+PHNlY29uZGFyeS10
aXRsZT5DaGlsZCBBYnVzZSAmYW1wOyBOZWdsZWN0PC9zZWNvbmRhcnktdGl0bGU+PC90aXRsZXM+
PHBlcmlvZGljYWw+PGZ1bGwtdGl0bGU+Q2hpbGQgQWJ1c2UgJmFtcDsgTmVnbGVjdDwvZnVsbC10
aXRsZT48L3BlcmlvZGljYWw+PHBhZ2VzPjEwNjU5MTwvcGFnZXM+PHZvbHVtZT4xNDc8L3ZvbHVt
ZT48a2V5d29yZHM+PGtleXdvcmQ+VW53YW50ZWQgb25saW5lIHNleHVhbCBleHBlcmllbmNlczwv
a2V5d29yZD48a2V5d29yZD5JbnZhc2l2ZSBleHBsb2l0YXRpb248L2tleXdvcmQ+PGtleXdvcmQ+
Q2hpbGRob29kIHNleHVhbCBhYnVzZTwva2V5d29yZD48a2V5d29yZD5OZWdsZWN0PC9rZXl3b3Jk
Pjwva2V5d29yZHM+PGRhdGVzPjx5ZWFyPjIwMjQ8L3llYXI+PHB1Yi1kYXRlcz48ZGF0ZT4yMDI0
LzAxLzAxLzwvZGF0ZT48L3B1Yi1kYXRlcz48L2RhdGVzPjxpc2JuPjAxNDUtMjEzNDwvaXNibj48
dXJscz48cmVsYXRlZC11cmxzPjx1cmw+aHR0cHM6Ly93d3cuc2NpZW5jZWRpcmVjdC5jb20vc2Np
ZW5jZS9hcnRpY2xlL3BpaS9TMDE0NTIxMzQyMzAwNTc5MzwvdXJsPjwvcmVsYXRlZC11cmxzPjwv
dXJscz48ZWxlY3Ryb25pYy1yZXNvdXJjZS1udW0+aHR0cHM6Ly9kb2kub3JnLzEwLjEwMTYvai5j
aGlhYnUuMjAyMy4xMDY1OTE8L2VsZWN0cm9uaWMtcmVzb3VyY2UtbnVtPjwvcmVjb3JkPjwvQ2l0
ZT48Q2l0ZT48QXV0aG9yPlJheTwvQXV0aG9yPjxZZWFyPjIwMjQ8L1llYXI+PFJlY051bT40MDwv
UmVjTnVtPjxyZWNvcmQ+PHJlYy1udW1iZXI+NDA8L3JlYy1udW1iZXI+PGZvcmVpZ24ta2V5cz48
a2V5IGFwcD0iRU4iIGRiLWlkPSIyYXc5YTI1MncyMDI5bmV2MDAzNWV6MnN6Mjl2ZjkycDIwcGYi
IHRpbWVzdGFtcD0iMTc3Mjk2NTYxOCI+NDA8L2tleT48L2ZvcmVpZ24ta2V5cz48cmVmLXR5cGUg
bmFtZT0iSm91cm5hbCBBcnRpY2xlIj4xNzwvcmVmLXR5cGU+PGNvbnRyaWJ1dG9ycz48YXV0aG9y
cz48YXV0aG9yPlJheSwgQWxhbmE8L2F1dGhvcj48YXV0aG9yPkhlbnJ5LCBOaWNvbGE8L2F1dGhv
cj48L2F1dGhvcnM+PC9jb250cmlidXRvcnM+PHRpdGxlcz48dGl0bGU+U2V4dG9ydGlvbjogQSBT
Y29waW5nIFJldmlldzwvdGl0bGU+PHNlY29uZGFyeS10aXRsZT5UcmF1bWEsIHZpb2xlbmNlICZh
bXA7IGFidXNlPC9zZWNvbmRhcnktdGl0bGU+PC90aXRsZXM+PHBlcmlvZGljYWw+PGZ1bGwtdGl0
bGU+VHJhdW1hLCB2aW9sZW5jZSAmYW1wOyBhYnVzZTwvZnVsbC10aXRsZT48L3BlcmlvZGljYWw+
PHBhZ2VzPjE1MjQ4MzgwMjQxMjc3MjcxPC9wYWdlcz48dm9sdW1lPjI2PC92b2x1bWU+PGRhdGVz
Pjx5ZWFyPjIwMjQ8L3llYXI+PHB1Yi1kYXRlcz48ZGF0ZT4wOS8yNTwvZGF0ZT48L3B1Yi1kYXRl
cz48L2RhdGVzPjx1cmxzPjwvdXJscz48ZWxlY3Ryb25pYy1yZXNvdXJjZS1udW0+MTAuMTE3Ny8x
NTI0ODM4MDI0MTI3NzI3MTwvZWxlY3Ryb25pYy1yZXNvdXJjZS1udW0+PC9yZWNvcmQ+PC9DaXRl
PjwvRW5kTm90ZT4A
</w:fldData>
        </w:fldChar>
      </w:r>
      <w:r w:rsidR="00561885">
        <w:rPr>
          <w:sz w:val="22"/>
          <w:szCs w:val="22"/>
          <w:lang w:val="vi-VN"/>
        </w:rPr>
        <w:instrText xml:space="preserve"> ADDIN EN.CITE </w:instrText>
      </w:r>
      <w:r w:rsidR="00561885">
        <w:rPr>
          <w:sz w:val="22"/>
          <w:szCs w:val="22"/>
          <w:lang w:val="vi-VN"/>
        </w:rPr>
        <w:fldChar w:fldCharType="begin">
          <w:fldData xml:space="preserve">PEVuZE5vdGU+PENpdGU+PEF1dGhvcj5NYXJnYXJldDwvQXV0aG9yPjxZZWFyPjIwMTg8L1llYXI+
PFJlY051bT4zODwvUmVjTnVtPjxEaXNwbGF5VGV4dD4oRW1lcnkgZXQgYWwuLCAyMDI0OyBNYXJn
YXJldCBldCBhbC4sIDIwMTg7IFJheSAmYW1wOyBIZW5yeSwgMjAyNCk8L0Rpc3BsYXlUZXh0Pjxy
ZWNvcmQ+PHJlYy1udW1iZXI+Mzg8L3JlYy1udW1iZXI+PGZvcmVpZ24ta2V5cz48a2V5IGFwcD0i
RU4iIGRiLWlkPSIyYXc5YTI1MncyMDI5bmV2MDAzNWV6MnN6Mjl2ZjkycDIwcGYiIHRpbWVzdGFt
cD0iMTc3Mjk2NTM4MSI+Mzg8L2tleT48L2ZvcmVpZ24ta2V5cz48cmVmLXR5cGUgbmFtZT0iUmVw
b3J0Ij4yNzwvcmVmLXR5cGU+PGNvbnRyaWJ1dG9ycz48YXV0aG9ycz48YXV0aG9yPk1hcmdhcmV0
LCBCb2l0dGluIDwvYXV0aG9yPjxhdXRob3I+Q2xhaXJlLCBRLiBFdmFuczwvYXV0aG9yPjxhdXRo
b3I+Q2VjaWxpYSwgSHl1bmp1bmcgTW88L2F1dGhvcj48YXV0aG9yPkZyYW5rLCBULiBUb3RhIElJ
PC9hdXRob3I+PC9hdXRob3JzPjwvY29udHJpYnV0b3JzPjx0aXRsZXM+PHRpdGxlPkFuIElzc3Vl
IG9mIOKAnE90aGVybmVzc+KAnTogQmVsaWVmcyB0aGF0IEh1bWFuIFRyYWZmaWNraW5nIENhbm5v
dCBBZmZlY3QgT25l4oCZcyBJbi1Hcm91cCBQcmVzZW50IE9ic3RhY2xlIHRvIENvbWJhdHRpbmcg
SHVtYW4gVHJhZmZpY2tpbmc8L3RpdGxlPjxzZWNvbmRhcnktdGl0bGU+Q29tbWlzc2lvbmVkIFJl
cG9ydHMsIFN0dWRpZXMgYW5kIFB1YmxpYyBQb2xpY3kgRG9jdW1lbnRzPC9zZWNvbmRhcnktdGl0
bGU+PC90aXRsZXM+PGRhdGVzPjx5ZWFyPjIwMTg8L3llYXI+PC9kYXRlcz48cHVibGlzaGVyPlZh
bmRlcmJpbHQgVW5pdmVyc2l0eTwvcHVibGlzaGVyPjx1cmxzPjxyZWxhdGVkLXVybHM+PHVybD5o
dHRwczovL3d3dy52YW5kZXJiaWx0LmVkdS9sYXBvcC9pbnNpZ2h0cy9JR0kwMDFlbi5wZGY8L3Vy
bD48L3JlbGF0ZWQtdXJscz48L3VybHM+PC9yZWNvcmQ+PC9DaXRlPjxDaXRlPjxBdXRob3I+RW1l
cnk8L0F1dGhvcj48WWVhcj4yMDI0PC9ZZWFyPjxSZWNOdW0+Mzk8L1JlY051bT48cmVjb3JkPjxy
ZWMtbnVtYmVyPjM5PC9yZWMtbnVtYmVyPjxmb3JlaWduLWtleXM+PGtleSBhcHA9IkVOIiBkYi1p
ZD0iMmF3OWEyNTJ3MjAyOW5ldjAwMzVlejJzejI5dmY5MnAyMHBmIiB0aW1lc3RhbXA9IjE3NzI5
NjU0NzUiPjM5PC9rZXk+PC9mb3JlaWduLWtleXM+PHJlZi10eXBlIG5hbWU9IkpvdXJuYWwgQXJ0
aWNsZSI+MTc8L3JlZi10eXBlPjxjb250cmlidXRvcnM+PGF1dGhvcnM+PGF1dGhvcj5FbWVyeSwg
Q2xpZnRvbiBSLjwvYXV0aG9yPjxhdXRob3I+V29uZywgUGF1bCBXLiBDLjwvYXV0aG9yPjxhdXRo
b3I+SGFkZW4tUGF3bG93c2tpLCBWaXJnaWw8L2F1dGhvcj48YXV0aG9yPlB1aSwgQ2F5bGE8L2F1
dGhvcj48YXV0aG9yPldvbmcsIEdyYWNlPC9hdXRob3I+PGF1dGhvcj5Ld29rLCBTdGV2ZTwvYXV0
aG9yPjxhdXRob3I+TGl1LCBBbXkgWWluYW48L2F1dGhvcj48YXV0aG9yPkFiZHVsbGFoLCBBbGhh
c3NhbjwvYXV0aG9yPjwvYXV0aG9ycz48L2NvbnRyaWJ1dG9ycz48dGl0bGVzPjx0aXRsZT5OZWds
ZWN0LCBvbmxpbmUgaW52YXNpdmUgZXhwbG9pdGF0aW9uLCBhbmQgY2hpbGRob29kIHNleHVhbCBh
YnVzZSBpbiBIb25nIEtvbmc6IEJyZWFraW5nIHRoZSBsaW5rczwvdGl0bGU+PHNlY29uZGFyeS10
aXRsZT5DaGlsZCBBYnVzZSAmYW1wOyBOZWdsZWN0PC9zZWNvbmRhcnktdGl0bGU+PC90aXRsZXM+
PHBlcmlvZGljYWw+PGZ1bGwtdGl0bGU+Q2hpbGQgQWJ1c2UgJmFtcDsgTmVnbGVjdDwvZnVsbC10
aXRsZT48L3BlcmlvZGljYWw+PHBhZ2VzPjEwNjU5MTwvcGFnZXM+PHZvbHVtZT4xNDc8L3ZvbHVt
ZT48a2V5d29yZHM+PGtleXdvcmQ+VW53YW50ZWQgb25saW5lIHNleHVhbCBleHBlcmllbmNlczwv
a2V5d29yZD48a2V5d29yZD5JbnZhc2l2ZSBleHBsb2l0YXRpb248L2tleXdvcmQ+PGtleXdvcmQ+
Q2hpbGRob29kIHNleHVhbCBhYnVzZTwva2V5d29yZD48a2V5d29yZD5OZWdsZWN0PC9rZXl3b3Jk
Pjwva2V5d29yZHM+PGRhdGVzPjx5ZWFyPjIwMjQ8L3llYXI+PHB1Yi1kYXRlcz48ZGF0ZT4yMDI0
LzAxLzAxLzwvZGF0ZT48L3B1Yi1kYXRlcz48L2RhdGVzPjxpc2JuPjAxNDUtMjEzNDwvaXNibj48
dXJscz48cmVsYXRlZC11cmxzPjx1cmw+aHR0cHM6Ly93d3cuc2NpZW5jZWRpcmVjdC5jb20vc2Np
ZW5jZS9hcnRpY2xlL3BpaS9TMDE0NTIxMzQyMzAwNTc5MzwvdXJsPjwvcmVsYXRlZC11cmxzPjwv
dXJscz48ZWxlY3Ryb25pYy1yZXNvdXJjZS1udW0+aHR0cHM6Ly9kb2kub3JnLzEwLjEwMTYvai5j
aGlhYnUuMjAyMy4xMDY1OTE8L2VsZWN0cm9uaWMtcmVzb3VyY2UtbnVtPjwvcmVjb3JkPjwvQ2l0
ZT48Q2l0ZT48QXV0aG9yPlJheTwvQXV0aG9yPjxZZWFyPjIwMjQ8L1llYXI+PFJlY051bT40MDwv
UmVjTnVtPjxyZWNvcmQ+PHJlYy1udW1iZXI+NDA8L3JlYy1udW1iZXI+PGZvcmVpZ24ta2V5cz48
a2V5IGFwcD0iRU4iIGRiLWlkPSIyYXc5YTI1MncyMDI5bmV2MDAzNWV6MnN6Mjl2ZjkycDIwcGYi
IHRpbWVzdGFtcD0iMTc3Mjk2NTYxOCI+NDA8L2tleT48L2ZvcmVpZ24ta2V5cz48cmVmLXR5cGUg
bmFtZT0iSm91cm5hbCBBcnRpY2xlIj4xNzwvcmVmLXR5cGU+PGNvbnRyaWJ1dG9ycz48YXV0aG9y
cz48YXV0aG9yPlJheSwgQWxhbmE8L2F1dGhvcj48YXV0aG9yPkhlbnJ5LCBOaWNvbGE8L2F1dGhv
cj48L2F1dGhvcnM+PC9jb250cmlidXRvcnM+PHRpdGxlcz48dGl0bGU+U2V4dG9ydGlvbjogQSBT
Y29waW5nIFJldmlldzwvdGl0bGU+PHNlY29uZGFyeS10aXRsZT5UcmF1bWEsIHZpb2xlbmNlICZh
bXA7IGFidXNlPC9zZWNvbmRhcnktdGl0bGU+PC90aXRsZXM+PHBlcmlvZGljYWw+PGZ1bGwtdGl0
bGU+VHJhdW1hLCB2aW9sZW5jZSAmYW1wOyBhYnVzZTwvZnVsbC10aXRsZT48L3BlcmlvZGljYWw+
PHBhZ2VzPjE1MjQ4MzgwMjQxMjc3MjcxPC9wYWdlcz48dm9sdW1lPjI2PC92b2x1bWU+PGRhdGVz
Pjx5ZWFyPjIwMjQ8L3llYXI+PHB1Yi1kYXRlcz48ZGF0ZT4wOS8yNTwvZGF0ZT48L3B1Yi1kYXRl
cz48L2RhdGVzPjx1cmxzPjwvdXJscz48ZWxlY3Ryb25pYy1yZXNvdXJjZS1udW0+MTAuMTE3Ny8x
NTI0ODM4MDI0MTI3NzI3MTwvZWxlY3Ryb25pYy1yZXNvdXJjZS1udW0+PC9yZWNvcmQ+PC9DaXRl
PjwvRW5kTm90ZT4A
</w:fldData>
        </w:fldChar>
      </w:r>
      <w:r w:rsidR="00561885">
        <w:rPr>
          <w:sz w:val="22"/>
          <w:szCs w:val="22"/>
          <w:lang w:val="vi-VN"/>
        </w:rPr>
        <w:instrText xml:space="preserve"> ADDIN EN.CITE.DATA </w:instrText>
      </w:r>
      <w:r w:rsidR="00561885">
        <w:rPr>
          <w:sz w:val="22"/>
          <w:szCs w:val="22"/>
          <w:lang w:val="vi-VN"/>
        </w:rPr>
      </w:r>
      <w:r w:rsidR="00561885">
        <w:rPr>
          <w:sz w:val="22"/>
          <w:szCs w:val="22"/>
          <w:lang w:val="vi-VN"/>
        </w:rPr>
        <w:fldChar w:fldCharType="end"/>
      </w:r>
      <w:r w:rsidR="00561885">
        <w:rPr>
          <w:sz w:val="22"/>
          <w:szCs w:val="22"/>
          <w:lang w:val="vi-VN"/>
        </w:rPr>
        <w:fldChar w:fldCharType="separate"/>
      </w:r>
      <w:r w:rsidR="00561885">
        <w:rPr>
          <w:noProof/>
          <w:sz w:val="22"/>
          <w:szCs w:val="22"/>
          <w:lang w:val="vi-VN"/>
        </w:rPr>
        <w:t>(Emery et al., 2024; Margaret et al., 2018; Ray &amp; Henry, 2024)</w:t>
      </w:r>
      <w:r w:rsidR="00561885">
        <w:rPr>
          <w:sz w:val="22"/>
          <w:szCs w:val="22"/>
          <w:lang w:val="vi-VN"/>
        </w:rPr>
        <w:fldChar w:fldCharType="end"/>
      </w:r>
      <w:r>
        <w:rPr>
          <w:sz w:val="22"/>
          <w:szCs w:val="22"/>
          <w:lang w:val="vi-VN"/>
        </w:rPr>
        <w:t xml:space="preserve">. </w:t>
      </w:r>
      <w:r w:rsidRPr="00D810FA">
        <w:rPr>
          <w:sz w:val="22"/>
          <w:szCs w:val="22"/>
        </w:rPr>
        <w:t>Instead, human trafficking in Vietnam is characterized by systematic "abuse of trust," wherein social relationships</w:t>
      </w:r>
      <w:r>
        <w:rPr>
          <w:sz w:val="22"/>
          <w:szCs w:val="22"/>
          <w:lang w:val="vi-VN"/>
        </w:rPr>
        <w:t>-</w:t>
      </w:r>
      <w:r w:rsidRPr="00D810FA">
        <w:rPr>
          <w:sz w:val="22"/>
          <w:szCs w:val="22"/>
        </w:rPr>
        <w:t>typically viewed as protective resources</w:t>
      </w:r>
      <w:r>
        <w:rPr>
          <w:sz w:val="22"/>
          <w:szCs w:val="22"/>
          <w:lang w:val="vi-VN"/>
        </w:rPr>
        <w:t xml:space="preserve"> </w:t>
      </w:r>
      <w:r w:rsidRPr="00D810FA">
        <w:rPr>
          <w:sz w:val="22"/>
          <w:szCs w:val="22"/>
        </w:rPr>
        <w:t>are transformed into tools for exploitation. Specifically, friends/social acquaintances accounted for 25.6% of cases, romantic partners/feigned romantic courtship accounted for 22.4%, blood relatives/family members accounted for 7.2%, and neighbors/same village residents accounted for 6.4%.</w:t>
      </w:r>
    </w:p>
    <w:p w14:paraId="16140D23" w14:textId="659C5613" w:rsidR="00D810FA" w:rsidRPr="00D810FA" w:rsidRDefault="00D810FA" w:rsidP="00EF4F51">
      <w:pPr>
        <w:spacing w:line="276" w:lineRule="auto"/>
        <w:ind w:firstLine="720"/>
        <w:jc w:val="both"/>
        <w:rPr>
          <w:sz w:val="22"/>
          <w:szCs w:val="22"/>
          <w:lang w:val="vi-VN"/>
        </w:rPr>
      </w:pPr>
      <w:r w:rsidRPr="00D810FA">
        <w:rPr>
          <w:sz w:val="22"/>
          <w:szCs w:val="22"/>
          <w:lang w:val="vi-VN"/>
        </w:rPr>
        <w:t xml:space="preserve">From the perspective of </w:t>
      </w:r>
      <w:r>
        <w:rPr>
          <w:sz w:val="22"/>
          <w:szCs w:val="22"/>
          <w:lang w:val="vi-VN"/>
        </w:rPr>
        <w:t>RAT</w:t>
      </w:r>
      <w:r w:rsidRPr="00D810FA">
        <w:rPr>
          <w:sz w:val="22"/>
          <w:szCs w:val="22"/>
          <w:lang w:val="vi-VN"/>
        </w:rPr>
        <w:t>, this finding complicates the concept of the "capable guardian." In the original theory, capable guardians are assumed to prevent crime through their presence and surveillance. However, in the context of human trafficking, those expected to provide protection (neighbors, relatives, even family members) instead become "capable offenders" by exploiting their very position of trust. This creates a "guardian paradox": the more social relationships potential victims have, the more points of contact they have with potential recruiters.</w:t>
      </w:r>
    </w:p>
    <w:p w14:paraId="41556CEF" w14:textId="685154B4" w:rsidR="00D810FA" w:rsidRPr="00D810FA" w:rsidRDefault="00D810FA" w:rsidP="00EF4F51">
      <w:pPr>
        <w:spacing w:line="276" w:lineRule="auto"/>
        <w:ind w:firstLine="720"/>
        <w:jc w:val="both"/>
        <w:rPr>
          <w:sz w:val="22"/>
          <w:szCs w:val="22"/>
          <w:lang w:val="vi-VN"/>
        </w:rPr>
      </w:pPr>
      <w:r w:rsidRPr="00D810FA">
        <w:rPr>
          <w:sz w:val="22"/>
          <w:szCs w:val="22"/>
          <w:lang w:val="vi-VN"/>
        </w:rPr>
        <w:t>Qualitative analysis in this study reveals the specific mechanisms of trust abuse. The theme "Exploitation of trust between women" appeared in 51.1% of judgments subjected to qualitative analysis, illustrating how female recruiters "invest" in relationships with potential victims over weeks or months</w:t>
      </w:r>
      <w:r>
        <w:rPr>
          <w:sz w:val="22"/>
          <w:szCs w:val="22"/>
          <w:lang w:val="vi-VN"/>
        </w:rPr>
        <w:t>-</w:t>
      </w:r>
      <w:r w:rsidRPr="00D810FA">
        <w:rPr>
          <w:sz w:val="22"/>
          <w:szCs w:val="22"/>
          <w:lang w:val="vi-VN"/>
        </w:rPr>
        <w:t>lending small interest-free loans, sharing experiences, inquiring about circumstances</w:t>
      </w:r>
      <w:r>
        <w:rPr>
          <w:sz w:val="22"/>
          <w:szCs w:val="22"/>
          <w:lang w:val="vi-VN"/>
        </w:rPr>
        <w:t xml:space="preserve"> </w:t>
      </w:r>
      <w:r w:rsidRPr="00D810FA">
        <w:rPr>
          <w:sz w:val="22"/>
          <w:szCs w:val="22"/>
          <w:lang w:val="vi-VN"/>
        </w:rPr>
        <w:t>before making an offer. This constitutes a process of "strategic trust-building" similar to "grooming" techniques in the context of child sexual abuse</w:t>
      </w:r>
      <w:r w:rsidR="00561885">
        <w:rPr>
          <w:sz w:val="22"/>
          <w:szCs w:val="22"/>
          <w:lang w:val="vi-VN"/>
        </w:rPr>
        <w:t xml:space="preserve"> </w:t>
      </w:r>
      <w:r w:rsidR="00561885">
        <w:rPr>
          <w:sz w:val="22"/>
          <w:szCs w:val="22"/>
          <w:lang w:val="vi-VN"/>
        </w:rPr>
        <w:fldChar w:fldCharType="begin"/>
      </w:r>
      <w:r w:rsidR="00561885">
        <w:rPr>
          <w:sz w:val="22"/>
          <w:szCs w:val="22"/>
          <w:lang w:val="vi-VN"/>
        </w:rPr>
        <w:instrText xml:space="preserve"> ADDIN EN.CITE &lt;EndNote&gt;&lt;Cite&gt;&lt;Author&gt;Winters&lt;/Author&gt;&lt;Year&gt;2021&lt;/Year&gt;&lt;RecNum&gt;41&lt;/RecNum&gt;&lt;DisplayText&gt;(Winters et al., 2021)&lt;/DisplayText&gt;&lt;record&gt;&lt;rec-number&gt;41&lt;/rec-number&gt;&lt;foreign-keys&gt;&lt;key app="EN" db-id="2aw9a252w2029nev0035ez2sz29vf92p20pf" timestamp="1772965715"&gt;41&lt;/key&gt;&lt;/foreign-keys&gt;&lt;ref-type name="Journal Article"&gt;17&lt;/ref-type&gt;&lt;contributors&gt;&lt;authors&gt;&lt;author&gt;Winters, Georgia&lt;/author&gt;&lt;author&gt;Schaaf, Sarah&lt;/author&gt;&lt;author&gt;Grydehøj, Rasmus&lt;/author&gt;&lt;author&gt;Allan, Cecilia&lt;/author&gt;&lt;author&gt;Lin, Amber&lt;/author&gt;&lt;author&gt;Jeglic, Elizabeth&lt;/author&gt;&lt;/authors&gt;&lt;/contributors&gt;&lt;titles&gt;&lt;title&gt;The Sexual Grooming Model of Child Sex Trafficking&lt;/title&gt;&lt;secondary-title&gt;Victims &amp;amp; Offenders&lt;/secondary-title&gt;&lt;/titles&gt;&lt;periodical&gt;&lt;full-title&gt;Victims &amp;amp; Offenders&lt;/full-title&gt;&lt;/periodical&gt;&lt;pages&gt;1-18&lt;/pages&gt;&lt;volume&gt;17&lt;/volume&gt;&lt;dates&gt;&lt;year&gt;2021&lt;/year&gt;&lt;pub-dates&gt;&lt;date&gt;06/16&lt;/date&gt;&lt;/pub-dates&gt;&lt;/dates&gt;&lt;urls&gt;&lt;/urls&gt;&lt;electronic-resource-num&gt;10.1080/15564886.2021.1926031&lt;/electronic-resource-num&gt;&lt;/record&gt;&lt;/Cite&gt;&lt;/EndNote&gt;</w:instrText>
      </w:r>
      <w:r w:rsidR="00561885">
        <w:rPr>
          <w:sz w:val="22"/>
          <w:szCs w:val="22"/>
          <w:lang w:val="vi-VN"/>
        </w:rPr>
        <w:fldChar w:fldCharType="separate"/>
      </w:r>
      <w:r w:rsidR="00561885">
        <w:rPr>
          <w:noProof/>
          <w:sz w:val="22"/>
          <w:szCs w:val="22"/>
          <w:lang w:val="vi-VN"/>
        </w:rPr>
        <w:t>(Winters et al., 2021)</w:t>
      </w:r>
      <w:r w:rsidR="00561885">
        <w:rPr>
          <w:sz w:val="22"/>
          <w:szCs w:val="22"/>
          <w:lang w:val="vi-VN"/>
        </w:rPr>
        <w:fldChar w:fldCharType="end"/>
      </w:r>
      <w:r w:rsidRPr="00D810FA">
        <w:rPr>
          <w:sz w:val="22"/>
          <w:szCs w:val="22"/>
          <w:lang w:val="vi-VN"/>
        </w:rPr>
        <w:t xml:space="preserve">. The fact that recruiters are often the same gender, same </w:t>
      </w:r>
      <w:r w:rsidRPr="00D810FA">
        <w:rPr>
          <w:sz w:val="22"/>
          <w:szCs w:val="22"/>
          <w:lang w:val="vi-VN"/>
        </w:rPr>
        <w:lastRenderedPageBreak/>
        <w:t>ethnicity, and from similar communities as victims creates "false empathy" and "predatory helpfulness," lowering barriers of vigilance</w:t>
      </w:r>
      <w:r w:rsidR="00561885">
        <w:rPr>
          <w:sz w:val="22"/>
          <w:szCs w:val="22"/>
          <w:lang w:val="vi-VN"/>
        </w:rPr>
        <w:t xml:space="preserve"> </w:t>
      </w:r>
      <w:r w:rsidR="00561885">
        <w:rPr>
          <w:sz w:val="22"/>
          <w:szCs w:val="22"/>
          <w:lang w:val="vi-VN"/>
        </w:rPr>
        <w:fldChar w:fldCharType="begin"/>
      </w:r>
      <w:r w:rsidR="00561885">
        <w:rPr>
          <w:sz w:val="22"/>
          <w:szCs w:val="22"/>
          <w:lang w:val="vi-VN"/>
        </w:rPr>
        <w:instrText xml:space="preserve"> ADDIN EN.CITE &lt;EndNote&gt;&lt;Cite&gt;&lt;Author&gt;Kenney&lt;/Author&gt;&lt;Year&gt;2024&lt;/Year&gt;&lt;RecNum&gt;42&lt;/RecNum&gt;&lt;DisplayText&gt;(Kenney &amp;amp; Raghavan, 2024)&lt;/DisplayText&gt;&lt;record&gt;&lt;rec-number&gt;42&lt;/rec-number&gt;&lt;foreign-keys&gt;&lt;key app="EN" db-id="2aw9a252w2029nev0035ez2sz29vf92p20pf" timestamp="1772965764"&gt;42&lt;/key&gt;&lt;/foreign-keys&gt;&lt;ref-type name="Journal Article"&gt;17&lt;/ref-type&gt;&lt;contributors&gt;&lt;authors&gt;&lt;author&gt;Kenney, Tatum&lt;/author&gt;&lt;author&gt;Raghavan, Chitra&lt;/author&gt;&lt;/authors&gt;&lt;/contributors&gt;&lt;titles&gt;&lt;title&gt;Predatory Helpfulness: A Replication (and Expansion) Study Examining Grooming and Recruitment Tactics in Sex Trafficking&lt;/title&gt;&lt;secondary-title&gt;Journal of Human Trafficking&lt;/secondary-title&gt;&lt;/titles&gt;&lt;periodical&gt;&lt;full-title&gt;Journal of Human Trafficking&lt;/full-title&gt;&lt;/periodical&gt;&lt;pages&gt;1-16&lt;/pages&gt;&lt;dates&gt;&lt;year&gt;2024&lt;/year&gt;&lt;pub-dates&gt;&lt;date&gt;2024/03/25&lt;/date&gt;&lt;/pub-dates&gt;&lt;/dates&gt;&lt;publisher&gt;Routledge&lt;/publisher&gt;&lt;isbn&gt;2332-2705&lt;/isbn&gt;&lt;urls&gt;&lt;related-urls&gt;&lt;url&gt;https://doi.org/10.1080/23322705.2024.2327950&lt;/url&gt;&lt;/related-urls&gt;&lt;/urls&gt;&lt;electronic-resource-num&gt;10.1080/23322705.2024.2327950&lt;/electronic-resource-num&gt;&lt;/record&gt;&lt;/Cite&gt;&lt;/EndNote&gt;</w:instrText>
      </w:r>
      <w:r w:rsidR="00561885">
        <w:rPr>
          <w:sz w:val="22"/>
          <w:szCs w:val="22"/>
          <w:lang w:val="vi-VN"/>
        </w:rPr>
        <w:fldChar w:fldCharType="separate"/>
      </w:r>
      <w:r w:rsidR="00561885">
        <w:rPr>
          <w:noProof/>
          <w:sz w:val="22"/>
          <w:szCs w:val="22"/>
          <w:lang w:val="vi-VN"/>
        </w:rPr>
        <w:t>(Kenney &amp; Raghavan, 2024)</w:t>
      </w:r>
      <w:r w:rsidR="00561885">
        <w:rPr>
          <w:sz w:val="22"/>
          <w:szCs w:val="22"/>
          <w:lang w:val="vi-VN"/>
        </w:rPr>
        <w:fldChar w:fldCharType="end"/>
      </w:r>
      <w:r w:rsidRPr="00D810FA">
        <w:rPr>
          <w:sz w:val="22"/>
          <w:szCs w:val="22"/>
          <w:lang w:val="vi-VN"/>
        </w:rPr>
        <w:t>.</w:t>
      </w:r>
    </w:p>
    <w:p w14:paraId="25C50653" w14:textId="77777777" w:rsidR="00D810FA" w:rsidRPr="00D810FA" w:rsidRDefault="00D810FA" w:rsidP="00EF4F51">
      <w:pPr>
        <w:spacing w:line="276" w:lineRule="auto"/>
        <w:ind w:firstLine="720"/>
        <w:jc w:val="both"/>
        <w:rPr>
          <w:sz w:val="22"/>
          <w:szCs w:val="22"/>
        </w:rPr>
      </w:pPr>
      <w:r w:rsidRPr="00D810FA">
        <w:rPr>
          <w:sz w:val="22"/>
          <w:szCs w:val="22"/>
        </w:rPr>
        <w:t>Women as Agents and Objects of Human Trafficking</w:t>
      </w:r>
    </w:p>
    <w:p w14:paraId="12905A2C" w14:textId="6D2A4D9D" w:rsidR="00D810FA" w:rsidRDefault="00D810FA" w:rsidP="00EF4F51">
      <w:pPr>
        <w:spacing w:line="276" w:lineRule="auto"/>
        <w:ind w:firstLine="720"/>
        <w:jc w:val="both"/>
        <w:rPr>
          <w:sz w:val="22"/>
          <w:szCs w:val="22"/>
          <w:lang w:val="vi-VN"/>
        </w:rPr>
      </w:pPr>
      <w:r w:rsidRPr="00D810FA">
        <w:rPr>
          <w:sz w:val="22"/>
          <w:szCs w:val="22"/>
        </w:rPr>
        <w:t xml:space="preserve">The finding that women constitute 34.9% of all defendants (80/229 individuals) represents one of the study's significant findings, challenging both gender stereotypes about crime and assumptions regarding women's roles in human trafficking. </w:t>
      </w:r>
      <w:r w:rsidR="0014405D" w:rsidRPr="0014405D">
        <w:rPr>
          <w:sz w:val="22"/>
          <w:szCs w:val="22"/>
        </w:rPr>
        <w:t>This practice reflects a "gendered division of labor" within criminal organizations. Women are utilized as recruiters because they are perceived as less threatening and more trustworthy, particularly when approaching female or child victims. This exploits gender stereotypes that women are less likely to be criminals or dangerous, creating a strategic advantage for trafficking networks. Studies on women's roles in trafficking networks indicate that women, particularly African "madams," hold key positions in transnational criminal networks</w:t>
      </w:r>
      <w:r w:rsidR="00561885">
        <w:rPr>
          <w:sz w:val="22"/>
          <w:szCs w:val="22"/>
          <w:lang w:val="vi-VN"/>
        </w:rPr>
        <w:t xml:space="preserve"> </w:t>
      </w:r>
      <w:r w:rsidR="00561885">
        <w:rPr>
          <w:sz w:val="22"/>
          <w:szCs w:val="22"/>
          <w:lang w:val="vi-VN"/>
        </w:rPr>
        <w:fldChar w:fldCharType="begin"/>
      </w:r>
      <w:r w:rsidR="00561885">
        <w:rPr>
          <w:sz w:val="22"/>
          <w:szCs w:val="22"/>
          <w:lang w:val="vi-VN"/>
        </w:rPr>
        <w:instrText xml:space="preserve"> ADDIN EN.CITE &lt;EndNote&gt;&lt;Cite&gt;&lt;Author&gt;Macioti&lt;/Author&gt;&lt;Year&gt;2020&lt;/Year&gt;&lt;RecNum&gt;43&lt;/RecNum&gt;&lt;DisplayText&gt;(Macioti et al., 2020)&lt;/DisplayText&gt;&lt;record&gt;&lt;rec-number&gt;43&lt;/rec-number&gt;&lt;foreign-keys&gt;&lt;key app="EN" db-id="2aw9a252w2029nev0035ez2sz29vf92p20pf" timestamp="1772965845"&gt;43&lt;/key&gt;&lt;/foreign-keys&gt;&lt;ref-type name="Journal Article"&gt;17&lt;/ref-type&gt;&lt;contributors&gt;&lt;authors&gt;&lt;author&gt;Macioti, P. G.&lt;/author&gt;&lt;author&gt;Aroney, Eurydice&lt;/author&gt;&lt;author&gt;Bennachie, Calum&lt;/author&gt;&lt;author&gt;Fehrenbacher, Anne&lt;/author&gt;&lt;author&gt;Giametta, Calogero&lt;/author&gt;&lt;author&gt;Hoefinger, Heidi&lt;/author&gt;&lt;author&gt;Mai, Nicola&lt;/author&gt;&lt;author&gt;Musto, Jennifer&lt;/author&gt;&lt;/authors&gt;&lt;/contributors&gt;&lt;titles&gt;&lt;title&gt;Framing the Mother Tac: The Racialised, Sexualised and Gendered Politics of Modern Slavery in Australia&lt;/title&gt;&lt;secondary-title&gt;Social Sciences&lt;/secondary-title&gt;&lt;/titles&gt;&lt;periodical&gt;&lt;full-title&gt;Social Sciences&lt;/full-title&gt;&lt;/periodical&gt;&lt;volume&gt;9&lt;/volume&gt;&lt;dates&gt;&lt;year&gt;2020&lt;/year&gt;&lt;pub-dates&gt;&lt;date&gt;10/28&lt;/date&gt;&lt;/pub-dates&gt;&lt;/dates&gt;&lt;urls&gt;&lt;/urls&gt;&lt;electronic-resource-num&gt;10.3390/socsci9110192&lt;/electronic-resource-num&gt;&lt;/record&gt;&lt;/Cite&gt;&lt;/EndNote&gt;</w:instrText>
      </w:r>
      <w:r w:rsidR="00561885">
        <w:rPr>
          <w:sz w:val="22"/>
          <w:szCs w:val="22"/>
          <w:lang w:val="vi-VN"/>
        </w:rPr>
        <w:fldChar w:fldCharType="separate"/>
      </w:r>
      <w:r w:rsidR="00561885">
        <w:rPr>
          <w:noProof/>
          <w:sz w:val="22"/>
          <w:szCs w:val="22"/>
          <w:lang w:val="vi-VN"/>
        </w:rPr>
        <w:t>(Macioti et al., 2020)</w:t>
      </w:r>
      <w:r w:rsidR="00561885">
        <w:rPr>
          <w:sz w:val="22"/>
          <w:szCs w:val="22"/>
          <w:lang w:val="vi-VN"/>
        </w:rPr>
        <w:fldChar w:fldCharType="end"/>
      </w:r>
      <w:r w:rsidR="0014405D" w:rsidRPr="0014405D">
        <w:rPr>
          <w:sz w:val="22"/>
          <w:szCs w:val="22"/>
        </w:rPr>
        <w:t>. Scholars argue that women's roles in trafficking should not be simplistically understood as "women exploiting other women" but rather as reflecting "female agency within constrained structures," wherein women engage in trafficking as a livelihood strategy amid limited legitimate economic opportunities</w:t>
      </w:r>
      <w:r w:rsidR="00561885">
        <w:rPr>
          <w:sz w:val="22"/>
          <w:szCs w:val="22"/>
          <w:lang w:val="vi-VN"/>
        </w:rPr>
        <w:t xml:space="preserve"> </w:t>
      </w:r>
      <w:r w:rsidR="00C97F5E">
        <w:rPr>
          <w:sz w:val="22"/>
          <w:szCs w:val="22"/>
          <w:lang w:val="vi-VN"/>
        </w:rPr>
        <w:fldChar w:fldCharType="begin"/>
      </w:r>
      <w:r w:rsidR="00C97F5E">
        <w:rPr>
          <w:sz w:val="22"/>
          <w:szCs w:val="22"/>
          <w:lang w:val="vi-VN"/>
        </w:rPr>
        <w:instrText xml:space="preserve"> ADDIN EN.CITE &lt;EndNote&gt;&lt;Cite&gt;&lt;Author&gt;Leiva&lt;/Author&gt;&lt;Year&gt;2025&lt;/Year&gt;&lt;RecNum&gt;44&lt;/RecNum&gt;&lt;DisplayText&gt;(Leiva, 2025)&lt;/DisplayText&gt;&lt;record&gt;&lt;rec-number&gt;44&lt;/rec-number&gt;&lt;foreign-keys&gt;&lt;key app="EN" db-id="2aw9a252w2029nev0035ez2sz29vf92p20pf" timestamp="1772965945"&gt;44&lt;/key&gt;&lt;/foreign-keys&gt;&lt;ref-type name="Journal Article"&gt;17&lt;/ref-type&gt;&lt;contributors&gt;&lt;authors&gt;&lt;author&gt;Leiva, Adrian&lt;/author&gt;&lt;/authors&gt;&lt;/contributors&gt;&lt;titles&gt;&lt;title&gt;“It’s Not Just a Boys Club”—Exploring the Role of Female Offenders in Organised Criminal Groups Within Australia&lt;/title&gt;&lt;secondary-title&gt;Societies&lt;/secondary-title&gt;&lt;/titles&gt;&lt;periodical&gt;&lt;full-title&gt;Societies&lt;/full-title&gt;&lt;/periodical&gt;&lt;pages&gt;334&lt;/pages&gt;&lt;volume&gt;15&lt;/volume&gt;&lt;number&gt;12&lt;/number&gt;&lt;dates&gt;&lt;year&gt;2025&lt;/year&gt;&lt;/dates&gt;&lt;isbn&gt;2075-4698&lt;/isbn&gt;&lt;accession-num&gt;doi:10.3390/soc15120334&lt;/accession-num&gt;&lt;urls&gt;&lt;related-urls&gt;&lt;url&gt;https://www.mdpi.com/2075-4698/15/12/334&lt;/url&gt;&lt;/related-urls&gt;&lt;/urls&gt;&lt;/record&gt;&lt;/Cite&gt;&lt;/EndNote&gt;</w:instrText>
      </w:r>
      <w:r w:rsidR="00C97F5E">
        <w:rPr>
          <w:sz w:val="22"/>
          <w:szCs w:val="22"/>
          <w:lang w:val="vi-VN"/>
        </w:rPr>
        <w:fldChar w:fldCharType="separate"/>
      </w:r>
      <w:r w:rsidR="00C97F5E">
        <w:rPr>
          <w:noProof/>
          <w:sz w:val="22"/>
          <w:szCs w:val="22"/>
          <w:lang w:val="vi-VN"/>
        </w:rPr>
        <w:t>(Leiva, 2025)</w:t>
      </w:r>
      <w:r w:rsidR="00C97F5E">
        <w:rPr>
          <w:sz w:val="22"/>
          <w:szCs w:val="22"/>
          <w:lang w:val="vi-VN"/>
        </w:rPr>
        <w:fldChar w:fldCharType="end"/>
      </w:r>
      <w:r w:rsidR="0014405D" w:rsidRPr="0014405D">
        <w:rPr>
          <w:sz w:val="22"/>
          <w:szCs w:val="22"/>
        </w:rPr>
        <w:t>. However, it is necessary to avoid "romanticizing" the role of female offenders. Although some may be former victims or coerced into participation, analysis demonstrates that economic motives are clearly the dominant factor</w:t>
      </w:r>
      <w:r w:rsidR="00C97F5E">
        <w:rPr>
          <w:sz w:val="22"/>
          <w:szCs w:val="22"/>
          <w:lang w:val="vi-VN"/>
        </w:rPr>
        <w:t xml:space="preserve"> </w:t>
      </w:r>
      <w:r w:rsidR="00C97F5E">
        <w:rPr>
          <w:sz w:val="22"/>
          <w:szCs w:val="22"/>
          <w:lang w:val="vi-VN"/>
        </w:rPr>
        <w:fldChar w:fldCharType="begin"/>
      </w:r>
      <w:r w:rsidR="00C97F5E">
        <w:rPr>
          <w:sz w:val="22"/>
          <w:szCs w:val="22"/>
          <w:lang w:val="vi-VN"/>
        </w:rPr>
        <w:instrText xml:space="preserve"> ADDIN EN.CITE &lt;EndNote&gt;&lt;Cite&gt;&lt;Author&gt;Baxter&lt;/Author&gt;&lt;Year&gt;2022&lt;/Year&gt;&lt;RecNum&gt;45&lt;/RecNum&gt;&lt;DisplayText&gt;(Baxter &amp;amp; Chazal, 2022; Bogdan, 2025)&lt;/DisplayText&gt;&lt;record&gt;&lt;rec-number&gt;45&lt;/rec-number&gt;&lt;foreign-keys&gt;&lt;key app="EN" db-id="2aw9a252w2029nev0035ez2sz29vf92p20pf" timestamp="1772966011"&gt;45&lt;/key&gt;&lt;/foreign-keys&gt;&lt;ref-type name="Journal Article"&gt;17&lt;/ref-type&gt;&lt;contributors&gt;&lt;authors&gt;&lt;author&gt;Baxter, Alexandra&lt;/author&gt;&lt;author&gt;Chazal, Nerida&lt;/author&gt;&lt;/authors&gt;&lt;/contributors&gt;&lt;titles&gt;&lt;title&gt;‘It’s About Survival’: Court constructions of socio-economic constraints on women offenders in Australian human trafficking for sexual exploitation cases&lt;/title&gt;&lt;secondary-title&gt;Anti-Trafficking Review&lt;/secondary-title&gt;&lt;/titles&gt;&lt;periodical&gt;&lt;full-title&gt;Anti-Trafficking Review&lt;/full-title&gt;&lt;/periodical&gt;&lt;dates&gt;&lt;year&gt;2022&lt;/year&gt;&lt;pub-dates&gt;&lt;date&gt;04/19&lt;/date&gt;&lt;/pub-dates&gt;&lt;/dates&gt;&lt;urls&gt;&lt;/urls&gt;&lt;electronic-resource-num&gt;10.14197/atr.201222188&lt;/electronic-resource-num&gt;&lt;/record&gt;&lt;/Cite&gt;&lt;Cite&gt;&lt;Author&gt;Bogdan&lt;/Author&gt;&lt;Year&gt;2025&lt;/Year&gt;&lt;RecNum&gt;46&lt;/RecNum&gt;&lt;record&gt;&lt;rec-number&gt;46&lt;/rec-number&gt;&lt;foreign-keys&gt;&lt;key app="EN" db-id="2aw9a252w2029nev0035ez2sz29vf92p20pf" timestamp="1772966051"&gt;46&lt;/key&gt;&lt;/foreign-keys&gt;&lt;ref-type name="Journal Article"&gt;17&lt;/ref-type&gt;&lt;contributors&gt;&lt;authors&gt;&lt;author&gt;Bogdan, Ludmila&lt;/author&gt;&lt;/authors&gt;&lt;/contributors&gt;&lt;titles&gt;&lt;title&gt;Who are human traffickers? Evidence from Romanian prisons&lt;/title&gt;&lt;secondary-title&gt;Comparative Migration Studies&lt;/secondary-title&gt;&lt;/titles&gt;&lt;periodical&gt;&lt;full-title&gt;Comparative Migration Studies&lt;/full-title&gt;&lt;/periodical&gt;&lt;pages&gt;81&lt;/pages&gt;&lt;volume&gt;13&lt;/volume&gt;&lt;number&gt;1&lt;/number&gt;&lt;dates&gt;&lt;year&gt;2025&lt;/year&gt;&lt;pub-dates&gt;&lt;date&gt;2025/10/29&lt;/date&gt;&lt;/pub-dates&gt;&lt;/dates&gt;&lt;isbn&gt;2214-594X&lt;/isbn&gt;&lt;urls&gt;&lt;related-urls&gt;&lt;url&gt;https://doi.org/10.1186/s40878-025-00476-6&lt;/url&gt;&lt;/related-urls&gt;&lt;/urls&gt;&lt;electronic-resource-num&gt;10.1186/s40878-025-00476-6&lt;/electronic-resource-num&gt;&lt;/record&gt;&lt;/Cite&gt;&lt;/EndNote&gt;</w:instrText>
      </w:r>
      <w:r w:rsidR="00C97F5E">
        <w:rPr>
          <w:sz w:val="22"/>
          <w:szCs w:val="22"/>
          <w:lang w:val="vi-VN"/>
        </w:rPr>
        <w:fldChar w:fldCharType="separate"/>
      </w:r>
      <w:r w:rsidR="00C97F5E">
        <w:rPr>
          <w:noProof/>
          <w:sz w:val="22"/>
          <w:szCs w:val="22"/>
          <w:lang w:val="vi-VN"/>
        </w:rPr>
        <w:t>(Baxter &amp; Chazal, 2022; Bogdan, 2025)</w:t>
      </w:r>
      <w:r w:rsidR="00C97F5E">
        <w:rPr>
          <w:sz w:val="22"/>
          <w:szCs w:val="22"/>
          <w:lang w:val="vi-VN"/>
        </w:rPr>
        <w:fldChar w:fldCharType="end"/>
      </w:r>
      <w:r w:rsidR="0014405D" w:rsidRPr="0014405D">
        <w:rPr>
          <w:sz w:val="22"/>
          <w:szCs w:val="22"/>
        </w:rPr>
        <w:t>. Female offenders bear full responsibility for their actions, while simultaneously requiring awareness of the structural factors (poverty, unemployment, gender inequality) that facilitate their involvement.</w:t>
      </w:r>
    </w:p>
    <w:p w14:paraId="21D0DCED" w14:textId="77777777" w:rsidR="0014405D" w:rsidRPr="0014405D" w:rsidRDefault="0014405D" w:rsidP="00EF4F51">
      <w:pPr>
        <w:spacing w:line="276" w:lineRule="auto"/>
        <w:ind w:firstLine="720"/>
        <w:jc w:val="both"/>
        <w:rPr>
          <w:sz w:val="22"/>
          <w:szCs w:val="22"/>
        </w:rPr>
      </w:pPr>
      <w:r w:rsidRPr="0014405D">
        <w:rPr>
          <w:sz w:val="22"/>
          <w:szCs w:val="22"/>
        </w:rPr>
        <w:t>Victimization Scenarios as Reflections of Market Demand and Opportunity</w:t>
      </w:r>
    </w:p>
    <w:p w14:paraId="6EDBA059" w14:textId="747C2B4D" w:rsidR="0014405D" w:rsidRDefault="0014405D" w:rsidP="00EF4F51">
      <w:pPr>
        <w:spacing w:line="276" w:lineRule="auto"/>
        <w:ind w:firstLine="720"/>
        <w:jc w:val="both"/>
        <w:rPr>
          <w:sz w:val="22"/>
          <w:szCs w:val="22"/>
          <w:lang w:val="vi-VN"/>
        </w:rPr>
      </w:pPr>
      <w:r w:rsidRPr="0014405D">
        <w:rPr>
          <w:sz w:val="22"/>
          <w:szCs w:val="22"/>
        </w:rPr>
        <w:t>The existence of five distinct victimization scenarios</w:t>
      </w:r>
      <w:r>
        <w:rPr>
          <w:sz w:val="22"/>
          <w:szCs w:val="22"/>
          <w:lang w:val="vi-VN"/>
        </w:rPr>
        <w:t xml:space="preserve"> </w:t>
      </w:r>
      <w:r w:rsidRPr="0014405D">
        <w:rPr>
          <w:sz w:val="22"/>
          <w:szCs w:val="22"/>
        </w:rPr>
        <w:t>employment deception (46.5% of victims), exploitation of romantic feelings (27.6%), promise of marriage (15.5%), infant trafficking (5.2%), and selling relatives (5.2%)</w:t>
      </w:r>
      <w:r>
        <w:rPr>
          <w:sz w:val="22"/>
          <w:szCs w:val="22"/>
          <w:lang w:val="vi-VN"/>
        </w:rPr>
        <w:t xml:space="preserve"> </w:t>
      </w:r>
      <w:r w:rsidRPr="0014405D">
        <w:rPr>
          <w:sz w:val="22"/>
          <w:szCs w:val="22"/>
        </w:rPr>
        <w:t xml:space="preserve">is not random but rather reflects different economic logics and criminal opportunities. From the perspective of </w:t>
      </w:r>
      <w:r>
        <w:rPr>
          <w:sz w:val="22"/>
          <w:szCs w:val="22"/>
        </w:rPr>
        <w:t>RCT</w:t>
      </w:r>
      <w:r w:rsidRPr="0014405D">
        <w:rPr>
          <w:sz w:val="22"/>
          <w:szCs w:val="22"/>
        </w:rPr>
        <w:t>, each scenario represents a distinct "crime script" with specific sets of decisions, actions, and conducive conditions</w:t>
      </w:r>
      <w:r w:rsidR="00C97F5E">
        <w:rPr>
          <w:sz w:val="22"/>
          <w:szCs w:val="22"/>
          <w:lang w:val="vi-VN"/>
        </w:rPr>
        <w:t xml:space="preserve"> </w:t>
      </w:r>
      <w:r w:rsidR="00C97F5E">
        <w:rPr>
          <w:sz w:val="22"/>
          <w:szCs w:val="22"/>
          <w:lang w:val="vi-VN"/>
        </w:rPr>
        <w:fldChar w:fldCharType="begin"/>
      </w:r>
      <w:r w:rsidR="00C97F5E">
        <w:rPr>
          <w:sz w:val="22"/>
          <w:szCs w:val="22"/>
          <w:lang w:val="vi-VN"/>
        </w:rPr>
        <w:instrText xml:space="preserve"> ADDIN EN.CITE &lt;EndNote&gt;&lt;Cite&gt;&lt;Author&gt;Thompson&lt;/Author&gt;&lt;Year&gt;2013&lt;/Year&gt;&lt;RecNum&gt;47&lt;/RecNum&gt;&lt;DisplayText&gt;(Thompson &amp;amp; Leclerc, 2013)&lt;/DisplayText&gt;&lt;record&gt;&lt;rec-number&gt;47&lt;/rec-number&gt;&lt;foreign-keys&gt;&lt;key app="EN" db-id="2aw9a252w2029nev0035ez2sz29vf92p20pf" timestamp="1772966147"&gt;47&lt;/key&gt;&lt;/foreign-keys&gt;&lt;ref-type name="Book Section"&gt;5&lt;/ref-type&gt;&lt;contributors&gt;&lt;authors&gt;&lt;author&gt;Thompson, Carleen&lt;/author&gt;&lt;author&gt;Leclerc, Benoit&lt;/author&gt;&lt;/authors&gt;&lt;/contributors&gt;&lt;titles&gt;&lt;title&gt;The rational choice perspective and the phenomenon of stalking: an analysis of sex differences in behaviours, rationales, situational precipitators and feelings&lt;/title&gt;&lt;/titles&gt;&lt;dates&gt;&lt;year&gt;2013&lt;/year&gt;&lt;/dates&gt;&lt;urls&gt;&lt;/urls&gt;&lt;/record&gt;&lt;/Cite&gt;&lt;/EndNote&gt;</w:instrText>
      </w:r>
      <w:r w:rsidR="00C97F5E">
        <w:rPr>
          <w:sz w:val="22"/>
          <w:szCs w:val="22"/>
          <w:lang w:val="vi-VN"/>
        </w:rPr>
        <w:fldChar w:fldCharType="separate"/>
      </w:r>
      <w:r w:rsidR="00C97F5E">
        <w:rPr>
          <w:noProof/>
          <w:sz w:val="22"/>
          <w:szCs w:val="22"/>
          <w:lang w:val="vi-VN"/>
        </w:rPr>
        <w:t>(Thompson &amp; Leclerc, 2013)</w:t>
      </w:r>
      <w:r w:rsidR="00C97F5E">
        <w:rPr>
          <w:sz w:val="22"/>
          <w:szCs w:val="22"/>
          <w:lang w:val="vi-VN"/>
        </w:rPr>
        <w:fldChar w:fldCharType="end"/>
      </w:r>
      <w:r>
        <w:rPr>
          <w:sz w:val="22"/>
          <w:szCs w:val="22"/>
          <w:lang w:val="vi-VN"/>
        </w:rPr>
        <w:t>.</w:t>
      </w:r>
      <w:r w:rsidR="00C97F5E">
        <w:rPr>
          <w:sz w:val="22"/>
          <w:szCs w:val="22"/>
          <w:lang w:val="vi-VN"/>
        </w:rPr>
        <w:t xml:space="preserve"> </w:t>
      </w:r>
      <w:r w:rsidRPr="0014405D">
        <w:rPr>
          <w:sz w:val="22"/>
          <w:szCs w:val="22"/>
          <w:lang w:val="vi-VN"/>
        </w:rPr>
        <w:t>The employment deception scenario (46.5% of victims) reflects the economic aspirations of youth in the context of globalization and exposure to consumer lifestyles through media. Notably, 87.8% of victims in this scenario were male, concentrated in the 16-25 age group (91.5%). This aligns with emerging trends regarding increased trafficking of males into forced labor and online scam compounds</w:t>
      </w:r>
      <w:r w:rsidR="00C97F5E">
        <w:rPr>
          <w:sz w:val="22"/>
          <w:szCs w:val="22"/>
          <w:lang w:val="vi-VN"/>
        </w:rPr>
        <w:t xml:space="preserve"> </w:t>
      </w:r>
      <w:r w:rsidR="00C97F5E">
        <w:rPr>
          <w:sz w:val="22"/>
          <w:szCs w:val="22"/>
          <w:lang w:val="vi-VN"/>
        </w:rPr>
        <w:fldChar w:fldCharType="begin"/>
      </w:r>
      <w:r w:rsidR="00C97F5E">
        <w:rPr>
          <w:sz w:val="22"/>
          <w:szCs w:val="22"/>
          <w:lang w:val="vi-VN"/>
        </w:rPr>
        <w:instrText xml:space="preserve"> ADDIN EN.CITE &lt;EndNote&gt;&lt;Cite&gt;&lt;Author&gt;Lazarus&lt;/Author&gt;&lt;Year&gt;2025&lt;/Year&gt;&lt;RecNum&gt;48&lt;/RecNum&gt;&lt;DisplayText&gt;(Lazarus et al., 2025)&lt;/DisplayText&gt;&lt;record&gt;&lt;rec-number&gt;48&lt;/rec-number&gt;&lt;foreign-keys&gt;&lt;key app="EN" db-id="2aw9a252w2029nev0035ez2sz29vf92p20pf" timestamp="1772966197"&gt;48&lt;/key&gt;&lt;/foreign-keys&gt;&lt;ref-type name="Journal Article"&gt;17&lt;/ref-type&gt;&lt;contributors&gt;&lt;authors&gt;&lt;author&gt;Lazarus, Suleman&lt;/author&gt;&lt;author&gt;Chiang, Mina&lt;/author&gt;&lt;author&gt;Button, Mark&lt;/author&gt;&lt;/authors&gt;&lt;/contributors&gt;&lt;titles&gt;&lt;title&gt;Assessing Human Trafficking and Cybercrime Intersections Through Survivor Narratives&lt;/title&gt;&lt;secondary-title&gt;Deviant Behavior&lt;/secondary-title&gt;&lt;/titles&gt;&lt;periodical&gt;&lt;full-title&gt;Deviant Behavior&lt;/full-title&gt;&lt;/periodical&gt;&lt;pages&gt;1-18&lt;/pages&gt;&lt;dates&gt;&lt;year&gt;2025&lt;/year&gt;&lt;pub-dates&gt;&lt;date&gt;2025/02/25&lt;/date&gt;&lt;/pub-dates&gt;&lt;/dates&gt;&lt;publisher&gt;Routledge&lt;/publisher&gt;&lt;isbn&gt;0163-9625&lt;/isbn&gt;&lt;urls&gt;&lt;related-urls&gt;&lt;url&gt;https://doi.org/10.1080/01639625.2025.2470402&lt;/url&gt;&lt;/related-urls&gt;&lt;/urls&gt;&lt;electronic-resource-num&gt;10.1080/01639625.2025.2470402&lt;/electronic-resource-num&gt;&lt;/record&gt;&lt;/Cite&gt;&lt;/EndNote&gt;</w:instrText>
      </w:r>
      <w:r w:rsidR="00C97F5E">
        <w:rPr>
          <w:sz w:val="22"/>
          <w:szCs w:val="22"/>
          <w:lang w:val="vi-VN"/>
        </w:rPr>
        <w:fldChar w:fldCharType="separate"/>
      </w:r>
      <w:r w:rsidR="00C97F5E">
        <w:rPr>
          <w:noProof/>
          <w:sz w:val="22"/>
          <w:szCs w:val="22"/>
          <w:lang w:val="vi-VN"/>
        </w:rPr>
        <w:t>(Lazarus et al., 2025)</w:t>
      </w:r>
      <w:r w:rsidR="00C97F5E">
        <w:rPr>
          <w:sz w:val="22"/>
          <w:szCs w:val="22"/>
          <w:lang w:val="vi-VN"/>
        </w:rPr>
        <w:fldChar w:fldCharType="end"/>
      </w:r>
      <w:r w:rsidRPr="0014405D">
        <w:rPr>
          <w:sz w:val="22"/>
          <w:szCs w:val="22"/>
          <w:lang w:val="vi-VN"/>
        </w:rPr>
        <w:t>. The growing role of technology in recruitment is particularly noteworthy: offenders utilize social media (Facebook, Zalo, TikTok) to reach victims at low cost, create appearances of legitimacy through sophisticated fanpages/websites, and gather personal information from public profiles to personalize their offers.</w:t>
      </w:r>
      <w:r w:rsidR="00504D80">
        <w:rPr>
          <w:sz w:val="22"/>
          <w:szCs w:val="22"/>
          <w:lang w:val="vi-VN"/>
        </w:rPr>
        <w:t xml:space="preserve"> </w:t>
      </w:r>
    </w:p>
    <w:p w14:paraId="004ED7DF" w14:textId="4BE35E5C" w:rsidR="00504D80" w:rsidRPr="00C97F5E" w:rsidRDefault="00504D80" w:rsidP="00EF4F51">
      <w:pPr>
        <w:spacing w:line="276" w:lineRule="auto"/>
        <w:ind w:firstLine="720"/>
        <w:jc w:val="both"/>
        <w:rPr>
          <w:sz w:val="22"/>
          <w:szCs w:val="22"/>
        </w:rPr>
      </w:pPr>
      <w:r w:rsidRPr="00504D80">
        <w:rPr>
          <w:sz w:val="22"/>
          <w:szCs w:val="22"/>
        </w:rPr>
        <w:t>The romantic exploitation scenario (27.6% of victims) and marriage promise scenario (15.5% of victims)</w:t>
      </w:r>
      <w:r>
        <w:rPr>
          <w:sz w:val="22"/>
          <w:szCs w:val="22"/>
          <w:lang w:val="vi-VN"/>
        </w:rPr>
        <w:t xml:space="preserve"> </w:t>
      </w:r>
      <w:r w:rsidRPr="00504D80">
        <w:rPr>
          <w:sz w:val="22"/>
          <w:szCs w:val="22"/>
        </w:rPr>
        <w:t>with nearly 100% female victims</w:t>
      </w:r>
      <w:r>
        <w:rPr>
          <w:sz w:val="22"/>
          <w:szCs w:val="22"/>
          <w:lang w:val="vi-VN"/>
        </w:rPr>
        <w:t xml:space="preserve"> </w:t>
      </w:r>
      <w:r w:rsidRPr="00504D80">
        <w:rPr>
          <w:sz w:val="22"/>
          <w:szCs w:val="22"/>
        </w:rPr>
        <w:t>reflect both demand from the Chinese market (due to gender imbalance) and the vulnerability of women in the context of marriage pressure and aspirations for a better life</w:t>
      </w:r>
      <w:r w:rsidR="00C97F5E">
        <w:rPr>
          <w:sz w:val="22"/>
          <w:szCs w:val="22"/>
          <w:lang w:val="vi-VN"/>
        </w:rPr>
        <w:t xml:space="preserve"> </w:t>
      </w:r>
      <w:r w:rsidR="00C97F5E">
        <w:rPr>
          <w:sz w:val="22"/>
          <w:szCs w:val="22"/>
          <w:lang w:val="vi-VN"/>
        </w:rPr>
        <w:fldChar w:fldCharType="begin"/>
      </w:r>
      <w:r w:rsidR="00C97F5E">
        <w:rPr>
          <w:sz w:val="22"/>
          <w:szCs w:val="22"/>
          <w:lang w:val="vi-VN"/>
        </w:rPr>
        <w:instrText xml:space="preserve"> ADDIN EN.CITE &lt;EndNote&gt;&lt;Cite&gt;&lt;Author&gt;Han&lt;/Author&gt;&lt;Year&gt;2025&lt;/Year&gt;&lt;RecNum&gt;49&lt;/RecNum&gt;&lt;DisplayText&gt;(Han &amp;amp; Button, 2025)&lt;/DisplayText&gt;&lt;record&gt;&lt;rec-number&gt;49&lt;/rec-number&gt;&lt;foreign-keys&gt;&lt;key app="EN" db-id="2aw9a252w2029nev0035ez2sz29vf92p20pf" timestamp="1772966241"&gt;49&lt;/key&gt;&lt;/foreign-keys&gt;&lt;ref-type name="Journal Article"&gt;17&lt;/ref-type&gt;&lt;contributors&gt;&lt;authors&gt;&lt;author&gt;Han, Bing&lt;/author&gt;&lt;author&gt;Button, Mark&lt;/author&gt;&lt;/authors&gt;&lt;/contributors&gt;&lt;titles&gt;&lt;title&gt;An Anatomy of ‘Pig Butchering Scams’: Chinese Victims’ and Police Officers’ Perspectives&lt;/title&gt;&lt;secondary-title&gt;Deviant Behavior&lt;/secondary-title&gt;&lt;/titles&gt;&lt;periodical&gt;&lt;full-title&gt;Deviant Behavior&lt;/full-title&gt;&lt;/periodical&gt;&lt;pages&gt;1-19&lt;/pages&gt;&lt;dates&gt;&lt;year&gt;2025&lt;/year&gt;&lt;pub-dates&gt;&lt;date&gt;2025/01/16&lt;/date&gt;&lt;/pub-dates&gt;&lt;/dates&gt;&lt;publisher&gt;Routledge&lt;/publisher&gt;&lt;isbn&gt;0163-9625&lt;/isbn&gt;&lt;urls&gt;&lt;related-urls&gt;&lt;url&gt;https://doi.org/10.1080/01639625.2025.2453821&lt;/url&gt;&lt;/related-urls&gt;&lt;/urls&gt;&lt;electronic-resource-num&gt;10.1080/01639625.2025.2453821&lt;/electronic-resource-num&gt;&lt;/record&gt;&lt;/Cite&gt;&lt;/EndNote&gt;</w:instrText>
      </w:r>
      <w:r w:rsidR="00C97F5E">
        <w:rPr>
          <w:sz w:val="22"/>
          <w:szCs w:val="22"/>
          <w:lang w:val="vi-VN"/>
        </w:rPr>
        <w:fldChar w:fldCharType="separate"/>
      </w:r>
      <w:r w:rsidR="00C97F5E">
        <w:rPr>
          <w:noProof/>
          <w:sz w:val="22"/>
          <w:szCs w:val="22"/>
          <w:lang w:val="vi-VN"/>
        </w:rPr>
        <w:t>(Han &amp; Button, 2025)</w:t>
      </w:r>
      <w:r w:rsidR="00C97F5E">
        <w:rPr>
          <w:sz w:val="22"/>
          <w:szCs w:val="22"/>
          <w:lang w:val="vi-VN"/>
        </w:rPr>
        <w:fldChar w:fldCharType="end"/>
      </w:r>
      <w:r w:rsidRPr="00504D80">
        <w:rPr>
          <w:sz w:val="22"/>
          <w:szCs w:val="22"/>
        </w:rPr>
        <w:t>. A total of 94.5% of victims in these two scenarios were trafficked to China, representing one of the largest and most persistent trafficking routes in Asia.</w:t>
      </w:r>
      <w:r w:rsidR="00C97F5E">
        <w:rPr>
          <w:sz w:val="22"/>
          <w:szCs w:val="22"/>
          <w:lang w:val="vi-VN"/>
        </w:rPr>
        <w:t xml:space="preserve"> </w:t>
      </w:r>
      <w:r w:rsidRPr="00504D80">
        <w:rPr>
          <w:sz w:val="22"/>
          <w:szCs w:val="22"/>
        </w:rPr>
        <w:t>The infant trafficking scenario (5.2% of victims) and selling relatives scenario (5.2% of victims), although constituting small proportions, represent the most severe forms of human trafficking in terms of moral and psychological impact. In the selling relatives scenario, 100% of victims were under 25 years old, primarily female, and 100% of cases involved extreme poverty and severe family dysfunction. This indicates the complete collapse of family protection structures, transforming children into "transferable assets" to resolve economic crises</w:t>
      </w:r>
      <w:r w:rsidR="00C97F5E">
        <w:rPr>
          <w:sz w:val="22"/>
          <w:szCs w:val="22"/>
          <w:lang w:val="vi-VN"/>
        </w:rPr>
        <w:t xml:space="preserve"> </w:t>
      </w:r>
      <w:r w:rsidR="00C97F5E">
        <w:rPr>
          <w:sz w:val="22"/>
          <w:szCs w:val="22"/>
          <w:lang w:val="vi-VN"/>
        </w:rPr>
        <w:fldChar w:fldCharType="begin"/>
      </w:r>
      <w:r w:rsidR="00C97F5E">
        <w:rPr>
          <w:sz w:val="22"/>
          <w:szCs w:val="22"/>
          <w:lang w:val="vi-VN"/>
        </w:rPr>
        <w:instrText xml:space="preserve"> ADDIN EN.CITE &lt;EndNote&gt;&lt;Cite&gt;&lt;Author&gt;Jhappan&lt;/Author&gt;&lt;Year&gt;2005&lt;/Year&gt;&lt;RecNum&gt;50&lt;/RecNum&gt;&lt;DisplayText&gt;(Jhappan, 2005)&lt;/DisplayText&gt;&lt;record&gt;&lt;rec-number&gt;50&lt;/rec-number&gt;&lt;foreign-keys&gt;&lt;key app="EN" db-id="2aw9a252w2029nev0035ez2sz29vf92p20pf" timestamp="1772966340"&gt;50&lt;/key&gt;&lt;/foreign-keys&gt;&lt;ref-type name="Journal Article"&gt;17&lt;/ref-type&gt;&lt;contributors&gt;&lt;authors&gt;&lt;author&gt;Jhappan, Radha&lt;/author&gt;&lt;/authors&gt;&lt;/contributors&gt;&lt;titles&gt;&lt;title&gt;Of Tsunamis and Child Sexual Exploitation: The Political Economy of Supply and Demand in the Sex Tourism and Trafficking Trades&lt;/title&gt;&lt;secondary-title&gt;Asian Women&lt;/secondary-title&gt;&lt;/titles&gt;&lt;periodical&gt;&lt;full-title&gt;Asian Women&lt;/full-title&gt;&lt;/periodical&gt;&lt;pages&gt;137-174&lt;/pages&gt;&lt;volume&gt;20&lt;/volume&gt;&lt;number&gt;1&lt;/number&gt;&lt;keywords&gt;&lt;keyword&gt;commercial child sexual exploitation&lt;/keyword&gt;&lt;keyword&gt;sex tourism&lt;/keyword&gt;&lt;keyword&gt;Trafficking&lt;/keyword&gt;&lt;keyword&gt;child prostitution&lt;/keyword&gt;&lt;/keywords&gt;&lt;dates&gt;&lt;year&gt;2005&lt;/year&gt;&lt;pub-dates&gt;&lt;date&gt;6/&lt;/date&gt;&lt;/pub-dates&gt;&lt;/dates&gt;&lt;publisher&gt;Research Institute of Asian Women&lt;/publisher&gt;&lt;isbn&gt;1225-925X&lt;/isbn&gt;&lt;urls&gt;&lt;related-urls&gt;&lt;url&gt;https://doi.org/10.14431/aw.2005.06.20.1.137&lt;/url&gt;&lt;/related-urls&gt;&lt;/urls&gt;&lt;/record&gt;&lt;/Cite&gt;&lt;/EndNote&gt;</w:instrText>
      </w:r>
      <w:r w:rsidR="00C97F5E">
        <w:rPr>
          <w:sz w:val="22"/>
          <w:szCs w:val="22"/>
          <w:lang w:val="vi-VN"/>
        </w:rPr>
        <w:fldChar w:fldCharType="separate"/>
      </w:r>
      <w:r w:rsidR="00C97F5E">
        <w:rPr>
          <w:noProof/>
          <w:sz w:val="22"/>
          <w:szCs w:val="22"/>
          <w:lang w:val="vi-VN"/>
        </w:rPr>
        <w:t>(Jhappan, 2005)</w:t>
      </w:r>
      <w:r w:rsidR="00C97F5E">
        <w:rPr>
          <w:sz w:val="22"/>
          <w:szCs w:val="22"/>
          <w:lang w:val="vi-VN"/>
        </w:rPr>
        <w:fldChar w:fldCharType="end"/>
      </w:r>
      <w:r w:rsidRPr="00504D80">
        <w:rPr>
          <w:sz w:val="22"/>
          <w:szCs w:val="22"/>
        </w:rPr>
        <w:t>.</w:t>
      </w:r>
    </w:p>
    <w:p w14:paraId="167C6CCE" w14:textId="77777777" w:rsidR="00504D80" w:rsidRPr="00504D80" w:rsidRDefault="00504D80" w:rsidP="00EF4F51">
      <w:pPr>
        <w:spacing w:line="276" w:lineRule="auto"/>
        <w:jc w:val="both"/>
        <w:rPr>
          <w:sz w:val="22"/>
          <w:szCs w:val="22"/>
        </w:rPr>
      </w:pPr>
      <w:r w:rsidRPr="00504D80">
        <w:rPr>
          <w:b/>
          <w:bCs/>
          <w:sz w:val="22"/>
          <w:szCs w:val="22"/>
        </w:rPr>
        <w:lastRenderedPageBreak/>
        <w:t>5.2. Limitations of the Study</w:t>
      </w:r>
    </w:p>
    <w:p w14:paraId="3E66E397" w14:textId="77777777" w:rsidR="00504D80" w:rsidRPr="00504D80" w:rsidRDefault="00504D80" w:rsidP="00EF4F51">
      <w:pPr>
        <w:spacing w:line="276" w:lineRule="auto"/>
        <w:ind w:firstLine="720"/>
        <w:jc w:val="both"/>
        <w:rPr>
          <w:sz w:val="22"/>
          <w:szCs w:val="22"/>
        </w:rPr>
      </w:pPr>
      <w:r w:rsidRPr="00504D80">
        <w:rPr>
          <w:sz w:val="22"/>
          <w:szCs w:val="22"/>
        </w:rPr>
        <w:t>Although this is the first study to analyze 125 human trafficking judgments in Vietnam, the results should be considered within the context of several limitations. First, the data only reflect cases documented by the judicial system (the tip of the iceberg), excluding hidden/latent crimes. Second, the information is limited by the content of legal proceedings, lacking depth regarding social context or long-term consequences. Third, in-depth qualitative analysis was conducted on only 36% of the sample. Fourth, the study is descriptive in nature and does not establish causal relationships. Finally, data from 2017-2025 may not fully capture emerging trends resulting from technological and socio-economic changes.</w:t>
      </w:r>
    </w:p>
    <w:p w14:paraId="75F7346E" w14:textId="77777777" w:rsidR="00504D80" w:rsidRPr="00504D80" w:rsidRDefault="00504D80" w:rsidP="00EF4F51">
      <w:pPr>
        <w:spacing w:line="276" w:lineRule="auto"/>
        <w:jc w:val="both"/>
        <w:rPr>
          <w:sz w:val="22"/>
          <w:szCs w:val="22"/>
        </w:rPr>
      </w:pPr>
      <w:r w:rsidRPr="00504D80">
        <w:rPr>
          <w:b/>
          <w:bCs/>
          <w:sz w:val="22"/>
          <w:szCs w:val="22"/>
        </w:rPr>
        <w:t>6. Conclusion</w:t>
      </w:r>
    </w:p>
    <w:p w14:paraId="27A356F3" w14:textId="77777777" w:rsidR="00504D80" w:rsidRDefault="00504D80" w:rsidP="00EF4F51">
      <w:pPr>
        <w:spacing w:line="276" w:lineRule="auto"/>
        <w:ind w:firstLine="720"/>
        <w:jc w:val="both"/>
        <w:rPr>
          <w:sz w:val="22"/>
          <w:szCs w:val="22"/>
          <w:lang w:val="vi-VN"/>
        </w:rPr>
      </w:pPr>
      <w:r w:rsidRPr="00504D80">
        <w:rPr>
          <w:sz w:val="22"/>
          <w:szCs w:val="22"/>
        </w:rPr>
        <w:t>This study has systematically analyzed 125 court judgments involving 229 defendants and 290 victims in human trafficking cases in Vietnam during the 2017–2025 period, providing the first comprehensive picture of offender characteristics, victim profiles, and typical victimization scenarios. These findings confirm that vulnerability is not merely a product of poverty alone, but rather a "multi-dimensional syndrome" arising from the intersection of structural inequality, family dysfunction, and unsafe migration processes. In practical terms, the study proposes shifting prevention strategies from generic awareness messages toward targeted, community-based interventions focusing on social networks and addressing structural risk factors. Despite certain limitations inherent in data reflecting only detected and adjudicated cases, this research contributes important empirical evidence for evidence-based policy formulation on preventing and combating human trafficking in Vietnam, grounded in a victim-centered approach and responsive to local contexts.</w:t>
      </w:r>
    </w:p>
    <w:p w14:paraId="1A887E7F" w14:textId="77777777" w:rsidR="00C97F5E" w:rsidRDefault="00C97F5E" w:rsidP="00EF4F51">
      <w:pPr>
        <w:spacing w:line="276" w:lineRule="auto"/>
        <w:jc w:val="both"/>
        <w:rPr>
          <w:b/>
          <w:bCs/>
          <w:sz w:val="22"/>
          <w:szCs w:val="22"/>
          <w:lang w:val="vi-VN"/>
        </w:rPr>
      </w:pPr>
    </w:p>
    <w:p w14:paraId="4B9AA7CC" w14:textId="77777777" w:rsidR="00C97F5E" w:rsidRDefault="00C97F5E" w:rsidP="00EF4F51">
      <w:pPr>
        <w:spacing w:line="276" w:lineRule="auto"/>
        <w:jc w:val="both"/>
        <w:rPr>
          <w:b/>
          <w:bCs/>
          <w:sz w:val="22"/>
          <w:szCs w:val="22"/>
          <w:lang w:val="vi-VN"/>
        </w:rPr>
      </w:pPr>
    </w:p>
    <w:p w14:paraId="04E545B6" w14:textId="01699C37" w:rsidR="00504D80" w:rsidRPr="00504D80" w:rsidRDefault="00504D80" w:rsidP="00EF4F51">
      <w:pPr>
        <w:spacing w:line="276" w:lineRule="auto"/>
        <w:jc w:val="both"/>
        <w:rPr>
          <w:b/>
          <w:bCs/>
          <w:sz w:val="22"/>
          <w:szCs w:val="22"/>
          <w:lang w:val="vi-VN"/>
        </w:rPr>
      </w:pPr>
      <w:r w:rsidRPr="00504D80">
        <w:rPr>
          <w:b/>
          <w:bCs/>
          <w:sz w:val="22"/>
          <w:szCs w:val="22"/>
          <w:lang w:val="vi-VN"/>
        </w:rPr>
        <w:t>References</w:t>
      </w:r>
    </w:p>
    <w:p w14:paraId="4C8523CE" w14:textId="77777777" w:rsidR="00C97F5E" w:rsidRPr="00C97F5E" w:rsidRDefault="00426A22" w:rsidP="00EF4F51">
      <w:pPr>
        <w:pStyle w:val="EndNoteBibliography"/>
        <w:spacing w:line="276" w:lineRule="auto"/>
        <w:ind w:left="720" w:hanging="720"/>
        <w:rPr>
          <w:noProof/>
          <w:sz w:val="22"/>
          <w:szCs w:val="22"/>
        </w:rPr>
      </w:pPr>
      <w:r>
        <w:rPr>
          <w:sz w:val="22"/>
          <w:szCs w:val="22"/>
          <w:lang w:val="vi-VN"/>
        </w:rPr>
        <w:fldChar w:fldCharType="begin"/>
      </w:r>
      <w:r>
        <w:rPr>
          <w:sz w:val="22"/>
          <w:szCs w:val="22"/>
          <w:lang w:val="vi-VN"/>
        </w:rPr>
        <w:instrText xml:space="preserve"> ADDIN EN.REFLIST </w:instrText>
      </w:r>
      <w:r>
        <w:rPr>
          <w:sz w:val="22"/>
          <w:szCs w:val="22"/>
          <w:lang w:val="vi-VN"/>
        </w:rPr>
        <w:fldChar w:fldCharType="separate"/>
      </w:r>
      <w:r w:rsidR="00C97F5E" w:rsidRPr="00C97F5E">
        <w:rPr>
          <w:noProof/>
          <w:sz w:val="22"/>
          <w:szCs w:val="22"/>
        </w:rPr>
        <w:t>Aronowitz, A. A., &amp; Chmaitilly, M. (2020). Human Trafficking: Women, Children, and Victim-Offender Overlap. In: Oxford University Press.</w:t>
      </w:r>
    </w:p>
    <w:p w14:paraId="3247461F" w14:textId="1C79AD7E"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Baxter, A., &amp; Chazal, N. (2022). ‘It’s About Survival’: Court constructions of socio-economic constraints on women offenders in Australian human trafficking for sexual exploitation cases. </w:t>
      </w:r>
      <w:r w:rsidRPr="00C97F5E">
        <w:rPr>
          <w:i/>
          <w:noProof/>
          <w:sz w:val="22"/>
          <w:szCs w:val="22"/>
        </w:rPr>
        <w:t>Anti-Trafficking Review</w:t>
      </w:r>
      <w:r w:rsidRPr="00C97F5E">
        <w:rPr>
          <w:noProof/>
          <w:sz w:val="22"/>
          <w:szCs w:val="22"/>
        </w:rPr>
        <w:t xml:space="preserve">. </w:t>
      </w:r>
      <w:hyperlink r:id="rId9" w:history="1">
        <w:r w:rsidRPr="00C97F5E">
          <w:rPr>
            <w:rStyle w:val="Hyperlink"/>
            <w:noProof/>
            <w:sz w:val="22"/>
            <w:szCs w:val="22"/>
          </w:rPr>
          <w:t>https://doi.org/10.14197/atr.201222188</w:t>
        </w:r>
      </w:hyperlink>
      <w:r w:rsidRPr="00C97F5E">
        <w:rPr>
          <w:noProof/>
          <w:sz w:val="22"/>
          <w:szCs w:val="22"/>
        </w:rPr>
        <w:t xml:space="preserve"> </w:t>
      </w:r>
    </w:p>
    <w:p w14:paraId="69AA3C26" w14:textId="45E05AE9"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Blue Dragon’s Foundation. (2024). </w:t>
      </w:r>
      <w:r w:rsidRPr="00C97F5E">
        <w:rPr>
          <w:i/>
          <w:noProof/>
          <w:sz w:val="22"/>
          <w:szCs w:val="22"/>
        </w:rPr>
        <w:t>Human Trafficking in Post-Covid Vietnam: New trends in traﬃcking in persons, and solution-oriented interventions</w:t>
      </w:r>
      <w:r w:rsidRPr="00C97F5E">
        <w:rPr>
          <w:noProof/>
          <w:sz w:val="22"/>
          <w:szCs w:val="22"/>
        </w:rPr>
        <w:t xml:space="preserve">. </w:t>
      </w:r>
      <w:hyperlink r:id="rId10" w:history="1">
        <w:r w:rsidRPr="00C97F5E">
          <w:rPr>
            <w:rStyle w:val="Hyperlink"/>
            <w:noProof/>
            <w:sz w:val="22"/>
            <w:szCs w:val="22"/>
          </w:rPr>
          <w:t>https://www.bluedragon.org/wp-content/uploads/2024/03/Human-trafficking-in-post-Covid-Vietnam.pdf</w:t>
        </w:r>
      </w:hyperlink>
    </w:p>
    <w:p w14:paraId="3061D4C3" w14:textId="0C1BC06B"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Bogdan, L. (2025). Who are human traffickers? Evidence from Romanian prisons. </w:t>
      </w:r>
      <w:r w:rsidRPr="00C97F5E">
        <w:rPr>
          <w:i/>
          <w:noProof/>
          <w:sz w:val="22"/>
          <w:szCs w:val="22"/>
        </w:rPr>
        <w:t>Comparative Migration Studies</w:t>
      </w:r>
      <w:r w:rsidRPr="00C97F5E">
        <w:rPr>
          <w:noProof/>
          <w:sz w:val="22"/>
          <w:szCs w:val="22"/>
        </w:rPr>
        <w:t>,</w:t>
      </w:r>
      <w:r w:rsidRPr="00C97F5E">
        <w:rPr>
          <w:i/>
          <w:noProof/>
          <w:sz w:val="22"/>
          <w:szCs w:val="22"/>
        </w:rPr>
        <w:t xml:space="preserve"> 13</w:t>
      </w:r>
      <w:r w:rsidRPr="00C97F5E">
        <w:rPr>
          <w:noProof/>
          <w:sz w:val="22"/>
          <w:szCs w:val="22"/>
        </w:rPr>
        <w:t xml:space="preserve">(1), 81. </w:t>
      </w:r>
      <w:hyperlink r:id="rId11" w:history="1">
        <w:r w:rsidRPr="00C97F5E">
          <w:rPr>
            <w:rStyle w:val="Hyperlink"/>
            <w:noProof/>
            <w:sz w:val="22"/>
            <w:szCs w:val="22"/>
          </w:rPr>
          <w:t>https://doi.org/10.1186/s40878-025-00476-6</w:t>
        </w:r>
      </w:hyperlink>
      <w:r w:rsidRPr="00C97F5E">
        <w:rPr>
          <w:noProof/>
          <w:sz w:val="22"/>
          <w:szCs w:val="22"/>
        </w:rPr>
        <w:t xml:space="preserve"> </w:t>
      </w:r>
    </w:p>
    <w:p w14:paraId="1B6617C3" w14:textId="54F01D55"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Bouché, V., &amp; Shady, S. (2016). A Pimp's Game: A Rational Choice Approach to Understanding the Decisions of Sex Traffickers. </w:t>
      </w:r>
      <w:r w:rsidRPr="00C97F5E">
        <w:rPr>
          <w:i/>
          <w:noProof/>
          <w:sz w:val="22"/>
          <w:szCs w:val="22"/>
        </w:rPr>
        <w:t>Women &amp; Criminal Justice</w:t>
      </w:r>
      <w:r w:rsidRPr="00C97F5E">
        <w:rPr>
          <w:noProof/>
          <w:sz w:val="22"/>
          <w:szCs w:val="22"/>
        </w:rPr>
        <w:t>,</w:t>
      </w:r>
      <w:r w:rsidRPr="00C97F5E">
        <w:rPr>
          <w:i/>
          <w:noProof/>
          <w:sz w:val="22"/>
          <w:szCs w:val="22"/>
        </w:rPr>
        <w:t xml:space="preserve"> 27</w:t>
      </w:r>
      <w:r w:rsidRPr="00C97F5E">
        <w:rPr>
          <w:noProof/>
          <w:sz w:val="22"/>
          <w:szCs w:val="22"/>
        </w:rPr>
        <w:t xml:space="preserve">, 1-18. </w:t>
      </w:r>
      <w:hyperlink r:id="rId12" w:history="1">
        <w:r w:rsidRPr="00C97F5E">
          <w:rPr>
            <w:rStyle w:val="Hyperlink"/>
            <w:noProof/>
            <w:sz w:val="22"/>
            <w:szCs w:val="22"/>
          </w:rPr>
          <w:t>https://doi.org/10.1080/08974454.2016.1250701</w:t>
        </w:r>
      </w:hyperlink>
      <w:r w:rsidRPr="00C97F5E">
        <w:rPr>
          <w:noProof/>
          <w:sz w:val="22"/>
          <w:szCs w:val="22"/>
        </w:rPr>
        <w:t xml:space="preserve"> </w:t>
      </w:r>
    </w:p>
    <w:p w14:paraId="2C3B2E7D" w14:textId="0BBBE583"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Chi, H., &amp; Nguyen, C. (2022). An Overview of International Migration Data from Vietnam. </w:t>
      </w:r>
      <w:r w:rsidRPr="00C97F5E">
        <w:rPr>
          <w:i/>
          <w:noProof/>
          <w:sz w:val="22"/>
          <w:szCs w:val="22"/>
        </w:rPr>
        <w:t>ÜNİVERSİTEPARK Bülten</w:t>
      </w:r>
      <w:r w:rsidRPr="00C97F5E">
        <w:rPr>
          <w:noProof/>
          <w:sz w:val="22"/>
          <w:szCs w:val="22"/>
        </w:rPr>
        <w:t>,</w:t>
      </w:r>
      <w:r w:rsidRPr="00C97F5E">
        <w:rPr>
          <w:i/>
          <w:noProof/>
          <w:sz w:val="22"/>
          <w:szCs w:val="22"/>
        </w:rPr>
        <w:t xml:space="preserve"> 11</w:t>
      </w:r>
      <w:r w:rsidRPr="00C97F5E">
        <w:rPr>
          <w:noProof/>
          <w:sz w:val="22"/>
          <w:szCs w:val="22"/>
        </w:rPr>
        <w:t xml:space="preserve">, 7-27. </w:t>
      </w:r>
      <w:hyperlink r:id="rId13" w:history="1">
        <w:r w:rsidRPr="00C97F5E">
          <w:rPr>
            <w:rStyle w:val="Hyperlink"/>
            <w:noProof/>
            <w:sz w:val="22"/>
            <w:szCs w:val="22"/>
          </w:rPr>
          <w:t>https://doi.org/10.22521/unibulletin.2022.112.1</w:t>
        </w:r>
      </w:hyperlink>
      <w:r w:rsidRPr="00C97F5E">
        <w:rPr>
          <w:noProof/>
          <w:sz w:val="22"/>
          <w:szCs w:val="22"/>
        </w:rPr>
        <w:t xml:space="preserve"> </w:t>
      </w:r>
    </w:p>
    <w:p w14:paraId="28D1D325" w14:textId="4907AE83"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Cornish, D. B., &amp; Clarke, R. V. (2017). </w:t>
      </w:r>
      <w:r w:rsidRPr="00C97F5E">
        <w:rPr>
          <w:i/>
          <w:noProof/>
          <w:sz w:val="22"/>
          <w:szCs w:val="22"/>
        </w:rPr>
        <w:t>The Reasoning Criminal: Rational Choice Perspectives on Offending</w:t>
      </w:r>
      <w:r w:rsidRPr="00C97F5E">
        <w:rPr>
          <w:noProof/>
          <w:sz w:val="22"/>
          <w:szCs w:val="22"/>
        </w:rPr>
        <w:t xml:space="preserve">. </w:t>
      </w:r>
      <w:hyperlink r:id="rId14" w:history="1">
        <w:r w:rsidRPr="00C97F5E">
          <w:rPr>
            <w:rStyle w:val="Hyperlink"/>
            <w:noProof/>
            <w:sz w:val="22"/>
            <w:szCs w:val="22"/>
          </w:rPr>
          <w:t>https://doi.org/10.4324/9781315134482</w:t>
        </w:r>
      </w:hyperlink>
      <w:r w:rsidRPr="00C97F5E">
        <w:rPr>
          <w:noProof/>
          <w:sz w:val="22"/>
          <w:szCs w:val="22"/>
        </w:rPr>
        <w:t xml:space="preserve"> </w:t>
      </w:r>
    </w:p>
    <w:p w14:paraId="241BF8F0" w14:textId="7B9B02FE"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Emery, C. R., Wong, P. W. C., Haden-Pawlowski, V., Pui, C., Wong, G., Kwok, S., Liu, A. Y., &amp; Abdullah, A. (2024). Neglect, online invasive exploitation, and childhood sexual abuse in Hong Kong: Breaking the links. </w:t>
      </w:r>
      <w:r w:rsidRPr="00C97F5E">
        <w:rPr>
          <w:i/>
          <w:noProof/>
          <w:sz w:val="22"/>
          <w:szCs w:val="22"/>
        </w:rPr>
        <w:t>Child Abuse &amp; Neglect</w:t>
      </w:r>
      <w:r w:rsidRPr="00C97F5E">
        <w:rPr>
          <w:noProof/>
          <w:sz w:val="22"/>
          <w:szCs w:val="22"/>
        </w:rPr>
        <w:t>,</w:t>
      </w:r>
      <w:r w:rsidRPr="00C97F5E">
        <w:rPr>
          <w:i/>
          <w:noProof/>
          <w:sz w:val="22"/>
          <w:szCs w:val="22"/>
        </w:rPr>
        <w:t xml:space="preserve"> 147</w:t>
      </w:r>
      <w:r w:rsidRPr="00C97F5E">
        <w:rPr>
          <w:noProof/>
          <w:sz w:val="22"/>
          <w:szCs w:val="22"/>
        </w:rPr>
        <w:t xml:space="preserve">, 106591. </w:t>
      </w:r>
      <w:hyperlink r:id="rId15" w:history="1">
        <w:r w:rsidRPr="00C97F5E">
          <w:rPr>
            <w:rStyle w:val="Hyperlink"/>
            <w:noProof/>
            <w:sz w:val="22"/>
            <w:szCs w:val="22"/>
          </w:rPr>
          <w:t>https://doi.org/https://doi.org/10.1016/j.chiabu.2023.106591</w:t>
        </w:r>
      </w:hyperlink>
      <w:r w:rsidRPr="00C97F5E">
        <w:rPr>
          <w:noProof/>
          <w:sz w:val="22"/>
          <w:szCs w:val="22"/>
        </w:rPr>
        <w:t xml:space="preserve"> </w:t>
      </w:r>
    </w:p>
    <w:p w14:paraId="08ADCF0C" w14:textId="6AB97E65" w:rsidR="00C97F5E" w:rsidRPr="00C97F5E" w:rsidRDefault="00C97F5E" w:rsidP="00EF4F51">
      <w:pPr>
        <w:pStyle w:val="EndNoteBibliography"/>
        <w:spacing w:line="276" w:lineRule="auto"/>
        <w:ind w:left="720" w:hanging="720"/>
        <w:rPr>
          <w:noProof/>
          <w:sz w:val="22"/>
          <w:szCs w:val="22"/>
        </w:rPr>
      </w:pPr>
      <w:r w:rsidRPr="00C97F5E">
        <w:rPr>
          <w:noProof/>
          <w:sz w:val="22"/>
          <w:szCs w:val="22"/>
        </w:rPr>
        <w:lastRenderedPageBreak/>
        <w:t xml:space="preserve">Giménez-Salinas, A. (2024). Female Offenders in Human Trafficking: Analyzing Roles in a Spanish Sample. </w:t>
      </w:r>
      <w:r w:rsidRPr="00C97F5E">
        <w:rPr>
          <w:i/>
          <w:noProof/>
          <w:sz w:val="22"/>
          <w:szCs w:val="22"/>
        </w:rPr>
        <w:t>Social Sciences</w:t>
      </w:r>
      <w:r w:rsidRPr="00C97F5E">
        <w:rPr>
          <w:noProof/>
          <w:sz w:val="22"/>
          <w:szCs w:val="22"/>
        </w:rPr>
        <w:t>,</w:t>
      </w:r>
      <w:r w:rsidRPr="00C97F5E">
        <w:rPr>
          <w:i/>
          <w:noProof/>
          <w:sz w:val="22"/>
          <w:szCs w:val="22"/>
        </w:rPr>
        <w:t xml:space="preserve"> 13</w:t>
      </w:r>
      <w:r w:rsidRPr="00C97F5E">
        <w:rPr>
          <w:noProof/>
          <w:sz w:val="22"/>
          <w:szCs w:val="22"/>
        </w:rPr>
        <w:t xml:space="preserve">(11), 605. </w:t>
      </w:r>
      <w:hyperlink r:id="rId16" w:history="1">
        <w:r w:rsidRPr="00C97F5E">
          <w:rPr>
            <w:rStyle w:val="Hyperlink"/>
            <w:noProof/>
            <w:sz w:val="22"/>
            <w:szCs w:val="22"/>
          </w:rPr>
          <w:t>https://www.mdpi.com/2076-0760/13/11/605</w:t>
        </w:r>
      </w:hyperlink>
      <w:r w:rsidRPr="00C97F5E">
        <w:rPr>
          <w:noProof/>
          <w:sz w:val="22"/>
          <w:szCs w:val="22"/>
        </w:rPr>
        <w:t xml:space="preserve"> </w:t>
      </w:r>
    </w:p>
    <w:p w14:paraId="29F46926" w14:textId="3950202A"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Han, B., &amp; Button, M. (2025). An Anatomy of ‘Pig Butchering Scams’: Chinese Victims’ and Police Officers’ Perspectives. </w:t>
      </w:r>
      <w:r w:rsidRPr="00C97F5E">
        <w:rPr>
          <w:i/>
          <w:noProof/>
          <w:sz w:val="22"/>
          <w:szCs w:val="22"/>
        </w:rPr>
        <w:t>Deviant Behavior</w:t>
      </w:r>
      <w:r w:rsidRPr="00C97F5E">
        <w:rPr>
          <w:noProof/>
          <w:sz w:val="22"/>
          <w:szCs w:val="22"/>
        </w:rPr>
        <w:t xml:space="preserve">, 1-19. </w:t>
      </w:r>
      <w:hyperlink r:id="rId17" w:history="1">
        <w:r w:rsidRPr="00C97F5E">
          <w:rPr>
            <w:rStyle w:val="Hyperlink"/>
            <w:noProof/>
            <w:sz w:val="22"/>
            <w:szCs w:val="22"/>
          </w:rPr>
          <w:t>https://doi.org/10.1080/01639625.2025.2453821</w:t>
        </w:r>
      </w:hyperlink>
      <w:r w:rsidRPr="00C97F5E">
        <w:rPr>
          <w:noProof/>
          <w:sz w:val="22"/>
          <w:szCs w:val="22"/>
        </w:rPr>
        <w:t xml:space="preserve"> </w:t>
      </w:r>
    </w:p>
    <w:p w14:paraId="3C022C96" w14:textId="77777777"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Jesperson, S., Ngo, T. M. H., &amp; Vu, C. G. (2023). </w:t>
      </w:r>
      <w:r w:rsidRPr="00C97F5E">
        <w:rPr>
          <w:i/>
          <w:noProof/>
          <w:sz w:val="22"/>
          <w:szCs w:val="22"/>
        </w:rPr>
        <w:t>Labour migrants’ vulnerability to human trafficking and labour exploitation in Southeast Asia: An analysis of Vietnam</w:t>
      </w:r>
      <w:r w:rsidRPr="00C97F5E">
        <w:rPr>
          <w:noProof/>
          <w:sz w:val="22"/>
          <w:szCs w:val="22"/>
        </w:rPr>
        <w:t xml:space="preserve"> (Labour migration and trafficking in persons: a political economy analysis, Issue. O. publication. </w:t>
      </w:r>
    </w:p>
    <w:p w14:paraId="7C902D6B" w14:textId="31A932A4"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Jhappan, R. (2005). Of Tsunamis and Child Sexual Exploitation: The Political Economy of Supply and Demand in the Sex Tourism and Trafficking Trades. </w:t>
      </w:r>
      <w:r w:rsidRPr="00C97F5E">
        <w:rPr>
          <w:i/>
          <w:noProof/>
          <w:sz w:val="22"/>
          <w:szCs w:val="22"/>
        </w:rPr>
        <w:t>Asian Women</w:t>
      </w:r>
      <w:r w:rsidRPr="00C97F5E">
        <w:rPr>
          <w:noProof/>
          <w:sz w:val="22"/>
          <w:szCs w:val="22"/>
        </w:rPr>
        <w:t>,</w:t>
      </w:r>
      <w:r w:rsidRPr="00C97F5E">
        <w:rPr>
          <w:i/>
          <w:noProof/>
          <w:sz w:val="22"/>
          <w:szCs w:val="22"/>
        </w:rPr>
        <w:t xml:space="preserve"> 20</w:t>
      </w:r>
      <w:r w:rsidRPr="00C97F5E">
        <w:rPr>
          <w:noProof/>
          <w:sz w:val="22"/>
          <w:szCs w:val="22"/>
        </w:rPr>
        <w:t xml:space="preserve">(1), 137-174. </w:t>
      </w:r>
      <w:hyperlink r:id="rId18" w:history="1">
        <w:r w:rsidRPr="00C97F5E">
          <w:rPr>
            <w:rStyle w:val="Hyperlink"/>
            <w:noProof/>
            <w:sz w:val="22"/>
            <w:szCs w:val="22"/>
          </w:rPr>
          <w:t>https://doi.org/10.14431/aw.2005.06.20.1.137</w:t>
        </w:r>
      </w:hyperlink>
      <w:r w:rsidRPr="00C97F5E">
        <w:rPr>
          <w:noProof/>
          <w:sz w:val="22"/>
          <w:szCs w:val="22"/>
        </w:rPr>
        <w:t xml:space="preserve"> </w:t>
      </w:r>
    </w:p>
    <w:p w14:paraId="60283FD0" w14:textId="4354F949"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Kakwani, N., &amp; Son, H. H. (2026). Multidimensional Poverty: A New Perspective on Measurement. </w:t>
      </w:r>
      <w:r w:rsidRPr="00C97F5E">
        <w:rPr>
          <w:i/>
          <w:noProof/>
          <w:sz w:val="22"/>
          <w:szCs w:val="22"/>
        </w:rPr>
        <w:t>The Journal of Development Studies</w:t>
      </w:r>
      <w:r w:rsidRPr="00C97F5E">
        <w:rPr>
          <w:noProof/>
          <w:sz w:val="22"/>
          <w:szCs w:val="22"/>
        </w:rPr>
        <w:t>,</w:t>
      </w:r>
      <w:r w:rsidRPr="00C97F5E">
        <w:rPr>
          <w:i/>
          <w:noProof/>
          <w:sz w:val="22"/>
          <w:szCs w:val="22"/>
        </w:rPr>
        <w:t xml:space="preserve"> 62</w:t>
      </w:r>
      <w:r w:rsidRPr="00C97F5E">
        <w:rPr>
          <w:noProof/>
          <w:sz w:val="22"/>
          <w:szCs w:val="22"/>
        </w:rPr>
        <w:t xml:space="preserve">(3), 445-459. </w:t>
      </w:r>
      <w:hyperlink r:id="rId19" w:history="1">
        <w:r w:rsidRPr="00C97F5E">
          <w:rPr>
            <w:rStyle w:val="Hyperlink"/>
            <w:noProof/>
            <w:sz w:val="22"/>
            <w:szCs w:val="22"/>
          </w:rPr>
          <w:t>https://doi.org/10.1080/00220388.2025.2530471</w:t>
        </w:r>
      </w:hyperlink>
      <w:r w:rsidRPr="00C97F5E">
        <w:rPr>
          <w:noProof/>
          <w:sz w:val="22"/>
          <w:szCs w:val="22"/>
        </w:rPr>
        <w:t xml:space="preserve"> </w:t>
      </w:r>
    </w:p>
    <w:p w14:paraId="362F82C8" w14:textId="0E7AD4B9"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Kenney, T., &amp; Raghavan, C. (2024). Predatory Helpfulness: A Replication (and Expansion) Study Examining Grooming and Recruitment Tactics in Sex Trafficking. </w:t>
      </w:r>
      <w:r w:rsidRPr="00C97F5E">
        <w:rPr>
          <w:i/>
          <w:noProof/>
          <w:sz w:val="22"/>
          <w:szCs w:val="22"/>
        </w:rPr>
        <w:t>Journal of Human Trafficking</w:t>
      </w:r>
      <w:r w:rsidRPr="00C97F5E">
        <w:rPr>
          <w:noProof/>
          <w:sz w:val="22"/>
          <w:szCs w:val="22"/>
        </w:rPr>
        <w:t xml:space="preserve">, 1-16. </w:t>
      </w:r>
      <w:hyperlink r:id="rId20" w:history="1">
        <w:r w:rsidRPr="00C97F5E">
          <w:rPr>
            <w:rStyle w:val="Hyperlink"/>
            <w:noProof/>
            <w:sz w:val="22"/>
            <w:szCs w:val="22"/>
          </w:rPr>
          <w:t>https://doi.org/10.1080/23322705.2024.2327950</w:t>
        </w:r>
      </w:hyperlink>
      <w:r w:rsidRPr="00C97F5E">
        <w:rPr>
          <w:noProof/>
          <w:sz w:val="22"/>
          <w:szCs w:val="22"/>
        </w:rPr>
        <w:t xml:space="preserve"> </w:t>
      </w:r>
    </w:p>
    <w:p w14:paraId="53D6711C" w14:textId="07E11704"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Lazarus, S., Chiang, M., &amp; Button, M. (2025). Assessing Human Trafficking and Cybercrime Intersections Through Survivor Narratives. </w:t>
      </w:r>
      <w:r w:rsidRPr="00C97F5E">
        <w:rPr>
          <w:i/>
          <w:noProof/>
          <w:sz w:val="22"/>
          <w:szCs w:val="22"/>
        </w:rPr>
        <w:t>Deviant Behavior</w:t>
      </w:r>
      <w:r w:rsidRPr="00C97F5E">
        <w:rPr>
          <w:noProof/>
          <w:sz w:val="22"/>
          <w:szCs w:val="22"/>
        </w:rPr>
        <w:t xml:space="preserve">, 1-18. </w:t>
      </w:r>
      <w:hyperlink r:id="rId21" w:history="1">
        <w:r w:rsidRPr="00C97F5E">
          <w:rPr>
            <w:rStyle w:val="Hyperlink"/>
            <w:noProof/>
            <w:sz w:val="22"/>
            <w:szCs w:val="22"/>
          </w:rPr>
          <w:t>https://doi.org/10.1080/01639625.2025.2470402</w:t>
        </w:r>
      </w:hyperlink>
      <w:r w:rsidRPr="00C97F5E">
        <w:rPr>
          <w:noProof/>
          <w:sz w:val="22"/>
          <w:szCs w:val="22"/>
        </w:rPr>
        <w:t xml:space="preserve"> </w:t>
      </w:r>
    </w:p>
    <w:p w14:paraId="4897A3BB" w14:textId="4AEF3F2D"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Leiva, A. (2025). “It’s Not Just a Boys Club”—Exploring the Role of Female Offenders in Organised Criminal Groups Within Australia. </w:t>
      </w:r>
      <w:r w:rsidRPr="00C97F5E">
        <w:rPr>
          <w:i/>
          <w:noProof/>
          <w:sz w:val="22"/>
          <w:szCs w:val="22"/>
        </w:rPr>
        <w:t>Societies</w:t>
      </w:r>
      <w:r w:rsidRPr="00C97F5E">
        <w:rPr>
          <w:noProof/>
          <w:sz w:val="22"/>
          <w:szCs w:val="22"/>
        </w:rPr>
        <w:t>,</w:t>
      </w:r>
      <w:r w:rsidRPr="00C97F5E">
        <w:rPr>
          <w:i/>
          <w:noProof/>
          <w:sz w:val="22"/>
          <w:szCs w:val="22"/>
        </w:rPr>
        <w:t xml:space="preserve"> 15</w:t>
      </w:r>
      <w:r w:rsidRPr="00C97F5E">
        <w:rPr>
          <w:noProof/>
          <w:sz w:val="22"/>
          <w:szCs w:val="22"/>
        </w:rPr>
        <w:t xml:space="preserve">(12), 334. </w:t>
      </w:r>
      <w:hyperlink r:id="rId22" w:history="1">
        <w:r w:rsidRPr="00C97F5E">
          <w:rPr>
            <w:rStyle w:val="Hyperlink"/>
            <w:noProof/>
            <w:sz w:val="22"/>
            <w:szCs w:val="22"/>
          </w:rPr>
          <w:t>https://www.mdpi.com/2075-4698/15/12/334</w:t>
        </w:r>
      </w:hyperlink>
      <w:r w:rsidRPr="00C97F5E">
        <w:rPr>
          <w:noProof/>
          <w:sz w:val="22"/>
          <w:szCs w:val="22"/>
        </w:rPr>
        <w:t xml:space="preserve"> </w:t>
      </w:r>
    </w:p>
    <w:p w14:paraId="1994BAD4" w14:textId="3EB6B288"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Luong, H. T. (2025). “Simple job, high salary”: unveiling the complexity of scam-forced criminality in Southeast Asia. </w:t>
      </w:r>
      <w:r w:rsidRPr="00C97F5E">
        <w:rPr>
          <w:i/>
          <w:noProof/>
          <w:sz w:val="22"/>
          <w:szCs w:val="22"/>
        </w:rPr>
        <w:t>Humanities and Social Sciences Communications</w:t>
      </w:r>
      <w:r w:rsidRPr="00C97F5E">
        <w:rPr>
          <w:noProof/>
          <w:sz w:val="22"/>
          <w:szCs w:val="22"/>
        </w:rPr>
        <w:t>,</w:t>
      </w:r>
      <w:r w:rsidRPr="00C97F5E">
        <w:rPr>
          <w:i/>
          <w:noProof/>
          <w:sz w:val="22"/>
          <w:szCs w:val="22"/>
        </w:rPr>
        <w:t xml:space="preserve"> 12</w:t>
      </w:r>
      <w:r w:rsidRPr="00C97F5E">
        <w:rPr>
          <w:noProof/>
          <w:sz w:val="22"/>
          <w:szCs w:val="22"/>
        </w:rPr>
        <w:t xml:space="preserve">(1), 1305. </w:t>
      </w:r>
      <w:hyperlink r:id="rId23" w:history="1">
        <w:r w:rsidRPr="00C97F5E">
          <w:rPr>
            <w:rStyle w:val="Hyperlink"/>
            <w:noProof/>
            <w:sz w:val="22"/>
            <w:szCs w:val="22"/>
          </w:rPr>
          <w:t>https://doi.org/10.1057/s41599-025-05605-1</w:t>
        </w:r>
      </w:hyperlink>
      <w:r w:rsidRPr="00C97F5E">
        <w:rPr>
          <w:noProof/>
          <w:sz w:val="22"/>
          <w:szCs w:val="22"/>
        </w:rPr>
        <w:t xml:space="preserve"> </w:t>
      </w:r>
    </w:p>
    <w:p w14:paraId="2C569C90" w14:textId="0D87A1A9"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Luong, L., &amp; Wyndham, C. (2022). What We Know about Human Traffickers in Vietnam. </w:t>
      </w:r>
      <w:r w:rsidRPr="00C97F5E">
        <w:rPr>
          <w:i/>
          <w:noProof/>
          <w:sz w:val="22"/>
          <w:szCs w:val="22"/>
        </w:rPr>
        <w:t>Anti-Trafficking Review</w:t>
      </w:r>
      <w:r w:rsidRPr="00C97F5E">
        <w:rPr>
          <w:noProof/>
          <w:sz w:val="22"/>
          <w:szCs w:val="22"/>
        </w:rPr>
        <w:t xml:space="preserve">, 33-48. </w:t>
      </w:r>
      <w:hyperlink r:id="rId24" w:history="1">
        <w:r w:rsidRPr="00C97F5E">
          <w:rPr>
            <w:rStyle w:val="Hyperlink"/>
            <w:noProof/>
            <w:sz w:val="22"/>
            <w:szCs w:val="22"/>
          </w:rPr>
          <w:t>https://doi.org/10.14197/atr.201222183</w:t>
        </w:r>
      </w:hyperlink>
      <w:r w:rsidRPr="00C97F5E">
        <w:rPr>
          <w:noProof/>
          <w:sz w:val="22"/>
          <w:szCs w:val="22"/>
        </w:rPr>
        <w:t xml:space="preserve"> </w:t>
      </w:r>
    </w:p>
    <w:p w14:paraId="509C3330" w14:textId="23710AB5"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Macioti, P. G., Aroney, E., Bennachie, C., Fehrenbacher, A., Giametta, C., Hoefinger, H., Mai, N., &amp; Musto, J. (2020). Framing the Mother Tac: The Racialised, Sexualised and Gendered Politics of Modern Slavery in Australia. </w:t>
      </w:r>
      <w:r w:rsidRPr="00C97F5E">
        <w:rPr>
          <w:i/>
          <w:noProof/>
          <w:sz w:val="22"/>
          <w:szCs w:val="22"/>
        </w:rPr>
        <w:t>Social Sciences</w:t>
      </w:r>
      <w:r w:rsidRPr="00C97F5E">
        <w:rPr>
          <w:noProof/>
          <w:sz w:val="22"/>
          <w:szCs w:val="22"/>
        </w:rPr>
        <w:t>,</w:t>
      </w:r>
      <w:r w:rsidRPr="00C97F5E">
        <w:rPr>
          <w:i/>
          <w:noProof/>
          <w:sz w:val="22"/>
          <w:szCs w:val="22"/>
        </w:rPr>
        <w:t xml:space="preserve"> 9</w:t>
      </w:r>
      <w:r w:rsidRPr="00C97F5E">
        <w:rPr>
          <w:noProof/>
          <w:sz w:val="22"/>
          <w:szCs w:val="22"/>
        </w:rPr>
        <w:t xml:space="preserve">. </w:t>
      </w:r>
      <w:hyperlink r:id="rId25" w:history="1">
        <w:r w:rsidRPr="00C97F5E">
          <w:rPr>
            <w:rStyle w:val="Hyperlink"/>
            <w:noProof/>
            <w:sz w:val="22"/>
            <w:szCs w:val="22"/>
          </w:rPr>
          <w:t>https://doi.org/10.3390/socsci9110192</w:t>
        </w:r>
      </w:hyperlink>
      <w:r w:rsidRPr="00C97F5E">
        <w:rPr>
          <w:noProof/>
          <w:sz w:val="22"/>
          <w:szCs w:val="22"/>
        </w:rPr>
        <w:t xml:space="preserve"> </w:t>
      </w:r>
    </w:p>
    <w:p w14:paraId="3A67AA16" w14:textId="21A43DFA"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Mao, R., Lanza-Kaduce, L., Lyu, L., &amp; Lin, X. (2025). A Comparative Analysis of the Sentencing Patterns of Buying vs. Trading Trafficked Women in China, 2014–2020. </w:t>
      </w:r>
      <w:r w:rsidRPr="00C97F5E">
        <w:rPr>
          <w:i/>
          <w:noProof/>
          <w:sz w:val="22"/>
          <w:szCs w:val="22"/>
        </w:rPr>
        <w:t>Asian Journal of Criminology</w:t>
      </w:r>
      <w:r w:rsidRPr="00C97F5E">
        <w:rPr>
          <w:noProof/>
          <w:sz w:val="22"/>
          <w:szCs w:val="22"/>
        </w:rPr>
        <w:t>,</w:t>
      </w:r>
      <w:r w:rsidRPr="00C97F5E">
        <w:rPr>
          <w:i/>
          <w:noProof/>
          <w:sz w:val="22"/>
          <w:szCs w:val="22"/>
        </w:rPr>
        <w:t xml:space="preserve"> 21</w:t>
      </w:r>
      <w:r w:rsidRPr="00C97F5E">
        <w:rPr>
          <w:noProof/>
          <w:sz w:val="22"/>
          <w:szCs w:val="22"/>
        </w:rPr>
        <w:t xml:space="preserve">(1), 6. </w:t>
      </w:r>
      <w:hyperlink r:id="rId26" w:history="1">
        <w:r w:rsidRPr="00C97F5E">
          <w:rPr>
            <w:rStyle w:val="Hyperlink"/>
            <w:noProof/>
            <w:sz w:val="22"/>
            <w:szCs w:val="22"/>
          </w:rPr>
          <w:t>https://doi.org/10.1007/s11417-025-09482-0</w:t>
        </w:r>
      </w:hyperlink>
      <w:r w:rsidRPr="00C97F5E">
        <w:rPr>
          <w:noProof/>
          <w:sz w:val="22"/>
          <w:szCs w:val="22"/>
        </w:rPr>
        <w:t xml:space="preserve"> </w:t>
      </w:r>
    </w:p>
    <w:p w14:paraId="629BB966" w14:textId="6CC9BDEA"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Margaret, B., Claire, Q. E., Cecilia, H. M., &amp; Frank, T. T. I. (2018). </w:t>
      </w:r>
      <w:r w:rsidRPr="00C97F5E">
        <w:rPr>
          <w:i/>
          <w:noProof/>
          <w:sz w:val="22"/>
          <w:szCs w:val="22"/>
        </w:rPr>
        <w:t>An Issue of “Otherness”: Beliefs that Human Trafficking Cannot Affect One’s In-Group Present Obstacle to Combatting Human Trafficking</w:t>
      </w:r>
      <w:r w:rsidRPr="00C97F5E">
        <w:rPr>
          <w:noProof/>
          <w:sz w:val="22"/>
          <w:szCs w:val="22"/>
        </w:rPr>
        <w:t xml:space="preserve"> (Commissioned Reports, Studies and Public Policy Documents, Issue. </w:t>
      </w:r>
      <w:hyperlink r:id="rId27" w:history="1">
        <w:r w:rsidRPr="00C97F5E">
          <w:rPr>
            <w:rStyle w:val="Hyperlink"/>
            <w:noProof/>
            <w:sz w:val="22"/>
            <w:szCs w:val="22"/>
          </w:rPr>
          <w:t>https://www.vanderbilt.edu/lapop/insights/IGI001en.pdf</w:t>
        </w:r>
      </w:hyperlink>
    </w:p>
    <w:p w14:paraId="16075621" w14:textId="77A09AD1"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Miró, F. (2014). Routine Activity Theory. In </w:t>
      </w:r>
      <w:r w:rsidRPr="00C97F5E">
        <w:rPr>
          <w:i/>
          <w:noProof/>
          <w:sz w:val="22"/>
          <w:szCs w:val="22"/>
        </w:rPr>
        <w:t>The Encyclopedia of Theoretical Criminology</w:t>
      </w:r>
      <w:r w:rsidRPr="00C97F5E">
        <w:rPr>
          <w:noProof/>
          <w:sz w:val="22"/>
          <w:szCs w:val="22"/>
        </w:rPr>
        <w:t xml:space="preserve"> (pp. 1-7). </w:t>
      </w:r>
      <w:hyperlink r:id="rId28" w:history="1">
        <w:r w:rsidRPr="00C97F5E">
          <w:rPr>
            <w:rStyle w:val="Hyperlink"/>
            <w:noProof/>
            <w:sz w:val="22"/>
            <w:szCs w:val="22"/>
          </w:rPr>
          <w:t>https://doi.org/https://doi.org/10.1002/9781118517390.wbetc198</w:t>
        </w:r>
      </w:hyperlink>
      <w:r w:rsidRPr="00C97F5E">
        <w:rPr>
          <w:noProof/>
          <w:sz w:val="22"/>
          <w:szCs w:val="22"/>
        </w:rPr>
        <w:t xml:space="preserve"> </w:t>
      </w:r>
    </w:p>
    <w:p w14:paraId="1F6E1672" w14:textId="1A050639"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Moyo, T. J., Gunes, O., &amp; Jirotka, M. D. (2025). Investigating Human Trafficking Recruitment Online: A Study of Fraudulent Job Offers on Social Media Platforms. </w:t>
      </w:r>
      <w:r w:rsidRPr="00C97F5E">
        <w:rPr>
          <w:i/>
          <w:noProof/>
          <w:sz w:val="22"/>
          <w:szCs w:val="22"/>
        </w:rPr>
        <w:t>Proc. ACM Hum.-Comput. Interact.</w:t>
      </w:r>
      <w:r w:rsidRPr="00C97F5E">
        <w:rPr>
          <w:noProof/>
          <w:sz w:val="22"/>
          <w:szCs w:val="22"/>
        </w:rPr>
        <w:t>,</w:t>
      </w:r>
      <w:r w:rsidRPr="00C97F5E">
        <w:rPr>
          <w:i/>
          <w:noProof/>
          <w:sz w:val="22"/>
          <w:szCs w:val="22"/>
        </w:rPr>
        <w:t xml:space="preserve"> 9</w:t>
      </w:r>
      <w:r w:rsidRPr="00C97F5E">
        <w:rPr>
          <w:noProof/>
          <w:sz w:val="22"/>
          <w:szCs w:val="22"/>
        </w:rPr>
        <w:t xml:space="preserve">(2), Article CSCW118. </w:t>
      </w:r>
      <w:hyperlink r:id="rId29" w:history="1">
        <w:r w:rsidRPr="00C97F5E">
          <w:rPr>
            <w:rStyle w:val="Hyperlink"/>
            <w:noProof/>
            <w:sz w:val="22"/>
            <w:szCs w:val="22"/>
          </w:rPr>
          <w:t>https://doi.org/10.1145/3711016</w:t>
        </w:r>
      </w:hyperlink>
      <w:r w:rsidRPr="00C97F5E">
        <w:rPr>
          <w:noProof/>
          <w:sz w:val="22"/>
          <w:szCs w:val="22"/>
        </w:rPr>
        <w:t xml:space="preserve"> </w:t>
      </w:r>
    </w:p>
    <w:p w14:paraId="41E481E4" w14:textId="77777777"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Nguyen, B. N., &amp; Gordon, M. (2020). Human Trafficking and Gender Inequality in Remote Communities of Central Vietnam. </w:t>
      </w:r>
    </w:p>
    <w:p w14:paraId="345394B4" w14:textId="599241B8" w:rsidR="00C97F5E" w:rsidRPr="00C97F5E" w:rsidRDefault="00C97F5E" w:rsidP="00EF4F51">
      <w:pPr>
        <w:pStyle w:val="EndNoteBibliography"/>
        <w:spacing w:line="276" w:lineRule="auto"/>
        <w:ind w:left="720" w:hanging="720"/>
        <w:rPr>
          <w:noProof/>
          <w:sz w:val="22"/>
          <w:szCs w:val="22"/>
        </w:rPr>
      </w:pPr>
      <w:r w:rsidRPr="00C97F5E">
        <w:rPr>
          <w:noProof/>
          <w:sz w:val="22"/>
          <w:szCs w:val="22"/>
        </w:rPr>
        <w:lastRenderedPageBreak/>
        <w:t xml:space="preserve">Nguyen, O., &amp; Luong, H. (2023). Rescuing victims of human trafficking: A case study in Vietnam. </w:t>
      </w:r>
      <w:r w:rsidRPr="00C97F5E">
        <w:rPr>
          <w:i/>
          <w:noProof/>
          <w:sz w:val="22"/>
          <w:szCs w:val="22"/>
        </w:rPr>
        <w:t>Abuse An International Impact Journal</w:t>
      </w:r>
      <w:r w:rsidRPr="00C97F5E">
        <w:rPr>
          <w:noProof/>
          <w:sz w:val="22"/>
          <w:szCs w:val="22"/>
        </w:rPr>
        <w:t>,</w:t>
      </w:r>
      <w:r w:rsidRPr="00C97F5E">
        <w:rPr>
          <w:i/>
          <w:noProof/>
          <w:sz w:val="22"/>
          <w:szCs w:val="22"/>
        </w:rPr>
        <w:t xml:space="preserve"> 4</w:t>
      </w:r>
      <w:r w:rsidRPr="00C97F5E">
        <w:rPr>
          <w:noProof/>
          <w:sz w:val="22"/>
          <w:szCs w:val="22"/>
        </w:rPr>
        <w:t xml:space="preserve">, 1-16. </w:t>
      </w:r>
      <w:hyperlink r:id="rId30" w:history="1">
        <w:r w:rsidRPr="00C97F5E">
          <w:rPr>
            <w:rStyle w:val="Hyperlink"/>
            <w:noProof/>
            <w:sz w:val="22"/>
            <w:szCs w:val="22"/>
          </w:rPr>
          <w:t>https://doi.org/10.37576/abuse.2023.043</w:t>
        </w:r>
      </w:hyperlink>
      <w:r w:rsidRPr="00C97F5E">
        <w:rPr>
          <w:noProof/>
          <w:sz w:val="22"/>
          <w:szCs w:val="22"/>
        </w:rPr>
        <w:t xml:space="preserve"> </w:t>
      </w:r>
    </w:p>
    <w:p w14:paraId="1865F3F7" w14:textId="70AE9AF2"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Nyqvist, M. B., Kuecken, M., La Ferrara, E., &amp; Artadi, E. (2025). Understanding Child Sex Trafficking by Use of Victim-Level Data. </w:t>
      </w:r>
      <w:r w:rsidRPr="00C97F5E">
        <w:rPr>
          <w:i/>
          <w:noProof/>
          <w:sz w:val="22"/>
          <w:szCs w:val="22"/>
        </w:rPr>
        <w:t>Economic Development and Cultural Change</w:t>
      </w:r>
      <w:r w:rsidRPr="00C97F5E">
        <w:rPr>
          <w:noProof/>
          <w:sz w:val="22"/>
          <w:szCs w:val="22"/>
        </w:rPr>
        <w:t>,</w:t>
      </w:r>
      <w:r w:rsidRPr="00C97F5E">
        <w:rPr>
          <w:i/>
          <w:noProof/>
          <w:sz w:val="22"/>
          <w:szCs w:val="22"/>
        </w:rPr>
        <w:t xml:space="preserve"> 73</w:t>
      </w:r>
      <w:r w:rsidRPr="00C97F5E">
        <w:rPr>
          <w:noProof/>
          <w:sz w:val="22"/>
          <w:szCs w:val="22"/>
        </w:rPr>
        <w:t xml:space="preserve">(3), 1501-1526. </w:t>
      </w:r>
      <w:hyperlink r:id="rId31" w:history="1">
        <w:r w:rsidRPr="00C97F5E">
          <w:rPr>
            <w:rStyle w:val="Hyperlink"/>
            <w:noProof/>
            <w:sz w:val="22"/>
            <w:szCs w:val="22"/>
          </w:rPr>
          <w:t>https://doi.org/https://doi.org/10.1086/731909</w:t>
        </w:r>
      </w:hyperlink>
      <w:r w:rsidRPr="00C97F5E">
        <w:rPr>
          <w:noProof/>
          <w:sz w:val="22"/>
          <w:szCs w:val="22"/>
        </w:rPr>
        <w:t xml:space="preserve"> </w:t>
      </w:r>
    </w:p>
    <w:p w14:paraId="3B117648" w14:textId="68B14F9E"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Pham, C. (2023). Combatting the Trafficking of Vietnamese Nationals to Britain: Cooperative Challenges for Vietnam and the UK. </w:t>
      </w:r>
      <w:r w:rsidRPr="00C97F5E">
        <w:rPr>
          <w:i/>
          <w:noProof/>
          <w:sz w:val="22"/>
          <w:szCs w:val="22"/>
        </w:rPr>
        <w:t>Social Sciences</w:t>
      </w:r>
      <w:r w:rsidRPr="00C97F5E">
        <w:rPr>
          <w:noProof/>
          <w:sz w:val="22"/>
          <w:szCs w:val="22"/>
        </w:rPr>
        <w:t>,</w:t>
      </w:r>
      <w:r w:rsidRPr="00C97F5E">
        <w:rPr>
          <w:i/>
          <w:noProof/>
          <w:sz w:val="22"/>
          <w:szCs w:val="22"/>
        </w:rPr>
        <w:t xml:space="preserve"> 12</w:t>
      </w:r>
      <w:r w:rsidRPr="00C97F5E">
        <w:rPr>
          <w:noProof/>
          <w:sz w:val="22"/>
          <w:szCs w:val="22"/>
        </w:rPr>
        <w:t xml:space="preserve">(1), 10. </w:t>
      </w:r>
      <w:hyperlink r:id="rId32" w:history="1">
        <w:r w:rsidRPr="00C97F5E">
          <w:rPr>
            <w:rStyle w:val="Hyperlink"/>
            <w:noProof/>
            <w:sz w:val="22"/>
            <w:szCs w:val="22"/>
          </w:rPr>
          <w:t>https://www.mdpi.com/2076-0760/12/1/10</w:t>
        </w:r>
      </w:hyperlink>
      <w:r w:rsidRPr="00C97F5E">
        <w:rPr>
          <w:noProof/>
          <w:sz w:val="22"/>
          <w:szCs w:val="22"/>
        </w:rPr>
        <w:t xml:space="preserve"> </w:t>
      </w:r>
    </w:p>
    <w:p w14:paraId="0EF85FF3" w14:textId="7CEF01E4"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Ray, A., &amp; Henry, N. (2024). Sextortion: A Scoping Review. </w:t>
      </w:r>
      <w:r w:rsidRPr="00C97F5E">
        <w:rPr>
          <w:i/>
          <w:noProof/>
          <w:sz w:val="22"/>
          <w:szCs w:val="22"/>
        </w:rPr>
        <w:t>Trauma, violence &amp; abuse</w:t>
      </w:r>
      <w:r w:rsidRPr="00C97F5E">
        <w:rPr>
          <w:noProof/>
          <w:sz w:val="22"/>
          <w:szCs w:val="22"/>
        </w:rPr>
        <w:t>,</w:t>
      </w:r>
      <w:r w:rsidRPr="00C97F5E">
        <w:rPr>
          <w:i/>
          <w:noProof/>
          <w:sz w:val="22"/>
          <w:szCs w:val="22"/>
        </w:rPr>
        <w:t xml:space="preserve"> 26</w:t>
      </w:r>
      <w:r w:rsidRPr="00C97F5E">
        <w:rPr>
          <w:noProof/>
          <w:sz w:val="22"/>
          <w:szCs w:val="22"/>
        </w:rPr>
        <w:t xml:space="preserve">, 15248380241277271. </w:t>
      </w:r>
      <w:hyperlink r:id="rId33" w:history="1">
        <w:r w:rsidRPr="00C97F5E">
          <w:rPr>
            <w:rStyle w:val="Hyperlink"/>
            <w:noProof/>
            <w:sz w:val="22"/>
            <w:szCs w:val="22"/>
          </w:rPr>
          <w:t>https://doi.org/10.1177/15248380241277271</w:t>
        </w:r>
      </w:hyperlink>
      <w:r w:rsidRPr="00C97F5E">
        <w:rPr>
          <w:noProof/>
          <w:sz w:val="22"/>
          <w:szCs w:val="22"/>
        </w:rPr>
        <w:t xml:space="preserve"> </w:t>
      </w:r>
    </w:p>
    <w:p w14:paraId="45EAE3FE" w14:textId="2FC76604"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Salat, M. (2022). Human trafficking in Spain: A quantitative case-law analysis. </w:t>
      </w:r>
      <w:r w:rsidRPr="00C97F5E">
        <w:rPr>
          <w:i/>
          <w:noProof/>
          <w:sz w:val="22"/>
          <w:szCs w:val="22"/>
        </w:rPr>
        <w:t>International Journal of Law, Crime and Justice</w:t>
      </w:r>
      <w:r w:rsidRPr="00C97F5E">
        <w:rPr>
          <w:noProof/>
          <w:sz w:val="22"/>
          <w:szCs w:val="22"/>
        </w:rPr>
        <w:t>,</w:t>
      </w:r>
      <w:r w:rsidRPr="00C97F5E">
        <w:rPr>
          <w:i/>
          <w:noProof/>
          <w:sz w:val="22"/>
          <w:szCs w:val="22"/>
        </w:rPr>
        <w:t xml:space="preserve"> 71</w:t>
      </w:r>
      <w:r w:rsidRPr="00C97F5E">
        <w:rPr>
          <w:noProof/>
          <w:sz w:val="22"/>
          <w:szCs w:val="22"/>
        </w:rPr>
        <w:t xml:space="preserve">, 100561. </w:t>
      </w:r>
      <w:hyperlink r:id="rId34" w:history="1">
        <w:r w:rsidRPr="00C97F5E">
          <w:rPr>
            <w:rStyle w:val="Hyperlink"/>
            <w:noProof/>
            <w:sz w:val="22"/>
            <w:szCs w:val="22"/>
          </w:rPr>
          <w:t>https://doi.org/https://doi.org/10.1016/j.ijlcj.2022.100561</w:t>
        </w:r>
      </w:hyperlink>
      <w:r w:rsidRPr="00C97F5E">
        <w:rPr>
          <w:noProof/>
          <w:sz w:val="22"/>
          <w:szCs w:val="22"/>
        </w:rPr>
        <w:t xml:space="preserve"> </w:t>
      </w:r>
    </w:p>
    <w:p w14:paraId="5C91D18D" w14:textId="3FB36DBE"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Schanz, Y., &amp; Kenyon, S. (2014). Sex Trafficking: Examining Links to Prostitution and the Routine Activity Theory. </w:t>
      </w:r>
      <w:r w:rsidRPr="00C97F5E">
        <w:rPr>
          <w:i/>
          <w:noProof/>
          <w:sz w:val="22"/>
          <w:szCs w:val="22"/>
        </w:rPr>
        <w:t>International Journal of Criminology and Sociology</w:t>
      </w:r>
      <w:r w:rsidRPr="00C97F5E">
        <w:rPr>
          <w:noProof/>
          <w:sz w:val="22"/>
          <w:szCs w:val="22"/>
        </w:rPr>
        <w:t>,</w:t>
      </w:r>
      <w:r w:rsidRPr="00C97F5E">
        <w:rPr>
          <w:i/>
          <w:noProof/>
          <w:sz w:val="22"/>
          <w:szCs w:val="22"/>
        </w:rPr>
        <w:t xml:space="preserve"> 3</w:t>
      </w:r>
      <w:r w:rsidRPr="00C97F5E">
        <w:rPr>
          <w:noProof/>
          <w:sz w:val="22"/>
          <w:szCs w:val="22"/>
        </w:rPr>
        <w:t xml:space="preserve">. </w:t>
      </w:r>
      <w:hyperlink r:id="rId35" w:history="1">
        <w:r w:rsidRPr="00C97F5E">
          <w:rPr>
            <w:rStyle w:val="Hyperlink"/>
            <w:noProof/>
            <w:sz w:val="22"/>
            <w:szCs w:val="22"/>
          </w:rPr>
          <w:t>https://doi.org/10.6000/1929-4409.2014.03.05</w:t>
        </w:r>
      </w:hyperlink>
      <w:r w:rsidRPr="00C97F5E">
        <w:rPr>
          <w:noProof/>
          <w:sz w:val="22"/>
          <w:szCs w:val="22"/>
        </w:rPr>
        <w:t xml:space="preserve"> </w:t>
      </w:r>
    </w:p>
    <w:p w14:paraId="75117FED" w14:textId="662012E9"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Simon, H. A. (1955). A Behavioral Model of Rational Choice. </w:t>
      </w:r>
      <w:r w:rsidRPr="00C97F5E">
        <w:rPr>
          <w:i/>
          <w:noProof/>
          <w:sz w:val="22"/>
          <w:szCs w:val="22"/>
        </w:rPr>
        <w:t>The Quarterly Journal of Economics</w:t>
      </w:r>
      <w:r w:rsidRPr="00C97F5E">
        <w:rPr>
          <w:noProof/>
          <w:sz w:val="22"/>
          <w:szCs w:val="22"/>
        </w:rPr>
        <w:t>,</w:t>
      </w:r>
      <w:r w:rsidRPr="00C97F5E">
        <w:rPr>
          <w:i/>
          <w:noProof/>
          <w:sz w:val="22"/>
          <w:szCs w:val="22"/>
        </w:rPr>
        <w:t xml:space="preserve"> 69</w:t>
      </w:r>
      <w:r w:rsidRPr="00C97F5E">
        <w:rPr>
          <w:noProof/>
          <w:sz w:val="22"/>
          <w:szCs w:val="22"/>
        </w:rPr>
        <w:t xml:space="preserve">(1), 99-118. </w:t>
      </w:r>
      <w:hyperlink r:id="rId36" w:history="1">
        <w:r w:rsidRPr="00C97F5E">
          <w:rPr>
            <w:rStyle w:val="Hyperlink"/>
            <w:noProof/>
            <w:sz w:val="22"/>
            <w:szCs w:val="22"/>
          </w:rPr>
          <w:t>https://doi.org/10.2307/1884852</w:t>
        </w:r>
      </w:hyperlink>
      <w:r w:rsidRPr="00C97F5E">
        <w:rPr>
          <w:noProof/>
          <w:sz w:val="22"/>
          <w:szCs w:val="22"/>
        </w:rPr>
        <w:t xml:space="preserve"> </w:t>
      </w:r>
    </w:p>
    <w:p w14:paraId="44A5142B" w14:textId="3CA770AF"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Spires, R. (2021). Intersections between Human Trafficking and Education: Toward New Research Agendas. </w:t>
      </w:r>
      <w:r w:rsidRPr="00C97F5E">
        <w:rPr>
          <w:i/>
          <w:noProof/>
          <w:sz w:val="22"/>
          <w:szCs w:val="22"/>
        </w:rPr>
        <w:t>Journal of Contemporary Issues in Education</w:t>
      </w:r>
      <w:r w:rsidRPr="00C97F5E">
        <w:rPr>
          <w:noProof/>
          <w:sz w:val="22"/>
          <w:szCs w:val="22"/>
        </w:rPr>
        <w:t>,</w:t>
      </w:r>
      <w:r w:rsidRPr="00C97F5E">
        <w:rPr>
          <w:i/>
          <w:noProof/>
          <w:sz w:val="22"/>
          <w:szCs w:val="22"/>
        </w:rPr>
        <w:t xml:space="preserve"> 16</w:t>
      </w:r>
      <w:r w:rsidRPr="00C97F5E">
        <w:rPr>
          <w:noProof/>
          <w:sz w:val="22"/>
          <w:szCs w:val="22"/>
        </w:rPr>
        <w:t xml:space="preserve">. </w:t>
      </w:r>
      <w:hyperlink r:id="rId37" w:history="1">
        <w:r w:rsidRPr="00C97F5E">
          <w:rPr>
            <w:rStyle w:val="Hyperlink"/>
            <w:noProof/>
            <w:sz w:val="22"/>
            <w:szCs w:val="22"/>
          </w:rPr>
          <w:t>https://doi.org/10.20355/jcie29464</w:t>
        </w:r>
      </w:hyperlink>
      <w:r w:rsidRPr="00C97F5E">
        <w:rPr>
          <w:noProof/>
          <w:sz w:val="22"/>
          <w:szCs w:val="22"/>
        </w:rPr>
        <w:t xml:space="preserve"> </w:t>
      </w:r>
    </w:p>
    <w:p w14:paraId="1EB6B164" w14:textId="77777777"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Thompson, C., &amp; Leclerc, B. (2013). The rational choice perspective and the phenomenon of stalking: an analysis of sex differences in behaviours, rationales, situational precipitators and feelings. In. </w:t>
      </w:r>
    </w:p>
    <w:p w14:paraId="11D76610" w14:textId="18B7FC3A"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Thuong, M. (2025). Human Trafficking Prevention and Combat Under Regulations of International Law and Practice in Vietnam. </w:t>
      </w:r>
      <w:r w:rsidRPr="00C97F5E">
        <w:rPr>
          <w:i/>
          <w:noProof/>
          <w:sz w:val="22"/>
          <w:szCs w:val="22"/>
        </w:rPr>
        <w:t>Journal of Law and Legal Reform</w:t>
      </w:r>
      <w:r w:rsidRPr="00C97F5E">
        <w:rPr>
          <w:noProof/>
          <w:sz w:val="22"/>
          <w:szCs w:val="22"/>
        </w:rPr>
        <w:t>,</w:t>
      </w:r>
      <w:r w:rsidRPr="00C97F5E">
        <w:rPr>
          <w:i/>
          <w:noProof/>
          <w:sz w:val="22"/>
          <w:szCs w:val="22"/>
        </w:rPr>
        <w:t xml:space="preserve"> 6</w:t>
      </w:r>
      <w:r w:rsidRPr="00C97F5E">
        <w:rPr>
          <w:noProof/>
          <w:sz w:val="22"/>
          <w:szCs w:val="22"/>
        </w:rPr>
        <w:t xml:space="preserve">, 71-116. </w:t>
      </w:r>
      <w:hyperlink r:id="rId38" w:history="1">
        <w:r w:rsidRPr="00C97F5E">
          <w:rPr>
            <w:rStyle w:val="Hyperlink"/>
            <w:noProof/>
            <w:sz w:val="22"/>
            <w:szCs w:val="22"/>
          </w:rPr>
          <w:t>https://doi.org/10.15294/jllr.v6i1.10906</w:t>
        </w:r>
      </w:hyperlink>
      <w:r w:rsidRPr="00C97F5E">
        <w:rPr>
          <w:noProof/>
          <w:sz w:val="22"/>
          <w:szCs w:val="22"/>
        </w:rPr>
        <w:t xml:space="preserve"> </w:t>
      </w:r>
    </w:p>
    <w:p w14:paraId="09F1EF80" w14:textId="248D7BF9"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Tyldum, G., &amp; Brunovskis, A. (2005). Describing the Unobserved: Methodological Challenges in Empirical Studies on Human Trafficking. </w:t>
      </w:r>
      <w:r w:rsidRPr="00C97F5E">
        <w:rPr>
          <w:i/>
          <w:noProof/>
          <w:sz w:val="22"/>
          <w:szCs w:val="22"/>
        </w:rPr>
        <w:t>International Migration</w:t>
      </w:r>
      <w:r w:rsidRPr="00C97F5E">
        <w:rPr>
          <w:noProof/>
          <w:sz w:val="22"/>
          <w:szCs w:val="22"/>
        </w:rPr>
        <w:t>,</w:t>
      </w:r>
      <w:r w:rsidRPr="00C97F5E">
        <w:rPr>
          <w:i/>
          <w:noProof/>
          <w:sz w:val="22"/>
          <w:szCs w:val="22"/>
        </w:rPr>
        <w:t xml:space="preserve"> 43</w:t>
      </w:r>
      <w:r w:rsidRPr="00C97F5E">
        <w:rPr>
          <w:noProof/>
          <w:sz w:val="22"/>
          <w:szCs w:val="22"/>
        </w:rPr>
        <w:t xml:space="preserve">(1-2), 17-34. </w:t>
      </w:r>
      <w:hyperlink r:id="rId39" w:history="1">
        <w:r w:rsidRPr="00C97F5E">
          <w:rPr>
            <w:rStyle w:val="Hyperlink"/>
            <w:noProof/>
            <w:sz w:val="22"/>
            <w:szCs w:val="22"/>
          </w:rPr>
          <w:t>https://doi.org/https://doi.org/10.1111/j.0020-7985.2005.00310.x</w:t>
        </w:r>
      </w:hyperlink>
      <w:r w:rsidRPr="00C97F5E">
        <w:rPr>
          <w:noProof/>
          <w:sz w:val="22"/>
          <w:szCs w:val="22"/>
        </w:rPr>
        <w:t xml:space="preserve"> </w:t>
      </w:r>
    </w:p>
    <w:p w14:paraId="059FD7B4" w14:textId="0EC46013"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UNDOC. (2020). </w:t>
      </w:r>
      <w:r w:rsidRPr="00C97F5E">
        <w:rPr>
          <w:i/>
          <w:noProof/>
          <w:sz w:val="22"/>
          <w:szCs w:val="22"/>
        </w:rPr>
        <w:t>Female Victims of Trafficking for Sexual Exploitation as Defendants: A Case Law Analysis</w:t>
      </w:r>
      <w:r w:rsidRPr="00C97F5E">
        <w:rPr>
          <w:noProof/>
          <w:sz w:val="22"/>
          <w:szCs w:val="22"/>
        </w:rPr>
        <w:t xml:space="preserve">. </w:t>
      </w:r>
      <w:hyperlink r:id="rId40" w:history="1">
        <w:r w:rsidRPr="00C97F5E">
          <w:rPr>
            <w:rStyle w:val="Hyperlink"/>
            <w:noProof/>
            <w:sz w:val="22"/>
            <w:szCs w:val="22"/>
          </w:rPr>
          <w:t>https://www.unodc.org/documents/human-trafficking/2020/final_Female_victims_of_trafficking_for_sexual_exploitation_as_defendants.pdf</w:t>
        </w:r>
      </w:hyperlink>
    </w:p>
    <w:p w14:paraId="70F107AF" w14:textId="58880DFF"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United Nations. (2024). </w:t>
      </w:r>
      <w:r w:rsidRPr="00C97F5E">
        <w:rPr>
          <w:i/>
          <w:noProof/>
          <w:sz w:val="22"/>
          <w:szCs w:val="22"/>
        </w:rPr>
        <w:t>Trafficking in women and girls: strengthening access to justice for victim-survivors</w:t>
      </w:r>
      <w:r w:rsidRPr="00C97F5E">
        <w:rPr>
          <w:noProof/>
          <w:sz w:val="22"/>
          <w:szCs w:val="22"/>
        </w:rPr>
        <w:t xml:space="preserve">. </w:t>
      </w:r>
      <w:hyperlink r:id="rId41" w:history="1">
        <w:r w:rsidRPr="00C97F5E">
          <w:rPr>
            <w:rStyle w:val="Hyperlink"/>
            <w:noProof/>
            <w:sz w:val="22"/>
            <w:szCs w:val="22"/>
          </w:rPr>
          <w:t>https://docs.un.org/en/A/79/322#:~:text=However%2C%20data%20shows%20that%20women,men.%20In%202020%2C%2059%20per</w:t>
        </w:r>
      </w:hyperlink>
    </w:p>
    <w:p w14:paraId="78B49091" w14:textId="308B8019"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UNODC. (2008). </w:t>
      </w:r>
      <w:r w:rsidRPr="00C97F5E">
        <w:rPr>
          <w:i/>
          <w:noProof/>
          <w:sz w:val="22"/>
          <w:szCs w:val="22"/>
        </w:rPr>
        <w:t>An Introduction to Human Trafficking: Vulnerability, Impact and Action</w:t>
      </w:r>
      <w:r w:rsidRPr="00C97F5E">
        <w:rPr>
          <w:noProof/>
          <w:sz w:val="22"/>
          <w:szCs w:val="22"/>
        </w:rPr>
        <w:t xml:space="preserve">. </w:t>
      </w:r>
      <w:hyperlink r:id="rId42" w:history="1">
        <w:r w:rsidRPr="00C97F5E">
          <w:rPr>
            <w:rStyle w:val="Hyperlink"/>
            <w:noProof/>
            <w:sz w:val="22"/>
            <w:szCs w:val="22"/>
          </w:rPr>
          <w:t>https://www.unodc.org/documents/human-trafficking/An_Introduction_to_Human_Trafficking_-_Background_Paper.pdf</w:t>
        </w:r>
      </w:hyperlink>
    </w:p>
    <w:p w14:paraId="232F6378" w14:textId="6749320F"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UNODC. (2024). </w:t>
      </w:r>
      <w:r w:rsidRPr="00C97F5E">
        <w:rPr>
          <w:i/>
          <w:noProof/>
          <w:sz w:val="22"/>
          <w:szCs w:val="22"/>
        </w:rPr>
        <w:t>Global Report on Trafficking in Persons 2024</w:t>
      </w:r>
      <w:r w:rsidRPr="00C97F5E">
        <w:rPr>
          <w:noProof/>
          <w:sz w:val="22"/>
          <w:szCs w:val="22"/>
        </w:rPr>
        <w:t xml:space="preserve">. U. N. publication. </w:t>
      </w:r>
      <w:hyperlink r:id="rId43" w:history="1">
        <w:r w:rsidRPr="00C97F5E">
          <w:rPr>
            <w:rStyle w:val="Hyperlink"/>
            <w:noProof/>
            <w:sz w:val="22"/>
            <w:szCs w:val="22"/>
          </w:rPr>
          <w:t>https://www.unodc.org/documents/data-and-analysis/glotip/2024/GLOTIP2024_BOOK.pdf</w:t>
        </w:r>
      </w:hyperlink>
    </w:p>
    <w:p w14:paraId="7CA9308B" w14:textId="6801BA02"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Visalaakshi, A. (2024). </w:t>
      </w:r>
      <w:r w:rsidRPr="00C97F5E">
        <w:rPr>
          <w:i/>
          <w:noProof/>
          <w:sz w:val="22"/>
          <w:szCs w:val="22"/>
        </w:rPr>
        <w:t>China’s Demand for Brides Draws Women from Across Southeast Asia—Sometimes by Force</w:t>
      </w:r>
      <w:r w:rsidRPr="00C97F5E">
        <w:rPr>
          <w:noProof/>
          <w:sz w:val="22"/>
          <w:szCs w:val="22"/>
        </w:rPr>
        <w:t xml:space="preserve">. Migration Policy Institute. Retrieved 1/1 from </w:t>
      </w:r>
      <w:hyperlink r:id="rId44" w:history="1">
        <w:r w:rsidRPr="00C97F5E">
          <w:rPr>
            <w:rStyle w:val="Hyperlink"/>
            <w:noProof/>
            <w:sz w:val="22"/>
            <w:szCs w:val="22"/>
          </w:rPr>
          <w:t>https://www.migrationpolicy.org/article/china-bride-migration-trafficking</w:t>
        </w:r>
      </w:hyperlink>
    </w:p>
    <w:p w14:paraId="3279BC38" w14:textId="0003ECC8" w:rsidR="00C97F5E" w:rsidRPr="00C97F5E" w:rsidRDefault="00C97F5E" w:rsidP="00EF4F51">
      <w:pPr>
        <w:pStyle w:val="EndNoteBibliography"/>
        <w:spacing w:line="276" w:lineRule="auto"/>
        <w:ind w:left="720" w:hanging="720"/>
        <w:rPr>
          <w:noProof/>
          <w:sz w:val="22"/>
          <w:szCs w:val="22"/>
        </w:rPr>
      </w:pPr>
      <w:r w:rsidRPr="00C97F5E">
        <w:rPr>
          <w:noProof/>
          <w:sz w:val="22"/>
          <w:szCs w:val="22"/>
        </w:rPr>
        <w:lastRenderedPageBreak/>
        <w:t xml:space="preserve">Viuhko, M. (2019). Just trust me and you’ll make a fortune – relationships between offenders and victims of human trafficking. </w:t>
      </w:r>
      <w:r w:rsidRPr="00C97F5E">
        <w:rPr>
          <w:i/>
          <w:noProof/>
          <w:sz w:val="22"/>
          <w:szCs w:val="22"/>
        </w:rPr>
        <w:t>Nordic Journal of Criminology</w:t>
      </w:r>
      <w:r w:rsidRPr="00C97F5E">
        <w:rPr>
          <w:noProof/>
          <w:sz w:val="22"/>
          <w:szCs w:val="22"/>
        </w:rPr>
        <w:t>,</w:t>
      </w:r>
      <w:r w:rsidRPr="00C97F5E">
        <w:rPr>
          <w:i/>
          <w:noProof/>
          <w:sz w:val="22"/>
          <w:szCs w:val="22"/>
        </w:rPr>
        <w:t xml:space="preserve"> 20</w:t>
      </w:r>
      <w:r w:rsidRPr="00C97F5E">
        <w:rPr>
          <w:noProof/>
          <w:sz w:val="22"/>
          <w:szCs w:val="22"/>
        </w:rPr>
        <w:t xml:space="preserve">(2), 196-212. </w:t>
      </w:r>
      <w:hyperlink r:id="rId45" w:history="1">
        <w:r w:rsidRPr="00C97F5E">
          <w:rPr>
            <w:rStyle w:val="Hyperlink"/>
            <w:noProof/>
            <w:sz w:val="22"/>
            <w:szCs w:val="22"/>
          </w:rPr>
          <w:t>https://doi.org/10.1080/2578983X.2019.1591036</w:t>
        </w:r>
      </w:hyperlink>
      <w:r w:rsidRPr="00C97F5E">
        <w:rPr>
          <w:noProof/>
          <w:sz w:val="22"/>
          <w:szCs w:val="22"/>
        </w:rPr>
        <w:t xml:space="preserve"> </w:t>
      </w:r>
    </w:p>
    <w:p w14:paraId="1C7E85D9" w14:textId="11A72C64"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Wheaton, E. M., Schauer, E. J., &amp; Galli, T. V. (2010). Economics of human trafficking. </w:t>
      </w:r>
      <w:r w:rsidRPr="00C97F5E">
        <w:rPr>
          <w:i/>
          <w:noProof/>
          <w:sz w:val="22"/>
          <w:szCs w:val="22"/>
        </w:rPr>
        <w:t>Int Migr</w:t>
      </w:r>
      <w:r w:rsidRPr="00C97F5E">
        <w:rPr>
          <w:noProof/>
          <w:sz w:val="22"/>
          <w:szCs w:val="22"/>
        </w:rPr>
        <w:t>,</w:t>
      </w:r>
      <w:r w:rsidRPr="00C97F5E">
        <w:rPr>
          <w:i/>
          <w:noProof/>
          <w:sz w:val="22"/>
          <w:szCs w:val="22"/>
        </w:rPr>
        <w:t xml:space="preserve"> 48</w:t>
      </w:r>
      <w:r w:rsidRPr="00C97F5E">
        <w:rPr>
          <w:noProof/>
          <w:sz w:val="22"/>
          <w:szCs w:val="22"/>
        </w:rPr>
        <w:t xml:space="preserve">(4), 114-141. </w:t>
      </w:r>
      <w:hyperlink r:id="rId46" w:history="1">
        <w:r w:rsidRPr="00C97F5E">
          <w:rPr>
            <w:rStyle w:val="Hyperlink"/>
            <w:noProof/>
            <w:sz w:val="22"/>
            <w:szCs w:val="22"/>
          </w:rPr>
          <w:t>https://doi.org/10.1111/j.1468-2435.2009.00592.x</w:t>
        </w:r>
      </w:hyperlink>
      <w:r w:rsidRPr="00C97F5E">
        <w:rPr>
          <w:noProof/>
          <w:sz w:val="22"/>
          <w:szCs w:val="22"/>
        </w:rPr>
        <w:t xml:space="preserve"> </w:t>
      </w:r>
    </w:p>
    <w:p w14:paraId="1E4CC9AB" w14:textId="05BF737D"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Whitney, J., Maslyanskaya, S., &amp; Hultgren, M. (2020). Technology/Sexting/Social Media. In K. E. Titchen &amp; E. Miller (Eds.), </w:t>
      </w:r>
      <w:r w:rsidRPr="00C97F5E">
        <w:rPr>
          <w:i/>
          <w:noProof/>
          <w:sz w:val="22"/>
          <w:szCs w:val="22"/>
        </w:rPr>
        <w:t>Medical Perspectives on Human Trafficking in Adolescents: A Case-Based Guide</w:t>
      </w:r>
      <w:r w:rsidRPr="00C97F5E">
        <w:rPr>
          <w:noProof/>
          <w:sz w:val="22"/>
          <w:szCs w:val="22"/>
        </w:rPr>
        <w:t xml:space="preserve"> (pp. 113-125). Springer International Publishing. </w:t>
      </w:r>
      <w:hyperlink r:id="rId47" w:history="1">
        <w:r w:rsidRPr="00C97F5E">
          <w:rPr>
            <w:rStyle w:val="Hyperlink"/>
            <w:noProof/>
            <w:sz w:val="22"/>
            <w:szCs w:val="22"/>
          </w:rPr>
          <w:t>https://doi.org/10.1007/978-3-030-43367-3_6</w:t>
        </w:r>
      </w:hyperlink>
      <w:r w:rsidRPr="00C97F5E">
        <w:rPr>
          <w:noProof/>
          <w:sz w:val="22"/>
          <w:szCs w:val="22"/>
        </w:rPr>
        <w:t xml:space="preserve"> </w:t>
      </w:r>
    </w:p>
    <w:p w14:paraId="42E442CC" w14:textId="5681856B"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Winters, G., Schaaf, S., Grydehøj, R., Allan, C., Lin, A., &amp; Jeglic, E. (2021). The Sexual Grooming Model of Child Sex Trafficking. </w:t>
      </w:r>
      <w:r w:rsidRPr="00C97F5E">
        <w:rPr>
          <w:i/>
          <w:noProof/>
          <w:sz w:val="22"/>
          <w:szCs w:val="22"/>
        </w:rPr>
        <w:t>Victims &amp; Offenders</w:t>
      </w:r>
      <w:r w:rsidRPr="00C97F5E">
        <w:rPr>
          <w:noProof/>
          <w:sz w:val="22"/>
          <w:szCs w:val="22"/>
        </w:rPr>
        <w:t>,</w:t>
      </w:r>
      <w:r w:rsidRPr="00C97F5E">
        <w:rPr>
          <w:i/>
          <w:noProof/>
          <w:sz w:val="22"/>
          <w:szCs w:val="22"/>
        </w:rPr>
        <w:t xml:space="preserve"> 17</w:t>
      </w:r>
      <w:r w:rsidRPr="00C97F5E">
        <w:rPr>
          <w:noProof/>
          <w:sz w:val="22"/>
          <w:szCs w:val="22"/>
        </w:rPr>
        <w:t xml:space="preserve">, 1-18. </w:t>
      </w:r>
      <w:hyperlink r:id="rId48" w:history="1">
        <w:r w:rsidRPr="00C97F5E">
          <w:rPr>
            <w:rStyle w:val="Hyperlink"/>
            <w:noProof/>
            <w:sz w:val="22"/>
            <w:szCs w:val="22"/>
          </w:rPr>
          <w:t>https://doi.org/10.1080/15564886.2021.1926031</w:t>
        </w:r>
      </w:hyperlink>
      <w:r w:rsidRPr="00C97F5E">
        <w:rPr>
          <w:noProof/>
          <w:sz w:val="22"/>
          <w:szCs w:val="22"/>
        </w:rPr>
        <w:t xml:space="preserve"> </w:t>
      </w:r>
    </w:p>
    <w:p w14:paraId="36548FB9" w14:textId="744010C5"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Xia, Y., Zhou, Y., Du, L., &amp; Cai, T. (2020). Mapping Trafficking of Women in China: Evidence from Court Sentences. </w:t>
      </w:r>
      <w:r w:rsidRPr="00C97F5E">
        <w:rPr>
          <w:i/>
          <w:noProof/>
          <w:sz w:val="22"/>
          <w:szCs w:val="22"/>
        </w:rPr>
        <w:t>Journal of Contemporary China</w:t>
      </w:r>
      <w:r w:rsidRPr="00C97F5E">
        <w:rPr>
          <w:noProof/>
          <w:sz w:val="22"/>
          <w:szCs w:val="22"/>
        </w:rPr>
        <w:t>,</w:t>
      </w:r>
      <w:r w:rsidRPr="00C97F5E">
        <w:rPr>
          <w:i/>
          <w:noProof/>
          <w:sz w:val="22"/>
          <w:szCs w:val="22"/>
        </w:rPr>
        <w:t xml:space="preserve"> 29</w:t>
      </w:r>
      <w:r w:rsidRPr="00C97F5E">
        <w:rPr>
          <w:noProof/>
          <w:sz w:val="22"/>
          <w:szCs w:val="22"/>
        </w:rPr>
        <w:t xml:space="preserve">(122), 238-252. </w:t>
      </w:r>
      <w:hyperlink r:id="rId49" w:history="1">
        <w:r w:rsidRPr="00C97F5E">
          <w:rPr>
            <w:rStyle w:val="Hyperlink"/>
            <w:noProof/>
            <w:sz w:val="22"/>
            <w:szCs w:val="22"/>
          </w:rPr>
          <w:t>https://doi.org/10.1080/10670564.2019.1637564</w:t>
        </w:r>
      </w:hyperlink>
      <w:r w:rsidRPr="00C97F5E">
        <w:rPr>
          <w:noProof/>
          <w:sz w:val="22"/>
          <w:szCs w:val="22"/>
        </w:rPr>
        <w:t xml:space="preserve"> </w:t>
      </w:r>
    </w:p>
    <w:p w14:paraId="4ADD707A" w14:textId="1A0042CF"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Zhang, S. X. (2009). Beyond the ‘Natasha’ story – a review and critique of current research on sex trafficking. </w:t>
      </w:r>
      <w:r w:rsidRPr="00C97F5E">
        <w:rPr>
          <w:i/>
          <w:noProof/>
          <w:sz w:val="22"/>
          <w:szCs w:val="22"/>
        </w:rPr>
        <w:t>Global Crime</w:t>
      </w:r>
      <w:r w:rsidRPr="00C97F5E">
        <w:rPr>
          <w:noProof/>
          <w:sz w:val="22"/>
          <w:szCs w:val="22"/>
        </w:rPr>
        <w:t>,</w:t>
      </w:r>
      <w:r w:rsidRPr="00C97F5E">
        <w:rPr>
          <w:i/>
          <w:noProof/>
          <w:sz w:val="22"/>
          <w:szCs w:val="22"/>
        </w:rPr>
        <w:t xml:space="preserve"> 10</w:t>
      </w:r>
      <w:r w:rsidRPr="00C97F5E">
        <w:rPr>
          <w:noProof/>
          <w:sz w:val="22"/>
          <w:szCs w:val="22"/>
        </w:rPr>
        <w:t xml:space="preserve">(3), 178-195. </w:t>
      </w:r>
      <w:hyperlink r:id="rId50" w:history="1">
        <w:r w:rsidRPr="00C97F5E">
          <w:rPr>
            <w:rStyle w:val="Hyperlink"/>
            <w:noProof/>
            <w:sz w:val="22"/>
            <w:szCs w:val="22"/>
          </w:rPr>
          <w:t>https://doi.org/10.1080/17440570903079899</w:t>
        </w:r>
      </w:hyperlink>
      <w:r w:rsidRPr="00C97F5E">
        <w:rPr>
          <w:noProof/>
          <w:sz w:val="22"/>
          <w:szCs w:val="22"/>
        </w:rPr>
        <w:t xml:space="preserve"> </w:t>
      </w:r>
    </w:p>
    <w:p w14:paraId="2490C88F" w14:textId="549309F7" w:rsidR="00C97F5E" w:rsidRPr="00C97F5E" w:rsidRDefault="00C97F5E" w:rsidP="00EF4F51">
      <w:pPr>
        <w:pStyle w:val="EndNoteBibliography"/>
        <w:spacing w:line="276" w:lineRule="auto"/>
        <w:ind w:left="720" w:hanging="720"/>
        <w:rPr>
          <w:noProof/>
          <w:sz w:val="22"/>
          <w:szCs w:val="22"/>
        </w:rPr>
      </w:pPr>
      <w:r w:rsidRPr="00C97F5E">
        <w:rPr>
          <w:noProof/>
          <w:sz w:val="22"/>
          <w:szCs w:val="22"/>
        </w:rPr>
        <w:t xml:space="preserve">Zimmerman, A., Lund, C., Araya, R., Hessel, P., Sanchez, J., Garman, E., Evans-Lacko, S., Diaz, Y., &amp; Avendano-Pabon, M. (2022). The relationship between multidimensional poverty, income poverty and youth depressive symptoms: cross-sectional evidence from Mexico, South Africa and Colombia. </w:t>
      </w:r>
      <w:r w:rsidRPr="00C97F5E">
        <w:rPr>
          <w:i/>
          <w:noProof/>
          <w:sz w:val="22"/>
          <w:szCs w:val="22"/>
        </w:rPr>
        <w:t>BMJ Global Health</w:t>
      </w:r>
      <w:r w:rsidRPr="00C97F5E">
        <w:rPr>
          <w:noProof/>
          <w:sz w:val="22"/>
          <w:szCs w:val="22"/>
        </w:rPr>
        <w:t>,</w:t>
      </w:r>
      <w:r w:rsidRPr="00C97F5E">
        <w:rPr>
          <w:i/>
          <w:noProof/>
          <w:sz w:val="22"/>
          <w:szCs w:val="22"/>
        </w:rPr>
        <w:t xml:space="preserve"> 7</w:t>
      </w:r>
      <w:r w:rsidRPr="00C97F5E">
        <w:rPr>
          <w:noProof/>
          <w:sz w:val="22"/>
          <w:szCs w:val="22"/>
        </w:rPr>
        <w:t xml:space="preserve">(1), e006960. </w:t>
      </w:r>
      <w:hyperlink r:id="rId51" w:history="1">
        <w:r w:rsidRPr="00C97F5E">
          <w:rPr>
            <w:rStyle w:val="Hyperlink"/>
            <w:noProof/>
            <w:sz w:val="22"/>
            <w:szCs w:val="22"/>
          </w:rPr>
          <w:t>https://doi.org/10.1136/bmjgh-2021-006960</w:t>
        </w:r>
      </w:hyperlink>
      <w:r w:rsidRPr="00C97F5E">
        <w:rPr>
          <w:noProof/>
          <w:sz w:val="22"/>
          <w:szCs w:val="22"/>
        </w:rPr>
        <w:t xml:space="preserve"> </w:t>
      </w:r>
    </w:p>
    <w:p w14:paraId="5D4A57E4" w14:textId="3FAC7CD3" w:rsidR="00C97F5E" w:rsidRPr="00C97F5E" w:rsidRDefault="00C97F5E" w:rsidP="00EF4F51">
      <w:pPr>
        <w:pStyle w:val="EndNoteBibliography"/>
        <w:spacing w:line="276" w:lineRule="auto"/>
        <w:ind w:left="720" w:hanging="720"/>
        <w:rPr>
          <w:noProof/>
        </w:rPr>
      </w:pPr>
      <w:r w:rsidRPr="00C97F5E">
        <w:rPr>
          <w:noProof/>
          <w:sz w:val="22"/>
          <w:szCs w:val="22"/>
        </w:rPr>
        <w:t xml:space="preserve">Zimmerman, C., Hossain, M., &amp; Watts, C. (2011). Human trafficking and health: a conceptual model to inform policy, intervention and research. </w:t>
      </w:r>
      <w:r w:rsidRPr="00C97F5E">
        <w:rPr>
          <w:i/>
          <w:noProof/>
          <w:sz w:val="22"/>
          <w:szCs w:val="22"/>
        </w:rPr>
        <w:t>Soc Sci Med</w:t>
      </w:r>
      <w:r w:rsidRPr="00C97F5E">
        <w:rPr>
          <w:noProof/>
          <w:sz w:val="22"/>
          <w:szCs w:val="22"/>
        </w:rPr>
        <w:t>,</w:t>
      </w:r>
      <w:r w:rsidRPr="00C97F5E">
        <w:rPr>
          <w:i/>
          <w:noProof/>
          <w:sz w:val="22"/>
          <w:szCs w:val="22"/>
        </w:rPr>
        <w:t xml:space="preserve"> 73</w:t>
      </w:r>
      <w:r w:rsidRPr="00C97F5E">
        <w:rPr>
          <w:noProof/>
          <w:sz w:val="22"/>
          <w:szCs w:val="22"/>
        </w:rPr>
        <w:t xml:space="preserve">(2), 327-335. </w:t>
      </w:r>
      <w:hyperlink r:id="rId52" w:history="1">
        <w:r w:rsidRPr="00C97F5E">
          <w:rPr>
            <w:rStyle w:val="Hyperlink"/>
            <w:noProof/>
            <w:sz w:val="22"/>
            <w:szCs w:val="22"/>
          </w:rPr>
          <w:t>https://doi.org/10.1016/j.socscimed.2011.05.028</w:t>
        </w:r>
      </w:hyperlink>
      <w:r w:rsidRPr="00C97F5E">
        <w:rPr>
          <w:noProof/>
          <w:sz w:val="22"/>
          <w:szCs w:val="22"/>
        </w:rPr>
        <w:t xml:space="preserve"> </w:t>
      </w:r>
    </w:p>
    <w:p w14:paraId="145CEDD7" w14:textId="616AE7C5" w:rsidR="00767235" w:rsidRDefault="00426A22" w:rsidP="00EF4F51">
      <w:pPr>
        <w:spacing w:line="276" w:lineRule="auto"/>
        <w:jc w:val="both"/>
        <w:rPr>
          <w:sz w:val="22"/>
          <w:szCs w:val="22"/>
          <w:lang w:val="vi-VN"/>
        </w:rPr>
      </w:pPr>
      <w:r>
        <w:rPr>
          <w:sz w:val="22"/>
          <w:szCs w:val="22"/>
          <w:lang w:val="vi-VN"/>
        </w:rPr>
        <w:fldChar w:fldCharType="end"/>
      </w:r>
    </w:p>
    <w:sectPr w:rsidR="007672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087A" w14:textId="77777777" w:rsidR="007961B1" w:rsidRDefault="007961B1" w:rsidP="009C7CC6">
      <w:r>
        <w:separator/>
      </w:r>
    </w:p>
  </w:endnote>
  <w:endnote w:type="continuationSeparator" w:id="0">
    <w:p w14:paraId="6DAD3716" w14:textId="77777777" w:rsidR="007961B1" w:rsidRDefault="007961B1" w:rsidP="009C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B181" w14:textId="77777777" w:rsidR="007961B1" w:rsidRDefault="007961B1" w:rsidP="009C7CC6">
      <w:r>
        <w:separator/>
      </w:r>
    </w:p>
  </w:footnote>
  <w:footnote w:type="continuationSeparator" w:id="0">
    <w:p w14:paraId="33EAA161" w14:textId="77777777" w:rsidR="007961B1" w:rsidRDefault="007961B1" w:rsidP="009C7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w9a252w2029nev0035ez2sz29vf92p20pf&quot;&gt;My EndNote Library&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record-ids&gt;&lt;/item&gt;&lt;/Libraries&gt;"/>
  </w:docVars>
  <w:rsids>
    <w:rsidRoot w:val="009C7CC6"/>
    <w:rsid w:val="00001577"/>
    <w:rsid w:val="00001634"/>
    <w:rsid w:val="00003A0D"/>
    <w:rsid w:val="00004CA5"/>
    <w:rsid w:val="000062CF"/>
    <w:rsid w:val="00006FA9"/>
    <w:rsid w:val="00007011"/>
    <w:rsid w:val="0001048F"/>
    <w:rsid w:val="00014062"/>
    <w:rsid w:val="00023A46"/>
    <w:rsid w:val="00026AD7"/>
    <w:rsid w:val="00032E1B"/>
    <w:rsid w:val="00034289"/>
    <w:rsid w:val="00035577"/>
    <w:rsid w:val="00036144"/>
    <w:rsid w:val="00040E09"/>
    <w:rsid w:val="00041400"/>
    <w:rsid w:val="000425F4"/>
    <w:rsid w:val="00045701"/>
    <w:rsid w:val="00045886"/>
    <w:rsid w:val="00045913"/>
    <w:rsid w:val="000468EE"/>
    <w:rsid w:val="00051A6A"/>
    <w:rsid w:val="00054DCA"/>
    <w:rsid w:val="0005599D"/>
    <w:rsid w:val="00056530"/>
    <w:rsid w:val="00057C43"/>
    <w:rsid w:val="000603B0"/>
    <w:rsid w:val="00060F19"/>
    <w:rsid w:val="00062DE4"/>
    <w:rsid w:val="0006409A"/>
    <w:rsid w:val="0006682D"/>
    <w:rsid w:val="0006740E"/>
    <w:rsid w:val="00070ACB"/>
    <w:rsid w:val="00070C09"/>
    <w:rsid w:val="000723C2"/>
    <w:rsid w:val="00072F5C"/>
    <w:rsid w:val="0007464A"/>
    <w:rsid w:val="000772D2"/>
    <w:rsid w:val="00077496"/>
    <w:rsid w:val="0008047C"/>
    <w:rsid w:val="000804F3"/>
    <w:rsid w:val="00081320"/>
    <w:rsid w:val="000818FF"/>
    <w:rsid w:val="00081CF5"/>
    <w:rsid w:val="000834E5"/>
    <w:rsid w:val="0008612F"/>
    <w:rsid w:val="000870F1"/>
    <w:rsid w:val="00091148"/>
    <w:rsid w:val="00091A88"/>
    <w:rsid w:val="00091FD6"/>
    <w:rsid w:val="00094C79"/>
    <w:rsid w:val="00095AB8"/>
    <w:rsid w:val="000A1873"/>
    <w:rsid w:val="000A4D2C"/>
    <w:rsid w:val="000A5CEC"/>
    <w:rsid w:val="000A6538"/>
    <w:rsid w:val="000A66A8"/>
    <w:rsid w:val="000A713A"/>
    <w:rsid w:val="000A7A31"/>
    <w:rsid w:val="000B0B9B"/>
    <w:rsid w:val="000B127B"/>
    <w:rsid w:val="000B1B48"/>
    <w:rsid w:val="000B241D"/>
    <w:rsid w:val="000B27CA"/>
    <w:rsid w:val="000B29AE"/>
    <w:rsid w:val="000B5DB2"/>
    <w:rsid w:val="000B6575"/>
    <w:rsid w:val="000C24B3"/>
    <w:rsid w:val="000C25B8"/>
    <w:rsid w:val="000C4AB3"/>
    <w:rsid w:val="000C5029"/>
    <w:rsid w:val="000C535C"/>
    <w:rsid w:val="000D010A"/>
    <w:rsid w:val="000D36DF"/>
    <w:rsid w:val="000D74B9"/>
    <w:rsid w:val="000D74D3"/>
    <w:rsid w:val="000E0FFC"/>
    <w:rsid w:val="000E1444"/>
    <w:rsid w:val="000E29ED"/>
    <w:rsid w:val="000E3A9C"/>
    <w:rsid w:val="000E7BC6"/>
    <w:rsid w:val="000F2FD6"/>
    <w:rsid w:val="000F740A"/>
    <w:rsid w:val="000F74D1"/>
    <w:rsid w:val="00101E89"/>
    <w:rsid w:val="00103AE1"/>
    <w:rsid w:val="001050C6"/>
    <w:rsid w:val="00105AF3"/>
    <w:rsid w:val="00110ECD"/>
    <w:rsid w:val="001117C9"/>
    <w:rsid w:val="00115C9D"/>
    <w:rsid w:val="00117A05"/>
    <w:rsid w:val="00120FD7"/>
    <w:rsid w:val="00123CCA"/>
    <w:rsid w:val="00124731"/>
    <w:rsid w:val="00125671"/>
    <w:rsid w:val="001310D3"/>
    <w:rsid w:val="001313B1"/>
    <w:rsid w:val="0013204A"/>
    <w:rsid w:val="0013239A"/>
    <w:rsid w:val="00132619"/>
    <w:rsid w:val="0013468F"/>
    <w:rsid w:val="00135C34"/>
    <w:rsid w:val="00136A5F"/>
    <w:rsid w:val="00141DF7"/>
    <w:rsid w:val="00142067"/>
    <w:rsid w:val="001421F4"/>
    <w:rsid w:val="0014405D"/>
    <w:rsid w:val="00144CAD"/>
    <w:rsid w:val="0014572E"/>
    <w:rsid w:val="00146085"/>
    <w:rsid w:val="0015001E"/>
    <w:rsid w:val="00150EF3"/>
    <w:rsid w:val="001522FE"/>
    <w:rsid w:val="0015356E"/>
    <w:rsid w:val="00154A4A"/>
    <w:rsid w:val="001550EC"/>
    <w:rsid w:val="001572CF"/>
    <w:rsid w:val="00157A42"/>
    <w:rsid w:val="001637D7"/>
    <w:rsid w:val="00163844"/>
    <w:rsid w:val="0016422B"/>
    <w:rsid w:val="00165E63"/>
    <w:rsid w:val="001715B3"/>
    <w:rsid w:val="00171AE3"/>
    <w:rsid w:val="0017562D"/>
    <w:rsid w:val="001758D0"/>
    <w:rsid w:val="00176234"/>
    <w:rsid w:val="00182E41"/>
    <w:rsid w:val="00190BBD"/>
    <w:rsid w:val="00191540"/>
    <w:rsid w:val="00191B16"/>
    <w:rsid w:val="001925F7"/>
    <w:rsid w:val="00193847"/>
    <w:rsid w:val="001950D1"/>
    <w:rsid w:val="001A02C4"/>
    <w:rsid w:val="001A0BDD"/>
    <w:rsid w:val="001A3311"/>
    <w:rsid w:val="001A3B6B"/>
    <w:rsid w:val="001A4572"/>
    <w:rsid w:val="001A5C0B"/>
    <w:rsid w:val="001A60E9"/>
    <w:rsid w:val="001A639D"/>
    <w:rsid w:val="001A64BC"/>
    <w:rsid w:val="001B0218"/>
    <w:rsid w:val="001B112E"/>
    <w:rsid w:val="001B282B"/>
    <w:rsid w:val="001B2991"/>
    <w:rsid w:val="001B3029"/>
    <w:rsid w:val="001B31D3"/>
    <w:rsid w:val="001B5888"/>
    <w:rsid w:val="001B5C8F"/>
    <w:rsid w:val="001B6CE3"/>
    <w:rsid w:val="001C0B2F"/>
    <w:rsid w:val="001C22DB"/>
    <w:rsid w:val="001C350F"/>
    <w:rsid w:val="001C4F7C"/>
    <w:rsid w:val="001C6D01"/>
    <w:rsid w:val="001C7526"/>
    <w:rsid w:val="001D0336"/>
    <w:rsid w:val="001D0BA3"/>
    <w:rsid w:val="001D2065"/>
    <w:rsid w:val="001D4518"/>
    <w:rsid w:val="001D7E43"/>
    <w:rsid w:val="001E17E5"/>
    <w:rsid w:val="001E2564"/>
    <w:rsid w:val="001F0D61"/>
    <w:rsid w:val="001F250E"/>
    <w:rsid w:val="001F2538"/>
    <w:rsid w:val="001F289C"/>
    <w:rsid w:val="001F2B71"/>
    <w:rsid w:val="001F49C8"/>
    <w:rsid w:val="001F6D3E"/>
    <w:rsid w:val="0020665A"/>
    <w:rsid w:val="002074DD"/>
    <w:rsid w:val="0020755E"/>
    <w:rsid w:val="0020779F"/>
    <w:rsid w:val="002105CC"/>
    <w:rsid w:val="002136AF"/>
    <w:rsid w:val="00213A2E"/>
    <w:rsid w:val="00213DD8"/>
    <w:rsid w:val="002203E9"/>
    <w:rsid w:val="00221210"/>
    <w:rsid w:val="002224BD"/>
    <w:rsid w:val="00222B96"/>
    <w:rsid w:val="0022476A"/>
    <w:rsid w:val="0022583E"/>
    <w:rsid w:val="00230ECE"/>
    <w:rsid w:val="002323DD"/>
    <w:rsid w:val="00233069"/>
    <w:rsid w:val="00233756"/>
    <w:rsid w:val="002349DF"/>
    <w:rsid w:val="00235F22"/>
    <w:rsid w:val="002400C5"/>
    <w:rsid w:val="002436CB"/>
    <w:rsid w:val="00244CE4"/>
    <w:rsid w:val="00245388"/>
    <w:rsid w:val="00246446"/>
    <w:rsid w:val="00247138"/>
    <w:rsid w:val="002477E9"/>
    <w:rsid w:val="00255F53"/>
    <w:rsid w:val="00256942"/>
    <w:rsid w:val="00256C91"/>
    <w:rsid w:val="00257A11"/>
    <w:rsid w:val="0026246F"/>
    <w:rsid w:val="00262F57"/>
    <w:rsid w:val="00263901"/>
    <w:rsid w:val="00263C0B"/>
    <w:rsid w:val="00267DF9"/>
    <w:rsid w:val="00267F2E"/>
    <w:rsid w:val="002702E5"/>
    <w:rsid w:val="00271C7B"/>
    <w:rsid w:val="00274446"/>
    <w:rsid w:val="0027570C"/>
    <w:rsid w:val="00276C0E"/>
    <w:rsid w:val="00277E8F"/>
    <w:rsid w:val="002823E6"/>
    <w:rsid w:val="0028395C"/>
    <w:rsid w:val="0028450D"/>
    <w:rsid w:val="002867AD"/>
    <w:rsid w:val="0028702F"/>
    <w:rsid w:val="00287A36"/>
    <w:rsid w:val="00287EA1"/>
    <w:rsid w:val="00290A1E"/>
    <w:rsid w:val="00292D79"/>
    <w:rsid w:val="00294473"/>
    <w:rsid w:val="00294563"/>
    <w:rsid w:val="00295162"/>
    <w:rsid w:val="00296531"/>
    <w:rsid w:val="002A336E"/>
    <w:rsid w:val="002A3B08"/>
    <w:rsid w:val="002A4329"/>
    <w:rsid w:val="002A6121"/>
    <w:rsid w:val="002A6AB6"/>
    <w:rsid w:val="002A71EB"/>
    <w:rsid w:val="002A78B5"/>
    <w:rsid w:val="002B28E8"/>
    <w:rsid w:val="002B5F7B"/>
    <w:rsid w:val="002C0A73"/>
    <w:rsid w:val="002C11C5"/>
    <w:rsid w:val="002C2B68"/>
    <w:rsid w:val="002C3D17"/>
    <w:rsid w:val="002C438C"/>
    <w:rsid w:val="002C476D"/>
    <w:rsid w:val="002C63B9"/>
    <w:rsid w:val="002C649F"/>
    <w:rsid w:val="002C6E92"/>
    <w:rsid w:val="002C7488"/>
    <w:rsid w:val="002D01ED"/>
    <w:rsid w:val="002D0E7B"/>
    <w:rsid w:val="002D18D6"/>
    <w:rsid w:val="002D23E7"/>
    <w:rsid w:val="002D3EDB"/>
    <w:rsid w:val="002E0203"/>
    <w:rsid w:val="002E12A8"/>
    <w:rsid w:val="002E476F"/>
    <w:rsid w:val="002E492E"/>
    <w:rsid w:val="002E54CC"/>
    <w:rsid w:val="002E63EB"/>
    <w:rsid w:val="002F1B94"/>
    <w:rsid w:val="002F1E96"/>
    <w:rsid w:val="002F2D6A"/>
    <w:rsid w:val="002F2F78"/>
    <w:rsid w:val="002F38E4"/>
    <w:rsid w:val="002F40AE"/>
    <w:rsid w:val="002F4295"/>
    <w:rsid w:val="002F5A43"/>
    <w:rsid w:val="002F7B03"/>
    <w:rsid w:val="00304AB1"/>
    <w:rsid w:val="00304AE3"/>
    <w:rsid w:val="003051B8"/>
    <w:rsid w:val="00305D81"/>
    <w:rsid w:val="003060A3"/>
    <w:rsid w:val="0031065B"/>
    <w:rsid w:val="00311176"/>
    <w:rsid w:val="00311CB9"/>
    <w:rsid w:val="00312564"/>
    <w:rsid w:val="00315093"/>
    <w:rsid w:val="00315ABC"/>
    <w:rsid w:val="003162B0"/>
    <w:rsid w:val="003163A6"/>
    <w:rsid w:val="003166AD"/>
    <w:rsid w:val="00320C3B"/>
    <w:rsid w:val="00321825"/>
    <w:rsid w:val="003225E7"/>
    <w:rsid w:val="00322828"/>
    <w:rsid w:val="003228D3"/>
    <w:rsid w:val="00324475"/>
    <w:rsid w:val="003249B2"/>
    <w:rsid w:val="00324A39"/>
    <w:rsid w:val="00324BA3"/>
    <w:rsid w:val="003250B9"/>
    <w:rsid w:val="0032762B"/>
    <w:rsid w:val="00331633"/>
    <w:rsid w:val="00331B59"/>
    <w:rsid w:val="003346CB"/>
    <w:rsid w:val="00337E44"/>
    <w:rsid w:val="003441CD"/>
    <w:rsid w:val="00344A48"/>
    <w:rsid w:val="0034510C"/>
    <w:rsid w:val="003463C0"/>
    <w:rsid w:val="00346885"/>
    <w:rsid w:val="003468C5"/>
    <w:rsid w:val="0034721C"/>
    <w:rsid w:val="003504A5"/>
    <w:rsid w:val="003504DE"/>
    <w:rsid w:val="00350A9F"/>
    <w:rsid w:val="00350AF3"/>
    <w:rsid w:val="00351BCD"/>
    <w:rsid w:val="00352305"/>
    <w:rsid w:val="00353DD9"/>
    <w:rsid w:val="0035443F"/>
    <w:rsid w:val="0035506C"/>
    <w:rsid w:val="00356A42"/>
    <w:rsid w:val="00356E6A"/>
    <w:rsid w:val="003622B5"/>
    <w:rsid w:val="00362400"/>
    <w:rsid w:val="00362C57"/>
    <w:rsid w:val="003674AD"/>
    <w:rsid w:val="00370866"/>
    <w:rsid w:val="0037184B"/>
    <w:rsid w:val="00371968"/>
    <w:rsid w:val="00371BB6"/>
    <w:rsid w:val="00373570"/>
    <w:rsid w:val="00376160"/>
    <w:rsid w:val="00376C25"/>
    <w:rsid w:val="00377C26"/>
    <w:rsid w:val="003858C7"/>
    <w:rsid w:val="003875FF"/>
    <w:rsid w:val="00387BDA"/>
    <w:rsid w:val="00390B97"/>
    <w:rsid w:val="0039265C"/>
    <w:rsid w:val="003957DC"/>
    <w:rsid w:val="003A016E"/>
    <w:rsid w:val="003A3FD5"/>
    <w:rsid w:val="003A5572"/>
    <w:rsid w:val="003A704D"/>
    <w:rsid w:val="003A7192"/>
    <w:rsid w:val="003B1B06"/>
    <w:rsid w:val="003B3FBD"/>
    <w:rsid w:val="003B42F5"/>
    <w:rsid w:val="003B7475"/>
    <w:rsid w:val="003C10D7"/>
    <w:rsid w:val="003C2071"/>
    <w:rsid w:val="003C3DA4"/>
    <w:rsid w:val="003C7116"/>
    <w:rsid w:val="003C77AD"/>
    <w:rsid w:val="003D0ECB"/>
    <w:rsid w:val="003D1563"/>
    <w:rsid w:val="003D5A03"/>
    <w:rsid w:val="003D732E"/>
    <w:rsid w:val="003D7903"/>
    <w:rsid w:val="003E0EEE"/>
    <w:rsid w:val="003E3A02"/>
    <w:rsid w:val="003E48D2"/>
    <w:rsid w:val="003E6554"/>
    <w:rsid w:val="003E67CC"/>
    <w:rsid w:val="003F0730"/>
    <w:rsid w:val="003F0BE8"/>
    <w:rsid w:val="003F199A"/>
    <w:rsid w:val="003F2076"/>
    <w:rsid w:val="003F2990"/>
    <w:rsid w:val="003F4669"/>
    <w:rsid w:val="003F4DB1"/>
    <w:rsid w:val="003F5C24"/>
    <w:rsid w:val="003F7040"/>
    <w:rsid w:val="003F7FAA"/>
    <w:rsid w:val="0040307C"/>
    <w:rsid w:val="004033C2"/>
    <w:rsid w:val="0041036A"/>
    <w:rsid w:val="00411F5F"/>
    <w:rsid w:val="00413342"/>
    <w:rsid w:val="00413964"/>
    <w:rsid w:val="004173AD"/>
    <w:rsid w:val="004206F8"/>
    <w:rsid w:val="004223D2"/>
    <w:rsid w:val="004244CB"/>
    <w:rsid w:val="00426A22"/>
    <w:rsid w:val="00427A5A"/>
    <w:rsid w:val="00430883"/>
    <w:rsid w:val="00430B39"/>
    <w:rsid w:val="00435F4C"/>
    <w:rsid w:val="00437F5D"/>
    <w:rsid w:val="00440455"/>
    <w:rsid w:val="0044323C"/>
    <w:rsid w:val="0044387F"/>
    <w:rsid w:val="00443ECE"/>
    <w:rsid w:val="00444666"/>
    <w:rsid w:val="00445560"/>
    <w:rsid w:val="00446F9E"/>
    <w:rsid w:val="00451C77"/>
    <w:rsid w:val="00452FEA"/>
    <w:rsid w:val="004565D8"/>
    <w:rsid w:val="00456889"/>
    <w:rsid w:val="00456D9B"/>
    <w:rsid w:val="00457512"/>
    <w:rsid w:val="004601F5"/>
    <w:rsid w:val="00462CA1"/>
    <w:rsid w:val="00462E33"/>
    <w:rsid w:val="004645EA"/>
    <w:rsid w:val="004652BA"/>
    <w:rsid w:val="00466E86"/>
    <w:rsid w:val="004670B9"/>
    <w:rsid w:val="004671C2"/>
    <w:rsid w:val="00470D60"/>
    <w:rsid w:val="00471721"/>
    <w:rsid w:val="00473012"/>
    <w:rsid w:val="00473487"/>
    <w:rsid w:val="00473C95"/>
    <w:rsid w:val="004747F7"/>
    <w:rsid w:val="00476385"/>
    <w:rsid w:val="00476870"/>
    <w:rsid w:val="00477513"/>
    <w:rsid w:val="0048340F"/>
    <w:rsid w:val="00485304"/>
    <w:rsid w:val="004908B3"/>
    <w:rsid w:val="0049124A"/>
    <w:rsid w:val="00491FD9"/>
    <w:rsid w:val="00492252"/>
    <w:rsid w:val="0049327A"/>
    <w:rsid w:val="0049371A"/>
    <w:rsid w:val="00494605"/>
    <w:rsid w:val="00496AA7"/>
    <w:rsid w:val="00496E83"/>
    <w:rsid w:val="004A0DBE"/>
    <w:rsid w:val="004A11B9"/>
    <w:rsid w:val="004A1E82"/>
    <w:rsid w:val="004A4F2B"/>
    <w:rsid w:val="004A58B5"/>
    <w:rsid w:val="004A6257"/>
    <w:rsid w:val="004A6572"/>
    <w:rsid w:val="004B1465"/>
    <w:rsid w:val="004B29F8"/>
    <w:rsid w:val="004B3FF8"/>
    <w:rsid w:val="004B7F52"/>
    <w:rsid w:val="004C1245"/>
    <w:rsid w:val="004C209D"/>
    <w:rsid w:val="004C51A8"/>
    <w:rsid w:val="004C5A70"/>
    <w:rsid w:val="004D0035"/>
    <w:rsid w:val="004D0F41"/>
    <w:rsid w:val="004D2DD8"/>
    <w:rsid w:val="004D41AB"/>
    <w:rsid w:val="004D4FE1"/>
    <w:rsid w:val="004D64C0"/>
    <w:rsid w:val="004D6BFA"/>
    <w:rsid w:val="004D7C37"/>
    <w:rsid w:val="004E469E"/>
    <w:rsid w:val="004E5149"/>
    <w:rsid w:val="004E57C6"/>
    <w:rsid w:val="004F09EB"/>
    <w:rsid w:val="004F11B9"/>
    <w:rsid w:val="004F3FE8"/>
    <w:rsid w:val="004F490C"/>
    <w:rsid w:val="004F63CC"/>
    <w:rsid w:val="004F6D18"/>
    <w:rsid w:val="004F786D"/>
    <w:rsid w:val="005005FC"/>
    <w:rsid w:val="005005FE"/>
    <w:rsid w:val="00501161"/>
    <w:rsid w:val="00501627"/>
    <w:rsid w:val="00501F0D"/>
    <w:rsid w:val="00502CF1"/>
    <w:rsid w:val="00503AAC"/>
    <w:rsid w:val="005043E9"/>
    <w:rsid w:val="00504778"/>
    <w:rsid w:val="00504D80"/>
    <w:rsid w:val="00505502"/>
    <w:rsid w:val="00507454"/>
    <w:rsid w:val="00507A9F"/>
    <w:rsid w:val="005100A5"/>
    <w:rsid w:val="00511102"/>
    <w:rsid w:val="00512B8E"/>
    <w:rsid w:val="00514026"/>
    <w:rsid w:val="00516876"/>
    <w:rsid w:val="00516F7B"/>
    <w:rsid w:val="005178A7"/>
    <w:rsid w:val="00520CAC"/>
    <w:rsid w:val="005225CA"/>
    <w:rsid w:val="00524BD9"/>
    <w:rsid w:val="00525335"/>
    <w:rsid w:val="00526DC7"/>
    <w:rsid w:val="00530D0C"/>
    <w:rsid w:val="00533152"/>
    <w:rsid w:val="005334E4"/>
    <w:rsid w:val="0053470C"/>
    <w:rsid w:val="00535D5B"/>
    <w:rsid w:val="0053622A"/>
    <w:rsid w:val="0053728C"/>
    <w:rsid w:val="00537508"/>
    <w:rsid w:val="00542B91"/>
    <w:rsid w:val="005439EC"/>
    <w:rsid w:val="00544283"/>
    <w:rsid w:val="00545BDA"/>
    <w:rsid w:val="00545F41"/>
    <w:rsid w:val="005473EC"/>
    <w:rsid w:val="005473F7"/>
    <w:rsid w:val="00552C73"/>
    <w:rsid w:val="005550DD"/>
    <w:rsid w:val="00555528"/>
    <w:rsid w:val="005567AE"/>
    <w:rsid w:val="00557590"/>
    <w:rsid w:val="0055767C"/>
    <w:rsid w:val="005604E2"/>
    <w:rsid w:val="00560974"/>
    <w:rsid w:val="0056156B"/>
    <w:rsid w:val="00561885"/>
    <w:rsid w:val="00561E39"/>
    <w:rsid w:val="00561EAC"/>
    <w:rsid w:val="00562D53"/>
    <w:rsid w:val="00563F1F"/>
    <w:rsid w:val="00564B1A"/>
    <w:rsid w:val="00565266"/>
    <w:rsid w:val="00570727"/>
    <w:rsid w:val="005708A9"/>
    <w:rsid w:val="00571A24"/>
    <w:rsid w:val="005723C0"/>
    <w:rsid w:val="00572A54"/>
    <w:rsid w:val="00572FC6"/>
    <w:rsid w:val="00574573"/>
    <w:rsid w:val="005752A5"/>
    <w:rsid w:val="00575887"/>
    <w:rsid w:val="00576A9B"/>
    <w:rsid w:val="00576EB7"/>
    <w:rsid w:val="005770DF"/>
    <w:rsid w:val="00577EFC"/>
    <w:rsid w:val="0058037D"/>
    <w:rsid w:val="0058050A"/>
    <w:rsid w:val="00580902"/>
    <w:rsid w:val="00583F75"/>
    <w:rsid w:val="00584D25"/>
    <w:rsid w:val="00590B7A"/>
    <w:rsid w:val="00590EDC"/>
    <w:rsid w:val="00594597"/>
    <w:rsid w:val="0059524E"/>
    <w:rsid w:val="00596334"/>
    <w:rsid w:val="00596D64"/>
    <w:rsid w:val="00597666"/>
    <w:rsid w:val="005A13F8"/>
    <w:rsid w:val="005A216B"/>
    <w:rsid w:val="005A3627"/>
    <w:rsid w:val="005A46CE"/>
    <w:rsid w:val="005A532E"/>
    <w:rsid w:val="005B0453"/>
    <w:rsid w:val="005B0495"/>
    <w:rsid w:val="005B31D6"/>
    <w:rsid w:val="005B341C"/>
    <w:rsid w:val="005B40FE"/>
    <w:rsid w:val="005B609D"/>
    <w:rsid w:val="005B7C9B"/>
    <w:rsid w:val="005C03C3"/>
    <w:rsid w:val="005C2213"/>
    <w:rsid w:val="005C32E7"/>
    <w:rsid w:val="005C5846"/>
    <w:rsid w:val="005C6449"/>
    <w:rsid w:val="005D4BE9"/>
    <w:rsid w:val="005D5620"/>
    <w:rsid w:val="005D5831"/>
    <w:rsid w:val="005D5DF0"/>
    <w:rsid w:val="005D6EC1"/>
    <w:rsid w:val="005E0E69"/>
    <w:rsid w:val="005E1BE7"/>
    <w:rsid w:val="005E1DDC"/>
    <w:rsid w:val="005E1FBB"/>
    <w:rsid w:val="005E3882"/>
    <w:rsid w:val="005E6FD5"/>
    <w:rsid w:val="005E70ED"/>
    <w:rsid w:val="005F5564"/>
    <w:rsid w:val="005F7248"/>
    <w:rsid w:val="00600364"/>
    <w:rsid w:val="006004DA"/>
    <w:rsid w:val="00600BA7"/>
    <w:rsid w:val="0060169B"/>
    <w:rsid w:val="006036E8"/>
    <w:rsid w:val="00605F51"/>
    <w:rsid w:val="00606772"/>
    <w:rsid w:val="00607ED4"/>
    <w:rsid w:val="0061315D"/>
    <w:rsid w:val="0061541C"/>
    <w:rsid w:val="00615978"/>
    <w:rsid w:val="00620B06"/>
    <w:rsid w:val="00621916"/>
    <w:rsid w:val="00621F5C"/>
    <w:rsid w:val="00622FCB"/>
    <w:rsid w:val="00624B51"/>
    <w:rsid w:val="006253F9"/>
    <w:rsid w:val="00627951"/>
    <w:rsid w:val="00631AC4"/>
    <w:rsid w:val="00631D6E"/>
    <w:rsid w:val="00632BBA"/>
    <w:rsid w:val="006356F2"/>
    <w:rsid w:val="00635B6E"/>
    <w:rsid w:val="00643318"/>
    <w:rsid w:val="0064455D"/>
    <w:rsid w:val="0065405E"/>
    <w:rsid w:val="0065449E"/>
    <w:rsid w:val="00655342"/>
    <w:rsid w:val="00661C29"/>
    <w:rsid w:val="00661CD9"/>
    <w:rsid w:val="0066275B"/>
    <w:rsid w:val="00664FDA"/>
    <w:rsid w:val="00665CF0"/>
    <w:rsid w:val="006662AD"/>
    <w:rsid w:val="00666977"/>
    <w:rsid w:val="006674CF"/>
    <w:rsid w:val="0066764C"/>
    <w:rsid w:val="00667900"/>
    <w:rsid w:val="00670527"/>
    <w:rsid w:val="00672C7F"/>
    <w:rsid w:val="006730B1"/>
    <w:rsid w:val="006730D7"/>
    <w:rsid w:val="00673172"/>
    <w:rsid w:val="00674658"/>
    <w:rsid w:val="0067519A"/>
    <w:rsid w:val="006751F9"/>
    <w:rsid w:val="006772DD"/>
    <w:rsid w:val="006804BE"/>
    <w:rsid w:val="0068109D"/>
    <w:rsid w:val="006821AC"/>
    <w:rsid w:val="00683EAD"/>
    <w:rsid w:val="006856E3"/>
    <w:rsid w:val="00686459"/>
    <w:rsid w:val="00691732"/>
    <w:rsid w:val="006940B5"/>
    <w:rsid w:val="00694A1F"/>
    <w:rsid w:val="00695A49"/>
    <w:rsid w:val="00696DCB"/>
    <w:rsid w:val="006A0210"/>
    <w:rsid w:val="006A0BAA"/>
    <w:rsid w:val="006A20FD"/>
    <w:rsid w:val="006A3D27"/>
    <w:rsid w:val="006A5FFF"/>
    <w:rsid w:val="006A6C2C"/>
    <w:rsid w:val="006A7B22"/>
    <w:rsid w:val="006A7D59"/>
    <w:rsid w:val="006A7D63"/>
    <w:rsid w:val="006B0D33"/>
    <w:rsid w:val="006B1577"/>
    <w:rsid w:val="006B4196"/>
    <w:rsid w:val="006B45FB"/>
    <w:rsid w:val="006B672D"/>
    <w:rsid w:val="006B6B8A"/>
    <w:rsid w:val="006C0907"/>
    <w:rsid w:val="006C0A15"/>
    <w:rsid w:val="006C109E"/>
    <w:rsid w:val="006C1814"/>
    <w:rsid w:val="006C2041"/>
    <w:rsid w:val="006C2EBC"/>
    <w:rsid w:val="006C4E0C"/>
    <w:rsid w:val="006C70EE"/>
    <w:rsid w:val="006D0FDC"/>
    <w:rsid w:val="006D16B1"/>
    <w:rsid w:val="006D39A8"/>
    <w:rsid w:val="006D433E"/>
    <w:rsid w:val="006D637F"/>
    <w:rsid w:val="006D6867"/>
    <w:rsid w:val="006D6C65"/>
    <w:rsid w:val="006E0F74"/>
    <w:rsid w:val="006E1E0A"/>
    <w:rsid w:val="006E2C49"/>
    <w:rsid w:val="006E3179"/>
    <w:rsid w:val="006E4797"/>
    <w:rsid w:val="006E75E9"/>
    <w:rsid w:val="006E77F0"/>
    <w:rsid w:val="006E7CD5"/>
    <w:rsid w:val="006F366D"/>
    <w:rsid w:val="006F4E42"/>
    <w:rsid w:val="00702B26"/>
    <w:rsid w:val="00702CF4"/>
    <w:rsid w:val="00703A29"/>
    <w:rsid w:val="007055C5"/>
    <w:rsid w:val="00706A6E"/>
    <w:rsid w:val="00706E84"/>
    <w:rsid w:val="007072E3"/>
    <w:rsid w:val="007105D8"/>
    <w:rsid w:val="007178BC"/>
    <w:rsid w:val="00720FF0"/>
    <w:rsid w:val="00721E3C"/>
    <w:rsid w:val="00722A07"/>
    <w:rsid w:val="00724806"/>
    <w:rsid w:val="00724BF4"/>
    <w:rsid w:val="00727109"/>
    <w:rsid w:val="0072723D"/>
    <w:rsid w:val="00727D8F"/>
    <w:rsid w:val="007308E7"/>
    <w:rsid w:val="00733257"/>
    <w:rsid w:val="007339D0"/>
    <w:rsid w:val="0073668A"/>
    <w:rsid w:val="007373E0"/>
    <w:rsid w:val="00737716"/>
    <w:rsid w:val="007413E3"/>
    <w:rsid w:val="0074298E"/>
    <w:rsid w:val="00743912"/>
    <w:rsid w:val="00743FBD"/>
    <w:rsid w:val="00745376"/>
    <w:rsid w:val="007462B3"/>
    <w:rsid w:val="0074650B"/>
    <w:rsid w:val="00746E1F"/>
    <w:rsid w:val="0075113C"/>
    <w:rsid w:val="007518E4"/>
    <w:rsid w:val="00752DDF"/>
    <w:rsid w:val="007564A1"/>
    <w:rsid w:val="007610E6"/>
    <w:rsid w:val="007615AB"/>
    <w:rsid w:val="0076175A"/>
    <w:rsid w:val="00763A75"/>
    <w:rsid w:val="00765FC7"/>
    <w:rsid w:val="00767235"/>
    <w:rsid w:val="00767745"/>
    <w:rsid w:val="00767DEA"/>
    <w:rsid w:val="00771336"/>
    <w:rsid w:val="007718D5"/>
    <w:rsid w:val="00776853"/>
    <w:rsid w:val="00780067"/>
    <w:rsid w:val="007805E3"/>
    <w:rsid w:val="00782255"/>
    <w:rsid w:val="00784955"/>
    <w:rsid w:val="007879D8"/>
    <w:rsid w:val="00790B98"/>
    <w:rsid w:val="00791518"/>
    <w:rsid w:val="00792534"/>
    <w:rsid w:val="00793392"/>
    <w:rsid w:val="00794E4C"/>
    <w:rsid w:val="007959C7"/>
    <w:rsid w:val="007961B1"/>
    <w:rsid w:val="007A1FC9"/>
    <w:rsid w:val="007A45B5"/>
    <w:rsid w:val="007A469A"/>
    <w:rsid w:val="007A5FEB"/>
    <w:rsid w:val="007A6B0C"/>
    <w:rsid w:val="007A783C"/>
    <w:rsid w:val="007A7AA9"/>
    <w:rsid w:val="007A7B8E"/>
    <w:rsid w:val="007B4D59"/>
    <w:rsid w:val="007B5314"/>
    <w:rsid w:val="007B5671"/>
    <w:rsid w:val="007B5675"/>
    <w:rsid w:val="007B5A42"/>
    <w:rsid w:val="007C1559"/>
    <w:rsid w:val="007E0666"/>
    <w:rsid w:val="007E0A9C"/>
    <w:rsid w:val="007E22F1"/>
    <w:rsid w:val="007E3268"/>
    <w:rsid w:val="007E64EA"/>
    <w:rsid w:val="007F091C"/>
    <w:rsid w:val="007F2068"/>
    <w:rsid w:val="007F2F2D"/>
    <w:rsid w:val="007F7738"/>
    <w:rsid w:val="008000A3"/>
    <w:rsid w:val="00801B73"/>
    <w:rsid w:val="00801BC6"/>
    <w:rsid w:val="00801E4B"/>
    <w:rsid w:val="00803D63"/>
    <w:rsid w:val="00806179"/>
    <w:rsid w:val="008061F9"/>
    <w:rsid w:val="00807CB0"/>
    <w:rsid w:val="00810844"/>
    <w:rsid w:val="00812EF2"/>
    <w:rsid w:val="00812F80"/>
    <w:rsid w:val="00815415"/>
    <w:rsid w:val="008203BA"/>
    <w:rsid w:val="008236D0"/>
    <w:rsid w:val="008237D0"/>
    <w:rsid w:val="00823EC3"/>
    <w:rsid w:val="00824696"/>
    <w:rsid w:val="008268C3"/>
    <w:rsid w:val="00826F88"/>
    <w:rsid w:val="0082745F"/>
    <w:rsid w:val="00830FCB"/>
    <w:rsid w:val="00832520"/>
    <w:rsid w:val="00832711"/>
    <w:rsid w:val="00832B3C"/>
    <w:rsid w:val="00836142"/>
    <w:rsid w:val="0083625F"/>
    <w:rsid w:val="00840A2E"/>
    <w:rsid w:val="00841472"/>
    <w:rsid w:val="00843472"/>
    <w:rsid w:val="00845690"/>
    <w:rsid w:val="00851249"/>
    <w:rsid w:val="008516E1"/>
    <w:rsid w:val="00851C49"/>
    <w:rsid w:val="008553F6"/>
    <w:rsid w:val="00856295"/>
    <w:rsid w:val="00856A72"/>
    <w:rsid w:val="00857329"/>
    <w:rsid w:val="0085757E"/>
    <w:rsid w:val="00860031"/>
    <w:rsid w:val="0086070A"/>
    <w:rsid w:val="00860DEC"/>
    <w:rsid w:val="008626EC"/>
    <w:rsid w:val="00862CEA"/>
    <w:rsid w:val="00863A96"/>
    <w:rsid w:val="00863C72"/>
    <w:rsid w:val="00864273"/>
    <w:rsid w:val="008668BB"/>
    <w:rsid w:val="00866982"/>
    <w:rsid w:val="00867F98"/>
    <w:rsid w:val="00870328"/>
    <w:rsid w:val="00870835"/>
    <w:rsid w:val="00870B8F"/>
    <w:rsid w:val="00873D00"/>
    <w:rsid w:val="00873D0F"/>
    <w:rsid w:val="00880161"/>
    <w:rsid w:val="00880BD7"/>
    <w:rsid w:val="00882366"/>
    <w:rsid w:val="008834F0"/>
    <w:rsid w:val="00893180"/>
    <w:rsid w:val="0089419F"/>
    <w:rsid w:val="00896D40"/>
    <w:rsid w:val="00897CDC"/>
    <w:rsid w:val="008A1D7F"/>
    <w:rsid w:val="008A3419"/>
    <w:rsid w:val="008B38D1"/>
    <w:rsid w:val="008B45D7"/>
    <w:rsid w:val="008B4E86"/>
    <w:rsid w:val="008B5331"/>
    <w:rsid w:val="008C1B44"/>
    <w:rsid w:val="008C2CAE"/>
    <w:rsid w:val="008C6BF5"/>
    <w:rsid w:val="008D1EDE"/>
    <w:rsid w:val="008D27B1"/>
    <w:rsid w:val="008D3C37"/>
    <w:rsid w:val="008D4312"/>
    <w:rsid w:val="008D49BC"/>
    <w:rsid w:val="008D5721"/>
    <w:rsid w:val="008D5CEA"/>
    <w:rsid w:val="008D5F5E"/>
    <w:rsid w:val="008E13E7"/>
    <w:rsid w:val="008E1680"/>
    <w:rsid w:val="008E2E26"/>
    <w:rsid w:val="008E4836"/>
    <w:rsid w:val="008E5BF7"/>
    <w:rsid w:val="008E5CE0"/>
    <w:rsid w:val="008E72E7"/>
    <w:rsid w:val="008F06C6"/>
    <w:rsid w:val="008F1576"/>
    <w:rsid w:val="008F183D"/>
    <w:rsid w:val="008F3101"/>
    <w:rsid w:val="008F3496"/>
    <w:rsid w:val="008F372C"/>
    <w:rsid w:val="008F4217"/>
    <w:rsid w:val="008F7088"/>
    <w:rsid w:val="0090092A"/>
    <w:rsid w:val="00901100"/>
    <w:rsid w:val="00901EB4"/>
    <w:rsid w:val="009026F6"/>
    <w:rsid w:val="00904364"/>
    <w:rsid w:val="00904596"/>
    <w:rsid w:val="009058B3"/>
    <w:rsid w:val="009063F0"/>
    <w:rsid w:val="00907926"/>
    <w:rsid w:val="0091410E"/>
    <w:rsid w:val="00915054"/>
    <w:rsid w:val="009155FE"/>
    <w:rsid w:val="00917B95"/>
    <w:rsid w:val="00922EC2"/>
    <w:rsid w:val="00924505"/>
    <w:rsid w:val="009249F4"/>
    <w:rsid w:val="009251C6"/>
    <w:rsid w:val="00925904"/>
    <w:rsid w:val="00926825"/>
    <w:rsid w:val="00931F69"/>
    <w:rsid w:val="00932F0C"/>
    <w:rsid w:val="00933534"/>
    <w:rsid w:val="0093407C"/>
    <w:rsid w:val="00935323"/>
    <w:rsid w:val="0094042A"/>
    <w:rsid w:val="00940B9F"/>
    <w:rsid w:val="009454CF"/>
    <w:rsid w:val="009455F8"/>
    <w:rsid w:val="00950E5A"/>
    <w:rsid w:val="00951431"/>
    <w:rsid w:val="009544E4"/>
    <w:rsid w:val="00954ED4"/>
    <w:rsid w:val="009570EB"/>
    <w:rsid w:val="009606BB"/>
    <w:rsid w:val="00961A86"/>
    <w:rsid w:val="009666FA"/>
    <w:rsid w:val="0096763D"/>
    <w:rsid w:val="009708F6"/>
    <w:rsid w:val="0097147F"/>
    <w:rsid w:val="00971FC3"/>
    <w:rsid w:val="009734B6"/>
    <w:rsid w:val="00975B27"/>
    <w:rsid w:val="00976EBF"/>
    <w:rsid w:val="009771EC"/>
    <w:rsid w:val="0097739C"/>
    <w:rsid w:val="00977AC9"/>
    <w:rsid w:val="0098263F"/>
    <w:rsid w:val="00983647"/>
    <w:rsid w:val="009839FC"/>
    <w:rsid w:val="00985043"/>
    <w:rsid w:val="0098567A"/>
    <w:rsid w:val="00986014"/>
    <w:rsid w:val="0098680A"/>
    <w:rsid w:val="00986E05"/>
    <w:rsid w:val="00987E73"/>
    <w:rsid w:val="00990DD2"/>
    <w:rsid w:val="0099100B"/>
    <w:rsid w:val="00991C12"/>
    <w:rsid w:val="00991C1E"/>
    <w:rsid w:val="00992199"/>
    <w:rsid w:val="00996A58"/>
    <w:rsid w:val="00996EAB"/>
    <w:rsid w:val="009A1BAE"/>
    <w:rsid w:val="009A26D1"/>
    <w:rsid w:val="009A63C0"/>
    <w:rsid w:val="009B04E3"/>
    <w:rsid w:val="009B213E"/>
    <w:rsid w:val="009B36B0"/>
    <w:rsid w:val="009B52B4"/>
    <w:rsid w:val="009C03D6"/>
    <w:rsid w:val="009C3069"/>
    <w:rsid w:val="009C34D2"/>
    <w:rsid w:val="009C3642"/>
    <w:rsid w:val="009C4F96"/>
    <w:rsid w:val="009C5349"/>
    <w:rsid w:val="009C6016"/>
    <w:rsid w:val="009C66F8"/>
    <w:rsid w:val="009C6B51"/>
    <w:rsid w:val="009C7CC6"/>
    <w:rsid w:val="009D1BC4"/>
    <w:rsid w:val="009D264E"/>
    <w:rsid w:val="009D4346"/>
    <w:rsid w:val="009D43ED"/>
    <w:rsid w:val="009D58FC"/>
    <w:rsid w:val="009D5D9E"/>
    <w:rsid w:val="009D77D2"/>
    <w:rsid w:val="009E15EC"/>
    <w:rsid w:val="009E2BCB"/>
    <w:rsid w:val="009E2BDE"/>
    <w:rsid w:val="009E451C"/>
    <w:rsid w:val="009E57EE"/>
    <w:rsid w:val="009E7EB1"/>
    <w:rsid w:val="009F036F"/>
    <w:rsid w:val="009F2F47"/>
    <w:rsid w:val="009F4277"/>
    <w:rsid w:val="009F5E1E"/>
    <w:rsid w:val="009F6469"/>
    <w:rsid w:val="009F7797"/>
    <w:rsid w:val="009F780C"/>
    <w:rsid w:val="00A01836"/>
    <w:rsid w:val="00A020AB"/>
    <w:rsid w:val="00A0310D"/>
    <w:rsid w:val="00A051B5"/>
    <w:rsid w:val="00A0575E"/>
    <w:rsid w:val="00A078FA"/>
    <w:rsid w:val="00A103AF"/>
    <w:rsid w:val="00A109AC"/>
    <w:rsid w:val="00A11409"/>
    <w:rsid w:val="00A13CCD"/>
    <w:rsid w:val="00A16A12"/>
    <w:rsid w:val="00A16CC8"/>
    <w:rsid w:val="00A21461"/>
    <w:rsid w:val="00A21A3A"/>
    <w:rsid w:val="00A21DF5"/>
    <w:rsid w:val="00A2777C"/>
    <w:rsid w:val="00A27C9D"/>
    <w:rsid w:val="00A31DCA"/>
    <w:rsid w:val="00A341D3"/>
    <w:rsid w:val="00A34D6E"/>
    <w:rsid w:val="00A35D7C"/>
    <w:rsid w:val="00A37AF8"/>
    <w:rsid w:val="00A41B36"/>
    <w:rsid w:val="00A45883"/>
    <w:rsid w:val="00A4641C"/>
    <w:rsid w:val="00A520C3"/>
    <w:rsid w:val="00A537E0"/>
    <w:rsid w:val="00A53E0E"/>
    <w:rsid w:val="00A53ECC"/>
    <w:rsid w:val="00A542AE"/>
    <w:rsid w:val="00A54950"/>
    <w:rsid w:val="00A55D03"/>
    <w:rsid w:val="00A61760"/>
    <w:rsid w:val="00A61C9B"/>
    <w:rsid w:val="00A6378E"/>
    <w:rsid w:val="00A64A1A"/>
    <w:rsid w:val="00A64D01"/>
    <w:rsid w:val="00A70B15"/>
    <w:rsid w:val="00A71271"/>
    <w:rsid w:val="00A71986"/>
    <w:rsid w:val="00A71F2F"/>
    <w:rsid w:val="00A72655"/>
    <w:rsid w:val="00A76C69"/>
    <w:rsid w:val="00A80147"/>
    <w:rsid w:val="00A83952"/>
    <w:rsid w:val="00A859F5"/>
    <w:rsid w:val="00A864B1"/>
    <w:rsid w:val="00A86B92"/>
    <w:rsid w:val="00A905B5"/>
    <w:rsid w:val="00A91DD1"/>
    <w:rsid w:val="00A94178"/>
    <w:rsid w:val="00A96BD4"/>
    <w:rsid w:val="00A977C4"/>
    <w:rsid w:val="00AA0D0B"/>
    <w:rsid w:val="00AA28BC"/>
    <w:rsid w:val="00AA2B3C"/>
    <w:rsid w:val="00AA5252"/>
    <w:rsid w:val="00AA63D5"/>
    <w:rsid w:val="00AA7170"/>
    <w:rsid w:val="00AA7259"/>
    <w:rsid w:val="00AA7C45"/>
    <w:rsid w:val="00AB20C7"/>
    <w:rsid w:val="00AB27B6"/>
    <w:rsid w:val="00AB280B"/>
    <w:rsid w:val="00AB479C"/>
    <w:rsid w:val="00AB47FA"/>
    <w:rsid w:val="00AB6AF8"/>
    <w:rsid w:val="00AB7634"/>
    <w:rsid w:val="00AB7939"/>
    <w:rsid w:val="00AC003F"/>
    <w:rsid w:val="00AC0CB5"/>
    <w:rsid w:val="00AC2103"/>
    <w:rsid w:val="00AC43FD"/>
    <w:rsid w:val="00AC73A4"/>
    <w:rsid w:val="00AD025F"/>
    <w:rsid w:val="00AD1021"/>
    <w:rsid w:val="00AD1EB0"/>
    <w:rsid w:val="00AD42D7"/>
    <w:rsid w:val="00AD53E3"/>
    <w:rsid w:val="00AD6578"/>
    <w:rsid w:val="00AE0205"/>
    <w:rsid w:val="00AE0786"/>
    <w:rsid w:val="00AE52F5"/>
    <w:rsid w:val="00AE793A"/>
    <w:rsid w:val="00AE7D72"/>
    <w:rsid w:val="00AF2AC0"/>
    <w:rsid w:val="00AF6E9A"/>
    <w:rsid w:val="00AF70C8"/>
    <w:rsid w:val="00B00E1C"/>
    <w:rsid w:val="00B03143"/>
    <w:rsid w:val="00B038CA"/>
    <w:rsid w:val="00B03E56"/>
    <w:rsid w:val="00B041A2"/>
    <w:rsid w:val="00B04549"/>
    <w:rsid w:val="00B04686"/>
    <w:rsid w:val="00B049E7"/>
    <w:rsid w:val="00B064D5"/>
    <w:rsid w:val="00B07134"/>
    <w:rsid w:val="00B13A34"/>
    <w:rsid w:val="00B14090"/>
    <w:rsid w:val="00B14629"/>
    <w:rsid w:val="00B1496B"/>
    <w:rsid w:val="00B172FF"/>
    <w:rsid w:val="00B17B91"/>
    <w:rsid w:val="00B239D2"/>
    <w:rsid w:val="00B24F55"/>
    <w:rsid w:val="00B26861"/>
    <w:rsid w:val="00B2725B"/>
    <w:rsid w:val="00B27466"/>
    <w:rsid w:val="00B303CD"/>
    <w:rsid w:val="00B30983"/>
    <w:rsid w:val="00B319FF"/>
    <w:rsid w:val="00B3218C"/>
    <w:rsid w:val="00B34C11"/>
    <w:rsid w:val="00B3517C"/>
    <w:rsid w:val="00B354EE"/>
    <w:rsid w:val="00B35E7B"/>
    <w:rsid w:val="00B35EC1"/>
    <w:rsid w:val="00B36761"/>
    <w:rsid w:val="00B368B4"/>
    <w:rsid w:val="00B405BD"/>
    <w:rsid w:val="00B40DEC"/>
    <w:rsid w:val="00B4205D"/>
    <w:rsid w:val="00B45BCD"/>
    <w:rsid w:val="00B47830"/>
    <w:rsid w:val="00B47C6A"/>
    <w:rsid w:val="00B50249"/>
    <w:rsid w:val="00B50582"/>
    <w:rsid w:val="00B507B9"/>
    <w:rsid w:val="00B51908"/>
    <w:rsid w:val="00B56674"/>
    <w:rsid w:val="00B60674"/>
    <w:rsid w:val="00B61457"/>
    <w:rsid w:val="00B6496A"/>
    <w:rsid w:val="00B65293"/>
    <w:rsid w:val="00B65717"/>
    <w:rsid w:val="00B6614C"/>
    <w:rsid w:val="00B67C85"/>
    <w:rsid w:val="00B73076"/>
    <w:rsid w:val="00B73971"/>
    <w:rsid w:val="00B74F20"/>
    <w:rsid w:val="00B76090"/>
    <w:rsid w:val="00B80A4D"/>
    <w:rsid w:val="00B82066"/>
    <w:rsid w:val="00B8256E"/>
    <w:rsid w:val="00B82C49"/>
    <w:rsid w:val="00B876B3"/>
    <w:rsid w:val="00B87A56"/>
    <w:rsid w:val="00B9293C"/>
    <w:rsid w:val="00B93B4D"/>
    <w:rsid w:val="00B94AAF"/>
    <w:rsid w:val="00BA00A0"/>
    <w:rsid w:val="00BA1CC4"/>
    <w:rsid w:val="00BA5B98"/>
    <w:rsid w:val="00BA5BAF"/>
    <w:rsid w:val="00BA72FF"/>
    <w:rsid w:val="00BA75E7"/>
    <w:rsid w:val="00BB0F83"/>
    <w:rsid w:val="00BB236A"/>
    <w:rsid w:val="00BB2C98"/>
    <w:rsid w:val="00BB2EEE"/>
    <w:rsid w:val="00BB6009"/>
    <w:rsid w:val="00BC3C60"/>
    <w:rsid w:val="00BC4424"/>
    <w:rsid w:val="00BC5104"/>
    <w:rsid w:val="00BC5231"/>
    <w:rsid w:val="00BC5EA6"/>
    <w:rsid w:val="00BC6C67"/>
    <w:rsid w:val="00BD171F"/>
    <w:rsid w:val="00BD2C1E"/>
    <w:rsid w:val="00BD5D3D"/>
    <w:rsid w:val="00BD63F9"/>
    <w:rsid w:val="00BE06F3"/>
    <w:rsid w:val="00BE64F1"/>
    <w:rsid w:val="00BE6853"/>
    <w:rsid w:val="00BE7EEC"/>
    <w:rsid w:val="00BF4E57"/>
    <w:rsid w:val="00C04566"/>
    <w:rsid w:val="00C07BEF"/>
    <w:rsid w:val="00C121F1"/>
    <w:rsid w:val="00C12520"/>
    <w:rsid w:val="00C156A8"/>
    <w:rsid w:val="00C15D70"/>
    <w:rsid w:val="00C17B11"/>
    <w:rsid w:val="00C24747"/>
    <w:rsid w:val="00C26396"/>
    <w:rsid w:val="00C30118"/>
    <w:rsid w:val="00C30704"/>
    <w:rsid w:val="00C31C87"/>
    <w:rsid w:val="00C337F2"/>
    <w:rsid w:val="00C362F9"/>
    <w:rsid w:val="00C3704D"/>
    <w:rsid w:val="00C409D3"/>
    <w:rsid w:val="00C42A58"/>
    <w:rsid w:val="00C449F4"/>
    <w:rsid w:val="00C45F1D"/>
    <w:rsid w:val="00C47421"/>
    <w:rsid w:val="00C52070"/>
    <w:rsid w:val="00C540D4"/>
    <w:rsid w:val="00C55C69"/>
    <w:rsid w:val="00C568D9"/>
    <w:rsid w:val="00C57E5C"/>
    <w:rsid w:val="00C60115"/>
    <w:rsid w:val="00C6104A"/>
    <w:rsid w:val="00C63844"/>
    <w:rsid w:val="00C63D22"/>
    <w:rsid w:val="00C64F88"/>
    <w:rsid w:val="00C655A1"/>
    <w:rsid w:val="00C65CBB"/>
    <w:rsid w:val="00C66CDF"/>
    <w:rsid w:val="00C673D6"/>
    <w:rsid w:val="00C720A0"/>
    <w:rsid w:val="00C72525"/>
    <w:rsid w:val="00C74500"/>
    <w:rsid w:val="00C747C4"/>
    <w:rsid w:val="00C7649B"/>
    <w:rsid w:val="00C76B03"/>
    <w:rsid w:val="00C80E07"/>
    <w:rsid w:val="00C81EDA"/>
    <w:rsid w:val="00C81F1D"/>
    <w:rsid w:val="00C853CE"/>
    <w:rsid w:val="00C90352"/>
    <w:rsid w:val="00C96A2F"/>
    <w:rsid w:val="00C97F5E"/>
    <w:rsid w:val="00CA3526"/>
    <w:rsid w:val="00CA40E9"/>
    <w:rsid w:val="00CA54D2"/>
    <w:rsid w:val="00CA55A4"/>
    <w:rsid w:val="00CA6330"/>
    <w:rsid w:val="00CA67F2"/>
    <w:rsid w:val="00CA7A8A"/>
    <w:rsid w:val="00CB4E25"/>
    <w:rsid w:val="00CB61D7"/>
    <w:rsid w:val="00CB663A"/>
    <w:rsid w:val="00CC2323"/>
    <w:rsid w:val="00CC4773"/>
    <w:rsid w:val="00CC57CF"/>
    <w:rsid w:val="00CC70F1"/>
    <w:rsid w:val="00CC7887"/>
    <w:rsid w:val="00CC7ECC"/>
    <w:rsid w:val="00CD1952"/>
    <w:rsid w:val="00CD645E"/>
    <w:rsid w:val="00CD6C47"/>
    <w:rsid w:val="00CD7464"/>
    <w:rsid w:val="00CE4406"/>
    <w:rsid w:val="00CE532C"/>
    <w:rsid w:val="00CE58C4"/>
    <w:rsid w:val="00CE5C0B"/>
    <w:rsid w:val="00CE7CDD"/>
    <w:rsid w:val="00CF0874"/>
    <w:rsid w:val="00CF13C8"/>
    <w:rsid w:val="00CF16FD"/>
    <w:rsid w:val="00CF7A72"/>
    <w:rsid w:val="00D00366"/>
    <w:rsid w:val="00D02503"/>
    <w:rsid w:val="00D04B0A"/>
    <w:rsid w:val="00D05625"/>
    <w:rsid w:val="00D05E60"/>
    <w:rsid w:val="00D063A0"/>
    <w:rsid w:val="00D10F8E"/>
    <w:rsid w:val="00D11896"/>
    <w:rsid w:val="00D12AF4"/>
    <w:rsid w:val="00D138BB"/>
    <w:rsid w:val="00D150D2"/>
    <w:rsid w:val="00D2018C"/>
    <w:rsid w:val="00D20477"/>
    <w:rsid w:val="00D2049D"/>
    <w:rsid w:val="00D21018"/>
    <w:rsid w:val="00D21324"/>
    <w:rsid w:val="00D22F2E"/>
    <w:rsid w:val="00D23338"/>
    <w:rsid w:val="00D23DCF"/>
    <w:rsid w:val="00D25633"/>
    <w:rsid w:val="00D30CF6"/>
    <w:rsid w:val="00D31A63"/>
    <w:rsid w:val="00D37671"/>
    <w:rsid w:val="00D3773A"/>
    <w:rsid w:val="00D37CA4"/>
    <w:rsid w:val="00D37F82"/>
    <w:rsid w:val="00D429A9"/>
    <w:rsid w:val="00D4369D"/>
    <w:rsid w:val="00D43FC4"/>
    <w:rsid w:val="00D44C34"/>
    <w:rsid w:val="00D45FBC"/>
    <w:rsid w:val="00D471E9"/>
    <w:rsid w:val="00D50ED6"/>
    <w:rsid w:val="00D5131E"/>
    <w:rsid w:val="00D5296F"/>
    <w:rsid w:val="00D529E6"/>
    <w:rsid w:val="00D53828"/>
    <w:rsid w:val="00D61842"/>
    <w:rsid w:val="00D62807"/>
    <w:rsid w:val="00D64BB3"/>
    <w:rsid w:val="00D6728D"/>
    <w:rsid w:val="00D676A3"/>
    <w:rsid w:val="00D67EF5"/>
    <w:rsid w:val="00D7039D"/>
    <w:rsid w:val="00D71F2F"/>
    <w:rsid w:val="00D74D23"/>
    <w:rsid w:val="00D75F12"/>
    <w:rsid w:val="00D810FA"/>
    <w:rsid w:val="00D810FE"/>
    <w:rsid w:val="00D82E97"/>
    <w:rsid w:val="00D83A31"/>
    <w:rsid w:val="00D843D7"/>
    <w:rsid w:val="00D85975"/>
    <w:rsid w:val="00D87ED6"/>
    <w:rsid w:val="00D90B0D"/>
    <w:rsid w:val="00D915FA"/>
    <w:rsid w:val="00D94280"/>
    <w:rsid w:val="00D94F58"/>
    <w:rsid w:val="00D94FA9"/>
    <w:rsid w:val="00D951F2"/>
    <w:rsid w:val="00D95683"/>
    <w:rsid w:val="00D96155"/>
    <w:rsid w:val="00D97868"/>
    <w:rsid w:val="00DA0267"/>
    <w:rsid w:val="00DA0E94"/>
    <w:rsid w:val="00DA2BF1"/>
    <w:rsid w:val="00DA2FF7"/>
    <w:rsid w:val="00DA400F"/>
    <w:rsid w:val="00DA4134"/>
    <w:rsid w:val="00DA5CFD"/>
    <w:rsid w:val="00DA61EC"/>
    <w:rsid w:val="00DB0D52"/>
    <w:rsid w:val="00DB1882"/>
    <w:rsid w:val="00DB1A60"/>
    <w:rsid w:val="00DB2364"/>
    <w:rsid w:val="00DB2BC1"/>
    <w:rsid w:val="00DB4FAC"/>
    <w:rsid w:val="00DB5C0B"/>
    <w:rsid w:val="00DB6D0C"/>
    <w:rsid w:val="00DC0AFF"/>
    <w:rsid w:val="00DC3104"/>
    <w:rsid w:val="00DC4AA1"/>
    <w:rsid w:val="00DC5EB0"/>
    <w:rsid w:val="00DC68D6"/>
    <w:rsid w:val="00DD00E1"/>
    <w:rsid w:val="00DD0173"/>
    <w:rsid w:val="00DD0417"/>
    <w:rsid w:val="00DD051C"/>
    <w:rsid w:val="00DD4DE6"/>
    <w:rsid w:val="00DD5B69"/>
    <w:rsid w:val="00DD6668"/>
    <w:rsid w:val="00DE0EF7"/>
    <w:rsid w:val="00DE2954"/>
    <w:rsid w:val="00DE2EE2"/>
    <w:rsid w:val="00DE4B94"/>
    <w:rsid w:val="00DE6199"/>
    <w:rsid w:val="00DE74ED"/>
    <w:rsid w:val="00DF103F"/>
    <w:rsid w:val="00DF1279"/>
    <w:rsid w:val="00DF1F41"/>
    <w:rsid w:val="00DF36C0"/>
    <w:rsid w:val="00DF3DFC"/>
    <w:rsid w:val="00DF47EF"/>
    <w:rsid w:val="00DF58AF"/>
    <w:rsid w:val="00DF5B31"/>
    <w:rsid w:val="00DF7B0F"/>
    <w:rsid w:val="00E000AE"/>
    <w:rsid w:val="00E02003"/>
    <w:rsid w:val="00E0205B"/>
    <w:rsid w:val="00E03C19"/>
    <w:rsid w:val="00E06046"/>
    <w:rsid w:val="00E07E43"/>
    <w:rsid w:val="00E11883"/>
    <w:rsid w:val="00E1277F"/>
    <w:rsid w:val="00E1292E"/>
    <w:rsid w:val="00E12EAB"/>
    <w:rsid w:val="00E138EE"/>
    <w:rsid w:val="00E13BA6"/>
    <w:rsid w:val="00E15142"/>
    <w:rsid w:val="00E15493"/>
    <w:rsid w:val="00E157A0"/>
    <w:rsid w:val="00E16A82"/>
    <w:rsid w:val="00E20502"/>
    <w:rsid w:val="00E20838"/>
    <w:rsid w:val="00E20C58"/>
    <w:rsid w:val="00E2321D"/>
    <w:rsid w:val="00E23F9D"/>
    <w:rsid w:val="00E275E6"/>
    <w:rsid w:val="00E3057B"/>
    <w:rsid w:val="00E33427"/>
    <w:rsid w:val="00E34D3C"/>
    <w:rsid w:val="00E362E5"/>
    <w:rsid w:val="00E37A72"/>
    <w:rsid w:val="00E37F9C"/>
    <w:rsid w:val="00E427DD"/>
    <w:rsid w:val="00E43FDF"/>
    <w:rsid w:val="00E45CEF"/>
    <w:rsid w:val="00E45E69"/>
    <w:rsid w:val="00E46C6C"/>
    <w:rsid w:val="00E47983"/>
    <w:rsid w:val="00E567F2"/>
    <w:rsid w:val="00E576C2"/>
    <w:rsid w:val="00E61328"/>
    <w:rsid w:val="00E61E37"/>
    <w:rsid w:val="00E63718"/>
    <w:rsid w:val="00E64B0D"/>
    <w:rsid w:val="00E667F8"/>
    <w:rsid w:val="00E67881"/>
    <w:rsid w:val="00E70536"/>
    <w:rsid w:val="00E71384"/>
    <w:rsid w:val="00E73757"/>
    <w:rsid w:val="00E76000"/>
    <w:rsid w:val="00E771A8"/>
    <w:rsid w:val="00E77F9C"/>
    <w:rsid w:val="00E80A37"/>
    <w:rsid w:val="00E80CE9"/>
    <w:rsid w:val="00E80D56"/>
    <w:rsid w:val="00E810B6"/>
    <w:rsid w:val="00E82123"/>
    <w:rsid w:val="00E8305C"/>
    <w:rsid w:val="00E84A57"/>
    <w:rsid w:val="00E87052"/>
    <w:rsid w:val="00E87F71"/>
    <w:rsid w:val="00E95437"/>
    <w:rsid w:val="00E959CA"/>
    <w:rsid w:val="00E978EC"/>
    <w:rsid w:val="00EA2131"/>
    <w:rsid w:val="00EA42BF"/>
    <w:rsid w:val="00EA561F"/>
    <w:rsid w:val="00EA5EFF"/>
    <w:rsid w:val="00EA7078"/>
    <w:rsid w:val="00EB1A3B"/>
    <w:rsid w:val="00EB2077"/>
    <w:rsid w:val="00EB3D08"/>
    <w:rsid w:val="00EB63D6"/>
    <w:rsid w:val="00EB6575"/>
    <w:rsid w:val="00EB7949"/>
    <w:rsid w:val="00EB7F70"/>
    <w:rsid w:val="00EC0246"/>
    <w:rsid w:val="00EC2D7E"/>
    <w:rsid w:val="00EC52FA"/>
    <w:rsid w:val="00EC63D9"/>
    <w:rsid w:val="00EC6A3F"/>
    <w:rsid w:val="00EC7450"/>
    <w:rsid w:val="00EC7756"/>
    <w:rsid w:val="00ED0936"/>
    <w:rsid w:val="00ED3573"/>
    <w:rsid w:val="00ED591D"/>
    <w:rsid w:val="00ED6549"/>
    <w:rsid w:val="00ED6599"/>
    <w:rsid w:val="00ED6CDB"/>
    <w:rsid w:val="00ED7C09"/>
    <w:rsid w:val="00EE1BC9"/>
    <w:rsid w:val="00EE4920"/>
    <w:rsid w:val="00EE530D"/>
    <w:rsid w:val="00EE6450"/>
    <w:rsid w:val="00EE752A"/>
    <w:rsid w:val="00EF11EC"/>
    <w:rsid w:val="00EF1523"/>
    <w:rsid w:val="00EF4F51"/>
    <w:rsid w:val="00EF7A32"/>
    <w:rsid w:val="00F02C0F"/>
    <w:rsid w:val="00F02C1A"/>
    <w:rsid w:val="00F04454"/>
    <w:rsid w:val="00F05A11"/>
    <w:rsid w:val="00F0649A"/>
    <w:rsid w:val="00F06D5A"/>
    <w:rsid w:val="00F10E45"/>
    <w:rsid w:val="00F11962"/>
    <w:rsid w:val="00F11E89"/>
    <w:rsid w:val="00F12386"/>
    <w:rsid w:val="00F1374F"/>
    <w:rsid w:val="00F14DDC"/>
    <w:rsid w:val="00F151AE"/>
    <w:rsid w:val="00F17D3C"/>
    <w:rsid w:val="00F21098"/>
    <w:rsid w:val="00F212CF"/>
    <w:rsid w:val="00F2215F"/>
    <w:rsid w:val="00F25040"/>
    <w:rsid w:val="00F30958"/>
    <w:rsid w:val="00F325CA"/>
    <w:rsid w:val="00F330FE"/>
    <w:rsid w:val="00F33772"/>
    <w:rsid w:val="00F33FEA"/>
    <w:rsid w:val="00F343A3"/>
    <w:rsid w:val="00F36995"/>
    <w:rsid w:val="00F37AED"/>
    <w:rsid w:val="00F404FA"/>
    <w:rsid w:val="00F50451"/>
    <w:rsid w:val="00F51B76"/>
    <w:rsid w:val="00F524AD"/>
    <w:rsid w:val="00F5299E"/>
    <w:rsid w:val="00F53BBB"/>
    <w:rsid w:val="00F56DA1"/>
    <w:rsid w:val="00F60C95"/>
    <w:rsid w:val="00F6369E"/>
    <w:rsid w:val="00F66E2C"/>
    <w:rsid w:val="00F67D63"/>
    <w:rsid w:val="00F70824"/>
    <w:rsid w:val="00F70D95"/>
    <w:rsid w:val="00F70E9F"/>
    <w:rsid w:val="00F74A9A"/>
    <w:rsid w:val="00F75CA7"/>
    <w:rsid w:val="00F81C07"/>
    <w:rsid w:val="00F81EF3"/>
    <w:rsid w:val="00F828B1"/>
    <w:rsid w:val="00F83CA1"/>
    <w:rsid w:val="00F85322"/>
    <w:rsid w:val="00F861F4"/>
    <w:rsid w:val="00F86696"/>
    <w:rsid w:val="00F8707A"/>
    <w:rsid w:val="00F91F0D"/>
    <w:rsid w:val="00F9301F"/>
    <w:rsid w:val="00F93CB1"/>
    <w:rsid w:val="00F95701"/>
    <w:rsid w:val="00F96622"/>
    <w:rsid w:val="00FA223F"/>
    <w:rsid w:val="00FA3FEB"/>
    <w:rsid w:val="00FB00BA"/>
    <w:rsid w:val="00FB1AC0"/>
    <w:rsid w:val="00FB1C46"/>
    <w:rsid w:val="00FB1F18"/>
    <w:rsid w:val="00FB2F2F"/>
    <w:rsid w:val="00FB3053"/>
    <w:rsid w:val="00FB3BE8"/>
    <w:rsid w:val="00FB4298"/>
    <w:rsid w:val="00FB6C31"/>
    <w:rsid w:val="00FC1DA2"/>
    <w:rsid w:val="00FC6170"/>
    <w:rsid w:val="00FC668C"/>
    <w:rsid w:val="00FC6888"/>
    <w:rsid w:val="00FC76D5"/>
    <w:rsid w:val="00FD0468"/>
    <w:rsid w:val="00FD20C1"/>
    <w:rsid w:val="00FD5BBE"/>
    <w:rsid w:val="00FD6409"/>
    <w:rsid w:val="00FD6FEA"/>
    <w:rsid w:val="00FD769D"/>
    <w:rsid w:val="00FD7DF3"/>
    <w:rsid w:val="00FE0C80"/>
    <w:rsid w:val="00FE32FA"/>
    <w:rsid w:val="00FE6558"/>
    <w:rsid w:val="00FE685D"/>
    <w:rsid w:val="00FE6E2C"/>
    <w:rsid w:val="00FF1042"/>
    <w:rsid w:val="00FF334E"/>
    <w:rsid w:val="00FF352A"/>
    <w:rsid w:val="00FF4EA0"/>
    <w:rsid w:val="00FF5640"/>
    <w:rsid w:val="00FF5C48"/>
    <w:rsid w:val="00FF632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F70EB"/>
  <w15:chartTrackingRefBased/>
  <w15:docId w15:val="{01018D49-CD17-BC4B-A024-83AB28B4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CC6"/>
    <w:pPr>
      <w:spacing w:after="0" w:line="240" w:lineRule="auto"/>
    </w:pPr>
    <w:rPr>
      <w:rFonts w:ascii="Times New Roman" w:eastAsia="Times New Roman" w:hAnsi="Times New Roman" w:cs="Times New Roman"/>
      <w:kern w:val="0"/>
      <w14:ligatures w14:val="none"/>
    </w:rPr>
  </w:style>
  <w:style w:type="paragraph" w:styleId="Heading1">
    <w:name w:val="heading 1"/>
    <w:aliases w:val="tên mục 1"/>
    <w:basedOn w:val="Normal"/>
    <w:next w:val="Normal"/>
    <w:link w:val="Heading1Char"/>
    <w:autoRedefine/>
    <w:uiPriority w:val="9"/>
    <w:qFormat/>
    <w:rsid w:val="00BE64F1"/>
    <w:pPr>
      <w:keepNext/>
      <w:keepLines/>
      <w:spacing w:line="360" w:lineRule="auto"/>
      <w:outlineLvl w:val="0"/>
    </w:pPr>
    <w:rPr>
      <w:rFonts w:eastAsiaTheme="majorEastAsia" w:cstheme="majorBidi"/>
      <w:b/>
      <w:sz w:val="28"/>
      <w:szCs w:val="40"/>
    </w:rPr>
  </w:style>
  <w:style w:type="paragraph" w:styleId="Heading2">
    <w:name w:val="heading 2"/>
    <w:basedOn w:val="Normal"/>
    <w:next w:val="Normal"/>
    <w:link w:val="Heading2Char"/>
    <w:autoRedefine/>
    <w:uiPriority w:val="9"/>
    <w:semiHidden/>
    <w:unhideWhenUsed/>
    <w:qFormat/>
    <w:rsid w:val="00BE64F1"/>
    <w:pPr>
      <w:keepNext/>
      <w:keepLines/>
      <w:spacing w:line="360"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9C7C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C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C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C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C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C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C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1 Char"/>
    <w:basedOn w:val="DefaultParagraphFont"/>
    <w:link w:val="Heading1"/>
    <w:uiPriority w:val="9"/>
    <w:rsid w:val="00BE64F1"/>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semiHidden/>
    <w:rsid w:val="00BE64F1"/>
    <w:rPr>
      <w:rFonts w:ascii="Times New Roman" w:eastAsiaTheme="majorEastAsia" w:hAnsi="Times New Roman" w:cstheme="majorBidi"/>
      <w:sz w:val="28"/>
      <w:szCs w:val="32"/>
    </w:rPr>
  </w:style>
  <w:style w:type="character" w:customStyle="1" w:styleId="Heading3Char">
    <w:name w:val="Heading 3 Char"/>
    <w:basedOn w:val="DefaultParagraphFont"/>
    <w:link w:val="Heading3"/>
    <w:uiPriority w:val="9"/>
    <w:semiHidden/>
    <w:rsid w:val="009C7C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C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C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CC6"/>
    <w:rPr>
      <w:rFonts w:eastAsiaTheme="majorEastAsia" w:cstheme="majorBidi"/>
      <w:color w:val="272727" w:themeColor="text1" w:themeTint="D8"/>
    </w:rPr>
  </w:style>
  <w:style w:type="paragraph" w:styleId="Title">
    <w:name w:val="Title"/>
    <w:basedOn w:val="Normal"/>
    <w:next w:val="Normal"/>
    <w:link w:val="TitleChar"/>
    <w:uiPriority w:val="10"/>
    <w:qFormat/>
    <w:rsid w:val="009C7C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CC6"/>
    <w:pPr>
      <w:spacing w:before="160"/>
      <w:jc w:val="center"/>
    </w:pPr>
    <w:rPr>
      <w:i/>
      <w:iCs/>
      <w:color w:val="404040" w:themeColor="text1" w:themeTint="BF"/>
    </w:rPr>
  </w:style>
  <w:style w:type="character" w:customStyle="1" w:styleId="QuoteChar">
    <w:name w:val="Quote Char"/>
    <w:basedOn w:val="DefaultParagraphFont"/>
    <w:link w:val="Quote"/>
    <w:uiPriority w:val="29"/>
    <w:rsid w:val="009C7CC6"/>
    <w:rPr>
      <w:i/>
      <w:iCs/>
      <w:color w:val="404040" w:themeColor="text1" w:themeTint="BF"/>
    </w:rPr>
  </w:style>
  <w:style w:type="paragraph" w:styleId="ListParagraph">
    <w:name w:val="List Paragraph"/>
    <w:basedOn w:val="Normal"/>
    <w:uiPriority w:val="34"/>
    <w:qFormat/>
    <w:rsid w:val="009C7CC6"/>
    <w:pPr>
      <w:ind w:left="720"/>
      <w:contextualSpacing/>
    </w:pPr>
  </w:style>
  <w:style w:type="character" w:styleId="IntenseEmphasis">
    <w:name w:val="Intense Emphasis"/>
    <w:basedOn w:val="DefaultParagraphFont"/>
    <w:uiPriority w:val="21"/>
    <w:qFormat/>
    <w:rsid w:val="009C7CC6"/>
    <w:rPr>
      <w:i/>
      <w:iCs/>
      <w:color w:val="0F4761" w:themeColor="accent1" w:themeShade="BF"/>
    </w:rPr>
  </w:style>
  <w:style w:type="paragraph" w:styleId="IntenseQuote">
    <w:name w:val="Intense Quote"/>
    <w:basedOn w:val="Normal"/>
    <w:next w:val="Normal"/>
    <w:link w:val="IntenseQuoteChar"/>
    <w:uiPriority w:val="30"/>
    <w:qFormat/>
    <w:rsid w:val="009C7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CC6"/>
    <w:rPr>
      <w:i/>
      <w:iCs/>
      <w:color w:val="0F4761" w:themeColor="accent1" w:themeShade="BF"/>
    </w:rPr>
  </w:style>
  <w:style w:type="character" w:styleId="IntenseReference">
    <w:name w:val="Intense Reference"/>
    <w:basedOn w:val="DefaultParagraphFont"/>
    <w:uiPriority w:val="32"/>
    <w:qFormat/>
    <w:rsid w:val="009C7CC6"/>
    <w:rPr>
      <w:b/>
      <w:bCs/>
      <w:smallCaps/>
      <w:color w:val="0F4761" w:themeColor="accent1" w:themeShade="BF"/>
      <w:spacing w:val="5"/>
    </w:rPr>
  </w:style>
  <w:style w:type="paragraph" w:styleId="FootnoteText">
    <w:name w:val="footnote text"/>
    <w:basedOn w:val="Normal"/>
    <w:link w:val="FootnoteTextChar"/>
    <w:uiPriority w:val="99"/>
    <w:unhideWhenUsed/>
    <w:rsid w:val="009C7CC6"/>
    <w:rPr>
      <w:sz w:val="20"/>
      <w:szCs w:val="20"/>
    </w:rPr>
  </w:style>
  <w:style w:type="character" w:customStyle="1" w:styleId="FootnoteTextChar">
    <w:name w:val="Footnote Text Char"/>
    <w:basedOn w:val="DefaultParagraphFont"/>
    <w:link w:val="FootnoteText"/>
    <w:uiPriority w:val="99"/>
    <w:rsid w:val="009C7CC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C7CC6"/>
    <w:rPr>
      <w:vertAlign w:val="superscript"/>
    </w:rPr>
  </w:style>
  <w:style w:type="character" w:styleId="Hyperlink">
    <w:name w:val="Hyperlink"/>
    <w:basedOn w:val="DefaultParagraphFont"/>
    <w:uiPriority w:val="99"/>
    <w:unhideWhenUsed/>
    <w:rsid w:val="009C7CC6"/>
    <w:rPr>
      <w:color w:val="467886" w:themeColor="hyperlink"/>
      <w:u w:val="single"/>
    </w:rPr>
  </w:style>
  <w:style w:type="character" w:styleId="UnresolvedMention">
    <w:name w:val="Unresolved Mention"/>
    <w:basedOn w:val="DefaultParagraphFont"/>
    <w:uiPriority w:val="99"/>
    <w:semiHidden/>
    <w:unhideWhenUsed/>
    <w:rsid w:val="00F325CA"/>
    <w:rPr>
      <w:color w:val="605E5C"/>
      <w:shd w:val="clear" w:color="auto" w:fill="E1DFDD"/>
    </w:rPr>
  </w:style>
  <w:style w:type="character" w:styleId="Strong">
    <w:name w:val="Strong"/>
    <w:basedOn w:val="DefaultParagraphFont"/>
    <w:uiPriority w:val="22"/>
    <w:qFormat/>
    <w:rsid w:val="00A078FA"/>
    <w:rPr>
      <w:b/>
      <w:bCs/>
    </w:rPr>
  </w:style>
  <w:style w:type="character" w:customStyle="1" w:styleId="ng-star-inserted">
    <w:name w:val="ng-star-inserted"/>
    <w:basedOn w:val="DefaultParagraphFont"/>
    <w:rsid w:val="00733257"/>
  </w:style>
  <w:style w:type="table" w:styleId="TableGrid">
    <w:name w:val="Table Grid"/>
    <w:basedOn w:val="TableNormal"/>
    <w:uiPriority w:val="39"/>
    <w:rsid w:val="00DB1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D01ED"/>
  </w:style>
  <w:style w:type="character" w:styleId="FollowedHyperlink">
    <w:name w:val="FollowedHyperlink"/>
    <w:basedOn w:val="DefaultParagraphFont"/>
    <w:uiPriority w:val="99"/>
    <w:semiHidden/>
    <w:unhideWhenUsed/>
    <w:rsid w:val="0014405D"/>
    <w:rPr>
      <w:color w:val="96607D" w:themeColor="followedHyperlink"/>
      <w:u w:val="single"/>
    </w:rPr>
  </w:style>
  <w:style w:type="paragraph" w:customStyle="1" w:styleId="EndNoteBibliographyTitle">
    <w:name w:val="EndNote Bibliography Title"/>
    <w:basedOn w:val="Normal"/>
    <w:link w:val="EndNoteBibliographyTitleChar"/>
    <w:rsid w:val="00426A22"/>
    <w:pPr>
      <w:jc w:val="center"/>
    </w:pPr>
    <w:rPr>
      <w:lang w:val="en-US"/>
    </w:rPr>
  </w:style>
  <w:style w:type="character" w:customStyle="1" w:styleId="EndNoteBibliographyTitleChar">
    <w:name w:val="EndNote Bibliography Title Char"/>
    <w:basedOn w:val="DefaultParagraphFont"/>
    <w:link w:val="EndNoteBibliographyTitle"/>
    <w:rsid w:val="00426A22"/>
    <w:rPr>
      <w:rFonts w:ascii="Times New Roman" w:eastAsia="Times New Roman" w:hAnsi="Times New Roman" w:cs="Times New Roman"/>
      <w:kern w:val="0"/>
      <w:lang w:val="en-US"/>
      <w14:ligatures w14:val="none"/>
    </w:rPr>
  </w:style>
  <w:style w:type="paragraph" w:customStyle="1" w:styleId="EndNoteBibliography">
    <w:name w:val="EndNote Bibliography"/>
    <w:basedOn w:val="Normal"/>
    <w:link w:val="EndNoteBibliographyChar"/>
    <w:rsid w:val="00426A22"/>
    <w:pPr>
      <w:jc w:val="both"/>
    </w:pPr>
    <w:rPr>
      <w:lang w:val="en-US"/>
    </w:rPr>
  </w:style>
  <w:style w:type="character" w:customStyle="1" w:styleId="EndNoteBibliographyChar">
    <w:name w:val="EndNote Bibliography Char"/>
    <w:basedOn w:val="DefaultParagraphFont"/>
    <w:link w:val="EndNoteBibliography"/>
    <w:rsid w:val="00426A22"/>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521/unibulletin.2022.112.1" TargetMode="External"/><Relationship Id="rId18" Type="http://schemas.openxmlformats.org/officeDocument/2006/relationships/hyperlink" Target="https://doi.org/10.14431/aw.2005.06.20.1.137" TargetMode="External"/><Relationship Id="rId26" Type="http://schemas.openxmlformats.org/officeDocument/2006/relationships/hyperlink" Target="https://doi.org/10.1007/s11417-025-09482-0" TargetMode="External"/><Relationship Id="rId39" Type="http://schemas.openxmlformats.org/officeDocument/2006/relationships/hyperlink" Target="https://doi.org/https://doi.org/10.1111/j.0020-7985.2005.00310.x" TargetMode="External"/><Relationship Id="rId21" Type="http://schemas.openxmlformats.org/officeDocument/2006/relationships/hyperlink" Target="https://doi.org/10.1080/01639625.2025.2470402" TargetMode="External"/><Relationship Id="rId34" Type="http://schemas.openxmlformats.org/officeDocument/2006/relationships/hyperlink" Target="https://doi.org/https://doi.org/10.1016/j.ijlcj.2022.100561" TargetMode="External"/><Relationship Id="rId42" Type="http://schemas.openxmlformats.org/officeDocument/2006/relationships/hyperlink" Target="https://www.unodc.org/documents/human-trafficking/An_Introduction_to_Human_Trafficking_-_Background_Paper.pdf" TargetMode="External"/><Relationship Id="rId47" Type="http://schemas.openxmlformats.org/officeDocument/2006/relationships/hyperlink" Target="https://doi.org/10.1007/978-3-030-43367-3_6" TargetMode="External"/><Relationship Id="rId50" Type="http://schemas.openxmlformats.org/officeDocument/2006/relationships/hyperlink" Target="https://doi.org/10.1080/17440570903079899" TargetMode="External"/><Relationship Id="rId7" Type="http://schemas.openxmlformats.org/officeDocument/2006/relationships/hyperlink" Target="https://congbobanan.toaan.gov.vn/" TargetMode="External"/><Relationship Id="rId2" Type="http://schemas.openxmlformats.org/officeDocument/2006/relationships/styles" Target="styles.xml"/><Relationship Id="rId16" Type="http://schemas.openxmlformats.org/officeDocument/2006/relationships/hyperlink" Target="https://www.mdpi.com/2076-0760/13/11/605" TargetMode="External"/><Relationship Id="rId29" Type="http://schemas.openxmlformats.org/officeDocument/2006/relationships/hyperlink" Target="https://doi.org/10.1145/3711016" TargetMode="External"/><Relationship Id="rId11" Type="http://schemas.openxmlformats.org/officeDocument/2006/relationships/hyperlink" Target="https://doi.org/10.1186/s40878-025-00476-6" TargetMode="External"/><Relationship Id="rId24" Type="http://schemas.openxmlformats.org/officeDocument/2006/relationships/hyperlink" Target="https://doi.org/10.14197/atr.201222183" TargetMode="External"/><Relationship Id="rId32" Type="http://schemas.openxmlformats.org/officeDocument/2006/relationships/hyperlink" Target="https://www.mdpi.com/2076-0760/12/1/10" TargetMode="External"/><Relationship Id="rId37" Type="http://schemas.openxmlformats.org/officeDocument/2006/relationships/hyperlink" Target="https://doi.org/10.20355/jcie29464" TargetMode="External"/><Relationship Id="rId40" Type="http://schemas.openxmlformats.org/officeDocument/2006/relationships/hyperlink" Target="https://www.unodc.org/documents/human-trafficking/2020/final_Female_victims_of_trafficking_for_sexual_exploitation_as_defendants.pdf" TargetMode="External"/><Relationship Id="rId45" Type="http://schemas.openxmlformats.org/officeDocument/2006/relationships/hyperlink" Target="https://doi.org/10.1080/2578983X.2019.1591036"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luedragon.org/wp-content/uploads/2024/03/Human-trafficking-in-post-Covid-Vietnam.pdf" TargetMode="External"/><Relationship Id="rId19" Type="http://schemas.openxmlformats.org/officeDocument/2006/relationships/hyperlink" Target="https://doi.org/10.1080/00220388.2025.2530471" TargetMode="External"/><Relationship Id="rId31" Type="http://schemas.openxmlformats.org/officeDocument/2006/relationships/hyperlink" Target="https://doi.org/https://doi.org/10.1086/731909" TargetMode="External"/><Relationship Id="rId44" Type="http://schemas.openxmlformats.org/officeDocument/2006/relationships/hyperlink" Target="https://www.migrationpolicy.org/article/china-bride-migration-trafficking" TargetMode="External"/><Relationship Id="rId52" Type="http://schemas.openxmlformats.org/officeDocument/2006/relationships/hyperlink" Target="https://doi.org/10.1016/j.socscimed.2011.05.028" TargetMode="External"/><Relationship Id="rId4" Type="http://schemas.openxmlformats.org/officeDocument/2006/relationships/webSettings" Target="webSettings.xml"/><Relationship Id="rId9" Type="http://schemas.openxmlformats.org/officeDocument/2006/relationships/hyperlink" Target="https://doi.org/10.14197/atr.201222188" TargetMode="External"/><Relationship Id="rId14" Type="http://schemas.openxmlformats.org/officeDocument/2006/relationships/hyperlink" Target="https://doi.org/10.4324/9781315134482" TargetMode="External"/><Relationship Id="rId22" Type="http://schemas.openxmlformats.org/officeDocument/2006/relationships/hyperlink" Target="https://www.mdpi.com/2075-4698/15/12/334" TargetMode="External"/><Relationship Id="rId27" Type="http://schemas.openxmlformats.org/officeDocument/2006/relationships/hyperlink" Target="https://www.vanderbilt.edu/lapop/insights/IGI001en.pdf" TargetMode="External"/><Relationship Id="rId30" Type="http://schemas.openxmlformats.org/officeDocument/2006/relationships/hyperlink" Target="https://doi.org/10.37576/abuse.2023.043" TargetMode="External"/><Relationship Id="rId35" Type="http://schemas.openxmlformats.org/officeDocument/2006/relationships/hyperlink" Target="https://doi.org/10.6000/1929-4409.2014.03.05" TargetMode="External"/><Relationship Id="rId43" Type="http://schemas.openxmlformats.org/officeDocument/2006/relationships/hyperlink" Target="https://www.unodc.org/documents/data-and-analysis/glotip/2024/GLOTIP2024_BOOK.pdf" TargetMode="External"/><Relationship Id="rId48" Type="http://schemas.openxmlformats.org/officeDocument/2006/relationships/hyperlink" Target="https://doi.org/10.1080/15564886.2021.1926031" TargetMode="External"/><Relationship Id="rId8" Type="http://schemas.openxmlformats.org/officeDocument/2006/relationships/image" Target="media/image1.png"/><Relationship Id="rId51" Type="http://schemas.openxmlformats.org/officeDocument/2006/relationships/hyperlink" Target="https://doi.org/10.1136/bmjgh-2021-006960" TargetMode="External"/><Relationship Id="rId3" Type="http://schemas.openxmlformats.org/officeDocument/2006/relationships/settings" Target="settings.xml"/><Relationship Id="rId12" Type="http://schemas.openxmlformats.org/officeDocument/2006/relationships/hyperlink" Target="https://doi.org/10.1080/08974454.2016.1250701" TargetMode="External"/><Relationship Id="rId17" Type="http://schemas.openxmlformats.org/officeDocument/2006/relationships/hyperlink" Target="https://doi.org/10.1080/01639625.2025.2453821" TargetMode="External"/><Relationship Id="rId25" Type="http://schemas.openxmlformats.org/officeDocument/2006/relationships/hyperlink" Target="https://doi.org/10.3390/socsci9110192" TargetMode="External"/><Relationship Id="rId33" Type="http://schemas.openxmlformats.org/officeDocument/2006/relationships/hyperlink" Target="https://doi.org/10.1177/15248380241277271" TargetMode="External"/><Relationship Id="rId38" Type="http://schemas.openxmlformats.org/officeDocument/2006/relationships/hyperlink" Target="https://doi.org/10.15294/jllr.v6i1.10906" TargetMode="External"/><Relationship Id="rId46" Type="http://schemas.openxmlformats.org/officeDocument/2006/relationships/hyperlink" Target="https://doi.org/10.1111/j.1468-2435.2009.00592.x" TargetMode="External"/><Relationship Id="rId20" Type="http://schemas.openxmlformats.org/officeDocument/2006/relationships/hyperlink" Target="https://doi.org/10.1080/23322705.2024.2327950" TargetMode="External"/><Relationship Id="rId41" Type="http://schemas.openxmlformats.org/officeDocument/2006/relationships/hyperlink" Target="https://docs.un.org/en/A/79/322#:~:text=However%2C%20data%20shows%20that%20women,men.%20In%202020%2C%2059%20pe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https://doi.org/10.1016/j.chiabu.2023.106591" TargetMode="External"/><Relationship Id="rId23" Type="http://schemas.openxmlformats.org/officeDocument/2006/relationships/hyperlink" Target="https://doi.org/10.1057/s41599-025-05605-1" TargetMode="External"/><Relationship Id="rId28" Type="http://schemas.openxmlformats.org/officeDocument/2006/relationships/hyperlink" Target="https://doi.org/https://doi.org/10.1002/9781118517390.wbetc198" TargetMode="External"/><Relationship Id="rId36" Type="http://schemas.openxmlformats.org/officeDocument/2006/relationships/hyperlink" Target="https://doi.org/10.2307/1884852" TargetMode="External"/><Relationship Id="rId49" Type="http://schemas.openxmlformats.org/officeDocument/2006/relationships/hyperlink" Target="https://doi.org/10.1080/10670564.2019.1637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652E585-D1F1-424F-A7E4-41B09B48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20</Pages>
  <Words>15467</Words>
  <Characters>88164</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AV26.5B2DN006 Nguyễn Duy Dũng</dc:creator>
  <cp:keywords/>
  <dc:description/>
  <cp:lastModifiedBy>AV26.5B2DN006 Nguyễn Duy Dũng</cp:lastModifiedBy>
  <cp:revision>6</cp:revision>
  <dcterms:created xsi:type="dcterms:W3CDTF">2026-03-08T03:20:00Z</dcterms:created>
  <dcterms:modified xsi:type="dcterms:W3CDTF">2026-03-08T10:54:00Z</dcterms:modified>
</cp:coreProperties>
</file>