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DBC" w:rsidRDefault="00A32773" w:rsidP="00C975EA">
      <w:pPr>
        <w:pStyle w:val="NoSpacing"/>
        <w:jc w:val="center"/>
        <w:rPr>
          <w:rFonts w:ascii="Times New Roman" w:hAnsi="Times New Roman" w:cs="Times New Roman"/>
          <w:b/>
          <w:sz w:val="36"/>
          <w:szCs w:val="36"/>
        </w:rPr>
      </w:pPr>
      <w:r w:rsidRPr="00A32773">
        <w:rPr>
          <w:rFonts w:ascii="Times New Roman" w:hAnsi="Times New Roman" w:cs="Times New Roman"/>
          <w:b/>
          <w:sz w:val="36"/>
          <w:szCs w:val="36"/>
        </w:rPr>
        <w:t>Constructed Environment as a Catalyst for Tourism Excellence and Stakeholder Engagement in Northeast India</w:t>
      </w:r>
    </w:p>
    <w:p w:rsidR="00A32773" w:rsidRDefault="00A32773" w:rsidP="00A32773">
      <w:pPr>
        <w:pStyle w:val="NoSpacing"/>
        <w:jc w:val="center"/>
        <w:rPr>
          <w:rFonts w:ascii="Times New Roman" w:hAnsi="Times New Roman" w:cs="Times New Roman"/>
          <w:sz w:val="24"/>
          <w:szCs w:val="24"/>
        </w:rPr>
      </w:pPr>
    </w:p>
    <w:p w:rsidR="00722FA4" w:rsidRPr="009E581B" w:rsidRDefault="00722FA4" w:rsidP="00722FA4">
      <w:pPr>
        <w:pStyle w:val="NoSpacing"/>
        <w:jc w:val="center"/>
        <w:rPr>
          <w:rFonts w:ascii="Times New Roman" w:hAnsi="Times New Roman" w:cs="Times New Roman"/>
          <w:sz w:val="24"/>
          <w:szCs w:val="24"/>
        </w:rPr>
      </w:pPr>
      <w:proofErr w:type="gramStart"/>
      <w:r w:rsidRPr="009E581B">
        <w:rPr>
          <w:rFonts w:ascii="Times New Roman" w:hAnsi="Times New Roman" w:cs="Times New Roman"/>
          <w:sz w:val="24"/>
          <w:szCs w:val="24"/>
        </w:rPr>
        <w:t>A</w:t>
      </w:r>
      <w:proofErr w:type="gramEnd"/>
      <w:r w:rsidRPr="009E581B">
        <w:rPr>
          <w:rFonts w:ascii="Times New Roman" w:hAnsi="Times New Roman" w:cs="Times New Roman"/>
          <w:sz w:val="24"/>
          <w:szCs w:val="24"/>
        </w:rPr>
        <w:t xml:space="preserve"> S </w:t>
      </w:r>
      <w:proofErr w:type="spellStart"/>
      <w:r w:rsidRPr="009E581B">
        <w:rPr>
          <w:rFonts w:ascii="Times New Roman" w:hAnsi="Times New Roman" w:cs="Times New Roman"/>
          <w:sz w:val="24"/>
          <w:szCs w:val="24"/>
        </w:rPr>
        <w:t>Sochipem</w:t>
      </w:r>
      <w:proofErr w:type="spellEnd"/>
      <w:r w:rsidRPr="009E581B">
        <w:rPr>
          <w:rFonts w:ascii="Times New Roman" w:hAnsi="Times New Roman" w:cs="Times New Roman"/>
          <w:sz w:val="24"/>
          <w:szCs w:val="24"/>
        </w:rPr>
        <w:t xml:space="preserve"> </w:t>
      </w:r>
      <w:proofErr w:type="spellStart"/>
      <w:r w:rsidRPr="009E581B">
        <w:rPr>
          <w:rFonts w:ascii="Times New Roman" w:hAnsi="Times New Roman" w:cs="Times New Roman"/>
          <w:sz w:val="24"/>
          <w:szCs w:val="24"/>
        </w:rPr>
        <w:t>Zimik</w:t>
      </w:r>
      <w:proofErr w:type="spellEnd"/>
    </w:p>
    <w:p w:rsidR="00722FA4" w:rsidRPr="009E581B" w:rsidRDefault="00722FA4" w:rsidP="00722FA4">
      <w:pPr>
        <w:pStyle w:val="NoSpacing"/>
        <w:jc w:val="center"/>
        <w:rPr>
          <w:rFonts w:ascii="Times New Roman" w:hAnsi="Times New Roman" w:cs="Times New Roman"/>
          <w:sz w:val="24"/>
          <w:szCs w:val="24"/>
        </w:rPr>
      </w:pPr>
      <w:r>
        <w:rPr>
          <w:rFonts w:ascii="Times New Roman" w:hAnsi="Times New Roman" w:cs="Times New Roman"/>
          <w:sz w:val="24"/>
          <w:szCs w:val="24"/>
        </w:rPr>
        <w:t>Researcher &amp; Faculty</w:t>
      </w:r>
    </w:p>
    <w:p w:rsidR="00722FA4" w:rsidRPr="009E581B" w:rsidRDefault="00722FA4" w:rsidP="00722FA4">
      <w:pPr>
        <w:pStyle w:val="NoSpacing"/>
        <w:jc w:val="center"/>
        <w:rPr>
          <w:rFonts w:ascii="Times New Roman" w:hAnsi="Times New Roman" w:cs="Times New Roman"/>
          <w:sz w:val="24"/>
          <w:szCs w:val="24"/>
        </w:rPr>
      </w:pPr>
      <w:r w:rsidRPr="009E581B">
        <w:rPr>
          <w:rFonts w:ascii="Times New Roman" w:hAnsi="Times New Roman" w:cs="Times New Roman"/>
          <w:sz w:val="24"/>
          <w:szCs w:val="24"/>
        </w:rPr>
        <w:t xml:space="preserve">Dept. of </w:t>
      </w:r>
      <w:r>
        <w:rPr>
          <w:rFonts w:ascii="Times New Roman" w:hAnsi="Times New Roman" w:cs="Times New Roman"/>
          <w:sz w:val="24"/>
          <w:szCs w:val="24"/>
        </w:rPr>
        <w:t>Social Welfare</w:t>
      </w:r>
    </w:p>
    <w:p w:rsidR="00722FA4" w:rsidRPr="009E581B" w:rsidRDefault="00722FA4" w:rsidP="00722FA4">
      <w:pPr>
        <w:pStyle w:val="NoSpacing"/>
        <w:jc w:val="center"/>
        <w:rPr>
          <w:rFonts w:ascii="Times New Roman" w:hAnsi="Times New Roman" w:cs="Times New Roman"/>
          <w:sz w:val="24"/>
          <w:szCs w:val="24"/>
        </w:rPr>
      </w:pPr>
      <w:proofErr w:type="spellStart"/>
      <w:r>
        <w:rPr>
          <w:rFonts w:ascii="Times New Roman" w:hAnsi="Times New Roman" w:cs="Times New Roman"/>
          <w:sz w:val="24"/>
          <w:szCs w:val="24"/>
        </w:rPr>
        <w:t>Sunchon</w:t>
      </w:r>
      <w:proofErr w:type="spellEnd"/>
      <w:r>
        <w:rPr>
          <w:rFonts w:ascii="Times New Roman" w:hAnsi="Times New Roman" w:cs="Times New Roman"/>
          <w:sz w:val="24"/>
          <w:szCs w:val="24"/>
        </w:rPr>
        <w:t xml:space="preserve"> National University, South Korea</w:t>
      </w:r>
    </w:p>
    <w:p w:rsidR="00722FA4" w:rsidRDefault="00722FA4" w:rsidP="00722FA4">
      <w:pPr>
        <w:pStyle w:val="NoSpacing"/>
        <w:jc w:val="center"/>
        <w:rPr>
          <w:rStyle w:val="Hyperlink"/>
          <w:rFonts w:ascii="Times New Roman" w:hAnsi="Times New Roman" w:cs="Times New Roman"/>
          <w:sz w:val="24"/>
          <w:szCs w:val="24"/>
        </w:rPr>
      </w:pPr>
      <w:r w:rsidRPr="00452C5E">
        <w:rPr>
          <w:rFonts w:ascii="Times New Roman" w:hAnsi="Times New Roman" w:cs="Times New Roman"/>
          <w:sz w:val="24"/>
          <w:szCs w:val="24"/>
        </w:rPr>
        <w:t xml:space="preserve">Email: </w:t>
      </w:r>
      <w:hyperlink r:id="rId7" w:history="1">
        <w:r w:rsidRPr="001964A8">
          <w:rPr>
            <w:rStyle w:val="Hyperlink"/>
            <w:rFonts w:ascii="Times New Roman" w:hAnsi="Times New Roman" w:cs="Times New Roman"/>
            <w:sz w:val="24"/>
            <w:szCs w:val="24"/>
          </w:rPr>
          <w:t>scpzimik@gmail.com</w:t>
        </w:r>
      </w:hyperlink>
    </w:p>
    <w:p w:rsidR="00FB092D" w:rsidRDefault="00FB092D" w:rsidP="00A32773">
      <w:pPr>
        <w:pStyle w:val="NoSpacing"/>
        <w:jc w:val="center"/>
        <w:rPr>
          <w:rStyle w:val="Hyperlink"/>
          <w:rFonts w:ascii="Times New Roman" w:hAnsi="Times New Roman" w:cs="Times New Roman"/>
          <w:bCs/>
          <w:sz w:val="24"/>
          <w:szCs w:val="24"/>
        </w:rPr>
      </w:pPr>
      <w:bookmarkStart w:id="0" w:name="_GoBack"/>
      <w:bookmarkEnd w:id="0"/>
    </w:p>
    <w:p w:rsidR="00FB092D" w:rsidRPr="009E581B" w:rsidRDefault="00FB092D" w:rsidP="00FB092D">
      <w:pPr>
        <w:pStyle w:val="NoSpacing"/>
        <w:jc w:val="center"/>
        <w:rPr>
          <w:rFonts w:ascii="Times New Roman" w:hAnsi="Times New Roman" w:cs="Times New Roman"/>
          <w:sz w:val="24"/>
          <w:szCs w:val="24"/>
        </w:rPr>
      </w:pPr>
      <w:r w:rsidRPr="009E581B">
        <w:rPr>
          <w:rFonts w:ascii="Times New Roman" w:hAnsi="Times New Roman" w:cs="Times New Roman"/>
          <w:sz w:val="24"/>
          <w:szCs w:val="24"/>
        </w:rPr>
        <w:t xml:space="preserve">Professor </w:t>
      </w:r>
      <w:r>
        <w:rPr>
          <w:rFonts w:ascii="Times New Roman" w:hAnsi="Times New Roman" w:cs="Times New Roman"/>
          <w:sz w:val="24"/>
          <w:szCs w:val="24"/>
        </w:rPr>
        <w:t>Shin-Won Kang</w:t>
      </w:r>
    </w:p>
    <w:p w:rsidR="00FB092D" w:rsidRPr="009E581B" w:rsidRDefault="00FB092D" w:rsidP="00FB092D">
      <w:pPr>
        <w:pStyle w:val="NoSpacing"/>
        <w:jc w:val="center"/>
        <w:rPr>
          <w:rFonts w:ascii="Times New Roman" w:hAnsi="Times New Roman" w:cs="Times New Roman"/>
          <w:sz w:val="24"/>
          <w:szCs w:val="24"/>
        </w:rPr>
      </w:pPr>
      <w:r w:rsidRPr="009E581B">
        <w:rPr>
          <w:rFonts w:ascii="Times New Roman" w:hAnsi="Times New Roman" w:cs="Times New Roman"/>
          <w:sz w:val="24"/>
          <w:szCs w:val="24"/>
        </w:rPr>
        <w:t xml:space="preserve">Dept. of </w:t>
      </w:r>
      <w:r>
        <w:rPr>
          <w:rFonts w:ascii="Times New Roman" w:hAnsi="Times New Roman" w:cs="Times New Roman"/>
          <w:sz w:val="24"/>
          <w:szCs w:val="24"/>
        </w:rPr>
        <w:t>Economics</w:t>
      </w:r>
    </w:p>
    <w:p w:rsidR="00FB092D" w:rsidRDefault="00FB092D" w:rsidP="00FB092D">
      <w:pPr>
        <w:pStyle w:val="NoSpacing"/>
        <w:jc w:val="center"/>
        <w:rPr>
          <w:rFonts w:ascii="Times New Roman" w:hAnsi="Times New Roman" w:cs="Times New Roman"/>
          <w:sz w:val="24"/>
          <w:szCs w:val="24"/>
        </w:rPr>
      </w:pPr>
      <w:proofErr w:type="spellStart"/>
      <w:r w:rsidRPr="00FE58DB">
        <w:rPr>
          <w:rFonts w:ascii="Times New Roman" w:hAnsi="Times New Roman" w:cs="Times New Roman"/>
          <w:sz w:val="24"/>
          <w:szCs w:val="24"/>
        </w:rPr>
        <w:t>Sunchon</w:t>
      </w:r>
      <w:proofErr w:type="spellEnd"/>
      <w:r w:rsidRPr="00FE58DB">
        <w:rPr>
          <w:rFonts w:ascii="Times New Roman" w:hAnsi="Times New Roman" w:cs="Times New Roman"/>
          <w:sz w:val="24"/>
          <w:szCs w:val="24"/>
        </w:rPr>
        <w:t xml:space="preserve"> National University</w:t>
      </w:r>
      <w:r>
        <w:rPr>
          <w:rFonts w:ascii="Times New Roman" w:hAnsi="Times New Roman" w:cs="Times New Roman"/>
          <w:sz w:val="24"/>
          <w:szCs w:val="24"/>
        </w:rPr>
        <w:t>, South Korea</w:t>
      </w:r>
    </w:p>
    <w:p w:rsidR="00FB092D" w:rsidRPr="009E581B" w:rsidRDefault="00FB092D" w:rsidP="00FB092D">
      <w:pPr>
        <w:pStyle w:val="NoSpacing"/>
        <w:jc w:val="center"/>
        <w:rPr>
          <w:rFonts w:ascii="Times New Roman" w:hAnsi="Times New Roman" w:cs="Times New Roman"/>
          <w:sz w:val="24"/>
          <w:szCs w:val="24"/>
        </w:rPr>
      </w:pPr>
      <w:r w:rsidRPr="009E581B">
        <w:rPr>
          <w:rFonts w:ascii="Times New Roman" w:hAnsi="Times New Roman" w:cs="Times New Roman"/>
          <w:sz w:val="24"/>
          <w:szCs w:val="24"/>
        </w:rPr>
        <w:t xml:space="preserve">Email: </w:t>
      </w:r>
      <w:hyperlink r:id="rId8" w:history="1">
        <w:r w:rsidRPr="00201F01">
          <w:rPr>
            <w:rStyle w:val="Hyperlink"/>
            <w:rFonts w:ascii="Times New Roman" w:hAnsi="Times New Roman" w:cs="Times New Roman"/>
            <w:bCs/>
            <w:sz w:val="24"/>
            <w:szCs w:val="24"/>
          </w:rPr>
          <w:t>swkang@sunchon.ac.kr</w:t>
        </w:r>
      </w:hyperlink>
    </w:p>
    <w:p w:rsidR="00A32773" w:rsidRPr="009E581B" w:rsidRDefault="00A32773" w:rsidP="00A32773">
      <w:pPr>
        <w:pStyle w:val="NoSpacing"/>
        <w:jc w:val="center"/>
        <w:rPr>
          <w:rFonts w:ascii="Times New Roman" w:hAnsi="Times New Roman" w:cs="Times New Roman"/>
          <w:sz w:val="24"/>
          <w:szCs w:val="24"/>
        </w:rPr>
      </w:pPr>
    </w:p>
    <w:p w:rsidR="00A32773" w:rsidRPr="009E581B" w:rsidRDefault="00A32773" w:rsidP="00A32773">
      <w:pPr>
        <w:pStyle w:val="NoSpacing"/>
        <w:jc w:val="center"/>
        <w:rPr>
          <w:rFonts w:ascii="Times New Roman" w:hAnsi="Times New Roman" w:cs="Times New Roman"/>
          <w:sz w:val="24"/>
          <w:szCs w:val="24"/>
        </w:rPr>
      </w:pPr>
      <w:r w:rsidRPr="009E581B">
        <w:rPr>
          <w:rFonts w:ascii="Times New Roman" w:hAnsi="Times New Roman" w:cs="Times New Roman"/>
          <w:sz w:val="24"/>
          <w:szCs w:val="24"/>
        </w:rPr>
        <w:t>Professor Arup Barman</w:t>
      </w:r>
    </w:p>
    <w:p w:rsidR="00A32773" w:rsidRPr="009E581B" w:rsidRDefault="00A32773" w:rsidP="00A32773">
      <w:pPr>
        <w:pStyle w:val="NoSpacing"/>
        <w:jc w:val="center"/>
        <w:rPr>
          <w:rFonts w:ascii="Times New Roman" w:hAnsi="Times New Roman" w:cs="Times New Roman"/>
          <w:sz w:val="24"/>
          <w:szCs w:val="24"/>
        </w:rPr>
      </w:pPr>
      <w:r w:rsidRPr="009E581B">
        <w:rPr>
          <w:rFonts w:ascii="Times New Roman" w:hAnsi="Times New Roman" w:cs="Times New Roman"/>
          <w:sz w:val="24"/>
          <w:szCs w:val="24"/>
        </w:rPr>
        <w:t>Dept. of Management</w:t>
      </w:r>
    </w:p>
    <w:p w:rsidR="00A32773" w:rsidRPr="009E581B" w:rsidRDefault="00A32773" w:rsidP="00A32773">
      <w:pPr>
        <w:pStyle w:val="NoSpacing"/>
        <w:jc w:val="center"/>
        <w:rPr>
          <w:rFonts w:ascii="Times New Roman" w:hAnsi="Times New Roman" w:cs="Times New Roman"/>
          <w:sz w:val="24"/>
          <w:szCs w:val="24"/>
        </w:rPr>
      </w:pPr>
      <w:r w:rsidRPr="009E581B">
        <w:rPr>
          <w:rFonts w:ascii="Times New Roman" w:hAnsi="Times New Roman" w:cs="Times New Roman"/>
          <w:sz w:val="24"/>
          <w:szCs w:val="24"/>
        </w:rPr>
        <w:t>Assam University</w:t>
      </w:r>
    </w:p>
    <w:p w:rsidR="00A32773" w:rsidRDefault="00A32773" w:rsidP="00406A60">
      <w:pPr>
        <w:pStyle w:val="NoSpacing"/>
        <w:jc w:val="center"/>
        <w:rPr>
          <w:rStyle w:val="Hyperlink"/>
          <w:rFonts w:ascii="Times New Roman" w:hAnsi="Times New Roman" w:cs="Times New Roman"/>
          <w:bCs/>
          <w:sz w:val="24"/>
          <w:szCs w:val="24"/>
        </w:rPr>
      </w:pPr>
      <w:r w:rsidRPr="009E581B">
        <w:rPr>
          <w:rFonts w:ascii="Times New Roman" w:hAnsi="Times New Roman" w:cs="Times New Roman"/>
          <w:sz w:val="24"/>
          <w:szCs w:val="24"/>
        </w:rPr>
        <w:t xml:space="preserve">Email: </w:t>
      </w:r>
      <w:hyperlink r:id="rId9" w:history="1">
        <w:r w:rsidRPr="009E581B">
          <w:rPr>
            <w:rStyle w:val="Hyperlink"/>
            <w:rFonts w:ascii="Times New Roman" w:hAnsi="Times New Roman" w:cs="Times New Roman"/>
            <w:bCs/>
            <w:sz w:val="24"/>
            <w:szCs w:val="24"/>
          </w:rPr>
          <w:t>abgeet@gmail.com</w:t>
        </w:r>
      </w:hyperlink>
    </w:p>
    <w:p w:rsidR="00A32773" w:rsidRDefault="00A32773" w:rsidP="00A32773">
      <w:pPr>
        <w:pStyle w:val="NoSpacing"/>
        <w:rPr>
          <w:rFonts w:ascii="Times New Roman" w:hAnsi="Times New Roman" w:cs="Times New Roman"/>
        </w:rPr>
      </w:pPr>
    </w:p>
    <w:p w:rsidR="00A32773" w:rsidRPr="00A32773" w:rsidRDefault="00A32773" w:rsidP="00C975EA">
      <w:pPr>
        <w:pStyle w:val="NoSpacing"/>
        <w:jc w:val="center"/>
        <w:rPr>
          <w:rFonts w:ascii="Times New Roman" w:hAnsi="Times New Roman" w:cs="Times New Roman"/>
          <w:sz w:val="24"/>
          <w:szCs w:val="24"/>
        </w:rPr>
      </w:pPr>
    </w:p>
    <w:p w:rsidR="00C975EA" w:rsidRPr="00C975EA" w:rsidRDefault="00C975EA" w:rsidP="00C975EA">
      <w:pPr>
        <w:pStyle w:val="NoSpacing"/>
        <w:jc w:val="center"/>
        <w:rPr>
          <w:rFonts w:ascii="Times New Roman" w:hAnsi="Times New Roman" w:cs="Times New Roman"/>
          <w:b/>
          <w:i/>
          <w:sz w:val="24"/>
          <w:szCs w:val="24"/>
        </w:rPr>
      </w:pPr>
      <w:r w:rsidRPr="00C975EA">
        <w:rPr>
          <w:rFonts w:ascii="Times New Roman" w:hAnsi="Times New Roman" w:cs="Times New Roman"/>
          <w:b/>
          <w:i/>
          <w:sz w:val="24"/>
          <w:szCs w:val="24"/>
        </w:rPr>
        <w:t>Abstract</w:t>
      </w:r>
    </w:p>
    <w:p w:rsidR="00C975EA" w:rsidRDefault="00507F23" w:rsidP="00765FEF">
      <w:pPr>
        <w:pStyle w:val="NoSpacing"/>
        <w:spacing w:line="360" w:lineRule="auto"/>
        <w:jc w:val="both"/>
        <w:rPr>
          <w:rFonts w:ascii="Times New Roman" w:hAnsi="Times New Roman" w:cs="Times New Roman"/>
          <w:sz w:val="24"/>
          <w:szCs w:val="24"/>
        </w:rPr>
      </w:pPr>
      <w:r w:rsidRPr="00507F23">
        <w:rPr>
          <w:rFonts w:ascii="Times New Roman" w:hAnsi="Times New Roman" w:cs="Times New Roman"/>
          <w:sz w:val="24"/>
          <w:szCs w:val="24"/>
        </w:rPr>
        <w:t>This study investigates the role of the constructed environment in promoting tourism excellence in Northeast India. In light of the region’s current industry trends, rising tourism popularity, emerging challenges, and evolving policy requirements, the constructed environment is explored as a pragmatic and ideal framework for sustainable tourism development. The research is grounded in a literature review of Scopus-indexed publications and is guided by two primary objectives: (1) to analyze the contribution of the constructed environment to tourism development in Northeast India, and (2) to examine stakeholder awareness and engagement in the region's tourism initiatives. Primary data were collected from tourists across 29 selected destinations, while stakeholder perceptions were assessed using an Opinion Synthesis Matrix. Analytical modeling, conducted via SPSS, evaluated the fit and feasibility of the proposed conceptual framework. Findings underscore the importance of recognizing the current status of the constructed environment—not only to identify existing gaps but also to inform corrective strategies and foster stakeholder consciousness. A key contribution of the study lies in enhancing the understanding and practical application of constructed environment concepts amo</w:t>
      </w:r>
      <w:r>
        <w:rPr>
          <w:rFonts w:ascii="Times New Roman" w:hAnsi="Times New Roman" w:cs="Times New Roman"/>
          <w:sz w:val="24"/>
          <w:szCs w:val="24"/>
        </w:rPr>
        <w:t>ng diverse tourism stakeholders</w:t>
      </w:r>
      <w:r w:rsidR="00E02279">
        <w:rPr>
          <w:rFonts w:ascii="Times New Roman" w:hAnsi="Times New Roman" w:cs="Times New Roman"/>
          <w:sz w:val="24"/>
          <w:szCs w:val="24"/>
        </w:rPr>
        <w:t xml:space="preserve">. </w:t>
      </w:r>
    </w:p>
    <w:p w:rsidR="00A36682" w:rsidRDefault="00A36682" w:rsidP="00765FEF">
      <w:pPr>
        <w:pStyle w:val="NoSpacing"/>
        <w:spacing w:line="360" w:lineRule="auto"/>
        <w:jc w:val="both"/>
        <w:rPr>
          <w:rFonts w:ascii="Times New Roman" w:hAnsi="Times New Roman" w:cs="Times New Roman"/>
          <w:sz w:val="24"/>
          <w:szCs w:val="24"/>
        </w:rPr>
      </w:pPr>
      <w:r w:rsidRPr="00A36682">
        <w:rPr>
          <w:rFonts w:ascii="Times New Roman" w:hAnsi="Times New Roman" w:cs="Times New Roman"/>
          <w:b/>
          <w:sz w:val="24"/>
          <w:szCs w:val="24"/>
        </w:rPr>
        <w:t>Keywords:</w:t>
      </w:r>
      <w:r>
        <w:rPr>
          <w:rFonts w:ascii="Times New Roman" w:hAnsi="Times New Roman" w:cs="Times New Roman"/>
          <w:sz w:val="24"/>
          <w:szCs w:val="24"/>
        </w:rPr>
        <w:t xml:space="preserve"> Constructed Environment, Stakeholder, Model Fit, Opinion Synthesis Matrix, development</w:t>
      </w:r>
    </w:p>
    <w:p w:rsidR="00C975EA" w:rsidRPr="00C975EA" w:rsidRDefault="00C975EA" w:rsidP="00C975EA">
      <w:pPr>
        <w:pStyle w:val="NoSpacing"/>
        <w:rPr>
          <w:rFonts w:ascii="Times New Roman" w:hAnsi="Times New Roman" w:cs="Times New Roman"/>
          <w:sz w:val="24"/>
          <w:szCs w:val="24"/>
        </w:rPr>
      </w:pPr>
    </w:p>
    <w:p w:rsidR="00D767DD" w:rsidRPr="00383D6C" w:rsidRDefault="00765FEF" w:rsidP="00383D6C">
      <w:pPr>
        <w:pStyle w:val="NoSpacing"/>
        <w:rPr>
          <w:rFonts w:ascii="Times New Roman" w:hAnsi="Times New Roman" w:cs="Times New Roman"/>
          <w:b/>
          <w:sz w:val="28"/>
          <w:szCs w:val="28"/>
        </w:rPr>
      </w:pPr>
      <w:r>
        <w:rPr>
          <w:rFonts w:ascii="Times New Roman" w:hAnsi="Times New Roman" w:cs="Times New Roman"/>
          <w:b/>
          <w:sz w:val="28"/>
          <w:szCs w:val="28"/>
        </w:rPr>
        <w:t>Introduction</w:t>
      </w:r>
    </w:p>
    <w:p w:rsidR="00E56C15" w:rsidRDefault="00507F23" w:rsidP="00383D6C">
      <w:pPr>
        <w:pStyle w:val="NoSpacing"/>
        <w:spacing w:line="360" w:lineRule="auto"/>
        <w:jc w:val="both"/>
        <w:rPr>
          <w:rFonts w:ascii="Times New Roman" w:hAnsi="Times New Roman" w:cs="Times New Roman"/>
          <w:sz w:val="24"/>
          <w:szCs w:val="24"/>
        </w:rPr>
      </w:pPr>
      <w:r w:rsidRPr="00507F23">
        <w:rPr>
          <w:rFonts w:ascii="Times New Roman" w:hAnsi="Times New Roman" w:cs="Times New Roman"/>
        </w:rPr>
        <w:t>Tourism has emerged as a significant area of academic inquiry and global research interest (</w:t>
      </w:r>
      <w:proofErr w:type="spellStart"/>
      <w:r w:rsidRPr="00507F23">
        <w:rPr>
          <w:rFonts w:ascii="Times New Roman" w:hAnsi="Times New Roman" w:cs="Times New Roman"/>
        </w:rPr>
        <w:t>Sofronov</w:t>
      </w:r>
      <w:proofErr w:type="spellEnd"/>
      <w:r w:rsidRPr="00507F23">
        <w:rPr>
          <w:rFonts w:ascii="Times New Roman" w:hAnsi="Times New Roman" w:cs="Times New Roman"/>
        </w:rPr>
        <w:t xml:space="preserve">, 2018; </w:t>
      </w:r>
      <w:proofErr w:type="spellStart"/>
      <w:r w:rsidRPr="00507F23">
        <w:rPr>
          <w:rFonts w:ascii="Times New Roman" w:hAnsi="Times New Roman" w:cs="Times New Roman"/>
        </w:rPr>
        <w:t>Jangra</w:t>
      </w:r>
      <w:proofErr w:type="spellEnd"/>
      <w:r w:rsidRPr="00507F23">
        <w:rPr>
          <w:rFonts w:ascii="Times New Roman" w:hAnsi="Times New Roman" w:cs="Times New Roman"/>
        </w:rPr>
        <w:t xml:space="preserve"> </w:t>
      </w:r>
      <w:r w:rsidRPr="000A0ED0">
        <w:rPr>
          <w:rFonts w:ascii="Times New Roman" w:hAnsi="Times New Roman" w:cs="Times New Roman"/>
          <w:i/>
        </w:rPr>
        <w:t>et al</w:t>
      </w:r>
      <w:r w:rsidRPr="00507F23">
        <w:rPr>
          <w:rFonts w:ascii="Times New Roman" w:hAnsi="Times New Roman" w:cs="Times New Roman"/>
        </w:rPr>
        <w:t>., 2021). In addressing the diverse challenges and opportunities within the tourism sector, the concept of the Constructed Environment (CE) has gained prominence as a critical analytical framework (</w:t>
      </w:r>
      <w:proofErr w:type="spellStart"/>
      <w:r w:rsidRPr="00507F23">
        <w:rPr>
          <w:rFonts w:ascii="Times New Roman" w:hAnsi="Times New Roman" w:cs="Times New Roman"/>
        </w:rPr>
        <w:t>Zimik</w:t>
      </w:r>
      <w:proofErr w:type="spellEnd"/>
      <w:r w:rsidRPr="00507F23">
        <w:rPr>
          <w:rFonts w:ascii="Times New Roman" w:hAnsi="Times New Roman" w:cs="Times New Roman"/>
        </w:rPr>
        <w:t xml:space="preserve"> &amp; Barman, 2021; </w:t>
      </w:r>
      <w:proofErr w:type="spellStart"/>
      <w:r w:rsidRPr="00507F23">
        <w:rPr>
          <w:rFonts w:ascii="Times New Roman" w:hAnsi="Times New Roman" w:cs="Times New Roman"/>
        </w:rPr>
        <w:t>Zimik</w:t>
      </w:r>
      <w:proofErr w:type="spellEnd"/>
      <w:r w:rsidRPr="00507F23">
        <w:rPr>
          <w:rFonts w:ascii="Times New Roman" w:hAnsi="Times New Roman" w:cs="Times New Roman"/>
        </w:rPr>
        <w:t xml:space="preserve"> &amp; Barman</w:t>
      </w:r>
      <w:r>
        <w:rPr>
          <w:rFonts w:ascii="Times New Roman" w:hAnsi="Times New Roman" w:cs="Times New Roman"/>
        </w:rPr>
        <w:t xml:space="preserve">, </w:t>
      </w:r>
      <w:r w:rsidRPr="00507F23">
        <w:rPr>
          <w:rFonts w:ascii="Times New Roman" w:hAnsi="Times New Roman" w:cs="Times New Roman"/>
        </w:rPr>
        <w:t>2023;</w:t>
      </w:r>
      <w:r>
        <w:rPr>
          <w:rFonts w:ascii="Times New Roman" w:hAnsi="Times New Roman" w:cs="Times New Roman"/>
        </w:rPr>
        <w:t xml:space="preserve"> </w:t>
      </w:r>
      <w:proofErr w:type="spellStart"/>
      <w:r w:rsidRPr="00507F23">
        <w:rPr>
          <w:rFonts w:ascii="Times New Roman" w:hAnsi="Times New Roman" w:cs="Times New Roman"/>
        </w:rPr>
        <w:t>Zimik</w:t>
      </w:r>
      <w:proofErr w:type="spellEnd"/>
      <w:r w:rsidRPr="00507F23">
        <w:rPr>
          <w:rFonts w:ascii="Times New Roman" w:hAnsi="Times New Roman" w:cs="Times New Roman"/>
        </w:rPr>
        <w:t xml:space="preserve"> &amp; Barman 2024). While the CE has already demonstrated notable influence across tourism-related industries, this study aims to deepen scholarly engagement by systematically evaluating its potential and practical applications. A distinctive contribution of this research lies in its focus on stakeholder perspectives—particularly those directly involved in tourism—highlighting the necessity of integrating their insights into development strategies (</w:t>
      </w:r>
      <w:proofErr w:type="spellStart"/>
      <w:r w:rsidRPr="00507F23">
        <w:rPr>
          <w:rFonts w:ascii="Times New Roman" w:hAnsi="Times New Roman" w:cs="Times New Roman"/>
        </w:rPr>
        <w:t>Zimik</w:t>
      </w:r>
      <w:proofErr w:type="spellEnd"/>
      <w:r w:rsidRPr="00507F23">
        <w:rPr>
          <w:rFonts w:ascii="Times New Roman" w:hAnsi="Times New Roman" w:cs="Times New Roman"/>
        </w:rPr>
        <w:t xml:space="preserve"> &amp; Barman, 2023; </w:t>
      </w:r>
      <w:proofErr w:type="spellStart"/>
      <w:r w:rsidRPr="00507F23">
        <w:rPr>
          <w:rFonts w:ascii="Times New Roman" w:hAnsi="Times New Roman" w:cs="Times New Roman"/>
        </w:rPr>
        <w:t>Zimik</w:t>
      </w:r>
      <w:proofErr w:type="spellEnd"/>
      <w:r w:rsidRPr="00507F23">
        <w:rPr>
          <w:rFonts w:ascii="Times New Roman" w:hAnsi="Times New Roman" w:cs="Times New Roman"/>
        </w:rPr>
        <w:t xml:space="preserve"> </w:t>
      </w:r>
      <w:r w:rsidRPr="000A0ED0">
        <w:rPr>
          <w:rFonts w:ascii="Times New Roman" w:hAnsi="Times New Roman" w:cs="Times New Roman"/>
          <w:i/>
        </w:rPr>
        <w:t>et al.</w:t>
      </w:r>
      <w:r w:rsidRPr="00507F23">
        <w:rPr>
          <w:rFonts w:ascii="Times New Roman" w:hAnsi="Times New Roman" w:cs="Times New Roman"/>
        </w:rPr>
        <w:t>, 2022). The study undertakes a focused exam</w:t>
      </w:r>
      <w:r w:rsidR="00B10195">
        <w:rPr>
          <w:rFonts w:ascii="Times New Roman" w:hAnsi="Times New Roman" w:cs="Times New Roman"/>
        </w:rPr>
        <w:t>ination of Northeast India</w:t>
      </w:r>
      <w:r w:rsidRPr="00507F23">
        <w:rPr>
          <w:rFonts w:ascii="Times New Roman" w:hAnsi="Times New Roman" w:cs="Times New Roman"/>
        </w:rPr>
        <w:t>, a region of strategic importance due to its geographic, cultural, and ecological diversity (</w:t>
      </w:r>
      <w:proofErr w:type="spellStart"/>
      <w:r w:rsidRPr="00507F23">
        <w:rPr>
          <w:rFonts w:ascii="Times New Roman" w:hAnsi="Times New Roman" w:cs="Times New Roman"/>
        </w:rPr>
        <w:t>Jamir</w:t>
      </w:r>
      <w:proofErr w:type="spellEnd"/>
      <w:r w:rsidRPr="00507F23">
        <w:rPr>
          <w:rFonts w:ascii="Times New Roman" w:hAnsi="Times New Roman" w:cs="Times New Roman"/>
        </w:rPr>
        <w:t xml:space="preserve">, 2024; </w:t>
      </w:r>
      <w:proofErr w:type="spellStart"/>
      <w:r w:rsidRPr="00507F23">
        <w:rPr>
          <w:rFonts w:ascii="Times New Roman" w:hAnsi="Times New Roman" w:cs="Times New Roman"/>
        </w:rPr>
        <w:t>Tasung</w:t>
      </w:r>
      <w:proofErr w:type="spellEnd"/>
      <w:r w:rsidRPr="00507F23">
        <w:rPr>
          <w:rFonts w:ascii="Times New Roman" w:hAnsi="Times New Roman" w:cs="Times New Roman"/>
        </w:rPr>
        <w:t xml:space="preserve">, 2024; </w:t>
      </w:r>
      <w:proofErr w:type="spellStart"/>
      <w:r w:rsidRPr="00507F23">
        <w:rPr>
          <w:rFonts w:ascii="Times New Roman" w:hAnsi="Times New Roman" w:cs="Times New Roman"/>
        </w:rPr>
        <w:t>Nath</w:t>
      </w:r>
      <w:proofErr w:type="spellEnd"/>
      <w:r w:rsidRPr="00507F23">
        <w:rPr>
          <w:rFonts w:ascii="Times New Roman" w:hAnsi="Times New Roman" w:cs="Times New Roman"/>
        </w:rPr>
        <w:t xml:space="preserve"> &amp; </w:t>
      </w:r>
      <w:proofErr w:type="spellStart"/>
      <w:r w:rsidRPr="00507F23">
        <w:rPr>
          <w:rFonts w:ascii="Times New Roman" w:hAnsi="Times New Roman" w:cs="Times New Roman"/>
        </w:rPr>
        <w:t>Saikia</w:t>
      </w:r>
      <w:proofErr w:type="spellEnd"/>
      <w:r w:rsidRPr="00507F23">
        <w:rPr>
          <w:rFonts w:ascii="Times New Roman" w:hAnsi="Times New Roman" w:cs="Times New Roman"/>
        </w:rPr>
        <w:t>, 2025). By considering both tourist expectations and their implications for quality of life and regional development, the research adopts a comprehensive and context-sensitive approach (</w:t>
      </w:r>
      <w:proofErr w:type="spellStart"/>
      <w:r w:rsidRPr="00507F23">
        <w:rPr>
          <w:rFonts w:ascii="Times New Roman" w:hAnsi="Times New Roman" w:cs="Times New Roman"/>
        </w:rPr>
        <w:t>Donaire</w:t>
      </w:r>
      <w:proofErr w:type="spellEnd"/>
      <w:r w:rsidRPr="00507F23">
        <w:rPr>
          <w:rFonts w:ascii="Times New Roman" w:hAnsi="Times New Roman" w:cs="Times New Roman"/>
        </w:rPr>
        <w:t xml:space="preserve"> </w:t>
      </w:r>
      <w:r w:rsidRPr="000A0ED0">
        <w:rPr>
          <w:rFonts w:ascii="Times New Roman" w:hAnsi="Times New Roman" w:cs="Times New Roman"/>
          <w:i/>
        </w:rPr>
        <w:t>et al</w:t>
      </w:r>
      <w:r w:rsidRPr="00507F23">
        <w:rPr>
          <w:rFonts w:ascii="Times New Roman" w:hAnsi="Times New Roman" w:cs="Times New Roman"/>
        </w:rPr>
        <w:t xml:space="preserve">., 2024; Font &amp; McCabe, 2017; </w:t>
      </w:r>
      <w:proofErr w:type="spellStart"/>
      <w:r w:rsidRPr="00507F23">
        <w:rPr>
          <w:rFonts w:ascii="Times New Roman" w:hAnsi="Times New Roman" w:cs="Times New Roman"/>
        </w:rPr>
        <w:t>Alsaloum</w:t>
      </w:r>
      <w:proofErr w:type="spellEnd"/>
      <w:r w:rsidRPr="00507F23">
        <w:rPr>
          <w:rFonts w:ascii="Times New Roman" w:hAnsi="Times New Roman" w:cs="Times New Roman"/>
        </w:rPr>
        <w:t xml:space="preserve"> </w:t>
      </w:r>
      <w:r w:rsidRPr="000A0ED0">
        <w:rPr>
          <w:rFonts w:ascii="Times New Roman" w:hAnsi="Times New Roman" w:cs="Times New Roman"/>
          <w:i/>
        </w:rPr>
        <w:t>et al</w:t>
      </w:r>
      <w:r w:rsidRPr="00507F23">
        <w:rPr>
          <w:rFonts w:ascii="Times New Roman" w:hAnsi="Times New Roman" w:cs="Times New Roman"/>
        </w:rPr>
        <w:t>., 2024). The CE framework, encompassing both tangible (infrastructure, architecture) and intangible (cultural practices, policy environment) dimensions, is employed to explore innovative and conscious strategies for sustainable tourism growth. A notable strength of the CE lies in its capacity to integrate advanced technologies and forward-looking strategies—components that are essential but often underutilized in traditional tourism planning (</w:t>
      </w:r>
      <w:proofErr w:type="spellStart"/>
      <w:r w:rsidRPr="00507F23">
        <w:rPr>
          <w:rFonts w:ascii="Times New Roman" w:hAnsi="Times New Roman" w:cs="Times New Roman"/>
        </w:rPr>
        <w:t>Zimik</w:t>
      </w:r>
      <w:proofErr w:type="spellEnd"/>
      <w:r w:rsidRPr="00507F23">
        <w:rPr>
          <w:rFonts w:ascii="Times New Roman" w:hAnsi="Times New Roman" w:cs="Times New Roman"/>
        </w:rPr>
        <w:t xml:space="preserve"> &amp; Barman, 2024). By illuminating the multifaceted role of the </w:t>
      </w:r>
      <w:r w:rsidR="00B10195">
        <w:rPr>
          <w:rFonts w:ascii="Times New Roman" w:hAnsi="Times New Roman" w:cs="Times New Roman"/>
        </w:rPr>
        <w:t>CE</w:t>
      </w:r>
      <w:r w:rsidRPr="00507F23">
        <w:rPr>
          <w:rFonts w:ascii="Times New Roman" w:hAnsi="Times New Roman" w:cs="Times New Roman"/>
        </w:rPr>
        <w:t>, this study aims to provide actionable insights that enhance tourism development in Northeast India, fostering competitiveness with more developed regions while promoting sustainable and inclusive growth</w:t>
      </w:r>
      <w:r w:rsidR="00176563" w:rsidRPr="00383D6C">
        <w:rPr>
          <w:rFonts w:ascii="Times New Roman" w:hAnsi="Times New Roman" w:cs="Times New Roman"/>
          <w:sz w:val="24"/>
          <w:szCs w:val="24"/>
        </w:rPr>
        <w:t>.</w:t>
      </w:r>
    </w:p>
    <w:p w:rsidR="009C6616" w:rsidRPr="00383D6C" w:rsidRDefault="002B1664" w:rsidP="00383D6C">
      <w:pPr>
        <w:pStyle w:val="NoSpacing"/>
        <w:jc w:val="both"/>
        <w:rPr>
          <w:rFonts w:ascii="Times New Roman" w:hAnsi="Times New Roman" w:cs="Times New Roman"/>
          <w:b/>
          <w:sz w:val="28"/>
          <w:szCs w:val="28"/>
        </w:rPr>
      </w:pPr>
      <w:r w:rsidRPr="00383D6C">
        <w:rPr>
          <w:rFonts w:ascii="Times New Roman" w:hAnsi="Times New Roman" w:cs="Times New Roman"/>
          <w:b/>
          <w:sz w:val="28"/>
          <w:szCs w:val="28"/>
        </w:rPr>
        <w:t>Background</w:t>
      </w:r>
    </w:p>
    <w:p w:rsidR="009C6616" w:rsidRPr="00383D6C" w:rsidRDefault="007C2C38" w:rsidP="00383D6C">
      <w:pPr>
        <w:pStyle w:val="NoSpacing"/>
        <w:spacing w:line="360" w:lineRule="auto"/>
        <w:jc w:val="both"/>
        <w:rPr>
          <w:rFonts w:ascii="Times New Roman" w:hAnsi="Times New Roman" w:cs="Times New Roman"/>
          <w:sz w:val="24"/>
          <w:szCs w:val="24"/>
        </w:rPr>
      </w:pPr>
      <w:r w:rsidRPr="007C2C38">
        <w:rPr>
          <w:rFonts w:ascii="Times New Roman" w:hAnsi="Times New Roman" w:cs="Times New Roman"/>
          <w:sz w:val="24"/>
          <w:szCs w:val="24"/>
        </w:rPr>
        <w:t xml:space="preserve">Although the Northeast region of India constitutes only about eight percent of the country’s total area, it has emerged as a key contributor to the regional economy through tourism. This prominence is largely attributed to the region’s abundant natural resources, rich cultural diversity, and a wide range of tourism trends that continue to evolve. However, the region also faces persistent challenges, including prolonged monsoon seasons and complex geographical terrain, which have hindered consistent tourism growth and infrastructure development. Despite the increasing inflow of tourists and rising investment interest—which have catalyzed growth in tourism and related industries (Nguyen, 2021; </w:t>
      </w:r>
      <w:proofErr w:type="spellStart"/>
      <w:r w:rsidRPr="007C2C38">
        <w:rPr>
          <w:rFonts w:ascii="Times New Roman" w:hAnsi="Times New Roman" w:cs="Times New Roman"/>
          <w:sz w:val="24"/>
          <w:szCs w:val="24"/>
        </w:rPr>
        <w:t>Rasool</w:t>
      </w:r>
      <w:proofErr w:type="spellEnd"/>
      <w:r w:rsidRPr="007C2C38">
        <w:rPr>
          <w:rFonts w:ascii="Times New Roman" w:hAnsi="Times New Roman" w:cs="Times New Roman"/>
          <w:sz w:val="24"/>
          <w:szCs w:val="24"/>
        </w:rPr>
        <w:t xml:space="preserve"> </w:t>
      </w:r>
      <w:r w:rsidRPr="007C2C38">
        <w:rPr>
          <w:rFonts w:ascii="Times New Roman" w:hAnsi="Times New Roman" w:cs="Times New Roman"/>
          <w:i/>
          <w:sz w:val="24"/>
          <w:szCs w:val="24"/>
        </w:rPr>
        <w:t>et al</w:t>
      </w:r>
      <w:r w:rsidRPr="007C2C38">
        <w:rPr>
          <w:rFonts w:ascii="Times New Roman" w:hAnsi="Times New Roman" w:cs="Times New Roman"/>
          <w:sz w:val="24"/>
          <w:szCs w:val="24"/>
        </w:rPr>
        <w:t xml:space="preserve">., 2021)—there remains a lack of focused research addressing the infrastructural shortcomings and identifying optimal strategies for policy-making and investment. The absence of a clear framework for sustainable </w:t>
      </w:r>
      <w:r w:rsidRPr="007C2C38">
        <w:rPr>
          <w:rFonts w:ascii="Times New Roman" w:hAnsi="Times New Roman" w:cs="Times New Roman"/>
          <w:sz w:val="24"/>
          <w:szCs w:val="24"/>
        </w:rPr>
        <w:lastRenderedPageBreak/>
        <w:t>development limits the potential of the tourism sector to operate efficiently and achieve long-term growth. To bridge this gap, the present study selected 29 representative tourist destinations across the region for in-depth exploration. These sites were analyzed to better understand their current status, infrastructural needs, and the potential of targeted policy interventions to enhance tourism performance and regional economic development</w:t>
      </w:r>
      <w:r w:rsidR="002039C4">
        <w:rPr>
          <w:rFonts w:ascii="Times New Roman" w:hAnsi="Times New Roman" w:cs="Times New Roman"/>
          <w:sz w:val="24"/>
          <w:szCs w:val="24"/>
        </w:rPr>
        <w:t>.</w:t>
      </w:r>
    </w:p>
    <w:p w:rsidR="009C6616" w:rsidRDefault="009C6616" w:rsidP="009C6616">
      <w:pPr>
        <w:pStyle w:val="NoSpacing"/>
        <w:spacing w:line="360" w:lineRule="auto"/>
        <w:rPr>
          <w:rFonts w:ascii="Times New Roman" w:hAnsi="Times New Roman" w:cs="Times New Roman"/>
          <w:sz w:val="24"/>
          <w:szCs w:val="24"/>
        </w:rPr>
      </w:pPr>
    </w:p>
    <w:p w:rsidR="009C6616" w:rsidRPr="00383D6C" w:rsidRDefault="00985AC0" w:rsidP="00383D6C">
      <w:pPr>
        <w:pStyle w:val="NoSpacing"/>
        <w:rPr>
          <w:rFonts w:ascii="Times New Roman" w:hAnsi="Times New Roman" w:cs="Times New Roman"/>
          <w:b/>
          <w:sz w:val="28"/>
          <w:szCs w:val="28"/>
        </w:rPr>
      </w:pPr>
      <w:r w:rsidRPr="00383D6C">
        <w:rPr>
          <w:rFonts w:ascii="Times New Roman" w:hAnsi="Times New Roman" w:cs="Times New Roman"/>
          <w:b/>
          <w:sz w:val="28"/>
          <w:szCs w:val="28"/>
        </w:rPr>
        <w:t>Literature Review</w:t>
      </w:r>
    </w:p>
    <w:p w:rsidR="00110FD7" w:rsidRDefault="007C2C38" w:rsidP="00383D6C">
      <w:pPr>
        <w:pStyle w:val="NoSpacing"/>
        <w:spacing w:line="360" w:lineRule="auto"/>
        <w:jc w:val="both"/>
        <w:rPr>
          <w:rFonts w:ascii="Times New Roman" w:hAnsi="Times New Roman" w:cs="Times New Roman"/>
          <w:noProof/>
          <w:sz w:val="24"/>
          <w:szCs w:val="24"/>
        </w:rPr>
      </w:pPr>
      <w:r w:rsidRPr="007C2C38">
        <w:rPr>
          <w:rFonts w:ascii="Times New Roman" w:hAnsi="Times New Roman" w:cs="Times New Roman"/>
          <w:sz w:val="24"/>
          <w:szCs w:val="24"/>
        </w:rPr>
        <w:t xml:space="preserve">To support and strengthen the research framework in the field of tourism, a systematic approach was employed. Data were collected from the Scopus database, which served as the primary source for identifying scholarly contributions related to tourism in the region. The collected data were then processed using </w:t>
      </w:r>
      <w:proofErr w:type="spellStart"/>
      <w:r w:rsidRPr="007C2C38">
        <w:rPr>
          <w:rFonts w:ascii="Times New Roman" w:hAnsi="Times New Roman" w:cs="Times New Roman"/>
          <w:sz w:val="24"/>
          <w:szCs w:val="24"/>
        </w:rPr>
        <w:t>VOSviewer</w:t>
      </w:r>
      <w:proofErr w:type="spellEnd"/>
      <w:r w:rsidRPr="007C2C38">
        <w:rPr>
          <w:rFonts w:ascii="Times New Roman" w:hAnsi="Times New Roman" w:cs="Times New Roman"/>
          <w:sz w:val="24"/>
          <w:szCs w:val="24"/>
        </w:rPr>
        <w:t xml:space="preserve"> software to generate a comprehensive </w:t>
      </w:r>
      <w:proofErr w:type="spellStart"/>
      <w:r w:rsidRPr="007C2C38">
        <w:rPr>
          <w:rFonts w:ascii="Times New Roman" w:hAnsi="Times New Roman" w:cs="Times New Roman"/>
          <w:sz w:val="24"/>
          <w:szCs w:val="24"/>
        </w:rPr>
        <w:t>bibliometric</w:t>
      </w:r>
      <w:proofErr w:type="spellEnd"/>
      <w:r w:rsidRPr="007C2C38">
        <w:rPr>
          <w:rFonts w:ascii="Times New Roman" w:hAnsi="Times New Roman" w:cs="Times New Roman"/>
          <w:sz w:val="24"/>
          <w:szCs w:val="24"/>
        </w:rPr>
        <w:t xml:space="preserve"> analysis. This approach provided a broader perspective on existing tourism research, highlighting thematic concentrations and identifying potential gaps that the current study aims to address. A key insight emerging from the review is the urgent need for a well-defined and integrative conceptual framework that encompasses the diverse facets of the tourism industry in the region. Various research contributions indexed in Scopus were critically examined to inform this framework. For instance, </w:t>
      </w:r>
      <w:proofErr w:type="spellStart"/>
      <w:r w:rsidRPr="007C2C38">
        <w:rPr>
          <w:rFonts w:ascii="Times New Roman" w:hAnsi="Times New Roman" w:cs="Times New Roman"/>
          <w:sz w:val="24"/>
          <w:szCs w:val="24"/>
        </w:rPr>
        <w:t>Feng</w:t>
      </w:r>
      <w:proofErr w:type="spellEnd"/>
      <w:r w:rsidRPr="007C2C38">
        <w:rPr>
          <w:rFonts w:ascii="Times New Roman" w:hAnsi="Times New Roman" w:cs="Times New Roman"/>
          <w:sz w:val="24"/>
          <w:szCs w:val="24"/>
        </w:rPr>
        <w:t xml:space="preserve"> </w:t>
      </w:r>
      <w:r w:rsidRPr="000A0ED0">
        <w:rPr>
          <w:rFonts w:ascii="Times New Roman" w:hAnsi="Times New Roman" w:cs="Times New Roman"/>
          <w:i/>
          <w:sz w:val="24"/>
          <w:szCs w:val="24"/>
        </w:rPr>
        <w:t>et al.</w:t>
      </w:r>
      <w:r w:rsidRPr="007C2C38">
        <w:rPr>
          <w:rFonts w:ascii="Times New Roman" w:hAnsi="Times New Roman" w:cs="Times New Roman"/>
          <w:sz w:val="24"/>
          <w:szCs w:val="24"/>
        </w:rPr>
        <w:t xml:space="preserve"> (2024) emphasize that tourist demand is closely linked to the structure and efficiency of the tourism network. Their study applies trend flow analysis and the spatial mismatch index to illustrate demand distribution patterns. Similarly, Wang </w:t>
      </w:r>
      <w:r w:rsidRPr="000A0ED0">
        <w:rPr>
          <w:rFonts w:ascii="Times New Roman" w:hAnsi="Times New Roman" w:cs="Times New Roman"/>
          <w:i/>
          <w:sz w:val="24"/>
          <w:szCs w:val="24"/>
        </w:rPr>
        <w:t>et al.</w:t>
      </w:r>
      <w:r w:rsidRPr="007C2C38">
        <w:rPr>
          <w:rFonts w:ascii="Times New Roman" w:hAnsi="Times New Roman" w:cs="Times New Roman"/>
          <w:sz w:val="24"/>
          <w:szCs w:val="24"/>
        </w:rPr>
        <w:t xml:space="preserve"> (2024) employed the DPSIR model, concluding that a thriving tourism industry requires robust inter-</w:t>
      </w:r>
      <w:proofErr w:type="spellStart"/>
      <w:r w:rsidRPr="007C2C38">
        <w:rPr>
          <w:rFonts w:ascii="Times New Roman" w:hAnsi="Times New Roman" w:cs="Times New Roman"/>
          <w:sz w:val="24"/>
          <w:szCs w:val="24"/>
        </w:rPr>
        <w:t>sectoral</w:t>
      </w:r>
      <w:proofErr w:type="spellEnd"/>
      <w:r w:rsidRPr="007C2C38">
        <w:rPr>
          <w:rFonts w:ascii="Times New Roman" w:hAnsi="Times New Roman" w:cs="Times New Roman"/>
          <w:sz w:val="24"/>
          <w:szCs w:val="24"/>
        </w:rPr>
        <w:t xml:space="preserve"> support. In parallel, studies in green tourism management have gained momentum. </w:t>
      </w:r>
      <w:proofErr w:type="spellStart"/>
      <w:r w:rsidRPr="007C2C38">
        <w:rPr>
          <w:rFonts w:ascii="Times New Roman" w:hAnsi="Times New Roman" w:cs="Times New Roman"/>
          <w:sz w:val="24"/>
          <w:szCs w:val="24"/>
        </w:rPr>
        <w:t>Qasim</w:t>
      </w:r>
      <w:proofErr w:type="spellEnd"/>
      <w:r w:rsidRPr="007C2C38">
        <w:rPr>
          <w:rFonts w:ascii="Times New Roman" w:hAnsi="Times New Roman" w:cs="Times New Roman"/>
          <w:sz w:val="24"/>
          <w:szCs w:val="24"/>
        </w:rPr>
        <w:t xml:space="preserve"> </w:t>
      </w:r>
      <w:r w:rsidRPr="000A0ED0">
        <w:rPr>
          <w:rFonts w:ascii="Times New Roman" w:hAnsi="Times New Roman" w:cs="Times New Roman"/>
          <w:i/>
          <w:sz w:val="24"/>
          <w:szCs w:val="24"/>
        </w:rPr>
        <w:t>et al.</w:t>
      </w:r>
      <w:r w:rsidRPr="007C2C38">
        <w:rPr>
          <w:rFonts w:ascii="Times New Roman" w:hAnsi="Times New Roman" w:cs="Times New Roman"/>
          <w:sz w:val="24"/>
          <w:szCs w:val="24"/>
        </w:rPr>
        <w:t xml:space="preserve"> (2024) conducted extensive empirical research, collecting and analyzing substantial data to evaluate the effectiveness of sustainable tourism practices. These studies collectively inform the present research, offering foundational insights for further exploration and application in</w:t>
      </w:r>
      <w:r>
        <w:rPr>
          <w:rFonts w:ascii="Times New Roman" w:hAnsi="Times New Roman" w:cs="Times New Roman"/>
          <w:sz w:val="24"/>
          <w:szCs w:val="24"/>
        </w:rPr>
        <w:t xml:space="preserve"> the context of Northeast India</w:t>
      </w:r>
      <w:r w:rsidR="003918AC">
        <w:rPr>
          <w:rFonts w:ascii="Times New Roman" w:hAnsi="Times New Roman" w:cs="Times New Roman"/>
          <w:noProof/>
          <w:sz w:val="24"/>
          <w:szCs w:val="24"/>
        </w:rPr>
        <w:t>.</w:t>
      </w:r>
    </w:p>
    <w:p w:rsidR="00A32773" w:rsidRPr="00383D6C" w:rsidRDefault="00A32773" w:rsidP="00383D6C">
      <w:pPr>
        <w:pStyle w:val="NoSpacing"/>
        <w:spacing w:line="360" w:lineRule="auto"/>
        <w:jc w:val="both"/>
        <w:rPr>
          <w:rFonts w:ascii="Times New Roman" w:hAnsi="Times New Roman" w:cs="Times New Roman"/>
          <w:sz w:val="24"/>
          <w:szCs w:val="24"/>
        </w:rPr>
      </w:pPr>
    </w:p>
    <w:p w:rsidR="00110FD7" w:rsidRDefault="00110FD7" w:rsidP="008D7081">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Figure</w:t>
      </w:r>
      <w:r w:rsidR="00A32773">
        <w:rPr>
          <w:rFonts w:ascii="Times New Roman" w:hAnsi="Times New Roman" w:cs="Times New Roman"/>
          <w:sz w:val="24"/>
          <w:szCs w:val="24"/>
        </w:rPr>
        <w:t xml:space="preserve"> 1</w:t>
      </w:r>
      <w:r>
        <w:rPr>
          <w:rFonts w:ascii="Times New Roman" w:hAnsi="Times New Roman" w:cs="Times New Roman"/>
          <w:sz w:val="24"/>
          <w:szCs w:val="24"/>
        </w:rPr>
        <w:t>:</w:t>
      </w:r>
      <w:r w:rsidR="00A32773">
        <w:rPr>
          <w:rFonts w:ascii="Times New Roman" w:hAnsi="Times New Roman" w:cs="Times New Roman"/>
          <w:sz w:val="24"/>
          <w:szCs w:val="24"/>
        </w:rPr>
        <w:t xml:space="preserve"> Research Contribution in Tourism Industries</w:t>
      </w:r>
    </w:p>
    <w:p w:rsidR="0064757D" w:rsidRDefault="00110FD7" w:rsidP="008C2B7E">
      <w:pPr>
        <w:pStyle w:val="NoSpacing"/>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3343275" cy="2597343"/>
            <wp:effectExtent l="0" t="0" r="0" b="0"/>
            <wp:docPr id="2" name="Picture 2" descr="D:\Sochipem Zimik\R&amp;D\Active Research Work\Current Project Progress\Major Project\PhD Data Work\Factorization\LR\Touri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ochipem Zimik\R&amp;D\Active Research Work\Current Project Progress\Major Project\PhD Data Work\Factorization\LR\Tourism.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7615" cy="2600714"/>
                    </a:xfrm>
                    <a:prstGeom prst="rect">
                      <a:avLst/>
                    </a:prstGeom>
                    <a:noFill/>
                    <a:ln>
                      <a:noFill/>
                    </a:ln>
                  </pic:spPr>
                </pic:pic>
              </a:graphicData>
            </a:graphic>
          </wp:inline>
        </w:drawing>
      </w:r>
    </w:p>
    <w:p w:rsidR="00110FD7" w:rsidRDefault="00110FD7" w:rsidP="00110FD7">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Source:</w:t>
      </w:r>
      <w:r w:rsidR="008633A5">
        <w:rPr>
          <w:rFonts w:ascii="Times New Roman" w:hAnsi="Times New Roman" w:cs="Times New Roman"/>
          <w:sz w:val="24"/>
          <w:szCs w:val="24"/>
        </w:rPr>
        <w:t xml:space="preserve"> SPSS report from Scopus Data Base</w:t>
      </w:r>
    </w:p>
    <w:p w:rsidR="00A32773" w:rsidRDefault="00A32773" w:rsidP="00110FD7">
      <w:pPr>
        <w:pStyle w:val="NoSpacing"/>
        <w:spacing w:line="360" w:lineRule="auto"/>
        <w:jc w:val="center"/>
        <w:rPr>
          <w:rFonts w:ascii="Times New Roman" w:hAnsi="Times New Roman" w:cs="Times New Roman"/>
          <w:sz w:val="24"/>
          <w:szCs w:val="24"/>
        </w:rPr>
      </w:pPr>
    </w:p>
    <w:p w:rsidR="00110FD7" w:rsidRDefault="007C2C38" w:rsidP="00110FD7">
      <w:pPr>
        <w:pStyle w:val="NoSpacing"/>
        <w:spacing w:line="360" w:lineRule="auto"/>
        <w:jc w:val="both"/>
        <w:rPr>
          <w:rFonts w:ascii="Times New Roman" w:hAnsi="Times New Roman" w:cs="Times New Roman"/>
          <w:noProof/>
          <w:sz w:val="24"/>
          <w:szCs w:val="24"/>
        </w:rPr>
      </w:pPr>
      <w:r w:rsidRPr="007C2C38">
        <w:rPr>
          <w:rFonts w:ascii="Times New Roman" w:hAnsi="Times New Roman" w:cs="Times New Roman"/>
          <w:noProof/>
          <w:sz w:val="24"/>
          <w:szCs w:val="24"/>
        </w:rPr>
        <w:t xml:space="preserve">To align with the selected study area, Abidin </w:t>
      </w:r>
      <w:r w:rsidRPr="000A0ED0">
        <w:rPr>
          <w:rFonts w:ascii="Times New Roman" w:hAnsi="Times New Roman" w:cs="Times New Roman"/>
          <w:i/>
          <w:noProof/>
          <w:sz w:val="24"/>
          <w:szCs w:val="24"/>
        </w:rPr>
        <w:t>et al</w:t>
      </w:r>
      <w:r w:rsidRPr="007C2C38">
        <w:rPr>
          <w:rFonts w:ascii="Times New Roman" w:hAnsi="Times New Roman" w:cs="Times New Roman"/>
          <w:noProof/>
          <w:sz w:val="24"/>
          <w:szCs w:val="24"/>
        </w:rPr>
        <w:t xml:space="preserve">. (2024) identified eco-tourism as a sustainable and effective strategy for improving community welfare, particularly in low-income regions. Their study employed the </w:t>
      </w:r>
      <w:r w:rsidR="000A0ED0">
        <w:rPr>
          <w:rFonts w:ascii="Times New Roman" w:hAnsi="Times New Roman" w:cs="Times New Roman"/>
          <w:noProof/>
          <w:sz w:val="24"/>
          <w:szCs w:val="24"/>
        </w:rPr>
        <w:t>QSPM</w:t>
      </w:r>
      <w:r w:rsidRPr="007C2C38">
        <w:rPr>
          <w:rFonts w:ascii="Times New Roman" w:hAnsi="Times New Roman" w:cs="Times New Roman"/>
          <w:noProof/>
          <w:sz w:val="24"/>
          <w:szCs w:val="24"/>
        </w:rPr>
        <w:t xml:space="preserve"> to prioritize actionable initiatives. Similarly, Ahmad et al. (2024) examined the impact of tourism on local communities and well-being using a combination of NVivo software for qualitative data analysis and the SWOT matrix framework, supported by an interview-based methodology. Recognizing the growing importance of intangible assets in tourism development, Tonini et al. (2022) emphasized the role of digital and social technologies as powerful marketing tools. Their study demonstrated how visual and digital media can significantly enhance tourism appeal and industry engagement. In an effort to move beyond traditional frameworks, Ajmera (2017) integrated the TOPSIS and MADM  methodologies to overcome the limitations of conventional SWOT analysis. His findings revealed that incorporating new technologies and adaptive administrative models offers an ideal path for tourism development. Despite these advancements, a review of the literature revealed a clear gap: no significant research to date has addressed the implementation and potential of the </w:t>
      </w:r>
      <w:r w:rsidR="00B10195">
        <w:rPr>
          <w:rFonts w:ascii="Times New Roman" w:hAnsi="Times New Roman" w:cs="Times New Roman"/>
          <w:noProof/>
          <w:sz w:val="24"/>
          <w:szCs w:val="24"/>
        </w:rPr>
        <w:t>CE</w:t>
      </w:r>
      <w:r w:rsidRPr="007C2C38">
        <w:rPr>
          <w:rFonts w:ascii="Times New Roman" w:hAnsi="Times New Roman" w:cs="Times New Roman"/>
          <w:noProof/>
          <w:sz w:val="24"/>
          <w:szCs w:val="24"/>
        </w:rPr>
        <w:t xml:space="preserve"> concept within the context of Northeast India. This gap justifies the need for further investigation, forming the basis for the present study's focus on CE as a strategic framework for sustainable tourism development in the region</w:t>
      </w:r>
      <w:r w:rsidR="00C67EA3">
        <w:rPr>
          <w:rFonts w:ascii="Times New Roman" w:hAnsi="Times New Roman" w:cs="Times New Roman"/>
          <w:noProof/>
          <w:sz w:val="24"/>
          <w:szCs w:val="24"/>
        </w:rPr>
        <w:t>.</w:t>
      </w:r>
      <w:r w:rsidR="00E5702C">
        <w:rPr>
          <w:rFonts w:ascii="Times New Roman" w:hAnsi="Times New Roman" w:cs="Times New Roman"/>
          <w:noProof/>
          <w:sz w:val="24"/>
          <w:szCs w:val="24"/>
        </w:rPr>
        <w:t xml:space="preserve"> </w:t>
      </w:r>
    </w:p>
    <w:p w:rsidR="000A0ED0" w:rsidRDefault="000A0ED0" w:rsidP="00110FD7">
      <w:pPr>
        <w:pStyle w:val="NoSpacing"/>
        <w:spacing w:line="360" w:lineRule="auto"/>
        <w:jc w:val="both"/>
        <w:rPr>
          <w:rFonts w:ascii="Times New Roman" w:hAnsi="Times New Roman" w:cs="Times New Roman"/>
          <w:sz w:val="24"/>
          <w:szCs w:val="24"/>
        </w:rPr>
      </w:pPr>
    </w:p>
    <w:p w:rsidR="009C6616" w:rsidRPr="009C6616" w:rsidRDefault="0064757D" w:rsidP="009C6616">
      <w:pPr>
        <w:pStyle w:val="NoSpacing"/>
        <w:spacing w:line="360" w:lineRule="auto"/>
        <w:rPr>
          <w:rFonts w:ascii="Times New Roman" w:hAnsi="Times New Roman" w:cs="Times New Roman"/>
          <w:b/>
          <w:sz w:val="28"/>
          <w:szCs w:val="28"/>
        </w:rPr>
      </w:pPr>
      <w:r>
        <w:rPr>
          <w:rFonts w:ascii="Times New Roman" w:hAnsi="Times New Roman" w:cs="Times New Roman"/>
          <w:b/>
          <w:sz w:val="28"/>
          <w:szCs w:val="28"/>
        </w:rPr>
        <w:t>Objectives</w:t>
      </w:r>
    </w:p>
    <w:p w:rsidR="007C2C38" w:rsidRDefault="007C2C38" w:rsidP="007C2C38">
      <w:pPr>
        <w:pStyle w:val="ListParagraph"/>
        <w:numPr>
          <w:ilvl w:val="0"/>
          <w:numId w:val="5"/>
        </w:numPr>
        <w:jc w:val="both"/>
        <w:rPr>
          <w:rFonts w:ascii="Times New Roman" w:hAnsi="Times New Roman" w:cs="Times New Roman"/>
          <w:sz w:val="24"/>
          <w:szCs w:val="24"/>
        </w:rPr>
      </w:pPr>
      <w:r w:rsidRPr="007C2C38">
        <w:rPr>
          <w:rFonts w:ascii="Times New Roman" w:hAnsi="Times New Roman" w:cs="Times New Roman"/>
          <w:sz w:val="24"/>
          <w:szCs w:val="24"/>
        </w:rPr>
        <w:lastRenderedPageBreak/>
        <w:t xml:space="preserve">To </w:t>
      </w:r>
      <w:r w:rsidR="00891011" w:rsidRPr="007C2C38">
        <w:rPr>
          <w:rFonts w:ascii="Times New Roman" w:hAnsi="Times New Roman" w:cs="Times New Roman"/>
          <w:sz w:val="24"/>
          <w:szCs w:val="24"/>
        </w:rPr>
        <w:t>analyse</w:t>
      </w:r>
      <w:r w:rsidRPr="007C2C38">
        <w:rPr>
          <w:rFonts w:ascii="Times New Roman" w:hAnsi="Times New Roman" w:cs="Times New Roman"/>
          <w:sz w:val="24"/>
          <w:szCs w:val="24"/>
        </w:rPr>
        <w:t xml:space="preserve"> the role of the constructed environment in facilitating tourism development in Northeast India. </w:t>
      </w:r>
    </w:p>
    <w:p w:rsidR="007C2C38" w:rsidRDefault="007C2C38" w:rsidP="007C2C38">
      <w:pPr>
        <w:pStyle w:val="ListParagraph"/>
        <w:numPr>
          <w:ilvl w:val="0"/>
          <w:numId w:val="5"/>
        </w:numPr>
        <w:jc w:val="both"/>
        <w:rPr>
          <w:rFonts w:ascii="Times New Roman" w:hAnsi="Times New Roman" w:cs="Times New Roman"/>
          <w:sz w:val="24"/>
          <w:szCs w:val="24"/>
        </w:rPr>
      </w:pPr>
      <w:r w:rsidRPr="007C2C38">
        <w:rPr>
          <w:rFonts w:ascii="Times New Roman" w:hAnsi="Times New Roman" w:cs="Times New Roman"/>
          <w:sz w:val="24"/>
          <w:szCs w:val="24"/>
        </w:rPr>
        <w:t>To assess the level of awareness and engagement among various stakeholders involved in tourism development within the region.</w:t>
      </w:r>
    </w:p>
    <w:p w:rsidR="009C6616" w:rsidRPr="00383D6C" w:rsidRDefault="0064757D" w:rsidP="00383D6C">
      <w:pPr>
        <w:pStyle w:val="NoSpacing"/>
        <w:jc w:val="both"/>
        <w:rPr>
          <w:rFonts w:ascii="Times New Roman" w:hAnsi="Times New Roman" w:cs="Times New Roman"/>
          <w:b/>
          <w:sz w:val="28"/>
          <w:szCs w:val="28"/>
        </w:rPr>
      </w:pPr>
      <w:r w:rsidRPr="00383D6C">
        <w:rPr>
          <w:rFonts w:ascii="Times New Roman" w:hAnsi="Times New Roman" w:cs="Times New Roman"/>
          <w:b/>
          <w:sz w:val="28"/>
          <w:szCs w:val="28"/>
        </w:rPr>
        <w:t>Methodology</w:t>
      </w:r>
    </w:p>
    <w:p w:rsidR="009C6616" w:rsidRDefault="007C2C38" w:rsidP="00383D6C">
      <w:pPr>
        <w:pStyle w:val="NoSpacing"/>
        <w:spacing w:line="360" w:lineRule="auto"/>
        <w:jc w:val="both"/>
        <w:rPr>
          <w:rFonts w:ascii="Times New Roman" w:hAnsi="Times New Roman" w:cs="Times New Roman"/>
          <w:sz w:val="24"/>
          <w:szCs w:val="24"/>
        </w:rPr>
      </w:pPr>
      <w:r w:rsidRPr="007C2C38">
        <w:rPr>
          <w:rFonts w:ascii="Times New Roman" w:hAnsi="Times New Roman" w:cs="Times New Roman"/>
          <w:sz w:val="24"/>
          <w:szCs w:val="24"/>
        </w:rPr>
        <w:t xml:space="preserve">This study adopts a descriptive research design, formulated in response to the objectives identified and the gaps observed in the existing body of literature. A mixed-methods approach—comprising both quantitative and qualitative techniques—was employed to ensure a comprehensive understanding of the research problem. Primary data were collected from tourists who had visited 29 selected destinations across Northeast India. This data collection aimed to assess the current status of the </w:t>
      </w:r>
      <w:r w:rsidR="00B10195">
        <w:rPr>
          <w:rFonts w:ascii="Times New Roman" w:hAnsi="Times New Roman" w:cs="Times New Roman"/>
          <w:sz w:val="24"/>
          <w:szCs w:val="24"/>
        </w:rPr>
        <w:t>CE</w:t>
      </w:r>
      <w:r w:rsidRPr="007C2C38">
        <w:rPr>
          <w:rFonts w:ascii="Times New Roman" w:hAnsi="Times New Roman" w:cs="Times New Roman"/>
          <w:sz w:val="24"/>
          <w:szCs w:val="24"/>
        </w:rPr>
        <w:t xml:space="preserve"> from the perspective of end users—tourists. Their opinions, based on past visits and comparative experiences with other destinations, were instrumental in evaluating satisfaction levels and the perceived economic and non-economic benefits of tourism infrastructure (Yuan </w:t>
      </w:r>
      <w:r w:rsidRPr="000A0ED0">
        <w:rPr>
          <w:rFonts w:ascii="Times New Roman" w:hAnsi="Times New Roman" w:cs="Times New Roman"/>
          <w:i/>
          <w:sz w:val="24"/>
          <w:szCs w:val="24"/>
        </w:rPr>
        <w:t>et al</w:t>
      </w:r>
      <w:r w:rsidRPr="007C2C38">
        <w:rPr>
          <w:rFonts w:ascii="Times New Roman" w:hAnsi="Times New Roman" w:cs="Times New Roman"/>
          <w:sz w:val="24"/>
          <w:szCs w:val="24"/>
        </w:rPr>
        <w:t xml:space="preserve">., 2021; </w:t>
      </w:r>
      <w:proofErr w:type="spellStart"/>
      <w:r w:rsidRPr="007C2C38">
        <w:rPr>
          <w:rFonts w:ascii="Times New Roman" w:hAnsi="Times New Roman" w:cs="Times New Roman"/>
          <w:sz w:val="24"/>
          <w:szCs w:val="24"/>
        </w:rPr>
        <w:t>Villamor</w:t>
      </w:r>
      <w:proofErr w:type="spellEnd"/>
      <w:r w:rsidRPr="007C2C38">
        <w:rPr>
          <w:rFonts w:ascii="Times New Roman" w:hAnsi="Times New Roman" w:cs="Times New Roman"/>
          <w:sz w:val="24"/>
          <w:szCs w:val="24"/>
        </w:rPr>
        <w:t xml:space="preserve"> </w:t>
      </w:r>
      <w:r w:rsidRPr="000A0ED0">
        <w:rPr>
          <w:rFonts w:ascii="Times New Roman" w:hAnsi="Times New Roman" w:cs="Times New Roman"/>
          <w:i/>
          <w:sz w:val="24"/>
          <w:szCs w:val="24"/>
        </w:rPr>
        <w:t>et al</w:t>
      </w:r>
      <w:r w:rsidRPr="007C2C38">
        <w:rPr>
          <w:rFonts w:ascii="Times New Roman" w:hAnsi="Times New Roman" w:cs="Times New Roman"/>
          <w:sz w:val="24"/>
          <w:szCs w:val="24"/>
        </w:rPr>
        <w:t>., 2025). In parallel, the consciousness and competence of key tourism stakeholders—including government officials, contractors, labor associations, investors, and local communities—were assessed through semi-structured interviews. The responses were systematically organized and analyzed using an Opinion Synthesis Matrix, offering insights into stakeholder engagement in CE development (</w:t>
      </w:r>
      <w:proofErr w:type="spellStart"/>
      <w:r w:rsidRPr="007C2C38">
        <w:rPr>
          <w:rFonts w:ascii="Times New Roman" w:hAnsi="Times New Roman" w:cs="Times New Roman"/>
          <w:sz w:val="24"/>
          <w:szCs w:val="24"/>
        </w:rPr>
        <w:t>Günther</w:t>
      </w:r>
      <w:proofErr w:type="spellEnd"/>
      <w:r w:rsidRPr="007C2C38">
        <w:rPr>
          <w:rFonts w:ascii="Times New Roman" w:hAnsi="Times New Roman" w:cs="Times New Roman"/>
          <w:sz w:val="24"/>
          <w:szCs w:val="24"/>
        </w:rPr>
        <w:t xml:space="preserve"> </w:t>
      </w:r>
      <w:r w:rsidRPr="000A0ED0">
        <w:rPr>
          <w:rFonts w:ascii="Times New Roman" w:hAnsi="Times New Roman" w:cs="Times New Roman"/>
          <w:i/>
          <w:sz w:val="24"/>
          <w:szCs w:val="24"/>
        </w:rPr>
        <w:t>et al</w:t>
      </w:r>
      <w:r w:rsidRPr="007C2C38">
        <w:rPr>
          <w:rFonts w:ascii="Times New Roman" w:hAnsi="Times New Roman" w:cs="Times New Roman"/>
          <w:sz w:val="24"/>
          <w:szCs w:val="24"/>
        </w:rPr>
        <w:t xml:space="preserve">., 2024; Barros </w:t>
      </w:r>
      <w:r w:rsidRPr="000A0ED0">
        <w:rPr>
          <w:rFonts w:ascii="Times New Roman" w:hAnsi="Times New Roman" w:cs="Times New Roman"/>
          <w:i/>
          <w:sz w:val="24"/>
          <w:szCs w:val="24"/>
        </w:rPr>
        <w:t>et al</w:t>
      </w:r>
      <w:r w:rsidRPr="007C2C38">
        <w:rPr>
          <w:rFonts w:ascii="Times New Roman" w:hAnsi="Times New Roman" w:cs="Times New Roman"/>
          <w:sz w:val="24"/>
          <w:szCs w:val="24"/>
        </w:rPr>
        <w:t xml:space="preserve">., 2021; </w:t>
      </w:r>
      <w:proofErr w:type="spellStart"/>
      <w:r w:rsidRPr="007C2C38">
        <w:rPr>
          <w:rFonts w:ascii="Times New Roman" w:hAnsi="Times New Roman" w:cs="Times New Roman"/>
          <w:sz w:val="24"/>
          <w:szCs w:val="24"/>
        </w:rPr>
        <w:t>Owojori</w:t>
      </w:r>
      <w:proofErr w:type="spellEnd"/>
      <w:r w:rsidRPr="007C2C38">
        <w:rPr>
          <w:rFonts w:ascii="Times New Roman" w:hAnsi="Times New Roman" w:cs="Times New Roman"/>
          <w:sz w:val="24"/>
          <w:szCs w:val="24"/>
        </w:rPr>
        <w:t xml:space="preserve"> &amp; </w:t>
      </w:r>
      <w:proofErr w:type="spellStart"/>
      <w:r w:rsidRPr="007C2C38">
        <w:rPr>
          <w:rFonts w:ascii="Times New Roman" w:hAnsi="Times New Roman" w:cs="Times New Roman"/>
          <w:sz w:val="24"/>
          <w:szCs w:val="24"/>
        </w:rPr>
        <w:t>Okoro</w:t>
      </w:r>
      <w:proofErr w:type="spellEnd"/>
      <w:r w:rsidRPr="007C2C38">
        <w:rPr>
          <w:rFonts w:ascii="Times New Roman" w:hAnsi="Times New Roman" w:cs="Times New Roman"/>
          <w:sz w:val="24"/>
          <w:szCs w:val="24"/>
        </w:rPr>
        <w:t xml:space="preserve">, 2022). To enrich the scholarly context of the study, a </w:t>
      </w:r>
      <w:proofErr w:type="spellStart"/>
      <w:r w:rsidRPr="007C2C38">
        <w:rPr>
          <w:rFonts w:ascii="Times New Roman" w:hAnsi="Times New Roman" w:cs="Times New Roman"/>
          <w:sz w:val="24"/>
          <w:szCs w:val="24"/>
        </w:rPr>
        <w:t>bibliometric</w:t>
      </w:r>
      <w:proofErr w:type="spellEnd"/>
      <w:r w:rsidRPr="007C2C38">
        <w:rPr>
          <w:rFonts w:ascii="Times New Roman" w:hAnsi="Times New Roman" w:cs="Times New Roman"/>
          <w:sz w:val="24"/>
          <w:szCs w:val="24"/>
        </w:rPr>
        <w:t xml:space="preserve"> analysis was conducted using data sourced from the Scopus database, supplemented by books, journal articles, and other credible academic sources. The integration of literature-based findings with primary field data allowed for a multi-dimensional analysis, thus enhancing the validity and depth of the study in light of its stated objectives</w:t>
      </w:r>
      <w:r w:rsidR="00575208" w:rsidRPr="00383D6C">
        <w:rPr>
          <w:rFonts w:ascii="Times New Roman" w:hAnsi="Times New Roman" w:cs="Times New Roman"/>
          <w:sz w:val="24"/>
          <w:szCs w:val="24"/>
        </w:rPr>
        <w:t>.</w:t>
      </w:r>
    </w:p>
    <w:p w:rsidR="003C4CE3" w:rsidRDefault="003C4CE3" w:rsidP="00383D6C">
      <w:pPr>
        <w:pStyle w:val="NoSpacing"/>
        <w:spacing w:line="360" w:lineRule="auto"/>
        <w:jc w:val="both"/>
        <w:rPr>
          <w:rFonts w:ascii="Times New Roman" w:hAnsi="Times New Roman" w:cs="Times New Roman"/>
          <w:sz w:val="24"/>
          <w:szCs w:val="24"/>
        </w:rPr>
      </w:pPr>
    </w:p>
    <w:p w:rsidR="009C6616" w:rsidRPr="00383D6C" w:rsidRDefault="008C2B7E" w:rsidP="00383D6C">
      <w:pPr>
        <w:pStyle w:val="NoSpacing"/>
        <w:rPr>
          <w:rFonts w:ascii="Times New Roman" w:hAnsi="Times New Roman" w:cs="Times New Roman"/>
          <w:b/>
          <w:sz w:val="28"/>
          <w:szCs w:val="28"/>
        </w:rPr>
      </w:pPr>
      <w:r>
        <w:rPr>
          <w:rFonts w:ascii="Times New Roman" w:hAnsi="Times New Roman" w:cs="Times New Roman"/>
          <w:b/>
          <w:sz w:val="28"/>
          <w:szCs w:val="28"/>
        </w:rPr>
        <w:t>Finding and Discussion</w:t>
      </w:r>
    </w:p>
    <w:p w:rsidR="00C5571F" w:rsidRDefault="007C2C38" w:rsidP="00C5571F">
      <w:pPr>
        <w:spacing w:line="360" w:lineRule="auto"/>
        <w:jc w:val="both"/>
        <w:rPr>
          <w:rFonts w:ascii="Times New Roman" w:eastAsia="Times New Roman" w:hAnsi="Times New Roman" w:cs="Times New Roman"/>
          <w:sz w:val="24"/>
          <w:szCs w:val="24"/>
          <w:lang w:val="en-US"/>
        </w:rPr>
      </w:pPr>
      <w:r w:rsidRPr="007C2C38">
        <w:rPr>
          <w:rFonts w:ascii="Times New Roman" w:eastAsia="Times New Roman" w:hAnsi="Times New Roman" w:cs="Times New Roman"/>
          <w:sz w:val="24"/>
          <w:szCs w:val="24"/>
          <w:lang w:val="en-US"/>
        </w:rPr>
        <w:t xml:space="preserve">To investigate the complex interrelationships between the </w:t>
      </w:r>
      <w:r w:rsidR="00B10195">
        <w:rPr>
          <w:rFonts w:ascii="Times New Roman" w:eastAsia="Times New Roman" w:hAnsi="Times New Roman" w:cs="Times New Roman"/>
          <w:sz w:val="24"/>
          <w:szCs w:val="24"/>
          <w:lang w:val="en-US"/>
        </w:rPr>
        <w:t>CE</w:t>
      </w:r>
      <w:r w:rsidRPr="007C2C38">
        <w:rPr>
          <w:rFonts w:ascii="Times New Roman" w:eastAsia="Times New Roman" w:hAnsi="Times New Roman" w:cs="Times New Roman"/>
          <w:sz w:val="24"/>
          <w:szCs w:val="24"/>
          <w:lang w:val="en-US"/>
        </w:rPr>
        <w:t xml:space="preserve"> and various aspects of tourism development, a </w:t>
      </w:r>
      <w:r w:rsidR="000A0ED0">
        <w:rPr>
          <w:rFonts w:ascii="Times New Roman" w:eastAsia="Times New Roman" w:hAnsi="Times New Roman" w:cs="Times New Roman"/>
          <w:sz w:val="24"/>
          <w:szCs w:val="24"/>
          <w:lang w:val="en-US"/>
        </w:rPr>
        <w:t xml:space="preserve">SEM </w:t>
      </w:r>
      <w:r w:rsidRPr="007C2C38">
        <w:rPr>
          <w:rFonts w:ascii="Times New Roman" w:eastAsia="Times New Roman" w:hAnsi="Times New Roman" w:cs="Times New Roman"/>
          <w:sz w:val="24"/>
          <w:szCs w:val="24"/>
          <w:lang w:val="en-US"/>
        </w:rPr>
        <w:t xml:space="preserve">approach was employed. This method enabled the analysis of both latent variables (unobservable constructs) and observed variables (measurable indicators), thereby offering a comprehensive view of the underlying structure of tourist perceptions and experiences. For this study, several latent variables were identified, reflecting key dimensions of the tourist experience. These include: Visitor Experience Tourist Personal Difficulties and Challenges Service and Hygiene Facilities Accessibility, Amenities, and Attractions (3A’s) Waste </w:t>
      </w:r>
      <w:r w:rsidRPr="007C2C38">
        <w:rPr>
          <w:rFonts w:ascii="Times New Roman" w:eastAsia="Times New Roman" w:hAnsi="Times New Roman" w:cs="Times New Roman"/>
          <w:sz w:val="24"/>
          <w:szCs w:val="24"/>
          <w:lang w:val="en-US"/>
        </w:rPr>
        <w:lastRenderedPageBreak/>
        <w:t xml:space="preserve">Management Systems Local Management Practices Visitor Expectations Nighttime Events and Activities Leisure Market Offerings Damage Management and Preservation Efforts These variables collectively represent critical components of the </w:t>
      </w:r>
      <w:r w:rsidR="00B10195">
        <w:rPr>
          <w:rFonts w:ascii="Times New Roman" w:eastAsia="Times New Roman" w:hAnsi="Times New Roman" w:cs="Times New Roman"/>
          <w:sz w:val="24"/>
          <w:szCs w:val="24"/>
          <w:lang w:val="en-US"/>
        </w:rPr>
        <w:t>CE</w:t>
      </w:r>
      <w:r w:rsidRPr="007C2C38">
        <w:rPr>
          <w:rFonts w:ascii="Times New Roman" w:eastAsia="Times New Roman" w:hAnsi="Times New Roman" w:cs="Times New Roman"/>
          <w:sz w:val="24"/>
          <w:szCs w:val="24"/>
          <w:lang w:val="en-US"/>
        </w:rPr>
        <w:t xml:space="preserve"> and their influence on tourism satisfaction and sustainability. Data for each construct were gathered directly from tourists who had visited selected destinations in Northeast India. Given the limited existing research on CE within the Northeast Indian context, this study marks a significant initial effort to classify and quantify the impact of tourism infrastructure and management practices in the region. The responses obtained from tourists were analyzed and visually represented in Figure 2, which illustrates the SEM diagram and highlights the relationships between key variables. This model provides a valuable framework for understanding how the </w:t>
      </w:r>
      <w:r w:rsidR="00B10195">
        <w:rPr>
          <w:rFonts w:ascii="Times New Roman" w:eastAsia="Times New Roman" w:hAnsi="Times New Roman" w:cs="Times New Roman"/>
          <w:sz w:val="24"/>
          <w:szCs w:val="24"/>
          <w:lang w:val="en-US"/>
        </w:rPr>
        <w:t>CE</w:t>
      </w:r>
      <w:r w:rsidRPr="007C2C38">
        <w:rPr>
          <w:rFonts w:ascii="Times New Roman" w:eastAsia="Times New Roman" w:hAnsi="Times New Roman" w:cs="Times New Roman"/>
          <w:sz w:val="24"/>
          <w:szCs w:val="24"/>
          <w:lang w:val="en-US"/>
        </w:rPr>
        <w:t xml:space="preserve"> influences overall tourism development and vis</w:t>
      </w:r>
      <w:r>
        <w:rPr>
          <w:rFonts w:ascii="Times New Roman" w:eastAsia="Times New Roman" w:hAnsi="Times New Roman" w:cs="Times New Roman"/>
          <w:sz w:val="24"/>
          <w:szCs w:val="24"/>
          <w:lang w:val="en-US"/>
        </w:rPr>
        <w:t>itor satisfaction in the region</w:t>
      </w:r>
      <w:r w:rsidR="000336FD">
        <w:rPr>
          <w:rFonts w:ascii="Times New Roman" w:eastAsia="Times New Roman" w:hAnsi="Times New Roman" w:cs="Times New Roman"/>
          <w:sz w:val="24"/>
          <w:szCs w:val="24"/>
          <w:lang w:val="en-US"/>
        </w:rPr>
        <w:t>.</w:t>
      </w:r>
    </w:p>
    <w:p w:rsidR="000336FD" w:rsidRDefault="000336FD" w:rsidP="000336FD">
      <w:pPr>
        <w:pStyle w:val="NoSpacing"/>
        <w:jc w:val="center"/>
        <w:rPr>
          <w:rFonts w:ascii="Times New Roman" w:eastAsia="Times New Roman" w:hAnsi="Times New Roman" w:cs="Times New Roman"/>
          <w:sz w:val="24"/>
          <w:szCs w:val="24"/>
        </w:rPr>
      </w:pPr>
      <w:r>
        <w:rPr>
          <w:rFonts w:ascii="Times New Roman" w:hAnsi="Times New Roman" w:cs="Times New Roman"/>
          <w:b/>
          <w:sz w:val="24"/>
          <w:szCs w:val="24"/>
        </w:rPr>
        <w:t>Figure 2</w:t>
      </w:r>
      <w:r w:rsidRPr="00165BF3">
        <w:rPr>
          <w:rFonts w:ascii="Times New Roman" w:hAnsi="Times New Roman" w:cs="Times New Roman"/>
          <w:b/>
          <w:sz w:val="24"/>
          <w:szCs w:val="24"/>
        </w:rPr>
        <w:t xml:space="preserve">: Model </w:t>
      </w:r>
      <w:r>
        <w:rPr>
          <w:rFonts w:ascii="Times New Roman" w:hAnsi="Times New Roman" w:cs="Times New Roman"/>
          <w:b/>
          <w:sz w:val="24"/>
          <w:szCs w:val="24"/>
        </w:rPr>
        <w:t xml:space="preserve">of CE </w:t>
      </w:r>
    </w:p>
    <w:p w:rsidR="00580266" w:rsidRDefault="00580266" w:rsidP="00C5571F">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3000375" cy="3800475"/>
            <wp:effectExtent l="0" t="0" r="9525" b="9525"/>
            <wp:docPr id="3" name="Picture 3" descr="D:\Sochipem Zimik\R&amp;D\Active Research Work\Current Project Progress\Major Project\PhD Data Work\Factorization\Image AMOS 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ochipem Zimik\R&amp;D\Active Research Work\Current Project Progress\Major Project\PhD Data Work\Factorization\Image AMOS tes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0375" cy="3800475"/>
                    </a:xfrm>
                    <a:prstGeom prst="rect">
                      <a:avLst/>
                    </a:prstGeom>
                    <a:noFill/>
                    <a:ln>
                      <a:noFill/>
                    </a:ln>
                  </pic:spPr>
                </pic:pic>
              </a:graphicData>
            </a:graphic>
          </wp:inline>
        </w:drawing>
      </w:r>
    </w:p>
    <w:p w:rsidR="000336FD" w:rsidRPr="00E847CD" w:rsidRDefault="000336FD" w:rsidP="000336FD">
      <w:pPr>
        <w:pStyle w:val="NoSpacing"/>
        <w:jc w:val="center"/>
        <w:rPr>
          <w:rStyle w:val="Strong"/>
          <w:rFonts w:ascii="Times New Roman" w:hAnsi="Times New Roman" w:cs="Times New Roman"/>
          <w:b w:val="0"/>
          <w:sz w:val="24"/>
          <w:szCs w:val="24"/>
        </w:rPr>
      </w:pPr>
      <w:r w:rsidRPr="00E847CD">
        <w:rPr>
          <w:rStyle w:val="Strong"/>
          <w:rFonts w:ascii="Times New Roman" w:hAnsi="Times New Roman" w:cs="Times New Roman"/>
          <w:sz w:val="24"/>
          <w:szCs w:val="24"/>
        </w:rPr>
        <w:t xml:space="preserve">Source: </w:t>
      </w:r>
      <w:r w:rsidRPr="00E847CD">
        <w:rPr>
          <w:rFonts w:ascii="Times New Roman" w:hAnsi="Times New Roman" w:cs="Times New Roman"/>
          <w:b/>
          <w:sz w:val="24"/>
          <w:szCs w:val="24"/>
        </w:rPr>
        <w:t>Hypothetical AMOS -Based Report</w:t>
      </w:r>
    </w:p>
    <w:p w:rsidR="009C6616" w:rsidRDefault="007C2C38" w:rsidP="00B0170B">
      <w:pPr>
        <w:spacing w:before="100" w:beforeAutospacing="1" w:after="100" w:afterAutospacing="1" w:line="360" w:lineRule="auto"/>
        <w:jc w:val="both"/>
        <w:rPr>
          <w:rFonts w:ascii="Times New Roman" w:eastAsia="Times New Roman" w:hAnsi="Times New Roman" w:cs="Times New Roman"/>
          <w:sz w:val="24"/>
          <w:szCs w:val="24"/>
          <w:lang w:val="en-US"/>
        </w:rPr>
      </w:pPr>
      <w:r w:rsidRPr="007C2C38">
        <w:rPr>
          <w:rFonts w:ascii="Times New Roman" w:eastAsia="Times New Roman" w:hAnsi="Times New Roman" w:cs="Times New Roman"/>
          <w:sz w:val="24"/>
          <w:szCs w:val="24"/>
          <w:lang w:val="en-US"/>
        </w:rPr>
        <w:t xml:space="preserve">The proposed </w:t>
      </w:r>
      <w:r>
        <w:rPr>
          <w:rFonts w:ascii="Times New Roman" w:eastAsia="Times New Roman" w:hAnsi="Times New Roman" w:cs="Times New Roman"/>
          <w:sz w:val="24"/>
          <w:szCs w:val="24"/>
          <w:lang w:val="en-US"/>
        </w:rPr>
        <w:t>CE</w:t>
      </w:r>
      <w:r w:rsidRPr="007C2C38">
        <w:rPr>
          <w:rFonts w:ascii="Times New Roman" w:eastAsia="Times New Roman" w:hAnsi="Times New Roman" w:cs="Times New Roman"/>
          <w:sz w:val="24"/>
          <w:szCs w:val="24"/>
          <w:lang w:val="en-US"/>
        </w:rPr>
        <w:t xml:space="preserve"> model demonstrates a strong model fit, effectively bridging theoretical foundations with empirical insights derived from primary data. The model not only validates key </w:t>
      </w:r>
      <w:r w:rsidRPr="007C2C38">
        <w:rPr>
          <w:rFonts w:ascii="Times New Roman" w:eastAsia="Times New Roman" w:hAnsi="Times New Roman" w:cs="Times New Roman"/>
          <w:sz w:val="24"/>
          <w:szCs w:val="24"/>
          <w:lang w:val="en-US"/>
        </w:rPr>
        <w:lastRenderedPageBreak/>
        <w:t>constructs relevant to the tourism sector but also illustrates the practical feasibility of CE concepts in promoting sustainable tourism development across Northeast I</w:t>
      </w:r>
      <w:r w:rsidR="000D186F">
        <w:rPr>
          <w:rFonts w:ascii="Times New Roman" w:eastAsia="Times New Roman" w:hAnsi="Times New Roman" w:cs="Times New Roman"/>
          <w:sz w:val="24"/>
          <w:szCs w:val="24"/>
          <w:lang w:val="en-US"/>
        </w:rPr>
        <w:t>ndia. As depicted in the model</w:t>
      </w:r>
      <w:r w:rsidRPr="007C2C38">
        <w:rPr>
          <w:rFonts w:ascii="Times New Roman" w:eastAsia="Times New Roman" w:hAnsi="Times New Roman" w:cs="Times New Roman"/>
          <w:sz w:val="24"/>
          <w:szCs w:val="24"/>
          <w:lang w:val="en-US"/>
        </w:rPr>
        <w:t>, it encapsulates tourist experiences and perceptions, emphasizing the sensory and emotional responses elicited by their visits to the destinations. These insights offer a nuanced understanding of how the built and managed environment contributes to overall satisfaction and engagement. However, the successful enhancement and maintenance of the CE are contingent upon active state intervention and heightened consciousness among policymakers. The roles and responsibilities of diverse stakeholders—including government agencies, infrastructure developers, local communities, and tourism operators—are instrumental in shaping the effectiveness of CE-related initiatives. To further investigate stakeholder awareness and capacity, the study incorporates findings from semi-structured interviews, as detailed in the methodology. These responses were synthesized into a Stakeholder Opinion Matrix, which captures key skill attributes, perceptions, and levels of commitment toward tourism development. This matrix serves to assess whether the implementation of CE frameworks is not only feasible but also supported by the necessary institutional and community competence required for long-term success in the region</w:t>
      </w:r>
      <w:r w:rsidR="00392465">
        <w:rPr>
          <w:rFonts w:ascii="Times New Roman" w:eastAsia="Times New Roman" w:hAnsi="Times New Roman" w:cs="Times New Roman"/>
          <w:sz w:val="24"/>
          <w:szCs w:val="24"/>
          <w:lang w:val="en-US"/>
        </w:rPr>
        <w:t>.</w:t>
      </w:r>
    </w:p>
    <w:p w:rsidR="00165BF3" w:rsidRPr="00165BF3" w:rsidRDefault="00165BF3" w:rsidP="00165BF3">
      <w:pPr>
        <w:pStyle w:val="NoSpacing"/>
        <w:jc w:val="center"/>
        <w:rPr>
          <w:rFonts w:ascii="Times New Roman" w:hAnsi="Times New Roman" w:cs="Times New Roman"/>
          <w:b/>
          <w:sz w:val="24"/>
          <w:szCs w:val="24"/>
        </w:rPr>
      </w:pPr>
      <w:r w:rsidRPr="00165BF3">
        <w:rPr>
          <w:rFonts w:ascii="Times New Roman" w:hAnsi="Times New Roman" w:cs="Times New Roman"/>
          <w:b/>
          <w:sz w:val="24"/>
          <w:szCs w:val="24"/>
        </w:rPr>
        <w:t>Table1: Model Fit Indices</w:t>
      </w:r>
    </w:p>
    <w:tbl>
      <w:tblPr>
        <w:tblW w:w="0" w:type="auto"/>
        <w:jc w:val="center"/>
        <w:tblInd w:w="93" w:type="dxa"/>
        <w:tblLayout w:type="fixed"/>
        <w:tblLook w:val="04A0" w:firstRow="1" w:lastRow="0" w:firstColumn="1" w:lastColumn="0" w:noHBand="0" w:noVBand="1"/>
      </w:tblPr>
      <w:tblGrid>
        <w:gridCol w:w="1361"/>
        <w:gridCol w:w="1212"/>
        <w:gridCol w:w="1350"/>
        <w:gridCol w:w="4282"/>
      </w:tblGrid>
      <w:tr w:rsidR="005A6D61" w:rsidRPr="00426E49" w:rsidTr="00E257D0">
        <w:trPr>
          <w:trHeight w:val="315"/>
          <w:jc w:val="center"/>
        </w:trPr>
        <w:tc>
          <w:tcPr>
            <w:tcW w:w="1361" w:type="dxa"/>
            <w:tcBorders>
              <w:top w:val="single" w:sz="8"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rsidR="00426E49" w:rsidRPr="00426E49" w:rsidRDefault="00426E49" w:rsidP="00426E49">
            <w:pPr>
              <w:spacing w:after="0" w:line="240" w:lineRule="auto"/>
              <w:rPr>
                <w:rFonts w:ascii="Times New Roman" w:eastAsia="Times New Roman" w:hAnsi="Times New Roman" w:cs="Times New Roman"/>
                <w:b/>
                <w:bCs/>
                <w:color w:val="000000"/>
                <w:sz w:val="24"/>
                <w:szCs w:val="24"/>
                <w:lang w:val="en-US"/>
              </w:rPr>
            </w:pPr>
            <w:r w:rsidRPr="00426E49">
              <w:rPr>
                <w:rFonts w:ascii="Times New Roman" w:eastAsia="Times New Roman" w:hAnsi="Times New Roman" w:cs="Times New Roman"/>
                <w:b/>
                <w:bCs/>
                <w:color w:val="000000"/>
                <w:sz w:val="24"/>
                <w:szCs w:val="24"/>
                <w:lang w:val="en-US"/>
              </w:rPr>
              <w:t>Fit Index</w:t>
            </w:r>
          </w:p>
        </w:tc>
        <w:tc>
          <w:tcPr>
            <w:tcW w:w="1212" w:type="dxa"/>
            <w:tcBorders>
              <w:top w:val="single" w:sz="8" w:space="0" w:color="auto"/>
              <w:left w:val="nil"/>
              <w:bottom w:val="single" w:sz="4" w:space="0" w:color="auto"/>
              <w:right w:val="single" w:sz="4" w:space="0" w:color="auto"/>
            </w:tcBorders>
            <w:shd w:val="clear" w:color="auto" w:fill="BFBFBF" w:themeFill="background1" w:themeFillShade="BF"/>
            <w:noWrap/>
            <w:vAlign w:val="center"/>
            <w:hideMark/>
          </w:tcPr>
          <w:p w:rsidR="00426E49" w:rsidRPr="00426E49" w:rsidRDefault="00426E49" w:rsidP="00426E49">
            <w:pPr>
              <w:spacing w:after="0" w:line="240" w:lineRule="auto"/>
              <w:jc w:val="center"/>
              <w:rPr>
                <w:rFonts w:ascii="Times New Roman" w:eastAsia="Times New Roman" w:hAnsi="Times New Roman" w:cs="Times New Roman"/>
                <w:b/>
                <w:color w:val="000000"/>
                <w:sz w:val="24"/>
                <w:szCs w:val="24"/>
                <w:lang w:val="en-US"/>
              </w:rPr>
            </w:pPr>
            <w:r w:rsidRPr="00426E49">
              <w:rPr>
                <w:rFonts w:ascii="Times New Roman" w:eastAsia="Times New Roman" w:hAnsi="Times New Roman" w:cs="Times New Roman"/>
                <w:b/>
                <w:color w:val="000000"/>
                <w:sz w:val="24"/>
                <w:szCs w:val="24"/>
                <w:lang w:val="en-US"/>
              </w:rPr>
              <w:t>Model Values</w:t>
            </w:r>
          </w:p>
        </w:tc>
        <w:tc>
          <w:tcPr>
            <w:tcW w:w="1350" w:type="dxa"/>
            <w:tcBorders>
              <w:top w:val="single" w:sz="8" w:space="0" w:color="auto"/>
              <w:left w:val="nil"/>
              <w:bottom w:val="single" w:sz="4" w:space="0" w:color="auto"/>
              <w:right w:val="single" w:sz="4" w:space="0" w:color="auto"/>
            </w:tcBorders>
            <w:shd w:val="clear" w:color="auto" w:fill="BFBFBF" w:themeFill="background1" w:themeFillShade="BF"/>
            <w:noWrap/>
            <w:vAlign w:val="center"/>
            <w:hideMark/>
          </w:tcPr>
          <w:p w:rsidR="00426E49" w:rsidRPr="00426E49" w:rsidRDefault="00426E49" w:rsidP="00426E49">
            <w:pPr>
              <w:spacing w:after="0" w:line="240" w:lineRule="auto"/>
              <w:jc w:val="center"/>
              <w:rPr>
                <w:rFonts w:ascii="Times New Roman" w:eastAsia="Times New Roman" w:hAnsi="Times New Roman" w:cs="Times New Roman"/>
                <w:b/>
                <w:color w:val="000000"/>
                <w:sz w:val="24"/>
                <w:szCs w:val="24"/>
                <w:lang w:val="en-US"/>
              </w:rPr>
            </w:pPr>
            <w:r w:rsidRPr="00426E49">
              <w:rPr>
                <w:rFonts w:ascii="Times New Roman" w:eastAsia="Times New Roman" w:hAnsi="Times New Roman" w:cs="Times New Roman"/>
                <w:b/>
                <w:color w:val="000000"/>
                <w:sz w:val="24"/>
                <w:szCs w:val="24"/>
                <w:lang w:val="en-US"/>
              </w:rPr>
              <w:t>Threshold</w:t>
            </w:r>
          </w:p>
        </w:tc>
        <w:tc>
          <w:tcPr>
            <w:tcW w:w="4282" w:type="dxa"/>
            <w:tcBorders>
              <w:top w:val="single" w:sz="8" w:space="0" w:color="auto"/>
              <w:left w:val="nil"/>
              <w:bottom w:val="single" w:sz="4" w:space="0" w:color="auto"/>
              <w:right w:val="single" w:sz="8" w:space="0" w:color="auto"/>
            </w:tcBorders>
            <w:shd w:val="clear" w:color="auto" w:fill="BFBFBF" w:themeFill="background1" w:themeFillShade="BF"/>
            <w:noWrap/>
            <w:vAlign w:val="center"/>
            <w:hideMark/>
          </w:tcPr>
          <w:p w:rsidR="00426E49" w:rsidRPr="00426E49" w:rsidRDefault="00426E49" w:rsidP="00426E49">
            <w:pPr>
              <w:spacing w:after="0" w:line="240" w:lineRule="auto"/>
              <w:jc w:val="center"/>
              <w:rPr>
                <w:rFonts w:ascii="Times New Roman" w:eastAsia="Times New Roman" w:hAnsi="Times New Roman" w:cs="Times New Roman"/>
                <w:b/>
                <w:color w:val="000000"/>
                <w:sz w:val="24"/>
                <w:szCs w:val="24"/>
                <w:lang w:val="en-US"/>
              </w:rPr>
            </w:pPr>
            <w:r w:rsidRPr="00426E49">
              <w:rPr>
                <w:rFonts w:ascii="Times New Roman" w:eastAsia="Times New Roman" w:hAnsi="Times New Roman" w:cs="Times New Roman"/>
                <w:b/>
                <w:color w:val="000000"/>
                <w:sz w:val="24"/>
                <w:szCs w:val="24"/>
                <w:lang w:val="en-US"/>
              </w:rPr>
              <w:t>Interpretation</w:t>
            </w:r>
          </w:p>
        </w:tc>
      </w:tr>
      <w:tr w:rsidR="00E257D0" w:rsidRPr="00426E49" w:rsidTr="00E257D0">
        <w:trPr>
          <w:trHeight w:val="315"/>
          <w:jc w:val="center"/>
        </w:trPr>
        <w:tc>
          <w:tcPr>
            <w:tcW w:w="1361" w:type="dxa"/>
            <w:tcBorders>
              <w:top w:val="nil"/>
              <w:left w:val="single" w:sz="8" w:space="0" w:color="auto"/>
              <w:bottom w:val="single" w:sz="4" w:space="0" w:color="auto"/>
              <w:right w:val="single" w:sz="4" w:space="0" w:color="auto"/>
            </w:tcBorders>
            <w:shd w:val="clear" w:color="auto" w:fill="auto"/>
            <w:noWrap/>
            <w:vAlign w:val="center"/>
            <w:hideMark/>
          </w:tcPr>
          <w:p w:rsidR="00426E49" w:rsidRPr="00426E49" w:rsidRDefault="00426E49" w:rsidP="00426E49">
            <w:pPr>
              <w:spacing w:after="0" w:line="240" w:lineRule="auto"/>
              <w:rPr>
                <w:rFonts w:ascii="Times New Roman" w:eastAsia="Times New Roman" w:hAnsi="Times New Roman" w:cs="Times New Roman"/>
                <w:bCs/>
                <w:color w:val="000000"/>
                <w:sz w:val="24"/>
                <w:szCs w:val="24"/>
                <w:lang w:val="en-US"/>
              </w:rPr>
            </w:pPr>
            <w:r w:rsidRPr="00426E49">
              <w:rPr>
                <w:rFonts w:ascii="Times New Roman" w:eastAsia="Times New Roman" w:hAnsi="Times New Roman" w:cs="Times New Roman"/>
                <w:bCs/>
                <w:color w:val="000000"/>
                <w:sz w:val="24"/>
                <w:szCs w:val="24"/>
                <w:lang w:val="en-US"/>
              </w:rPr>
              <w:t>CMIN/DF</w:t>
            </w:r>
          </w:p>
        </w:tc>
        <w:tc>
          <w:tcPr>
            <w:tcW w:w="1212" w:type="dxa"/>
            <w:tcBorders>
              <w:top w:val="nil"/>
              <w:left w:val="nil"/>
              <w:bottom w:val="single" w:sz="4" w:space="0" w:color="auto"/>
              <w:right w:val="single" w:sz="4" w:space="0" w:color="auto"/>
            </w:tcBorders>
            <w:shd w:val="clear" w:color="auto" w:fill="auto"/>
            <w:noWrap/>
            <w:vAlign w:val="center"/>
            <w:hideMark/>
          </w:tcPr>
          <w:p w:rsidR="00426E49" w:rsidRPr="00426E49" w:rsidRDefault="00426E49" w:rsidP="00426E49">
            <w:pPr>
              <w:spacing w:after="0" w:line="240" w:lineRule="auto"/>
              <w:jc w:val="center"/>
              <w:rPr>
                <w:rFonts w:ascii="Times New Roman" w:eastAsia="Times New Roman" w:hAnsi="Times New Roman" w:cs="Times New Roman"/>
                <w:color w:val="000000"/>
                <w:sz w:val="24"/>
                <w:szCs w:val="24"/>
                <w:lang w:val="en-US"/>
              </w:rPr>
            </w:pPr>
            <w:r w:rsidRPr="00426E49">
              <w:rPr>
                <w:rFonts w:ascii="Times New Roman" w:eastAsia="Times New Roman" w:hAnsi="Times New Roman" w:cs="Times New Roman"/>
                <w:color w:val="000000"/>
                <w:sz w:val="24"/>
                <w:szCs w:val="24"/>
                <w:lang w:val="en-US"/>
              </w:rPr>
              <w:t>2.53</w:t>
            </w:r>
          </w:p>
        </w:tc>
        <w:tc>
          <w:tcPr>
            <w:tcW w:w="1350" w:type="dxa"/>
            <w:tcBorders>
              <w:top w:val="nil"/>
              <w:left w:val="nil"/>
              <w:bottom w:val="single" w:sz="4" w:space="0" w:color="auto"/>
              <w:right w:val="single" w:sz="4" w:space="0" w:color="auto"/>
            </w:tcBorders>
            <w:shd w:val="clear" w:color="auto" w:fill="auto"/>
            <w:noWrap/>
            <w:vAlign w:val="center"/>
            <w:hideMark/>
          </w:tcPr>
          <w:p w:rsidR="00426E49" w:rsidRPr="00426E49" w:rsidRDefault="00426E49" w:rsidP="00426E49">
            <w:pPr>
              <w:spacing w:after="0" w:line="240" w:lineRule="auto"/>
              <w:jc w:val="center"/>
              <w:rPr>
                <w:rFonts w:ascii="Times New Roman" w:eastAsia="Times New Roman" w:hAnsi="Times New Roman" w:cs="Times New Roman"/>
                <w:color w:val="000000"/>
                <w:sz w:val="24"/>
                <w:szCs w:val="24"/>
                <w:lang w:val="en-US"/>
              </w:rPr>
            </w:pPr>
            <w:r w:rsidRPr="00426E49">
              <w:rPr>
                <w:rFonts w:ascii="Times New Roman" w:eastAsia="Times New Roman" w:hAnsi="Times New Roman" w:cs="Times New Roman"/>
                <w:color w:val="000000"/>
                <w:sz w:val="24"/>
                <w:szCs w:val="24"/>
                <w:lang w:val="en-US"/>
              </w:rPr>
              <w:t>&lt;3</w:t>
            </w:r>
          </w:p>
        </w:tc>
        <w:tc>
          <w:tcPr>
            <w:tcW w:w="4282" w:type="dxa"/>
            <w:tcBorders>
              <w:top w:val="nil"/>
              <w:left w:val="nil"/>
              <w:bottom w:val="single" w:sz="4" w:space="0" w:color="auto"/>
              <w:right w:val="single" w:sz="8" w:space="0" w:color="auto"/>
            </w:tcBorders>
            <w:shd w:val="clear" w:color="auto" w:fill="auto"/>
            <w:noWrap/>
            <w:vAlign w:val="center"/>
            <w:hideMark/>
          </w:tcPr>
          <w:p w:rsidR="00426E49" w:rsidRPr="00426E49" w:rsidRDefault="00426E49" w:rsidP="00426E49">
            <w:pPr>
              <w:spacing w:after="0" w:line="240" w:lineRule="auto"/>
              <w:jc w:val="center"/>
              <w:rPr>
                <w:rFonts w:ascii="Times New Roman" w:eastAsia="Times New Roman" w:hAnsi="Times New Roman" w:cs="Times New Roman"/>
                <w:color w:val="000000"/>
                <w:sz w:val="24"/>
                <w:szCs w:val="24"/>
                <w:lang w:val="en-US"/>
              </w:rPr>
            </w:pPr>
            <w:r w:rsidRPr="00426E49">
              <w:rPr>
                <w:rFonts w:ascii="Times New Roman" w:eastAsia="Times New Roman" w:hAnsi="Times New Roman" w:cs="Times New Roman"/>
                <w:color w:val="000000"/>
                <w:sz w:val="24"/>
                <w:szCs w:val="24"/>
                <w:lang w:val="en-US"/>
              </w:rPr>
              <w:t>Acceptable model fit</w:t>
            </w:r>
          </w:p>
        </w:tc>
      </w:tr>
      <w:tr w:rsidR="00E257D0" w:rsidRPr="00426E49" w:rsidTr="00E257D0">
        <w:trPr>
          <w:trHeight w:val="450"/>
          <w:jc w:val="center"/>
        </w:trPr>
        <w:tc>
          <w:tcPr>
            <w:tcW w:w="1361" w:type="dxa"/>
            <w:tcBorders>
              <w:top w:val="nil"/>
              <w:left w:val="single" w:sz="8" w:space="0" w:color="auto"/>
              <w:bottom w:val="single" w:sz="4" w:space="0" w:color="auto"/>
              <w:right w:val="single" w:sz="4" w:space="0" w:color="auto"/>
            </w:tcBorders>
            <w:shd w:val="clear" w:color="auto" w:fill="auto"/>
            <w:noWrap/>
            <w:vAlign w:val="center"/>
            <w:hideMark/>
          </w:tcPr>
          <w:p w:rsidR="00426E49" w:rsidRPr="00426E49" w:rsidRDefault="00426E49" w:rsidP="00426E49">
            <w:pPr>
              <w:spacing w:after="0" w:line="240" w:lineRule="auto"/>
              <w:rPr>
                <w:rFonts w:ascii="Times New Roman" w:eastAsia="Times New Roman" w:hAnsi="Times New Roman" w:cs="Times New Roman"/>
                <w:bCs/>
                <w:color w:val="000000"/>
                <w:sz w:val="24"/>
                <w:szCs w:val="24"/>
                <w:lang w:val="en-US"/>
              </w:rPr>
            </w:pPr>
            <w:r w:rsidRPr="00426E49">
              <w:rPr>
                <w:rFonts w:ascii="Times New Roman" w:eastAsia="Times New Roman" w:hAnsi="Times New Roman" w:cs="Times New Roman"/>
                <w:bCs/>
                <w:color w:val="000000"/>
                <w:sz w:val="24"/>
                <w:szCs w:val="24"/>
                <w:lang w:val="en-US"/>
              </w:rPr>
              <w:t>RMSEA</w:t>
            </w:r>
          </w:p>
        </w:tc>
        <w:tc>
          <w:tcPr>
            <w:tcW w:w="1212" w:type="dxa"/>
            <w:tcBorders>
              <w:top w:val="nil"/>
              <w:left w:val="nil"/>
              <w:bottom w:val="single" w:sz="4" w:space="0" w:color="auto"/>
              <w:right w:val="single" w:sz="4" w:space="0" w:color="auto"/>
            </w:tcBorders>
            <w:shd w:val="clear" w:color="auto" w:fill="auto"/>
            <w:noWrap/>
            <w:vAlign w:val="center"/>
            <w:hideMark/>
          </w:tcPr>
          <w:p w:rsidR="00426E49" w:rsidRPr="00426E49" w:rsidRDefault="00426E49" w:rsidP="00426E49">
            <w:pPr>
              <w:spacing w:after="0" w:line="240" w:lineRule="auto"/>
              <w:jc w:val="center"/>
              <w:rPr>
                <w:rFonts w:ascii="Times New Roman" w:eastAsia="Times New Roman" w:hAnsi="Times New Roman" w:cs="Times New Roman"/>
                <w:color w:val="000000"/>
                <w:sz w:val="24"/>
                <w:szCs w:val="24"/>
                <w:lang w:val="en-US"/>
              </w:rPr>
            </w:pPr>
            <w:r w:rsidRPr="00426E49">
              <w:rPr>
                <w:rFonts w:ascii="Times New Roman" w:eastAsia="Times New Roman" w:hAnsi="Times New Roman" w:cs="Times New Roman"/>
                <w:color w:val="000000"/>
                <w:sz w:val="24"/>
                <w:szCs w:val="24"/>
                <w:lang w:val="en-US"/>
              </w:rPr>
              <w:t>0.059</w:t>
            </w:r>
          </w:p>
        </w:tc>
        <w:tc>
          <w:tcPr>
            <w:tcW w:w="1350" w:type="dxa"/>
            <w:tcBorders>
              <w:top w:val="nil"/>
              <w:left w:val="nil"/>
              <w:bottom w:val="single" w:sz="4" w:space="0" w:color="auto"/>
              <w:right w:val="single" w:sz="4" w:space="0" w:color="auto"/>
            </w:tcBorders>
            <w:shd w:val="clear" w:color="auto" w:fill="auto"/>
            <w:noWrap/>
            <w:vAlign w:val="center"/>
            <w:hideMark/>
          </w:tcPr>
          <w:p w:rsidR="00426E49" w:rsidRPr="00426E49" w:rsidRDefault="00426E49" w:rsidP="00426E49">
            <w:pPr>
              <w:spacing w:after="0" w:line="240" w:lineRule="auto"/>
              <w:jc w:val="center"/>
              <w:rPr>
                <w:rFonts w:ascii="Times New Roman" w:eastAsia="Times New Roman" w:hAnsi="Times New Roman" w:cs="Times New Roman"/>
                <w:color w:val="000000"/>
                <w:sz w:val="24"/>
                <w:szCs w:val="24"/>
                <w:lang w:val="en-US"/>
              </w:rPr>
            </w:pPr>
            <w:r w:rsidRPr="00426E49">
              <w:rPr>
                <w:rFonts w:ascii="Times New Roman" w:eastAsia="Times New Roman" w:hAnsi="Times New Roman" w:cs="Times New Roman"/>
                <w:color w:val="000000"/>
                <w:sz w:val="24"/>
                <w:szCs w:val="24"/>
                <w:lang w:val="en-US"/>
              </w:rPr>
              <w:t>&lt;0.08</w:t>
            </w:r>
          </w:p>
        </w:tc>
        <w:tc>
          <w:tcPr>
            <w:tcW w:w="4282" w:type="dxa"/>
            <w:tcBorders>
              <w:top w:val="nil"/>
              <w:left w:val="nil"/>
              <w:bottom w:val="single" w:sz="4" w:space="0" w:color="auto"/>
              <w:right w:val="single" w:sz="8" w:space="0" w:color="auto"/>
            </w:tcBorders>
            <w:shd w:val="clear" w:color="auto" w:fill="auto"/>
            <w:noWrap/>
            <w:vAlign w:val="center"/>
            <w:hideMark/>
          </w:tcPr>
          <w:p w:rsidR="00426E49" w:rsidRPr="00426E49" w:rsidRDefault="00426E49" w:rsidP="00426E49">
            <w:pPr>
              <w:spacing w:after="0" w:line="240" w:lineRule="auto"/>
              <w:jc w:val="center"/>
              <w:rPr>
                <w:rFonts w:ascii="Times New Roman" w:eastAsia="Times New Roman" w:hAnsi="Times New Roman" w:cs="Times New Roman"/>
                <w:color w:val="000000"/>
                <w:sz w:val="24"/>
                <w:szCs w:val="24"/>
                <w:lang w:val="en-US"/>
              </w:rPr>
            </w:pPr>
            <w:r w:rsidRPr="00426E49">
              <w:rPr>
                <w:rFonts w:ascii="Times New Roman" w:eastAsia="Times New Roman" w:hAnsi="Times New Roman" w:cs="Times New Roman"/>
                <w:color w:val="000000"/>
                <w:sz w:val="24"/>
                <w:szCs w:val="24"/>
                <w:lang w:val="en-US"/>
              </w:rPr>
              <w:t>Good fit and close to ideal range</w:t>
            </w:r>
          </w:p>
        </w:tc>
      </w:tr>
      <w:tr w:rsidR="00E257D0" w:rsidRPr="00426E49" w:rsidTr="00E257D0">
        <w:trPr>
          <w:trHeight w:val="630"/>
          <w:jc w:val="center"/>
        </w:trPr>
        <w:tc>
          <w:tcPr>
            <w:tcW w:w="1361" w:type="dxa"/>
            <w:tcBorders>
              <w:top w:val="nil"/>
              <w:left w:val="single" w:sz="8" w:space="0" w:color="auto"/>
              <w:bottom w:val="single" w:sz="4" w:space="0" w:color="auto"/>
              <w:right w:val="single" w:sz="4" w:space="0" w:color="auto"/>
            </w:tcBorders>
            <w:shd w:val="clear" w:color="auto" w:fill="auto"/>
            <w:noWrap/>
            <w:vAlign w:val="center"/>
            <w:hideMark/>
          </w:tcPr>
          <w:p w:rsidR="00426E49" w:rsidRPr="00426E49" w:rsidRDefault="00426E49" w:rsidP="00426E49">
            <w:pPr>
              <w:spacing w:after="0" w:line="240" w:lineRule="auto"/>
              <w:rPr>
                <w:rFonts w:ascii="Times New Roman" w:eastAsia="Times New Roman" w:hAnsi="Times New Roman" w:cs="Times New Roman"/>
                <w:bCs/>
                <w:color w:val="000000"/>
                <w:sz w:val="24"/>
                <w:szCs w:val="24"/>
                <w:lang w:val="en-US"/>
              </w:rPr>
            </w:pPr>
            <w:r w:rsidRPr="00426E49">
              <w:rPr>
                <w:rFonts w:ascii="Times New Roman" w:eastAsia="Times New Roman" w:hAnsi="Times New Roman" w:cs="Times New Roman"/>
                <w:bCs/>
                <w:color w:val="000000"/>
                <w:sz w:val="24"/>
                <w:szCs w:val="24"/>
                <w:lang w:val="en-US"/>
              </w:rPr>
              <w:t>CFI</w:t>
            </w:r>
          </w:p>
        </w:tc>
        <w:tc>
          <w:tcPr>
            <w:tcW w:w="1212" w:type="dxa"/>
            <w:tcBorders>
              <w:top w:val="nil"/>
              <w:left w:val="nil"/>
              <w:bottom w:val="single" w:sz="4" w:space="0" w:color="auto"/>
              <w:right w:val="single" w:sz="4" w:space="0" w:color="auto"/>
            </w:tcBorders>
            <w:shd w:val="clear" w:color="auto" w:fill="auto"/>
            <w:noWrap/>
            <w:vAlign w:val="center"/>
            <w:hideMark/>
          </w:tcPr>
          <w:p w:rsidR="00426E49" w:rsidRPr="00426E49" w:rsidRDefault="00426E49" w:rsidP="00426E49">
            <w:pPr>
              <w:spacing w:after="0" w:line="240" w:lineRule="auto"/>
              <w:jc w:val="center"/>
              <w:rPr>
                <w:rFonts w:ascii="Times New Roman" w:eastAsia="Times New Roman" w:hAnsi="Times New Roman" w:cs="Times New Roman"/>
                <w:color w:val="000000"/>
                <w:sz w:val="24"/>
                <w:szCs w:val="24"/>
                <w:lang w:val="en-US"/>
              </w:rPr>
            </w:pPr>
            <w:r w:rsidRPr="00426E49">
              <w:rPr>
                <w:rFonts w:ascii="Times New Roman" w:eastAsia="Times New Roman" w:hAnsi="Times New Roman" w:cs="Times New Roman"/>
                <w:color w:val="000000"/>
                <w:sz w:val="24"/>
                <w:szCs w:val="24"/>
                <w:lang w:val="en-US"/>
              </w:rPr>
              <w:t>0.93</w:t>
            </w:r>
          </w:p>
        </w:tc>
        <w:tc>
          <w:tcPr>
            <w:tcW w:w="1350" w:type="dxa"/>
            <w:tcBorders>
              <w:top w:val="nil"/>
              <w:left w:val="nil"/>
              <w:bottom w:val="single" w:sz="4" w:space="0" w:color="auto"/>
              <w:right w:val="single" w:sz="4" w:space="0" w:color="auto"/>
            </w:tcBorders>
            <w:shd w:val="clear" w:color="auto" w:fill="auto"/>
            <w:vAlign w:val="center"/>
            <w:hideMark/>
          </w:tcPr>
          <w:p w:rsidR="00426E49" w:rsidRPr="00426E49" w:rsidRDefault="00426E49" w:rsidP="00E257D0">
            <w:pPr>
              <w:spacing w:after="0" w:line="240" w:lineRule="auto"/>
              <w:jc w:val="center"/>
              <w:rPr>
                <w:rFonts w:ascii="Times New Roman" w:eastAsia="Times New Roman" w:hAnsi="Times New Roman" w:cs="Times New Roman"/>
                <w:color w:val="000000"/>
                <w:sz w:val="24"/>
                <w:szCs w:val="24"/>
                <w:lang w:val="en-US"/>
              </w:rPr>
            </w:pPr>
            <w:r w:rsidRPr="00426E49">
              <w:rPr>
                <w:rFonts w:ascii="Times New Roman" w:eastAsia="Times New Roman" w:hAnsi="Times New Roman" w:cs="Times New Roman"/>
                <w:color w:val="000000"/>
                <w:sz w:val="24"/>
                <w:szCs w:val="24"/>
                <w:lang w:val="en-US"/>
              </w:rPr>
              <w:t>0.90</w:t>
            </w:r>
            <w:r w:rsidR="00E257D0" w:rsidRPr="0032128D">
              <w:rPr>
                <w:rFonts w:ascii="Times New Roman" w:eastAsia="Times New Roman" w:hAnsi="Times New Roman" w:cs="Times New Roman"/>
                <w:color w:val="000000"/>
                <w:sz w:val="24"/>
                <w:szCs w:val="24"/>
                <w:lang w:val="en-US"/>
              </w:rPr>
              <w:t>-</w:t>
            </w:r>
            <w:r w:rsidRPr="00426E49">
              <w:rPr>
                <w:rFonts w:ascii="Times New Roman" w:eastAsia="Times New Roman" w:hAnsi="Times New Roman" w:cs="Times New Roman"/>
                <w:color w:val="000000"/>
                <w:sz w:val="24"/>
                <w:szCs w:val="24"/>
                <w:lang w:val="en-US"/>
              </w:rPr>
              <w:t xml:space="preserve">0.95 </w:t>
            </w:r>
          </w:p>
        </w:tc>
        <w:tc>
          <w:tcPr>
            <w:tcW w:w="4282" w:type="dxa"/>
            <w:tcBorders>
              <w:top w:val="nil"/>
              <w:left w:val="nil"/>
              <w:bottom w:val="single" w:sz="4" w:space="0" w:color="auto"/>
              <w:right w:val="single" w:sz="8" w:space="0" w:color="auto"/>
            </w:tcBorders>
            <w:shd w:val="clear" w:color="auto" w:fill="auto"/>
            <w:noWrap/>
            <w:vAlign w:val="center"/>
            <w:hideMark/>
          </w:tcPr>
          <w:p w:rsidR="00426E49" w:rsidRPr="00426E49" w:rsidRDefault="00426E49" w:rsidP="00E257D0">
            <w:pPr>
              <w:spacing w:after="0" w:line="240" w:lineRule="auto"/>
              <w:jc w:val="center"/>
              <w:rPr>
                <w:rFonts w:ascii="Times New Roman" w:eastAsia="Times New Roman" w:hAnsi="Times New Roman" w:cs="Times New Roman"/>
                <w:color w:val="000000"/>
                <w:sz w:val="24"/>
                <w:szCs w:val="24"/>
                <w:lang w:val="en-US"/>
              </w:rPr>
            </w:pPr>
            <w:r w:rsidRPr="00426E49">
              <w:rPr>
                <w:rFonts w:ascii="Times New Roman" w:eastAsia="Times New Roman" w:hAnsi="Times New Roman" w:cs="Times New Roman"/>
                <w:color w:val="000000"/>
                <w:sz w:val="24"/>
                <w:szCs w:val="24"/>
                <w:lang w:val="en-US"/>
              </w:rPr>
              <w:t>Acceptable to good fit</w:t>
            </w:r>
            <w:r w:rsidR="00E257D0">
              <w:rPr>
                <w:rFonts w:ascii="Times New Roman" w:eastAsia="Times New Roman" w:hAnsi="Times New Roman" w:cs="Times New Roman"/>
                <w:color w:val="000000"/>
                <w:sz w:val="24"/>
                <w:szCs w:val="24"/>
                <w:lang w:val="en-US"/>
              </w:rPr>
              <w:t xml:space="preserve"> as it falls  between </w:t>
            </w:r>
            <w:r w:rsidR="00E257D0" w:rsidRPr="00426E49">
              <w:rPr>
                <w:rFonts w:ascii="Times New Roman" w:eastAsia="Times New Roman" w:hAnsi="Times New Roman" w:cs="Times New Roman"/>
                <w:color w:val="000000"/>
                <w:sz w:val="24"/>
                <w:szCs w:val="24"/>
                <w:lang w:val="en-US"/>
              </w:rPr>
              <w:t>0.90</w:t>
            </w:r>
            <w:r w:rsidR="00E257D0" w:rsidRPr="00E257D0">
              <w:rPr>
                <w:rFonts w:ascii="Times New Roman" w:eastAsia="Times New Roman" w:hAnsi="Times New Roman" w:cs="Times New Roman"/>
                <w:color w:val="000000"/>
                <w:sz w:val="24"/>
                <w:szCs w:val="24"/>
                <w:lang w:val="en-US"/>
              </w:rPr>
              <w:t xml:space="preserve"> </w:t>
            </w:r>
            <w:r w:rsidR="00E257D0" w:rsidRPr="00426E49">
              <w:rPr>
                <w:rFonts w:ascii="Times New Roman" w:eastAsia="Times New Roman" w:hAnsi="Times New Roman" w:cs="Times New Roman"/>
                <w:color w:val="000000"/>
                <w:sz w:val="24"/>
                <w:szCs w:val="24"/>
                <w:lang w:val="en-US"/>
              </w:rPr>
              <w:t>(good</w:t>
            </w:r>
            <w:r w:rsidR="00E257D0" w:rsidRPr="00E257D0">
              <w:rPr>
                <w:rFonts w:ascii="Times New Roman" w:eastAsia="Times New Roman" w:hAnsi="Times New Roman" w:cs="Times New Roman"/>
                <w:color w:val="000000"/>
                <w:sz w:val="24"/>
                <w:szCs w:val="24"/>
                <w:lang w:val="en-US"/>
              </w:rPr>
              <w:t xml:space="preserve">) and </w:t>
            </w:r>
            <w:r w:rsidR="00E257D0" w:rsidRPr="00426E49">
              <w:rPr>
                <w:rFonts w:ascii="Times New Roman" w:eastAsia="Times New Roman" w:hAnsi="Times New Roman" w:cs="Times New Roman"/>
                <w:color w:val="000000"/>
                <w:sz w:val="24"/>
                <w:szCs w:val="24"/>
                <w:lang w:val="en-US"/>
              </w:rPr>
              <w:t>0.95</w:t>
            </w:r>
            <w:r w:rsidR="00E257D0" w:rsidRPr="00426E49">
              <w:rPr>
                <w:rFonts w:ascii="Times New Roman" w:eastAsia="Times New Roman" w:hAnsi="Times New Roman" w:cs="Times New Roman"/>
                <w:b/>
                <w:color w:val="000000"/>
                <w:sz w:val="24"/>
                <w:szCs w:val="24"/>
                <w:lang w:val="en-US"/>
              </w:rPr>
              <w:t xml:space="preserve"> (</w:t>
            </w:r>
            <w:r w:rsidR="00E257D0" w:rsidRPr="00426E49">
              <w:rPr>
                <w:rFonts w:ascii="Times New Roman" w:eastAsia="Times New Roman" w:hAnsi="Times New Roman" w:cs="Times New Roman"/>
                <w:color w:val="000000"/>
                <w:sz w:val="24"/>
                <w:szCs w:val="24"/>
                <w:lang w:val="en-US"/>
              </w:rPr>
              <w:t>excellent</w:t>
            </w:r>
            <w:r w:rsidR="00E257D0" w:rsidRPr="00426E49">
              <w:rPr>
                <w:rFonts w:ascii="Times New Roman" w:eastAsia="Times New Roman" w:hAnsi="Times New Roman" w:cs="Times New Roman"/>
                <w:b/>
                <w:color w:val="000000"/>
                <w:sz w:val="24"/>
                <w:szCs w:val="24"/>
                <w:lang w:val="en-US"/>
              </w:rPr>
              <w:t>)</w:t>
            </w:r>
          </w:p>
        </w:tc>
      </w:tr>
      <w:tr w:rsidR="00E257D0" w:rsidRPr="00426E49" w:rsidTr="00E257D0">
        <w:trPr>
          <w:trHeight w:val="315"/>
          <w:jc w:val="center"/>
        </w:trPr>
        <w:tc>
          <w:tcPr>
            <w:tcW w:w="1361" w:type="dxa"/>
            <w:tcBorders>
              <w:top w:val="nil"/>
              <w:left w:val="single" w:sz="8" w:space="0" w:color="auto"/>
              <w:bottom w:val="single" w:sz="4" w:space="0" w:color="auto"/>
              <w:right w:val="single" w:sz="4" w:space="0" w:color="auto"/>
            </w:tcBorders>
            <w:shd w:val="clear" w:color="auto" w:fill="auto"/>
            <w:noWrap/>
            <w:vAlign w:val="center"/>
            <w:hideMark/>
          </w:tcPr>
          <w:p w:rsidR="00426E49" w:rsidRPr="00426E49" w:rsidRDefault="00426E49" w:rsidP="00426E49">
            <w:pPr>
              <w:spacing w:after="0" w:line="240" w:lineRule="auto"/>
              <w:rPr>
                <w:rFonts w:ascii="Times New Roman" w:eastAsia="Times New Roman" w:hAnsi="Times New Roman" w:cs="Times New Roman"/>
                <w:bCs/>
                <w:color w:val="000000"/>
                <w:sz w:val="24"/>
                <w:szCs w:val="24"/>
                <w:lang w:val="en-US"/>
              </w:rPr>
            </w:pPr>
            <w:r w:rsidRPr="00426E49">
              <w:rPr>
                <w:rFonts w:ascii="Times New Roman" w:eastAsia="Times New Roman" w:hAnsi="Times New Roman" w:cs="Times New Roman"/>
                <w:bCs/>
                <w:color w:val="000000"/>
                <w:sz w:val="24"/>
                <w:szCs w:val="24"/>
                <w:lang w:val="en-US"/>
              </w:rPr>
              <w:t>TLI (NNFI)</w:t>
            </w:r>
          </w:p>
        </w:tc>
        <w:tc>
          <w:tcPr>
            <w:tcW w:w="1212" w:type="dxa"/>
            <w:tcBorders>
              <w:top w:val="nil"/>
              <w:left w:val="nil"/>
              <w:bottom w:val="single" w:sz="4" w:space="0" w:color="auto"/>
              <w:right w:val="single" w:sz="4" w:space="0" w:color="auto"/>
            </w:tcBorders>
            <w:shd w:val="clear" w:color="auto" w:fill="auto"/>
            <w:noWrap/>
            <w:vAlign w:val="center"/>
            <w:hideMark/>
          </w:tcPr>
          <w:p w:rsidR="00426E49" w:rsidRPr="00426E49" w:rsidRDefault="00426E49" w:rsidP="00426E49">
            <w:pPr>
              <w:spacing w:after="0" w:line="240" w:lineRule="auto"/>
              <w:jc w:val="center"/>
              <w:rPr>
                <w:rFonts w:ascii="Times New Roman" w:eastAsia="Times New Roman" w:hAnsi="Times New Roman" w:cs="Times New Roman"/>
                <w:color w:val="000000"/>
                <w:sz w:val="24"/>
                <w:szCs w:val="24"/>
                <w:lang w:val="en-US"/>
              </w:rPr>
            </w:pPr>
            <w:r w:rsidRPr="00426E49">
              <w:rPr>
                <w:rFonts w:ascii="Times New Roman" w:eastAsia="Times New Roman" w:hAnsi="Times New Roman" w:cs="Times New Roman"/>
                <w:color w:val="000000"/>
                <w:sz w:val="24"/>
                <w:szCs w:val="24"/>
                <w:lang w:val="en-US"/>
              </w:rPr>
              <w:t>0.91</w:t>
            </w:r>
          </w:p>
        </w:tc>
        <w:tc>
          <w:tcPr>
            <w:tcW w:w="1350" w:type="dxa"/>
            <w:tcBorders>
              <w:top w:val="nil"/>
              <w:left w:val="nil"/>
              <w:bottom w:val="single" w:sz="4" w:space="0" w:color="auto"/>
              <w:right w:val="single" w:sz="4" w:space="0" w:color="auto"/>
            </w:tcBorders>
            <w:shd w:val="clear" w:color="auto" w:fill="auto"/>
            <w:noWrap/>
            <w:vAlign w:val="center"/>
            <w:hideMark/>
          </w:tcPr>
          <w:p w:rsidR="00426E49" w:rsidRPr="00426E49" w:rsidRDefault="00426E49" w:rsidP="00426E49">
            <w:pPr>
              <w:spacing w:after="0" w:line="240" w:lineRule="auto"/>
              <w:jc w:val="center"/>
              <w:rPr>
                <w:rFonts w:ascii="Times New Roman" w:eastAsia="Times New Roman" w:hAnsi="Times New Roman" w:cs="Times New Roman"/>
                <w:color w:val="000000"/>
                <w:sz w:val="24"/>
                <w:szCs w:val="24"/>
                <w:lang w:val="en-US"/>
              </w:rPr>
            </w:pPr>
            <w:r w:rsidRPr="00426E49">
              <w:rPr>
                <w:rFonts w:ascii="Times New Roman" w:eastAsia="Times New Roman" w:hAnsi="Times New Roman" w:cs="Times New Roman"/>
                <w:color w:val="000000"/>
                <w:sz w:val="24"/>
                <w:szCs w:val="24"/>
                <w:lang w:val="en-US"/>
              </w:rPr>
              <w:t>&gt;0.9</w:t>
            </w:r>
          </w:p>
        </w:tc>
        <w:tc>
          <w:tcPr>
            <w:tcW w:w="4282" w:type="dxa"/>
            <w:tcBorders>
              <w:top w:val="nil"/>
              <w:left w:val="nil"/>
              <w:bottom w:val="single" w:sz="4" w:space="0" w:color="auto"/>
              <w:right w:val="single" w:sz="8" w:space="0" w:color="auto"/>
            </w:tcBorders>
            <w:shd w:val="clear" w:color="auto" w:fill="auto"/>
            <w:noWrap/>
            <w:vAlign w:val="center"/>
            <w:hideMark/>
          </w:tcPr>
          <w:p w:rsidR="00426E49" w:rsidRPr="00426E49" w:rsidRDefault="00426E49" w:rsidP="00426E49">
            <w:pPr>
              <w:spacing w:after="0" w:line="240" w:lineRule="auto"/>
              <w:jc w:val="center"/>
              <w:rPr>
                <w:rFonts w:ascii="Times New Roman" w:eastAsia="Times New Roman" w:hAnsi="Times New Roman" w:cs="Times New Roman"/>
                <w:color w:val="000000"/>
                <w:sz w:val="24"/>
                <w:szCs w:val="24"/>
                <w:lang w:val="en-US"/>
              </w:rPr>
            </w:pPr>
            <w:r w:rsidRPr="00426E49">
              <w:rPr>
                <w:rFonts w:ascii="Times New Roman" w:eastAsia="Times New Roman" w:hAnsi="Times New Roman" w:cs="Times New Roman"/>
                <w:color w:val="000000"/>
                <w:sz w:val="24"/>
                <w:szCs w:val="24"/>
                <w:lang w:val="en-US"/>
              </w:rPr>
              <w:t>Good- specified model</w:t>
            </w:r>
          </w:p>
        </w:tc>
      </w:tr>
      <w:tr w:rsidR="00E257D0" w:rsidRPr="00426E49" w:rsidTr="00E257D0">
        <w:trPr>
          <w:trHeight w:val="315"/>
          <w:jc w:val="center"/>
        </w:trPr>
        <w:tc>
          <w:tcPr>
            <w:tcW w:w="1361" w:type="dxa"/>
            <w:tcBorders>
              <w:top w:val="nil"/>
              <w:left w:val="single" w:sz="8" w:space="0" w:color="auto"/>
              <w:bottom w:val="single" w:sz="4" w:space="0" w:color="auto"/>
              <w:right w:val="single" w:sz="4" w:space="0" w:color="auto"/>
            </w:tcBorders>
            <w:shd w:val="clear" w:color="auto" w:fill="auto"/>
            <w:noWrap/>
            <w:vAlign w:val="center"/>
            <w:hideMark/>
          </w:tcPr>
          <w:p w:rsidR="00426E49" w:rsidRPr="00426E49" w:rsidRDefault="00426E49" w:rsidP="00426E49">
            <w:pPr>
              <w:spacing w:after="0" w:line="240" w:lineRule="auto"/>
              <w:rPr>
                <w:rFonts w:ascii="Times New Roman" w:eastAsia="Times New Roman" w:hAnsi="Times New Roman" w:cs="Times New Roman"/>
                <w:bCs/>
                <w:color w:val="000000"/>
                <w:sz w:val="24"/>
                <w:szCs w:val="24"/>
                <w:lang w:val="en-US"/>
              </w:rPr>
            </w:pPr>
            <w:r w:rsidRPr="00426E49">
              <w:rPr>
                <w:rFonts w:ascii="Times New Roman" w:eastAsia="Times New Roman" w:hAnsi="Times New Roman" w:cs="Times New Roman"/>
                <w:bCs/>
                <w:color w:val="000000"/>
                <w:sz w:val="24"/>
                <w:szCs w:val="24"/>
                <w:lang w:val="en-US"/>
              </w:rPr>
              <w:t>SRMR</w:t>
            </w:r>
          </w:p>
        </w:tc>
        <w:tc>
          <w:tcPr>
            <w:tcW w:w="1212" w:type="dxa"/>
            <w:tcBorders>
              <w:top w:val="nil"/>
              <w:left w:val="nil"/>
              <w:bottom w:val="single" w:sz="4" w:space="0" w:color="auto"/>
              <w:right w:val="single" w:sz="4" w:space="0" w:color="auto"/>
            </w:tcBorders>
            <w:shd w:val="clear" w:color="auto" w:fill="auto"/>
            <w:noWrap/>
            <w:vAlign w:val="center"/>
            <w:hideMark/>
          </w:tcPr>
          <w:p w:rsidR="00426E49" w:rsidRPr="00426E49" w:rsidRDefault="00426E49" w:rsidP="00426E49">
            <w:pPr>
              <w:spacing w:after="0" w:line="240" w:lineRule="auto"/>
              <w:jc w:val="center"/>
              <w:rPr>
                <w:rFonts w:ascii="Times New Roman" w:eastAsia="Times New Roman" w:hAnsi="Times New Roman" w:cs="Times New Roman"/>
                <w:color w:val="000000"/>
                <w:sz w:val="24"/>
                <w:szCs w:val="24"/>
                <w:lang w:val="en-US"/>
              </w:rPr>
            </w:pPr>
            <w:r w:rsidRPr="00426E49">
              <w:rPr>
                <w:rFonts w:ascii="Times New Roman" w:eastAsia="Times New Roman" w:hAnsi="Times New Roman" w:cs="Times New Roman"/>
                <w:color w:val="000000"/>
                <w:sz w:val="24"/>
                <w:szCs w:val="24"/>
                <w:lang w:val="en-US"/>
              </w:rPr>
              <w:t>0.062</w:t>
            </w:r>
          </w:p>
        </w:tc>
        <w:tc>
          <w:tcPr>
            <w:tcW w:w="1350" w:type="dxa"/>
            <w:tcBorders>
              <w:top w:val="nil"/>
              <w:left w:val="nil"/>
              <w:bottom w:val="single" w:sz="4" w:space="0" w:color="auto"/>
              <w:right w:val="single" w:sz="4" w:space="0" w:color="auto"/>
            </w:tcBorders>
            <w:shd w:val="clear" w:color="auto" w:fill="auto"/>
            <w:noWrap/>
            <w:vAlign w:val="center"/>
            <w:hideMark/>
          </w:tcPr>
          <w:p w:rsidR="00426E49" w:rsidRPr="00426E49" w:rsidRDefault="00426E49" w:rsidP="00426E49">
            <w:pPr>
              <w:spacing w:after="0" w:line="240" w:lineRule="auto"/>
              <w:jc w:val="center"/>
              <w:rPr>
                <w:rFonts w:ascii="Times New Roman" w:eastAsia="Times New Roman" w:hAnsi="Times New Roman" w:cs="Times New Roman"/>
                <w:color w:val="000000"/>
                <w:sz w:val="24"/>
                <w:szCs w:val="24"/>
                <w:lang w:val="en-US"/>
              </w:rPr>
            </w:pPr>
            <w:r w:rsidRPr="00426E49">
              <w:rPr>
                <w:rFonts w:ascii="Times New Roman" w:eastAsia="Times New Roman" w:hAnsi="Times New Roman" w:cs="Times New Roman"/>
                <w:color w:val="000000"/>
                <w:sz w:val="24"/>
                <w:szCs w:val="24"/>
                <w:lang w:val="en-US"/>
              </w:rPr>
              <w:t>&gt;0.08</w:t>
            </w:r>
          </w:p>
        </w:tc>
        <w:tc>
          <w:tcPr>
            <w:tcW w:w="4282" w:type="dxa"/>
            <w:tcBorders>
              <w:top w:val="nil"/>
              <w:left w:val="nil"/>
              <w:bottom w:val="single" w:sz="4" w:space="0" w:color="auto"/>
              <w:right w:val="single" w:sz="8" w:space="0" w:color="auto"/>
            </w:tcBorders>
            <w:shd w:val="clear" w:color="auto" w:fill="auto"/>
            <w:noWrap/>
            <w:vAlign w:val="center"/>
            <w:hideMark/>
          </w:tcPr>
          <w:p w:rsidR="00426E49" w:rsidRPr="00426E49" w:rsidRDefault="001D3A4E" w:rsidP="00426E49">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w:t>
            </w:r>
            <w:r w:rsidR="00426E49" w:rsidRPr="00426E49">
              <w:rPr>
                <w:rFonts w:ascii="Times New Roman" w:eastAsia="Times New Roman" w:hAnsi="Times New Roman" w:cs="Times New Roman"/>
                <w:color w:val="000000"/>
                <w:sz w:val="24"/>
                <w:szCs w:val="24"/>
                <w:lang w:val="en-US"/>
              </w:rPr>
              <w:t xml:space="preserve">ood fit with low </w:t>
            </w:r>
            <w:r w:rsidR="007C1314" w:rsidRPr="00426E49">
              <w:rPr>
                <w:rFonts w:ascii="Times New Roman" w:eastAsia="Times New Roman" w:hAnsi="Times New Roman" w:cs="Times New Roman"/>
                <w:color w:val="000000"/>
                <w:sz w:val="24"/>
                <w:szCs w:val="24"/>
                <w:lang w:val="en-US"/>
              </w:rPr>
              <w:t>residual</w:t>
            </w:r>
            <w:r w:rsidR="00426E49" w:rsidRPr="00426E49">
              <w:rPr>
                <w:rFonts w:ascii="Times New Roman" w:eastAsia="Times New Roman" w:hAnsi="Times New Roman" w:cs="Times New Roman"/>
                <w:color w:val="000000"/>
                <w:sz w:val="24"/>
                <w:szCs w:val="24"/>
                <w:lang w:val="en-US"/>
              </w:rPr>
              <w:t xml:space="preserve"> in the differences</w:t>
            </w:r>
          </w:p>
        </w:tc>
      </w:tr>
      <w:tr w:rsidR="00E257D0" w:rsidRPr="00426E49" w:rsidTr="00E257D0">
        <w:trPr>
          <w:trHeight w:val="315"/>
          <w:jc w:val="center"/>
        </w:trPr>
        <w:tc>
          <w:tcPr>
            <w:tcW w:w="1361" w:type="dxa"/>
            <w:tcBorders>
              <w:top w:val="nil"/>
              <w:left w:val="single" w:sz="8" w:space="0" w:color="auto"/>
              <w:bottom w:val="single" w:sz="4" w:space="0" w:color="auto"/>
              <w:right w:val="single" w:sz="4" w:space="0" w:color="auto"/>
            </w:tcBorders>
            <w:shd w:val="clear" w:color="auto" w:fill="auto"/>
            <w:noWrap/>
            <w:vAlign w:val="center"/>
            <w:hideMark/>
          </w:tcPr>
          <w:p w:rsidR="00426E49" w:rsidRPr="00426E49" w:rsidRDefault="00426E49" w:rsidP="00426E49">
            <w:pPr>
              <w:spacing w:after="0" w:line="240" w:lineRule="auto"/>
              <w:rPr>
                <w:rFonts w:ascii="Times New Roman" w:eastAsia="Times New Roman" w:hAnsi="Times New Roman" w:cs="Times New Roman"/>
                <w:bCs/>
                <w:color w:val="000000"/>
                <w:sz w:val="24"/>
                <w:szCs w:val="24"/>
                <w:lang w:val="en-US"/>
              </w:rPr>
            </w:pPr>
            <w:r w:rsidRPr="00426E49">
              <w:rPr>
                <w:rFonts w:ascii="Times New Roman" w:eastAsia="Times New Roman" w:hAnsi="Times New Roman" w:cs="Times New Roman"/>
                <w:bCs/>
                <w:color w:val="000000"/>
                <w:sz w:val="24"/>
                <w:szCs w:val="24"/>
                <w:lang w:val="en-US"/>
              </w:rPr>
              <w:t>GFI</w:t>
            </w:r>
          </w:p>
        </w:tc>
        <w:tc>
          <w:tcPr>
            <w:tcW w:w="1212" w:type="dxa"/>
            <w:tcBorders>
              <w:top w:val="nil"/>
              <w:left w:val="nil"/>
              <w:bottom w:val="single" w:sz="4" w:space="0" w:color="auto"/>
              <w:right w:val="single" w:sz="4" w:space="0" w:color="auto"/>
            </w:tcBorders>
            <w:shd w:val="clear" w:color="auto" w:fill="auto"/>
            <w:noWrap/>
            <w:vAlign w:val="center"/>
            <w:hideMark/>
          </w:tcPr>
          <w:p w:rsidR="00426E49" w:rsidRPr="00426E49" w:rsidRDefault="00426E49" w:rsidP="00426E49">
            <w:pPr>
              <w:spacing w:after="0" w:line="240" w:lineRule="auto"/>
              <w:jc w:val="center"/>
              <w:rPr>
                <w:rFonts w:ascii="Times New Roman" w:eastAsia="Times New Roman" w:hAnsi="Times New Roman" w:cs="Times New Roman"/>
                <w:color w:val="000000"/>
                <w:sz w:val="24"/>
                <w:szCs w:val="24"/>
                <w:lang w:val="en-US"/>
              </w:rPr>
            </w:pPr>
            <w:r w:rsidRPr="00426E49">
              <w:rPr>
                <w:rFonts w:ascii="Times New Roman" w:eastAsia="Times New Roman" w:hAnsi="Times New Roman" w:cs="Times New Roman"/>
                <w:color w:val="000000"/>
                <w:sz w:val="24"/>
                <w:szCs w:val="24"/>
                <w:lang w:val="en-US"/>
              </w:rPr>
              <w:t>0.89</w:t>
            </w:r>
          </w:p>
        </w:tc>
        <w:tc>
          <w:tcPr>
            <w:tcW w:w="1350" w:type="dxa"/>
            <w:tcBorders>
              <w:top w:val="nil"/>
              <w:left w:val="nil"/>
              <w:bottom w:val="single" w:sz="4" w:space="0" w:color="auto"/>
              <w:right w:val="single" w:sz="4" w:space="0" w:color="auto"/>
            </w:tcBorders>
            <w:shd w:val="clear" w:color="auto" w:fill="auto"/>
            <w:noWrap/>
            <w:vAlign w:val="center"/>
            <w:hideMark/>
          </w:tcPr>
          <w:p w:rsidR="00426E49" w:rsidRPr="00426E49" w:rsidRDefault="00426E49" w:rsidP="00426E49">
            <w:pPr>
              <w:spacing w:after="0" w:line="240" w:lineRule="auto"/>
              <w:jc w:val="center"/>
              <w:rPr>
                <w:rFonts w:ascii="Times New Roman" w:eastAsia="Times New Roman" w:hAnsi="Times New Roman" w:cs="Times New Roman"/>
                <w:color w:val="000000"/>
                <w:sz w:val="24"/>
                <w:szCs w:val="24"/>
                <w:lang w:val="en-US"/>
              </w:rPr>
            </w:pPr>
            <w:r w:rsidRPr="00426E49">
              <w:rPr>
                <w:rFonts w:ascii="Times New Roman" w:eastAsia="Times New Roman" w:hAnsi="Times New Roman" w:cs="Times New Roman"/>
                <w:color w:val="000000"/>
                <w:sz w:val="24"/>
                <w:szCs w:val="24"/>
                <w:lang w:val="en-US"/>
              </w:rPr>
              <w:t>&gt;0.9</w:t>
            </w:r>
          </w:p>
        </w:tc>
        <w:tc>
          <w:tcPr>
            <w:tcW w:w="4282" w:type="dxa"/>
            <w:tcBorders>
              <w:top w:val="nil"/>
              <w:left w:val="nil"/>
              <w:bottom w:val="single" w:sz="4" w:space="0" w:color="auto"/>
              <w:right w:val="single" w:sz="8" w:space="0" w:color="auto"/>
            </w:tcBorders>
            <w:shd w:val="clear" w:color="auto" w:fill="auto"/>
            <w:noWrap/>
            <w:vAlign w:val="center"/>
            <w:hideMark/>
          </w:tcPr>
          <w:p w:rsidR="00426E49" w:rsidRPr="00426E49" w:rsidRDefault="00426E49" w:rsidP="00426E49">
            <w:pPr>
              <w:spacing w:after="0" w:line="240" w:lineRule="auto"/>
              <w:jc w:val="center"/>
              <w:rPr>
                <w:rFonts w:ascii="Times New Roman" w:eastAsia="Times New Roman" w:hAnsi="Times New Roman" w:cs="Times New Roman"/>
                <w:color w:val="000000"/>
                <w:sz w:val="24"/>
                <w:szCs w:val="24"/>
                <w:lang w:val="en-US"/>
              </w:rPr>
            </w:pPr>
            <w:r w:rsidRPr="00426E49">
              <w:rPr>
                <w:rFonts w:ascii="Times New Roman" w:eastAsia="Times New Roman" w:hAnsi="Times New Roman" w:cs="Times New Roman"/>
                <w:color w:val="000000"/>
                <w:sz w:val="24"/>
                <w:szCs w:val="24"/>
                <w:lang w:val="en-US"/>
              </w:rPr>
              <w:t>Marginal acceptable</w:t>
            </w:r>
          </w:p>
        </w:tc>
      </w:tr>
      <w:tr w:rsidR="00E257D0" w:rsidRPr="00426E49" w:rsidTr="00E257D0">
        <w:trPr>
          <w:trHeight w:val="330"/>
          <w:jc w:val="center"/>
        </w:trPr>
        <w:tc>
          <w:tcPr>
            <w:tcW w:w="1361" w:type="dxa"/>
            <w:tcBorders>
              <w:top w:val="nil"/>
              <w:left w:val="single" w:sz="8" w:space="0" w:color="auto"/>
              <w:bottom w:val="single" w:sz="8" w:space="0" w:color="auto"/>
              <w:right w:val="single" w:sz="4" w:space="0" w:color="auto"/>
            </w:tcBorders>
            <w:shd w:val="clear" w:color="auto" w:fill="auto"/>
            <w:noWrap/>
            <w:vAlign w:val="center"/>
            <w:hideMark/>
          </w:tcPr>
          <w:p w:rsidR="00426E49" w:rsidRPr="00426E49" w:rsidRDefault="00426E49" w:rsidP="00426E49">
            <w:pPr>
              <w:spacing w:after="0" w:line="240" w:lineRule="auto"/>
              <w:rPr>
                <w:rFonts w:ascii="Times New Roman" w:eastAsia="Times New Roman" w:hAnsi="Times New Roman" w:cs="Times New Roman"/>
                <w:bCs/>
                <w:color w:val="000000"/>
                <w:sz w:val="24"/>
                <w:szCs w:val="24"/>
                <w:lang w:val="en-US"/>
              </w:rPr>
            </w:pPr>
            <w:r w:rsidRPr="00426E49">
              <w:rPr>
                <w:rFonts w:ascii="Times New Roman" w:eastAsia="Times New Roman" w:hAnsi="Times New Roman" w:cs="Times New Roman"/>
                <w:bCs/>
                <w:color w:val="000000"/>
                <w:sz w:val="24"/>
                <w:szCs w:val="24"/>
                <w:lang w:val="en-US"/>
              </w:rPr>
              <w:t>AGFI</w:t>
            </w:r>
          </w:p>
        </w:tc>
        <w:tc>
          <w:tcPr>
            <w:tcW w:w="1212" w:type="dxa"/>
            <w:tcBorders>
              <w:top w:val="nil"/>
              <w:left w:val="nil"/>
              <w:bottom w:val="single" w:sz="8" w:space="0" w:color="auto"/>
              <w:right w:val="single" w:sz="4" w:space="0" w:color="auto"/>
            </w:tcBorders>
            <w:shd w:val="clear" w:color="auto" w:fill="auto"/>
            <w:noWrap/>
            <w:vAlign w:val="center"/>
            <w:hideMark/>
          </w:tcPr>
          <w:p w:rsidR="00426E49" w:rsidRPr="00426E49" w:rsidRDefault="00426E49" w:rsidP="00426E49">
            <w:pPr>
              <w:spacing w:after="0" w:line="240" w:lineRule="auto"/>
              <w:jc w:val="center"/>
              <w:rPr>
                <w:rFonts w:ascii="Times New Roman" w:eastAsia="Times New Roman" w:hAnsi="Times New Roman" w:cs="Times New Roman"/>
                <w:color w:val="000000"/>
                <w:sz w:val="24"/>
                <w:szCs w:val="24"/>
                <w:lang w:val="en-US"/>
              </w:rPr>
            </w:pPr>
            <w:r w:rsidRPr="00426E49">
              <w:rPr>
                <w:rFonts w:ascii="Times New Roman" w:eastAsia="Times New Roman" w:hAnsi="Times New Roman" w:cs="Times New Roman"/>
                <w:color w:val="000000"/>
                <w:sz w:val="24"/>
                <w:szCs w:val="24"/>
                <w:lang w:val="en-US"/>
              </w:rPr>
              <w:t>0.86</w:t>
            </w:r>
          </w:p>
        </w:tc>
        <w:tc>
          <w:tcPr>
            <w:tcW w:w="1350" w:type="dxa"/>
            <w:tcBorders>
              <w:top w:val="nil"/>
              <w:left w:val="nil"/>
              <w:bottom w:val="single" w:sz="8" w:space="0" w:color="auto"/>
              <w:right w:val="single" w:sz="4" w:space="0" w:color="auto"/>
            </w:tcBorders>
            <w:shd w:val="clear" w:color="auto" w:fill="auto"/>
            <w:noWrap/>
            <w:vAlign w:val="center"/>
            <w:hideMark/>
          </w:tcPr>
          <w:p w:rsidR="00426E49" w:rsidRPr="00426E49" w:rsidRDefault="00426E49" w:rsidP="00426E49">
            <w:pPr>
              <w:spacing w:after="0" w:line="240" w:lineRule="auto"/>
              <w:jc w:val="center"/>
              <w:rPr>
                <w:rFonts w:ascii="Times New Roman" w:eastAsia="Times New Roman" w:hAnsi="Times New Roman" w:cs="Times New Roman"/>
                <w:color w:val="000000"/>
                <w:sz w:val="24"/>
                <w:szCs w:val="24"/>
                <w:lang w:val="en-US"/>
              </w:rPr>
            </w:pPr>
            <w:r w:rsidRPr="00426E49">
              <w:rPr>
                <w:rFonts w:ascii="Times New Roman" w:eastAsia="Times New Roman" w:hAnsi="Times New Roman" w:cs="Times New Roman"/>
                <w:color w:val="000000"/>
                <w:sz w:val="24"/>
                <w:szCs w:val="24"/>
                <w:lang w:val="en-US"/>
              </w:rPr>
              <w:t>&gt;0.9</w:t>
            </w:r>
          </w:p>
        </w:tc>
        <w:tc>
          <w:tcPr>
            <w:tcW w:w="4282" w:type="dxa"/>
            <w:tcBorders>
              <w:top w:val="nil"/>
              <w:left w:val="nil"/>
              <w:bottom w:val="single" w:sz="8" w:space="0" w:color="auto"/>
              <w:right w:val="single" w:sz="8" w:space="0" w:color="auto"/>
            </w:tcBorders>
            <w:shd w:val="clear" w:color="auto" w:fill="auto"/>
            <w:noWrap/>
            <w:vAlign w:val="center"/>
            <w:hideMark/>
          </w:tcPr>
          <w:p w:rsidR="00426E49" w:rsidRPr="00426E49" w:rsidRDefault="001D3A4E" w:rsidP="00426E49">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w:t>
            </w:r>
            <w:r w:rsidR="00426E49" w:rsidRPr="00426E49">
              <w:rPr>
                <w:rFonts w:ascii="Times New Roman" w:eastAsia="Times New Roman" w:hAnsi="Times New Roman" w:cs="Times New Roman"/>
                <w:color w:val="000000"/>
                <w:sz w:val="24"/>
                <w:szCs w:val="24"/>
                <w:lang w:val="en-US"/>
              </w:rPr>
              <w:t xml:space="preserve">lightly below the </w:t>
            </w:r>
            <w:r w:rsidR="007C1314" w:rsidRPr="00426E49">
              <w:rPr>
                <w:rFonts w:ascii="Times New Roman" w:eastAsia="Times New Roman" w:hAnsi="Times New Roman" w:cs="Times New Roman"/>
                <w:color w:val="000000"/>
                <w:sz w:val="24"/>
                <w:szCs w:val="24"/>
                <w:lang w:val="en-US"/>
              </w:rPr>
              <w:t>threshold</w:t>
            </w:r>
            <w:r w:rsidR="00426E49" w:rsidRPr="00426E49">
              <w:rPr>
                <w:rFonts w:ascii="Times New Roman" w:eastAsia="Times New Roman" w:hAnsi="Times New Roman" w:cs="Times New Roman"/>
                <w:color w:val="000000"/>
                <w:sz w:val="24"/>
                <w:szCs w:val="24"/>
                <w:lang w:val="en-US"/>
              </w:rPr>
              <w:t xml:space="preserve"> and </w:t>
            </w:r>
            <w:r w:rsidR="007C1314" w:rsidRPr="00426E49">
              <w:rPr>
                <w:rFonts w:ascii="Times New Roman" w:eastAsia="Times New Roman" w:hAnsi="Times New Roman" w:cs="Times New Roman"/>
                <w:color w:val="000000"/>
                <w:sz w:val="24"/>
                <w:szCs w:val="24"/>
                <w:lang w:val="en-US"/>
              </w:rPr>
              <w:t>complexity</w:t>
            </w:r>
            <w:r w:rsidR="00426E49" w:rsidRPr="00426E49">
              <w:rPr>
                <w:rFonts w:ascii="Times New Roman" w:eastAsia="Times New Roman" w:hAnsi="Times New Roman" w:cs="Times New Roman"/>
                <w:color w:val="000000"/>
                <w:sz w:val="24"/>
                <w:szCs w:val="24"/>
                <w:lang w:val="en-US"/>
              </w:rPr>
              <w:t xml:space="preserve"> accepted</w:t>
            </w:r>
          </w:p>
        </w:tc>
      </w:tr>
    </w:tbl>
    <w:p w:rsidR="00C81C12" w:rsidRPr="00E847CD" w:rsidRDefault="00E847CD" w:rsidP="00E847CD">
      <w:pPr>
        <w:pStyle w:val="NoSpacing"/>
        <w:jc w:val="center"/>
        <w:rPr>
          <w:rStyle w:val="Strong"/>
          <w:rFonts w:ascii="Times New Roman" w:hAnsi="Times New Roman" w:cs="Times New Roman"/>
          <w:b w:val="0"/>
          <w:sz w:val="24"/>
          <w:szCs w:val="24"/>
        </w:rPr>
      </w:pPr>
      <w:r w:rsidRPr="00E847CD">
        <w:rPr>
          <w:rStyle w:val="Strong"/>
          <w:rFonts w:ascii="Times New Roman" w:hAnsi="Times New Roman" w:cs="Times New Roman"/>
          <w:sz w:val="24"/>
          <w:szCs w:val="24"/>
        </w:rPr>
        <w:t xml:space="preserve">Source: </w:t>
      </w:r>
      <w:r w:rsidRPr="00E847CD">
        <w:rPr>
          <w:rFonts w:ascii="Times New Roman" w:hAnsi="Times New Roman" w:cs="Times New Roman"/>
          <w:b/>
          <w:sz w:val="24"/>
          <w:szCs w:val="24"/>
        </w:rPr>
        <w:t>Hypothetical AMOS -Based Report</w:t>
      </w:r>
    </w:p>
    <w:p w:rsidR="0091239A" w:rsidRPr="00905AA3" w:rsidRDefault="00B10195" w:rsidP="00384312">
      <w:pPr>
        <w:pStyle w:val="NormalWeb"/>
        <w:spacing w:line="360" w:lineRule="auto"/>
        <w:jc w:val="both"/>
      </w:pPr>
      <w:r w:rsidRPr="00B10195">
        <w:rPr>
          <w:rStyle w:val="Strong"/>
          <w:b w:val="0"/>
        </w:rPr>
        <w:t xml:space="preserve">To validate the robustness of the proposed </w:t>
      </w:r>
      <w:r>
        <w:rPr>
          <w:rStyle w:val="Strong"/>
          <w:b w:val="0"/>
        </w:rPr>
        <w:t>CE</w:t>
      </w:r>
      <w:r w:rsidRPr="00B10195">
        <w:rPr>
          <w:rStyle w:val="Strong"/>
          <w:b w:val="0"/>
        </w:rPr>
        <w:t xml:space="preserve"> model, a range of model fit indices were assessed and are presented in Table 1. These indices confirm the appropriateness of the structural model and reinforce its empirical alignment with the theoretical framework. The results also underscore </w:t>
      </w:r>
      <w:r w:rsidRPr="00B10195">
        <w:rPr>
          <w:rStyle w:val="Strong"/>
          <w:b w:val="0"/>
        </w:rPr>
        <w:lastRenderedPageBreak/>
        <w:t xml:space="preserve">the importance of bringing tourism-related activities into the scholarly spotlight—particularly the roles of contractors, local communities, management authorities, and policymakers, all of whom are central to the objectives of this study. To capture ground-level realities, various critical parameters were explored through direct engagement with respondents. These include funding availability, technological capacity, stakeholder competence, skill levels, project scheduling, and operational challenges. These dimensions are essential for enabling a functioning and sustainable CE, especially in the tourism context of Northeast India. Stakeholders—ranging from worker associations, contractors, and local community groups to NGOs—were surveyed using customized questionnaires tailored to their specific roles and responsibilities within the CE ecosystem. Infrastructural development requires strategic and continuous management of the 4Ms: Money, Men, Machine, and Materials. This underscores the necessity of timely project planning, formal documentation, and streamlined execution processes. Delays in fund allocation and disbursement were identified as key constraints, often leading to operational setbacks or underperformance by contractors. These challenges are further compounded by prolonged monsoon seasons and difficult terrain, which intensify the need for destination planning around accessible transport hubs such as railway stations and highways. A spontaneous and transparent flow of funds, along with awareness of tourist expectations during construction periods, is crucial. Both voluntary and paid labor forces are actively engaged in tourism development, and their coordination with other government departments is vital for ensuring industry sustainability. Current policy and investment strategies are largely reactive, informed by past challenges and economic considerations, but often lack a forward-looking, integrated CE framework. Tourists consistently demand high-quality infrastructure and amenities, reinforcing the importance of CE as a foundational pillar for tourism development. However, the seasonal nature of tourism-related employment and income raises concerns about long-term investment returns, warranting greater attention from both public and private sectors. Moreover, the environmental impact of unchecked tourism growth—such as habitat degradation and overcrowding—requires urgent intervention. Security and visitor confidence can be improved through CCTV surveillance and youth engagement programs, which foster a safe and welcoming environment. While scholarly and expert recommendations have long highlighted the need for strategic improvement in tourism infrastructure, such insights have rarely been translated into </w:t>
      </w:r>
      <w:r w:rsidRPr="00B10195">
        <w:rPr>
          <w:rStyle w:val="Strong"/>
          <w:b w:val="0"/>
        </w:rPr>
        <w:lastRenderedPageBreak/>
        <w:t>actionable policy. A shift toward policy consciousness and executional accountability is urgently needed to align tourism growth with sustainable development in the region</w:t>
      </w:r>
      <w:r w:rsidR="00C55FFC">
        <w:t xml:space="preserve">. </w:t>
      </w:r>
    </w:p>
    <w:p w:rsidR="009C6616" w:rsidRPr="00383D6C" w:rsidRDefault="0064757D" w:rsidP="00C81C12">
      <w:pPr>
        <w:pStyle w:val="NoSpacing"/>
        <w:rPr>
          <w:rFonts w:ascii="Times New Roman" w:hAnsi="Times New Roman" w:cs="Times New Roman"/>
          <w:sz w:val="24"/>
          <w:szCs w:val="24"/>
        </w:rPr>
      </w:pPr>
      <w:r w:rsidRPr="00383D6C">
        <w:rPr>
          <w:rFonts w:ascii="Times New Roman" w:hAnsi="Times New Roman" w:cs="Times New Roman"/>
          <w:b/>
          <w:sz w:val="28"/>
          <w:szCs w:val="28"/>
        </w:rPr>
        <w:t>Conclusion</w:t>
      </w:r>
      <w:r w:rsidRPr="00383D6C">
        <w:rPr>
          <w:rFonts w:ascii="Times New Roman" w:hAnsi="Times New Roman" w:cs="Times New Roman"/>
          <w:sz w:val="24"/>
          <w:szCs w:val="24"/>
        </w:rPr>
        <w:t>`</w:t>
      </w:r>
    </w:p>
    <w:p w:rsidR="009C6616" w:rsidRDefault="00B10195" w:rsidP="00383D6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Tourism in Northeast India</w:t>
      </w:r>
      <w:r w:rsidRPr="00B10195">
        <w:rPr>
          <w:rFonts w:ascii="Times New Roman" w:hAnsi="Times New Roman" w:cs="Times New Roman"/>
          <w:sz w:val="24"/>
          <w:szCs w:val="24"/>
        </w:rPr>
        <w:t xml:space="preserve"> has demonstrated significant potential and garnered growing interest on the global stage. However, sustainable and innovative approaches are essential to ensure the region’s long-term tourism development. The rapid expansion of the tourism industry, coupled with inconsistent stakeholder performance, presents critical challenges that must be addressed. In this context, the </w:t>
      </w:r>
      <w:r>
        <w:rPr>
          <w:rFonts w:ascii="Times New Roman" w:hAnsi="Times New Roman" w:cs="Times New Roman"/>
          <w:sz w:val="24"/>
          <w:szCs w:val="24"/>
        </w:rPr>
        <w:t>CE</w:t>
      </w:r>
      <w:r w:rsidRPr="00B10195">
        <w:rPr>
          <w:rFonts w:ascii="Times New Roman" w:hAnsi="Times New Roman" w:cs="Times New Roman"/>
          <w:sz w:val="24"/>
          <w:szCs w:val="24"/>
        </w:rPr>
        <w:t xml:space="preserve"> emerges as an ideal and rational framework to guide the sustainable growth of tourism in the region. By systematically examining the opinions, awareness, and competencies of various stakeholders, this study contributes to both academic scholarship and practical knowledge. Recognizing tourists as the central focus of the industry, the research incorporates both micro and macro perspectives of tourist psychology. Data collected from multiple destinations were analyzed within the CE conceptual framework, with model fit indices (presented in Table 1) affirming the robustness of this approach. The CE model effectively integrates academic rigor with practical implementation, offering a pragmatic pathway to enhance the wellbeing and sustainability of tourism industries in NER. The study highlights the importance of aligning management policies and development projects with tourist expectations and psychological needs. Addressing systemic failures and delays requires a heightened level of professionalism and stakeholder consciousness—core objectives underscored throughout this research. Ultimately, this study concludes by advocating for the institutionalization of CE principles as a foundational strategy for sustainable tourism development in Northeast India. By fostering a deeper understanding of tourist behavior and reinforcing stakeholder collaboration, the CE model promises to significantly advance the region’s tourism sector in both sustainable and competitive terms</w:t>
      </w:r>
      <w:r w:rsidR="00A35F64">
        <w:rPr>
          <w:rFonts w:ascii="Times New Roman" w:hAnsi="Times New Roman" w:cs="Times New Roman"/>
          <w:sz w:val="24"/>
          <w:szCs w:val="24"/>
        </w:rPr>
        <w:t>.</w:t>
      </w:r>
    </w:p>
    <w:p w:rsidR="00C167CA" w:rsidRDefault="00C167CA" w:rsidP="00383D6C">
      <w:pPr>
        <w:pStyle w:val="NoSpacing"/>
        <w:spacing w:line="360" w:lineRule="auto"/>
        <w:jc w:val="both"/>
        <w:rPr>
          <w:rFonts w:ascii="Times New Roman" w:hAnsi="Times New Roman" w:cs="Times New Roman"/>
          <w:sz w:val="24"/>
          <w:szCs w:val="24"/>
        </w:rPr>
      </w:pPr>
    </w:p>
    <w:p w:rsidR="00B10195" w:rsidRDefault="00B10195" w:rsidP="00383D6C">
      <w:pPr>
        <w:pStyle w:val="NoSpacing"/>
        <w:spacing w:line="360" w:lineRule="auto"/>
        <w:jc w:val="both"/>
        <w:rPr>
          <w:rFonts w:ascii="Times New Roman" w:hAnsi="Times New Roman" w:cs="Times New Roman"/>
          <w:sz w:val="24"/>
          <w:szCs w:val="24"/>
        </w:rPr>
      </w:pPr>
    </w:p>
    <w:p w:rsidR="006E72B4" w:rsidRDefault="006E72B4" w:rsidP="00383D6C">
      <w:pPr>
        <w:pStyle w:val="NoSpacing"/>
        <w:spacing w:line="360" w:lineRule="auto"/>
        <w:jc w:val="both"/>
        <w:rPr>
          <w:rFonts w:ascii="Times New Roman" w:hAnsi="Times New Roman" w:cs="Times New Roman"/>
          <w:sz w:val="24"/>
          <w:szCs w:val="24"/>
        </w:rPr>
      </w:pPr>
    </w:p>
    <w:p w:rsidR="006E72B4" w:rsidRDefault="006E72B4" w:rsidP="00383D6C">
      <w:pPr>
        <w:pStyle w:val="NoSpacing"/>
        <w:spacing w:line="360" w:lineRule="auto"/>
        <w:jc w:val="both"/>
        <w:rPr>
          <w:rFonts w:ascii="Times New Roman" w:hAnsi="Times New Roman" w:cs="Times New Roman"/>
          <w:sz w:val="24"/>
          <w:szCs w:val="24"/>
        </w:rPr>
      </w:pPr>
    </w:p>
    <w:p w:rsidR="006E72B4" w:rsidRDefault="006E72B4" w:rsidP="00383D6C">
      <w:pPr>
        <w:pStyle w:val="NoSpacing"/>
        <w:spacing w:line="360" w:lineRule="auto"/>
        <w:jc w:val="both"/>
        <w:rPr>
          <w:rFonts w:ascii="Times New Roman" w:hAnsi="Times New Roman" w:cs="Times New Roman"/>
          <w:sz w:val="24"/>
          <w:szCs w:val="24"/>
        </w:rPr>
      </w:pPr>
    </w:p>
    <w:p w:rsidR="006E72B4" w:rsidRDefault="006E72B4" w:rsidP="00383D6C">
      <w:pPr>
        <w:pStyle w:val="NoSpacing"/>
        <w:spacing w:line="360" w:lineRule="auto"/>
        <w:jc w:val="both"/>
        <w:rPr>
          <w:rFonts w:ascii="Times New Roman" w:hAnsi="Times New Roman" w:cs="Times New Roman"/>
          <w:sz w:val="24"/>
          <w:szCs w:val="24"/>
        </w:rPr>
        <w:sectPr w:rsidR="006E72B4" w:rsidSect="006454B2">
          <w:pgSz w:w="12240" w:h="15840"/>
          <w:pgMar w:top="1440" w:right="1440" w:bottom="1440" w:left="1440" w:header="720" w:footer="720" w:gutter="0"/>
          <w:cols w:space="720"/>
          <w:docGrid w:linePitch="360"/>
        </w:sectPr>
      </w:pPr>
    </w:p>
    <w:p w:rsidR="006E72B4" w:rsidRDefault="006E72B4" w:rsidP="006E72B4">
      <w:pPr>
        <w:autoSpaceDE w:val="0"/>
        <w:autoSpaceDN w:val="0"/>
        <w:adjustRightInd w:val="0"/>
        <w:spacing w:after="0" w:line="240" w:lineRule="auto"/>
        <w:ind w:left="-284" w:hanging="1134"/>
        <w:jc w:val="center"/>
        <w:rPr>
          <w:rFonts w:ascii="Times New Roman" w:hAnsi="Times New Roman" w:cs="Times New Roman"/>
          <w:b/>
          <w:sz w:val="24"/>
          <w:szCs w:val="24"/>
        </w:rPr>
      </w:pPr>
      <w:r>
        <w:rPr>
          <w:rFonts w:ascii="Times New Roman" w:hAnsi="Times New Roman" w:cs="Times New Roman"/>
          <w:b/>
          <w:sz w:val="24"/>
          <w:szCs w:val="24"/>
        </w:rPr>
        <w:lastRenderedPageBreak/>
        <w:t>Appendix A: Opinion Synthesize Matrix</w:t>
      </w:r>
    </w:p>
    <w:tbl>
      <w:tblPr>
        <w:tblStyle w:val="TableGrid"/>
        <w:tblW w:w="13608" w:type="dxa"/>
        <w:tblLook w:val="04A0" w:firstRow="1" w:lastRow="0" w:firstColumn="1" w:lastColumn="0" w:noHBand="0" w:noVBand="1"/>
      </w:tblPr>
      <w:tblGrid>
        <w:gridCol w:w="557"/>
        <w:gridCol w:w="1250"/>
        <w:gridCol w:w="8757"/>
        <w:gridCol w:w="3044"/>
      </w:tblGrid>
      <w:tr w:rsidR="006E72B4" w:rsidTr="00111473">
        <w:trPr>
          <w:trHeight w:val="440"/>
        </w:trPr>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6E72B4" w:rsidRDefault="006E72B4" w:rsidP="00111473">
            <w:pPr>
              <w:pStyle w:val="Heading2"/>
              <w:jc w:val="center"/>
              <w:outlineLvl w:val="1"/>
              <w:rPr>
                <w:rFonts w:ascii="Times New Roman" w:hAnsi="Times New Roman" w:cs="Times New Roman"/>
                <w:color w:val="auto"/>
                <w:sz w:val="20"/>
                <w:szCs w:val="20"/>
              </w:rPr>
            </w:pPr>
            <w:proofErr w:type="gramStart"/>
            <w:r>
              <w:rPr>
                <w:rFonts w:ascii="Times New Roman" w:hAnsi="Times New Roman" w:cs="Times New Roman"/>
                <w:color w:val="auto"/>
                <w:sz w:val="20"/>
                <w:szCs w:val="20"/>
              </w:rPr>
              <w:t>SI No.</w:t>
            </w:r>
            <w:proofErr w:type="gramEnd"/>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6E72B4" w:rsidRDefault="006E72B4" w:rsidP="00111473">
            <w:pPr>
              <w:pStyle w:val="Heading2"/>
              <w:jc w:val="center"/>
              <w:outlineLvl w:val="1"/>
              <w:rPr>
                <w:rFonts w:ascii="Times New Roman" w:hAnsi="Times New Roman" w:cs="Times New Roman"/>
                <w:color w:val="auto"/>
                <w:sz w:val="20"/>
                <w:szCs w:val="20"/>
              </w:rPr>
            </w:pPr>
            <w:r>
              <w:rPr>
                <w:rFonts w:ascii="Times New Roman" w:hAnsi="Times New Roman" w:cs="Times New Roman"/>
                <w:color w:val="auto"/>
                <w:sz w:val="20"/>
                <w:szCs w:val="20"/>
              </w:rPr>
              <w:t>Particular</w:t>
            </w:r>
          </w:p>
        </w:tc>
        <w:tc>
          <w:tcPr>
            <w:tcW w:w="8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6E72B4" w:rsidRDefault="006E72B4" w:rsidP="00111473">
            <w:pPr>
              <w:pStyle w:val="Heading2"/>
              <w:jc w:val="center"/>
              <w:outlineLvl w:val="1"/>
              <w:rPr>
                <w:rFonts w:ascii="Times New Roman" w:hAnsi="Times New Roman" w:cs="Times New Roman"/>
                <w:color w:val="auto"/>
                <w:sz w:val="20"/>
                <w:szCs w:val="20"/>
              </w:rPr>
            </w:pPr>
            <w:r>
              <w:rPr>
                <w:rFonts w:ascii="Times New Roman" w:hAnsi="Times New Roman" w:cs="Times New Roman"/>
                <w:color w:val="auto"/>
                <w:sz w:val="20"/>
                <w:szCs w:val="20"/>
              </w:rPr>
              <w:t>Opinions</w:t>
            </w: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6E72B4" w:rsidRDefault="006E72B4" w:rsidP="00111473">
            <w:pPr>
              <w:pStyle w:val="Heading2"/>
              <w:jc w:val="center"/>
              <w:outlineLvl w:val="1"/>
              <w:rPr>
                <w:rFonts w:ascii="Times New Roman" w:hAnsi="Times New Roman" w:cs="Times New Roman"/>
                <w:color w:val="auto"/>
                <w:sz w:val="20"/>
                <w:szCs w:val="20"/>
              </w:rPr>
            </w:pPr>
            <w:r>
              <w:rPr>
                <w:rFonts w:ascii="Times New Roman" w:hAnsi="Times New Roman" w:cs="Times New Roman"/>
                <w:color w:val="auto"/>
                <w:sz w:val="20"/>
                <w:szCs w:val="20"/>
              </w:rPr>
              <w:t>Summary</w:t>
            </w:r>
          </w:p>
        </w:tc>
      </w:tr>
      <w:tr w:rsidR="006E72B4" w:rsidTr="00111473">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72B4" w:rsidRDefault="006E72B4" w:rsidP="00111473">
            <w:pPr>
              <w:pStyle w:val="NoSpacing"/>
              <w:jc w:val="center"/>
              <w:rPr>
                <w:rFonts w:ascii="Times New Roman" w:hAnsi="Times New Roman" w:cs="Times New Roman"/>
                <w:sz w:val="20"/>
                <w:szCs w:val="20"/>
              </w:rPr>
            </w:pPr>
            <w:r>
              <w:rPr>
                <w:rFonts w:ascii="Times New Roman" w:hAnsi="Times New Roman" w:cs="Times New Roman"/>
                <w:sz w:val="20"/>
                <w:szCs w:val="20"/>
              </w:rPr>
              <w:t>1</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72B4" w:rsidRDefault="006E72B4" w:rsidP="00111473">
            <w:pPr>
              <w:pStyle w:val="NoSpacing"/>
              <w:jc w:val="center"/>
              <w:rPr>
                <w:rFonts w:ascii="Times New Roman" w:hAnsi="Times New Roman" w:cs="Times New Roman"/>
                <w:sz w:val="20"/>
                <w:szCs w:val="20"/>
              </w:rPr>
            </w:pPr>
          </w:p>
          <w:p w:rsidR="006E72B4" w:rsidRDefault="006E72B4" w:rsidP="00111473">
            <w:pPr>
              <w:pStyle w:val="NoSpacing"/>
              <w:jc w:val="center"/>
              <w:rPr>
                <w:rFonts w:ascii="Times New Roman" w:hAnsi="Times New Roman" w:cs="Times New Roman"/>
                <w:sz w:val="20"/>
                <w:szCs w:val="20"/>
              </w:rPr>
            </w:pPr>
          </w:p>
          <w:p w:rsidR="006E72B4" w:rsidRDefault="006E72B4" w:rsidP="00111473">
            <w:pPr>
              <w:pStyle w:val="NoSpacing"/>
              <w:jc w:val="center"/>
              <w:rPr>
                <w:rFonts w:ascii="Times New Roman" w:hAnsi="Times New Roman" w:cs="Times New Roman"/>
                <w:sz w:val="20"/>
                <w:szCs w:val="20"/>
              </w:rPr>
            </w:pPr>
          </w:p>
          <w:p w:rsidR="006E72B4" w:rsidRDefault="006E72B4" w:rsidP="00111473">
            <w:pPr>
              <w:pStyle w:val="NoSpacing"/>
              <w:jc w:val="center"/>
              <w:rPr>
                <w:rFonts w:ascii="Times New Roman" w:hAnsi="Times New Roman" w:cs="Times New Roman"/>
                <w:sz w:val="20"/>
                <w:szCs w:val="20"/>
              </w:rPr>
            </w:pPr>
          </w:p>
          <w:p w:rsidR="006E72B4" w:rsidRDefault="006E72B4" w:rsidP="00111473">
            <w:pPr>
              <w:pStyle w:val="NoSpacing"/>
              <w:jc w:val="center"/>
              <w:rPr>
                <w:rFonts w:ascii="Times New Roman" w:hAnsi="Times New Roman" w:cs="Times New Roman"/>
                <w:sz w:val="20"/>
                <w:szCs w:val="20"/>
              </w:rPr>
            </w:pPr>
          </w:p>
          <w:p w:rsidR="006E72B4" w:rsidRDefault="006E72B4" w:rsidP="00111473">
            <w:pPr>
              <w:pStyle w:val="NoSpacing"/>
              <w:jc w:val="center"/>
              <w:rPr>
                <w:rFonts w:ascii="Times New Roman" w:hAnsi="Times New Roman" w:cs="Times New Roman"/>
                <w:sz w:val="20"/>
                <w:szCs w:val="20"/>
              </w:rPr>
            </w:pPr>
          </w:p>
          <w:p w:rsidR="006E72B4" w:rsidRDefault="006E72B4" w:rsidP="00111473">
            <w:pPr>
              <w:pStyle w:val="NoSpacing"/>
              <w:jc w:val="center"/>
              <w:rPr>
                <w:rFonts w:ascii="Times New Roman" w:hAnsi="Times New Roman" w:cs="Times New Roman"/>
                <w:sz w:val="20"/>
                <w:szCs w:val="20"/>
              </w:rPr>
            </w:pPr>
            <w:r>
              <w:rPr>
                <w:rFonts w:ascii="Times New Roman" w:hAnsi="Times New Roman" w:cs="Times New Roman"/>
                <w:sz w:val="20"/>
                <w:szCs w:val="20"/>
              </w:rPr>
              <w:t>Contractor</w:t>
            </w:r>
          </w:p>
          <w:p w:rsidR="006E72B4" w:rsidRDefault="006E72B4" w:rsidP="00111473">
            <w:pPr>
              <w:pStyle w:val="NoSpacing"/>
              <w:jc w:val="center"/>
              <w:rPr>
                <w:rFonts w:ascii="Times New Roman" w:hAnsi="Times New Roman" w:cs="Times New Roman"/>
                <w:sz w:val="20"/>
                <w:szCs w:val="20"/>
              </w:rPr>
            </w:pPr>
          </w:p>
          <w:p w:rsidR="006E72B4" w:rsidRDefault="006E72B4" w:rsidP="00111473">
            <w:pPr>
              <w:pStyle w:val="NoSpacing"/>
              <w:jc w:val="center"/>
              <w:rPr>
                <w:rFonts w:ascii="Times New Roman" w:hAnsi="Times New Roman" w:cs="Times New Roman"/>
                <w:sz w:val="20"/>
                <w:szCs w:val="20"/>
              </w:rPr>
            </w:pPr>
          </w:p>
          <w:p w:rsidR="006E72B4" w:rsidRDefault="006E72B4" w:rsidP="00111473">
            <w:pPr>
              <w:pStyle w:val="NoSpacing"/>
              <w:jc w:val="center"/>
              <w:rPr>
                <w:rFonts w:ascii="Times New Roman" w:hAnsi="Times New Roman" w:cs="Times New Roman"/>
                <w:sz w:val="20"/>
                <w:szCs w:val="20"/>
              </w:rPr>
            </w:pPr>
          </w:p>
          <w:p w:rsidR="006E72B4" w:rsidRDefault="006E72B4" w:rsidP="00111473">
            <w:pPr>
              <w:pStyle w:val="NoSpacing"/>
              <w:jc w:val="center"/>
              <w:rPr>
                <w:rFonts w:ascii="Times New Roman" w:hAnsi="Times New Roman" w:cs="Times New Roman"/>
                <w:sz w:val="20"/>
                <w:szCs w:val="20"/>
              </w:rPr>
            </w:pPr>
          </w:p>
          <w:p w:rsidR="006E72B4" w:rsidRDefault="006E72B4" w:rsidP="00111473">
            <w:pPr>
              <w:pStyle w:val="NoSpacing"/>
              <w:jc w:val="center"/>
              <w:rPr>
                <w:rFonts w:ascii="Times New Roman" w:hAnsi="Times New Roman" w:cs="Times New Roman"/>
                <w:sz w:val="20"/>
                <w:szCs w:val="20"/>
              </w:rPr>
            </w:pPr>
          </w:p>
        </w:tc>
        <w:tc>
          <w:tcPr>
            <w:tcW w:w="8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72B4" w:rsidRDefault="006E72B4" w:rsidP="00111473">
            <w:pPr>
              <w:pStyle w:val="NoSpacing"/>
              <w:numPr>
                <w:ilvl w:val="0"/>
                <w:numId w:val="1"/>
              </w:numPr>
              <w:ind w:left="622" w:hanging="269"/>
              <w:rPr>
                <w:rFonts w:ascii="Times New Roman" w:hAnsi="Times New Roman" w:cs="Times New Roman"/>
                <w:sz w:val="20"/>
                <w:szCs w:val="20"/>
              </w:rPr>
            </w:pPr>
            <w:r>
              <w:rPr>
                <w:rFonts w:ascii="Times New Roman" w:hAnsi="Times New Roman" w:cs="Times New Roman"/>
                <w:sz w:val="20"/>
                <w:szCs w:val="20"/>
              </w:rPr>
              <w:t>Because of the late provision of resources and money, the contractor confronts severe hurdles.</w:t>
            </w:r>
          </w:p>
          <w:p w:rsidR="006E72B4" w:rsidRDefault="006E72B4" w:rsidP="00111473">
            <w:pPr>
              <w:pStyle w:val="NoSpacing"/>
              <w:numPr>
                <w:ilvl w:val="0"/>
                <w:numId w:val="1"/>
              </w:numPr>
              <w:ind w:left="532" w:hanging="179"/>
              <w:rPr>
                <w:rFonts w:ascii="Times New Roman" w:hAnsi="Times New Roman" w:cs="Times New Roman"/>
                <w:sz w:val="20"/>
                <w:szCs w:val="20"/>
              </w:rPr>
            </w:pPr>
            <w:r>
              <w:rPr>
                <w:rFonts w:ascii="Times New Roman" w:hAnsi="Times New Roman" w:cs="Times New Roman"/>
                <w:sz w:val="20"/>
                <w:szCs w:val="20"/>
              </w:rPr>
              <w:t>"The completion of development projects is adversely affected by the challenges posed by the monsoon season."</w:t>
            </w:r>
          </w:p>
          <w:p w:rsidR="006E72B4" w:rsidRDefault="006E72B4" w:rsidP="00111473">
            <w:pPr>
              <w:pStyle w:val="NoSpacing"/>
              <w:numPr>
                <w:ilvl w:val="0"/>
                <w:numId w:val="1"/>
              </w:numPr>
              <w:ind w:left="532" w:hanging="179"/>
              <w:rPr>
                <w:rFonts w:ascii="Times New Roman" w:hAnsi="Times New Roman" w:cs="Times New Roman"/>
                <w:sz w:val="20"/>
                <w:szCs w:val="20"/>
              </w:rPr>
            </w:pPr>
            <w:r>
              <w:rPr>
                <w:rFonts w:ascii="Times New Roman" w:hAnsi="Times New Roman" w:cs="Times New Roman"/>
                <w:sz w:val="20"/>
                <w:szCs w:val="20"/>
              </w:rPr>
              <w:t>"The high transportation costs stem from the distant location of the railway station from all the chosen destinations for all the selected destinations”</w:t>
            </w:r>
          </w:p>
          <w:p w:rsidR="006E72B4" w:rsidRDefault="006E72B4" w:rsidP="00111473">
            <w:pPr>
              <w:pStyle w:val="NoSpacing"/>
              <w:numPr>
                <w:ilvl w:val="0"/>
                <w:numId w:val="1"/>
              </w:numPr>
              <w:ind w:left="532" w:hanging="179"/>
              <w:rPr>
                <w:rFonts w:ascii="Times New Roman" w:hAnsi="Times New Roman" w:cs="Times New Roman"/>
                <w:sz w:val="20"/>
                <w:szCs w:val="20"/>
              </w:rPr>
            </w:pPr>
            <w:r>
              <w:rPr>
                <w:rFonts w:ascii="Times New Roman" w:hAnsi="Times New Roman" w:cs="Times New Roman"/>
                <w:sz w:val="20"/>
                <w:szCs w:val="20"/>
              </w:rPr>
              <w:t>"Some projects are hindered by insufficiently allocated funds for their completion."</w:t>
            </w:r>
          </w:p>
          <w:p w:rsidR="006E72B4" w:rsidRDefault="006E72B4" w:rsidP="00111473">
            <w:pPr>
              <w:pStyle w:val="NoSpacing"/>
              <w:numPr>
                <w:ilvl w:val="0"/>
                <w:numId w:val="1"/>
              </w:numPr>
              <w:ind w:left="532" w:hanging="179"/>
              <w:rPr>
                <w:rFonts w:ascii="Times New Roman" w:hAnsi="Times New Roman" w:cs="Times New Roman"/>
                <w:sz w:val="20"/>
                <w:szCs w:val="20"/>
              </w:rPr>
            </w:pPr>
            <w:r>
              <w:rPr>
                <w:rFonts w:ascii="Times New Roman" w:hAnsi="Times New Roman" w:cs="Times New Roman"/>
                <w:sz w:val="20"/>
                <w:szCs w:val="20"/>
              </w:rPr>
              <w:t>The workforce possesses both skill and experience necessary for executing innovative designs and tasks.</w:t>
            </w:r>
          </w:p>
          <w:p w:rsidR="006E72B4" w:rsidRDefault="006E72B4" w:rsidP="00111473">
            <w:pPr>
              <w:pStyle w:val="NoSpacing"/>
              <w:numPr>
                <w:ilvl w:val="0"/>
                <w:numId w:val="1"/>
              </w:numPr>
              <w:ind w:left="532" w:hanging="179"/>
              <w:rPr>
                <w:rFonts w:ascii="Times New Roman" w:hAnsi="Times New Roman" w:cs="Times New Roman"/>
                <w:sz w:val="20"/>
                <w:szCs w:val="20"/>
              </w:rPr>
            </w:pPr>
            <w:r>
              <w:rPr>
                <w:rFonts w:ascii="Times New Roman" w:hAnsi="Times New Roman" w:cs="Times New Roman"/>
                <w:sz w:val="20"/>
                <w:szCs w:val="20"/>
              </w:rPr>
              <w:t xml:space="preserve">There are minimal construction requirements at </w:t>
            </w:r>
            <w:proofErr w:type="spellStart"/>
            <w:r>
              <w:rPr>
                <w:rFonts w:ascii="Times New Roman" w:hAnsi="Times New Roman" w:cs="Times New Roman"/>
                <w:sz w:val="20"/>
                <w:szCs w:val="20"/>
              </w:rPr>
              <w:t>Imphal</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Sella</w:t>
            </w:r>
            <w:proofErr w:type="spellEnd"/>
            <w:r>
              <w:rPr>
                <w:rFonts w:ascii="Times New Roman" w:hAnsi="Times New Roman" w:cs="Times New Roman"/>
                <w:sz w:val="20"/>
                <w:szCs w:val="20"/>
              </w:rPr>
              <w:t xml:space="preserve"> Pass, primarily because they are situated along the highway and are not preferred destinations for leisure enthusiasts.</w:t>
            </w:r>
          </w:p>
          <w:p w:rsidR="006E72B4" w:rsidRDefault="006E72B4" w:rsidP="00111473">
            <w:pPr>
              <w:pStyle w:val="NoSpacing"/>
              <w:numPr>
                <w:ilvl w:val="0"/>
                <w:numId w:val="1"/>
              </w:numPr>
              <w:ind w:left="532" w:hanging="179"/>
              <w:rPr>
                <w:rFonts w:ascii="Times New Roman" w:hAnsi="Times New Roman" w:cs="Times New Roman"/>
                <w:sz w:val="20"/>
                <w:szCs w:val="20"/>
              </w:rPr>
            </w:pPr>
            <w:r>
              <w:rPr>
                <w:rFonts w:ascii="Times New Roman" w:hAnsi="Times New Roman" w:cs="Times New Roman"/>
                <w:sz w:val="20"/>
                <w:szCs w:val="20"/>
              </w:rPr>
              <w:t xml:space="preserve">Road construction plays a pivotal role in ensuring tourist satisfaction especially in </w:t>
            </w:r>
            <w:proofErr w:type="spellStart"/>
            <w:r>
              <w:rPr>
                <w:rFonts w:ascii="Times New Roman" w:hAnsi="Times New Roman" w:cs="Times New Roman"/>
                <w:sz w:val="20"/>
                <w:szCs w:val="20"/>
              </w:rPr>
              <w:t>Gangtok</w:t>
            </w:r>
            <w:proofErr w:type="spellEnd"/>
            <w:r>
              <w:rPr>
                <w:rFonts w:ascii="Times New Roman" w:hAnsi="Times New Roman" w:cs="Times New Roman"/>
                <w:sz w:val="20"/>
                <w:szCs w:val="20"/>
              </w:rPr>
              <w:t xml:space="preserve">, Elephant Fall, </w:t>
            </w:r>
            <w:proofErr w:type="spellStart"/>
            <w:r>
              <w:rPr>
                <w:rFonts w:ascii="Times New Roman" w:hAnsi="Times New Roman" w:cs="Times New Roman"/>
                <w:sz w:val="20"/>
                <w:szCs w:val="20"/>
              </w:rPr>
              <w:t>Loktak</w:t>
            </w:r>
            <w:proofErr w:type="spellEnd"/>
            <w:r>
              <w:rPr>
                <w:rFonts w:ascii="Times New Roman" w:hAnsi="Times New Roman" w:cs="Times New Roman"/>
                <w:sz w:val="20"/>
                <w:szCs w:val="20"/>
              </w:rPr>
              <w:t xml:space="preserve"> Lake, </w:t>
            </w:r>
            <w:proofErr w:type="spellStart"/>
            <w:r>
              <w:rPr>
                <w:rFonts w:ascii="Times New Roman" w:hAnsi="Times New Roman" w:cs="Times New Roman"/>
                <w:sz w:val="20"/>
                <w:szCs w:val="20"/>
              </w:rPr>
              <w:t>Kangla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Neer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Mahal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Sibsagar</w:t>
            </w:r>
            <w:proofErr w:type="spellEnd"/>
            <w:r>
              <w:rPr>
                <w:rFonts w:ascii="Times New Roman" w:hAnsi="Times New Roman" w:cs="Times New Roman"/>
                <w:sz w:val="20"/>
                <w:szCs w:val="20"/>
              </w:rPr>
              <w:t xml:space="preserve">, &amp; </w:t>
            </w:r>
            <w:proofErr w:type="spellStart"/>
            <w:r>
              <w:rPr>
                <w:rFonts w:ascii="Times New Roman" w:hAnsi="Times New Roman" w:cs="Times New Roman"/>
                <w:sz w:val="20"/>
                <w:szCs w:val="20"/>
              </w:rPr>
              <w:t>Aizawl</w:t>
            </w:r>
            <w:proofErr w:type="spellEnd"/>
            <w:r>
              <w:rPr>
                <w:rFonts w:ascii="Times New Roman" w:hAnsi="Times New Roman" w:cs="Times New Roman"/>
                <w:sz w:val="20"/>
                <w:szCs w:val="20"/>
              </w:rPr>
              <w:t>. While a two-lane road has been completed, there is a strong recommendation for the construction of a four-lane road.</w:t>
            </w:r>
          </w:p>
          <w:p w:rsidR="006E72B4" w:rsidRDefault="006E72B4" w:rsidP="00111473">
            <w:pPr>
              <w:pStyle w:val="NoSpacing"/>
              <w:numPr>
                <w:ilvl w:val="0"/>
                <w:numId w:val="1"/>
              </w:numPr>
              <w:ind w:left="532" w:hanging="179"/>
              <w:rPr>
                <w:rFonts w:ascii="Times New Roman" w:hAnsi="Times New Roman" w:cs="Times New Roman"/>
                <w:sz w:val="20"/>
                <w:szCs w:val="20"/>
              </w:rPr>
            </w:pPr>
            <w:r>
              <w:rPr>
                <w:rFonts w:ascii="Times New Roman" w:hAnsi="Times New Roman" w:cs="Times New Roman"/>
                <w:sz w:val="20"/>
                <w:szCs w:val="20"/>
              </w:rPr>
              <w:t>Orders placed and the delivery of goods and services suffer from delays for destination in rural areas.</w:t>
            </w:r>
          </w:p>
          <w:p w:rsidR="006E72B4" w:rsidRDefault="006E72B4" w:rsidP="00111473">
            <w:pPr>
              <w:pStyle w:val="NoSpacing"/>
              <w:numPr>
                <w:ilvl w:val="0"/>
                <w:numId w:val="1"/>
              </w:numPr>
              <w:ind w:left="533" w:hanging="180"/>
              <w:rPr>
                <w:rFonts w:ascii="Times New Roman" w:hAnsi="Times New Roman" w:cs="Times New Roman"/>
                <w:sz w:val="20"/>
                <w:szCs w:val="20"/>
              </w:rPr>
            </w:pPr>
            <w:r>
              <w:rPr>
                <w:rFonts w:ascii="Times New Roman" w:hAnsi="Times New Roman" w:cs="Times New Roman"/>
                <w:sz w:val="20"/>
                <w:szCs w:val="20"/>
              </w:rPr>
              <w:t xml:space="preserve"> Many essential resources are not available in close proximity, necessitating their importation.</w:t>
            </w:r>
          </w:p>
          <w:p w:rsidR="006E72B4" w:rsidRDefault="006E72B4" w:rsidP="00111473">
            <w:pPr>
              <w:pStyle w:val="NoSpacing"/>
              <w:numPr>
                <w:ilvl w:val="0"/>
                <w:numId w:val="1"/>
              </w:numPr>
              <w:ind w:left="532" w:hanging="179"/>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Laborers</w:t>
            </w:r>
            <w:proofErr w:type="spellEnd"/>
            <w:r>
              <w:rPr>
                <w:rFonts w:ascii="Times New Roman" w:hAnsi="Times New Roman" w:cs="Times New Roman"/>
                <w:sz w:val="20"/>
                <w:szCs w:val="20"/>
              </w:rPr>
              <w:t xml:space="preserve"> and workers exhibit remarkable talent in successfully executing a variety of development projects."</w:t>
            </w:r>
          </w:p>
          <w:p w:rsidR="006E72B4" w:rsidRDefault="006E72B4" w:rsidP="00111473">
            <w:pPr>
              <w:pStyle w:val="NoSpacing"/>
              <w:numPr>
                <w:ilvl w:val="0"/>
                <w:numId w:val="1"/>
              </w:numPr>
              <w:ind w:left="532" w:hanging="179"/>
              <w:rPr>
                <w:rFonts w:ascii="Times New Roman" w:hAnsi="Times New Roman" w:cs="Times New Roman"/>
                <w:sz w:val="20"/>
                <w:szCs w:val="20"/>
              </w:rPr>
            </w:pPr>
            <w:r w:rsidRPr="00875A9B">
              <w:rPr>
                <w:rFonts w:ascii="Times New Roman" w:hAnsi="Times New Roman" w:cs="Times New Roman"/>
                <w:sz w:val="20"/>
                <w:szCs w:val="20"/>
              </w:rPr>
              <w:t xml:space="preserve">Policy makers demonstrate a high level of awareness regarding the development of the tourism industry. </w:t>
            </w:r>
          </w:p>
          <w:p w:rsidR="006E72B4" w:rsidRPr="00875A9B" w:rsidRDefault="006E72B4" w:rsidP="00111473">
            <w:pPr>
              <w:pStyle w:val="NoSpacing"/>
              <w:numPr>
                <w:ilvl w:val="0"/>
                <w:numId w:val="1"/>
              </w:numPr>
              <w:ind w:left="532" w:hanging="179"/>
              <w:rPr>
                <w:rFonts w:ascii="Times New Roman" w:hAnsi="Times New Roman" w:cs="Times New Roman"/>
                <w:sz w:val="20"/>
                <w:szCs w:val="20"/>
              </w:rPr>
            </w:pPr>
            <w:r w:rsidRPr="00875A9B">
              <w:rPr>
                <w:rFonts w:ascii="Times New Roman" w:hAnsi="Times New Roman" w:cs="Times New Roman"/>
                <w:sz w:val="20"/>
                <w:szCs w:val="20"/>
              </w:rPr>
              <w:t>"The proper development of road infrastructure is poised to attract a greater number of tourists."</w:t>
            </w:r>
          </w:p>
          <w:p w:rsidR="006E72B4" w:rsidRDefault="006E72B4" w:rsidP="00111473">
            <w:pPr>
              <w:pStyle w:val="NoSpacing"/>
              <w:numPr>
                <w:ilvl w:val="0"/>
                <w:numId w:val="1"/>
              </w:numPr>
              <w:ind w:left="532" w:hanging="179"/>
              <w:rPr>
                <w:rFonts w:ascii="Times New Roman" w:hAnsi="Times New Roman" w:cs="Times New Roman"/>
                <w:sz w:val="20"/>
                <w:szCs w:val="20"/>
              </w:rPr>
            </w:pPr>
            <w:r>
              <w:rPr>
                <w:rFonts w:ascii="Times New Roman" w:hAnsi="Times New Roman" w:cs="Times New Roman"/>
                <w:sz w:val="20"/>
                <w:szCs w:val="20"/>
              </w:rPr>
              <w:t>"When formulating policies, it is imperative to take into account tourist opinions and feedback."</w:t>
            </w: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72B4" w:rsidRDefault="006E72B4" w:rsidP="00111473">
            <w:pPr>
              <w:pStyle w:val="NoSpacing"/>
              <w:jc w:val="both"/>
              <w:rPr>
                <w:rFonts w:ascii="Times New Roman" w:hAnsi="Times New Roman" w:cs="Times New Roman"/>
                <w:sz w:val="20"/>
                <w:szCs w:val="20"/>
              </w:rPr>
            </w:pPr>
            <w:r>
              <w:rPr>
                <w:rFonts w:ascii="Times New Roman" w:hAnsi="Times New Roman" w:cs="Times New Roman"/>
                <w:sz w:val="20"/>
                <w:szCs w:val="20"/>
              </w:rPr>
              <w:t xml:space="preserve">The contractor faces significant challenges in completing development projects due to untimely allocation of resources and funds, monsoon season, distant location of railway station, corruption, and insufficient allocated funds. The workforce is skilled and experienced, but delays in placing orders and receiving goods and services are common. Many necessary resources are lacking and require imports. </w:t>
            </w:r>
          </w:p>
        </w:tc>
      </w:tr>
      <w:tr w:rsidR="006E72B4" w:rsidTr="00111473">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72B4" w:rsidRDefault="006E72B4" w:rsidP="00111473">
            <w:pPr>
              <w:pStyle w:val="NoSpacing"/>
              <w:jc w:val="center"/>
              <w:rPr>
                <w:rFonts w:ascii="Times New Roman" w:hAnsi="Times New Roman" w:cs="Times New Roman"/>
                <w:sz w:val="20"/>
                <w:szCs w:val="20"/>
              </w:rPr>
            </w:pPr>
            <w:r>
              <w:rPr>
                <w:rFonts w:ascii="Times New Roman" w:hAnsi="Times New Roman" w:cs="Times New Roman"/>
                <w:sz w:val="20"/>
                <w:szCs w:val="20"/>
              </w:rPr>
              <w:t>2</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72B4" w:rsidRDefault="006E72B4" w:rsidP="00111473">
            <w:pPr>
              <w:pStyle w:val="NoSpacing"/>
              <w:jc w:val="center"/>
              <w:rPr>
                <w:rFonts w:ascii="Times New Roman" w:hAnsi="Times New Roman" w:cs="Times New Roman"/>
                <w:sz w:val="20"/>
                <w:szCs w:val="20"/>
              </w:rPr>
            </w:pPr>
            <w:r>
              <w:rPr>
                <w:rFonts w:ascii="Times New Roman" w:hAnsi="Times New Roman" w:cs="Times New Roman"/>
                <w:sz w:val="20"/>
                <w:szCs w:val="20"/>
              </w:rPr>
              <w:t>Worker Association</w:t>
            </w:r>
          </w:p>
        </w:tc>
        <w:tc>
          <w:tcPr>
            <w:tcW w:w="8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72B4" w:rsidRDefault="006E72B4" w:rsidP="00111473">
            <w:pPr>
              <w:pStyle w:val="NoSpacing"/>
              <w:numPr>
                <w:ilvl w:val="0"/>
                <w:numId w:val="2"/>
              </w:numPr>
              <w:rPr>
                <w:rFonts w:ascii="Times New Roman" w:hAnsi="Times New Roman" w:cs="Times New Roman"/>
                <w:sz w:val="20"/>
                <w:szCs w:val="20"/>
              </w:rPr>
            </w:pPr>
            <w:r>
              <w:rPr>
                <w:rFonts w:ascii="Times New Roman" w:hAnsi="Times New Roman" w:cs="Times New Roman"/>
                <w:sz w:val="20"/>
                <w:szCs w:val="20"/>
              </w:rPr>
              <w:t>"A majority of the volunteers and workers, in particular, lack proper training."</w:t>
            </w:r>
          </w:p>
          <w:p w:rsidR="006E72B4" w:rsidRDefault="006E72B4" w:rsidP="00111473">
            <w:pPr>
              <w:pStyle w:val="NoSpacing"/>
              <w:numPr>
                <w:ilvl w:val="0"/>
                <w:numId w:val="2"/>
              </w:numPr>
              <w:rPr>
                <w:rFonts w:ascii="Times New Roman" w:hAnsi="Times New Roman" w:cs="Times New Roman"/>
                <w:sz w:val="20"/>
                <w:szCs w:val="20"/>
              </w:rPr>
            </w:pPr>
            <w:r>
              <w:rPr>
                <w:rFonts w:ascii="Times New Roman" w:hAnsi="Times New Roman" w:cs="Times New Roman"/>
                <w:sz w:val="20"/>
                <w:szCs w:val="20"/>
              </w:rPr>
              <w:t>"The majority of development projects are transient and often diverse, leading to short-term engagement of the workers."</w:t>
            </w:r>
          </w:p>
          <w:p w:rsidR="006E72B4" w:rsidRDefault="006E72B4" w:rsidP="00111473">
            <w:pPr>
              <w:pStyle w:val="NoSpacing"/>
              <w:numPr>
                <w:ilvl w:val="0"/>
                <w:numId w:val="2"/>
              </w:numPr>
              <w:rPr>
                <w:rFonts w:ascii="Times New Roman" w:hAnsi="Times New Roman" w:cs="Times New Roman"/>
                <w:sz w:val="20"/>
                <w:szCs w:val="20"/>
              </w:rPr>
            </w:pPr>
            <w:r>
              <w:rPr>
                <w:rFonts w:ascii="Times New Roman" w:hAnsi="Times New Roman" w:cs="Times New Roman"/>
                <w:sz w:val="20"/>
                <w:szCs w:val="20"/>
              </w:rPr>
              <w:t xml:space="preserve">"The entire available </w:t>
            </w:r>
            <w:proofErr w:type="spellStart"/>
            <w:r>
              <w:rPr>
                <w:rFonts w:ascii="Times New Roman" w:hAnsi="Times New Roman" w:cs="Times New Roman"/>
                <w:sz w:val="20"/>
                <w:szCs w:val="20"/>
              </w:rPr>
              <w:t>labor</w:t>
            </w:r>
            <w:proofErr w:type="spellEnd"/>
            <w:r>
              <w:rPr>
                <w:rFonts w:ascii="Times New Roman" w:hAnsi="Times New Roman" w:cs="Times New Roman"/>
                <w:sz w:val="20"/>
                <w:szCs w:val="20"/>
              </w:rPr>
              <w:t xml:space="preserve"> force demonstrates the competence required to successfully finish the project within the designated timeframe."</w:t>
            </w:r>
          </w:p>
          <w:p w:rsidR="006E72B4" w:rsidRDefault="006E72B4" w:rsidP="00111473">
            <w:pPr>
              <w:pStyle w:val="NoSpacing"/>
              <w:numPr>
                <w:ilvl w:val="0"/>
                <w:numId w:val="2"/>
              </w:numPr>
              <w:rPr>
                <w:rFonts w:ascii="Times New Roman" w:hAnsi="Times New Roman" w:cs="Times New Roman"/>
                <w:sz w:val="20"/>
                <w:szCs w:val="20"/>
              </w:rPr>
            </w:pPr>
            <w:r>
              <w:rPr>
                <w:rFonts w:ascii="Times New Roman" w:hAnsi="Times New Roman" w:cs="Times New Roman"/>
                <w:sz w:val="20"/>
                <w:szCs w:val="20"/>
              </w:rPr>
              <w:t>"The workers exhibit diligence and a strong work ethic in tackling their assigned tasks."</w:t>
            </w:r>
          </w:p>
          <w:p w:rsidR="006E72B4" w:rsidRDefault="006E72B4" w:rsidP="00111473">
            <w:pPr>
              <w:pStyle w:val="NoSpacing"/>
              <w:ind w:left="340"/>
              <w:rPr>
                <w:rFonts w:ascii="Times New Roman" w:hAnsi="Times New Roman" w:cs="Times New Roman"/>
                <w:sz w:val="20"/>
                <w:szCs w:val="20"/>
              </w:rPr>
            </w:pP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72B4" w:rsidRDefault="006E72B4" w:rsidP="00111473">
            <w:pPr>
              <w:pStyle w:val="NoSpacing"/>
              <w:jc w:val="both"/>
              <w:rPr>
                <w:rFonts w:ascii="Times New Roman" w:hAnsi="Times New Roman" w:cs="Times New Roman"/>
                <w:sz w:val="20"/>
                <w:szCs w:val="20"/>
              </w:rPr>
            </w:pPr>
            <w:r>
              <w:rPr>
                <w:rFonts w:ascii="Times New Roman" w:hAnsi="Times New Roman" w:cs="Times New Roman"/>
                <w:sz w:val="20"/>
                <w:szCs w:val="20"/>
              </w:rPr>
              <w:t xml:space="preserve">Youth volunteers, often lacking formal training, display eagerness to learn and contribute to their communities. Nonetheless, their diligence, strong work ethic, and commitment compensate for this. </w:t>
            </w:r>
          </w:p>
          <w:p w:rsidR="006E72B4" w:rsidRDefault="006E72B4" w:rsidP="00111473">
            <w:pPr>
              <w:pStyle w:val="NoSpacing"/>
              <w:jc w:val="both"/>
              <w:rPr>
                <w:rFonts w:ascii="Times New Roman" w:hAnsi="Times New Roman" w:cs="Times New Roman"/>
                <w:sz w:val="20"/>
                <w:szCs w:val="20"/>
              </w:rPr>
            </w:pPr>
            <w:r>
              <w:rPr>
                <w:rFonts w:ascii="Times New Roman" w:hAnsi="Times New Roman" w:cs="Times New Roman"/>
                <w:sz w:val="20"/>
                <w:szCs w:val="20"/>
              </w:rPr>
              <w:t>Their dedication, readiness to learn, and extra efforts make them indispensable and impactful contributors to their communities.</w:t>
            </w:r>
          </w:p>
        </w:tc>
      </w:tr>
      <w:tr w:rsidR="006E72B4" w:rsidTr="00111473">
        <w:tc>
          <w:tcPr>
            <w:tcW w:w="5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72B4" w:rsidRDefault="006E72B4" w:rsidP="00111473">
            <w:pPr>
              <w:pStyle w:val="NoSpacing"/>
              <w:jc w:val="center"/>
              <w:rPr>
                <w:rFonts w:ascii="Times New Roman" w:hAnsi="Times New Roman" w:cs="Times New Roman"/>
                <w:sz w:val="20"/>
                <w:szCs w:val="20"/>
              </w:rPr>
            </w:pPr>
            <w:r>
              <w:rPr>
                <w:rFonts w:ascii="Times New Roman" w:hAnsi="Times New Roman" w:cs="Times New Roman"/>
                <w:sz w:val="20"/>
                <w:szCs w:val="20"/>
              </w:rPr>
              <w:t>3</w:t>
            </w:r>
          </w:p>
        </w:tc>
        <w:tc>
          <w:tcPr>
            <w:tcW w:w="1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72B4" w:rsidRDefault="006E72B4" w:rsidP="00111473">
            <w:pPr>
              <w:pStyle w:val="NoSpacing"/>
              <w:jc w:val="center"/>
              <w:rPr>
                <w:rFonts w:ascii="Times New Roman" w:hAnsi="Times New Roman" w:cs="Times New Roman"/>
                <w:sz w:val="20"/>
                <w:szCs w:val="20"/>
              </w:rPr>
            </w:pPr>
          </w:p>
          <w:p w:rsidR="006E72B4" w:rsidRDefault="006E72B4" w:rsidP="00111473">
            <w:pPr>
              <w:pStyle w:val="NoSpacing"/>
              <w:jc w:val="center"/>
              <w:rPr>
                <w:rFonts w:ascii="Times New Roman" w:hAnsi="Times New Roman" w:cs="Times New Roman"/>
                <w:sz w:val="20"/>
                <w:szCs w:val="20"/>
              </w:rPr>
            </w:pPr>
          </w:p>
          <w:p w:rsidR="006E72B4" w:rsidRDefault="006E72B4" w:rsidP="00111473">
            <w:pPr>
              <w:pStyle w:val="NoSpacing"/>
              <w:jc w:val="center"/>
              <w:rPr>
                <w:rFonts w:ascii="Times New Roman" w:hAnsi="Times New Roman" w:cs="Times New Roman"/>
                <w:sz w:val="20"/>
                <w:szCs w:val="20"/>
              </w:rPr>
            </w:pPr>
          </w:p>
          <w:p w:rsidR="006E72B4" w:rsidRDefault="006E72B4" w:rsidP="00111473">
            <w:pPr>
              <w:pStyle w:val="NoSpacing"/>
              <w:jc w:val="center"/>
              <w:rPr>
                <w:rFonts w:ascii="Times New Roman" w:hAnsi="Times New Roman" w:cs="Times New Roman"/>
                <w:sz w:val="20"/>
                <w:szCs w:val="20"/>
              </w:rPr>
            </w:pPr>
            <w:r>
              <w:rPr>
                <w:rFonts w:ascii="Times New Roman" w:hAnsi="Times New Roman" w:cs="Times New Roman"/>
                <w:sz w:val="20"/>
                <w:szCs w:val="20"/>
              </w:rPr>
              <w:t>Stakeholders</w:t>
            </w:r>
          </w:p>
          <w:p w:rsidR="006E72B4" w:rsidRDefault="006E72B4" w:rsidP="00111473">
            <w:pPr>
              <w:pStyle w:val="NoSpacing"/>
              <w:jc w:val="center"/>
              <w:rPr>
                <w:rFonts w:ascii="Times New Roman" w:hAnsi="Times New Roman" w:cs="Times New Roman"/>
                <w:sz w:val="20"/>
                <w:szCs w:val="20"/>
              </w:rPr>
            </w:pPr>
          </w:p>
          <w:p w:rsidR="006E72B4" w:rsidRDefault="006E72B4" w:rsidP="00111473">
            <w:pPr>
              <w:pStyle w:val="NoSpacing"/>
              <w:jc w:val="center"/>
              <w:rPr>
                <w:rFonts w:ascii="Times New Roman" w:hAnsi="Times New Roman" w:cs="Times New Roman"/>
                <w:sz w:val="20"/>
                <w:szCs w:val="20"/>
              </w:rPr>
            </w:pPr>
          </w:p>
          <w:p w:rsidR="006E72B4" w:rsidRDefault="006E72B4" w:rsidP="00111473">
            <w:pPr>
              <w:pStyle w:val="NoSpacing"/>
              <w:jc w:val="center"/>
              <w:rPr>
                <w:rFonts w:ascii="Times New Roman" w:hAnsi="Times New Roman" w:cs="Times New Roman"/>
                <w:sz w:val="20"/>
                <w:szCs w:val="20"/>
              </w:rPr>
            </w:pPr>
          </w:p>
          <w:p w:rsidR="006E72B4" w:rsidRDefault="006E72B4" w:rsidP="00111473">
            <w:pPr>
              <w:pStyle w:val="NoSpacing"/>
              <w:jc w:val="center"/>
              <w:rPr>
                <w:rFonts w:ascii="Times New Roman" w:hAnsi="Times New Roman" w:cs="Times New Roman"/>
                <w:sz w:val="20"/>
                <w:szCs w:val="20"/>
              </w:rPr>
            </w:pPr>
          </w:p>
        </w:tc>
        <w:tc>
          <w:tcPr>
            <w:tcW w:w="87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lastRenderedPageBreak/>
              <w:t>"Collaboration between departments for improving CE doesn't occur naturally."</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"Initiative reciprocation following policy formation lacks speed."</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"Tourism industries benefit directly from CE, yielding positive impacts."</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"Enhancing infrastructure is imperative to meet tourist satisfaction."</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"The tourism policy adequately supports and facilitates the promotion and execution of tourism activities."</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 xml:space="preserve">"Engaging local communities is crucial during policy formulation, since most of the destinations </w:t>
            </w:r>
            <w:r>
              <w:rPr>
                <w:rFonts w:ascii="Times New Roman" w:hAnsi="Times New Roman" w:cs="Times New Roman"/>
                <w:sz w:val="20"/>
                <w:szCs w:val="20"/>
              </w:rPr>
              <w:lastRenderedPageBreak/>
              <w:t>are inhabited by tribal"</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"Policies are crafted based on tourism activity needs and comprehensive analysis of various reports, yielding positive community consensus."</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"Both constructors and worker associations are attuned to tourist demands."</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"Tourism has fostered job creation, revenue generation, and development of amenities and recreation in the north-eastern region."</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"Tourists seek well-maintained infrastructure, amenities, warm hospitality, quality food, and reliable telecommunication facilities."</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"Central and state governments are implementing diverse schemes to bolster the tourism industry."</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 xml:space="preserve">"Road construction is progressing rapidly to attract more tourists especially for </w:t>
            </w:r>
            <w:proofErr w:type="spellStart"/>
            <w:r>
              <w:rPr>
                <w:rFonts w:ascii="Times New Roman" w:hAnsi="Times New Roman" w:cs="Times New Roman"/>
                <w:sz w:val="20"/>
                <w:szCs w:val="20"/>
              </w:rPr>
              <w:t>Tawang</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Gangtok</w:t>
            </w:r>
            <w:proofErr w:type="spellEnd"/>
            <w:r>
              <w:rPr>
                <w:rFonts w:ascii="Times New Roman" w:hAnsi="Times New Roman" w:cs="Times New Roman"/>
                <w:sz w:val="20"/>
                <w:szCs w:val="20"/>
              </w:rPr>
              <w:t xml:space="preserve"> as it far away from the town and road transport is the only means."</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"CE might adversely affect natural habitats."</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"Despite proposed policies and projects, completion delays arise due to the pandemic, local interventions, untimely funding, supply chain issues, and monsoon rains."</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"Numerous unexplored destinations will be unveiled with departmental support and developmental initiatives apart from the selected destinations."</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 xml:space="preserve">"Adequate road and facility construction is essential for satisfying tourists especially for </w:t>
            </w:r>
            <w:proofErr w:type="spellStart"/>
            <w:r>
              <w:rPr>
                <w:rFonts w:ascii="Times New Roman" w:hAnsi="Times New Roman" w:cs="Times New Roman"/>
                <w:sz w:val="20"/>
                <w:szCs w:val="20"/>
              </w:rPr>
              <w:t>Tawang</w:t>
            </w:r>
            <w:proofErr w:type="spellEnd"/>
            <w:r>
              <w:rPr>
                <w:rFonts w:ascii="Times New Roman" w:hAnsi="Times New Roman" w:cs="Times New Roman"/>
                <w:sz w:val="20"/>
                <w:szCs w:val="20"/>
              </w:rPr>
              <w:t>."</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"Current infrastructure falls short of meeting tourist expectations."</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"Tourism industries boost revenue and generate jobs through homestays, hotels, recreational activities, and local product sales."</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"Cultural habitats and natural environments remain largely unexplored by visitors, policy need to formulate for the same."</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"Most jobs created are temporary and of short duration."</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"Enhancing CE is crucial to provide a platform for showcasing culture, local goods, and job creation."</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"Enhancing infrastructure significantly contributes to tourism development and tourist contentment."</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"Tourist opinions encompass a range of choices and needs; therefore CE should be good enough to provide all."</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 xml:space="preserve">"Increased tourist influx exploits nature and exacerbates pollution </w:t>
            </w:r>
            <w:proofErr w:type="gramStart"/>
            <w:r>
              <w:rPr>
                <w:rFonts w:ascii="Times New Roman" w:hAnsi="Times New Roman" w:cs="Times New Roman"/>
                <w:sz w:val="20"/>
                <w:szCs w:val="20"/>
              </w:rPr>
              <w:t>specially</w:t>
            </w:r>
            <w:proofErr w:type="gramEnd"/>
            <w:r>
              <w:rPr>
                <w:rFonts w:ascii="Times New Roman" w:hAnsi="Times New Roman" w:cs="Times New Roman"/>
                <w:sz w:val="20"/>
                <w:szCs w:val="20"/>
              </w:rPr>
              <w:t xml:space="preserve"> in </w:t>
            </w:r>
            <w:proofErr w:type="spellStart"/>
            <w:r>
              <w:rPr>
                <w:rFonts w:ascii="Times New Roman" w:hAnsi="Times New Roman" w:cs="Times New Roman"/>
                <w:sz w:val="20"/>
                <w:szCs w:val="20"/>
              </w:rPr>
              <w:t>Loktak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Umiam</w:t>
            </w:r>
            <w:proofErr w:type="spellEnd"/>
            <w:r>
              <w:rPr>
                <w:rFonts w:ascii="Times New Roman" w:hAnsi="Times New Roman" w:cs="Times New Roman"/>
                <w:sz w:val="20"/>
                <w:szCs w:val="20"/>
              </w:rPr>
              <w:t xml:space="preserve"> Lake, </w:t>
            </w:r>
            <w:proofErr w:type="spellStart"/>
            <w:r>
              <w:rPr>
                <w:rFonts w:ascii="Times New Roman" w:hAnsi="Times New Roman" w:cs="Times New Roman"/>
                <w:sz w:val="20"/>
                <w:szCs w:val="20"/>
              </w:rPr>
              <w:t>Kaziranga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Dzuko</w:t>
            </w:r>
            <w:proofErr w:type="spellEnd"/>
            <w:r>
              <w:rPr>
                <w:rFonts w:ascii="Times New Roman" w:hAnsi="Times New Roman" w:cs="Times New Roman"/>
                <w:sz w:val="20"/>
                <w:szCs w:val="20"/>
              </w:rPr>
              <w:t xml:space="preserve">, &amp; </w:t>
            </w:r>
            <w:proofErr w:type="spellStart"/>
            <w:r>
              <w:rPr>
                <w:rFonts w:ascii="Times New Roman" w:hAnsi="Times New Roman" w:cs="Times New Roman"/>
                <w:sz w:val="20"/>
                <w:szCs w:val="20"/>
              </w:rPr>
              <w:t>Shirui</w:t>
            </w:r>
            <w:proofErr w:type="spellEnd"/>
            <w:r>
              <w:rPr>
                <w:rFonts w:ascii="Times New Roman" w:hAnsi="Times New Roman" w:cs="Times New Roman"/>
                <w:sz w:val="20"/>
                <w:szCs w:val="20"/>
              </w:rPr>
              <w:t>."</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"Enhancing CE will yield positive impacts for both the tourism industry and local communities."</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"A comprehensive and detailed policy formation is necessary for fostering tourism development."</w:t>
            </w:r>
          </w:p>
          <w:p w:rsidR="006E72B4" w:rsidRDefault="006E72B4" w:rsidP="00111473">
            <w:pPr>
              <w:pStyle w:val="NoSpacing"/>
              <w:numPr>
                <w:ilvl w:val="0"/>
                <w:numId w:val="3"/>
              </w:numPr>
              <w:ind w:left="712" w:hanging="449"/>
              <w:rPr>
                <w:rFonts w:ascii="Times New Roman" w:hAnsi="Times New Roman" w:cs="Times New Roman"/>
                <w:sz w:val="20"/>
                <w:szCs w:val="20"/>
              </w:rPr>
            </w:pPr>
            <w:r>
              <w:rPr>
                <w:rFonts w:ascii="Times New Roman" w:hAnsi="Times New Roman" w:cs="Times New Roman"/>
                <w:sz w:val="20"/>
                <w:szCs w:val="20"/>
              </w:rPr>
              <w:t>"The state government needs to focus on promotion and partnership strategies for advancing tourism development."</w:t>
            </w:r>
          </w:p>
        </w:tc>
        <w:tc>
          <w:tcPr>
            <w:tcW w:w="30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6E72B4" w:rsidRDefault="006E72B4" w:rsidP="00111473">
            <w:pPr>
              <w:pStyle w:val="NoSpacing"/>
              <w:jc w:val="both"/>
              <w:rPr>
                <w:rFonts w:ascii="Times New Roman" w:hAnsi="Times New Roman" w:cs="Times New Roman"/>
                <w:sz w:val="20"/>
                <w:szCs w:val="20"/>
              </w:rPr>
            </w:pPr>
            <w:r>
              <w:rPr>
                <w:rFonts w:ascii="Times New Roman" w:hAnsi="Times New Roman" w:cs="Times New Roman"/>
                <w:sz w:val="20"/>
                <w:szCs w:val="20"/>
              </w:rPr>
              <w:lastRenderedPageBreak/>
              <w:t xml:space="preserve">The collaboration between different departments for tourism infrastructure improvement is lacking. Involving local communities in policy-making is crucial. Tourism has brought jobs, revenue, and northeast region </w:t>
            </w:r>
            <w:r>
              <w:rPr>
                <w:rFonts w:ascii="Times New Roman" w:hAnsi="Times New Roman" w:cs="Times New Roman"/>
                <w:sz w:val="20"/>
                <w:szCs w:val="20"/>
              </w:rPr>
              <w:lastRenderedPageBreak/>
              <w:t xml:space="preserve">development. Visitors desire good amenities, hospitality, and infrastructure. Governments use schemes to boost tourism, emphasizing road construction. Conservation is vital in natural areas. Some policymakers lack sector knowledge. Proper infrastructure is </w:t>
            </w:r>
            <w:proofErr w:type="gramStart"/>
            <w:r>
              <w:rPr>
                <w:rFonts w:ascii="Times New Roman" w:hAnsi="Times New Roman" w:cs="Times New Roman"/>
                <w:sz w:val="20"/>
                <w:szCs w:val="20"/>
              </w:rPr>
              <w:t>key</w:t>
            </w:r>
            <w:proofErr w:type="gramEnd"/>
            <w:r>
              <w:rPr>
                <w:rFonts w:ascii="Times New Roman" w:hAnsi="Times New Roman" w:cs="Times New Roman"/>
                <w:sz w:val="20"/>
                <w:szCs w:val="20"/>
              </w:rPr>
              <w:t xml:space="preserve"> for satisfaction. Revenue and jobs come from tourism, needing better policies. NGOs and society should contribute. Culture and environment need protection. Temporary jobs emerge. Funds are sufficient but mismanaged. Infrastructure uplift benefits tourism and locals. Tourist views vary, impacting nature. Detailed policies and state efforts are vital for progress.</w:t>
            </w:r>
          </w:p>
          <w:p w:rsidR="006E72B4" w:rsidRDefault="006E72B4" w:rsidP="00111473">
            <w:pPr>
              <w:pStyle w:val="NoSpacing"/>
              <w:jc w:val="center"/>
              <w:rPr>
                <w:rFonts w:ascii="Times New Roman" w:hAnsi="Times New Roman" w:cs="Times New Roman"/>
                <w:sz w:val="20"/>
                <w:szCs w:val="20"/>
              </w:rPr>
            </w:pPr>
          </w:p>
          <w:p w:rsidR="006E72B4" w:rsidRDefault="006E72B4" w:rsidP="00111473">
            <w:pPr>
              <w:pStyle w:val="NoSpacing"/>
              <w:jc w:val="center"/>
              <w:rPr>
                <w:rFonts w:ascii="Times New Roman" w:hAnsi="Times New Roman" w:cs="Times New Roman"/>
                <w:sz w:val="20"/>
                <w:szCs w:val="20"/>
              </w:rPr>
            </w:pPr>
          </w:p>
          <w:p w:rsidR="006E72B4" w:rsidRDefault="006E72B4" w:rsidP="00111473">
            <w:pPr>
              <w:pStyle w:val="NoSpacing"/>
              <w:jc w:val="center"/>
              <w:rPr>
                <w:rFonts w:ascii="Times New Roman" w:hAnsi="Times New Roman" w:cs="Times New Roman"/>
                <w:sz w:val="20"/>
                <w:szCs w:val="20"/>
              </w:rPr>
            </w:pPr>
          </w:p>
          <w:p w:rsidR="006E72B4" w:rsidRDefault="006E72B4" w:rsidP="00111473">
            <w:pPr>
              <w:pStyle w:val="NoSpacing"/>
              <w:jc w:val="center"/>
              <w:rPr>
                <w:rFonts w:ascii="Times New Roman" w:hAnsi="Times New Roman" w:cs="Times New Roman"/>
                <w:sz w:val="20"/>
                <w:szCs w:val="20"/>
              </w:rPr>
            </w:pPr>
          </w:p>
        </w:tc>
      </w:tr>
    </w:tbl>
    <w:p w:rsidR="006E72B4" w:rsidRDefault="006E72B4" w:rsidP="006E72B4">
      <w:pPr>
        <w:pStyle w:val="NoSpacing"/>
        <w:spacing w:line="360" w:lineRule="auto"/>
        <w:jc w:val="center"/>
        <w:rPr>
          <w:rFonts w:ascii="Times New Roman" w:hAnsi="Times New Roman" w:cs="Times New Roman"/>
          <w:b/>
          <w:sz w:val="24"/>
          <w:szCs w:val="24"/>
        </w:rPr>
      </w:pPr>
      <w:r w:rsidRPr="006E72B4">
        <w:rPr>
          <w:rFonts w:ascii="Times New Roman" w:hAnsi="Times New Roman" w:cs="Times New Roman"/>
          <w:b/>
          <w:sz w:val="24"/>
          <w:szCs w:val="24"/>
        </w:rPr>
        <w:lastRenderedPageBreak/>
        <w:t>Source: Primary data collected via open interview from the field visit</w:t>
      </w:r>
    </w:p>
    <w:p w:rsidR="006E72B4" w:rsidRDefault="006E72B4" w:rsidP="006E72B4">
      <w:pPr>
        <w:pStyle w:val="NoSpacing"/>
        <w:spacing w:line="360" w:lineRule="auto"/>
        <w:jc w:val="center"/>
        <w:rPr>
          <w:rFonts w:ascii="Times New Roman" w:hAnsi="Times New Roman" w:cs="Times New Roman"/>
          <w:b/>
          <w:sz w:val="24"/>
          <w:szCs w:val="24"/>
        </w:rPr>
      </w:pPr>
    </w:p>
    <w:p w:rsidR="006E72B4" w:rsidRDefault="006E72B4" w:rsidP="006E72B4">
      <w:pPr>
        <w:pStyle w:val="NoSpacing"/>
        <w:spacing w:line="360" w:lineRule="auto"/>
        <w:jc w:val="center"/>
        <w:rPr>
          <w:rFonts w:ascii="Times New Roman" w:hAnsi="Times New Roman" w:cs="Times New Roman"/>
          <w:b/>
          <w:sz w:val="24"/>
          <w:szCs w:val="24"/>
        </w:rPr>
      </w:pPr>
    </w:p>
    <w:p w:rsidR="006E72B4" w:rsidRDefault="006E72B4" w:rsidP="006E72B4">
      <w:pPr>
        <w:pStyle w:val="NoSpacing"/>
        <w:spacing w:line="360" w:lineRule="auto"/>
        <w:jc w:val="center"/>
        <w:rPr>
          <w:rFonts w:ascii="Times New Roman" w:hAnsi="Times New Roman" w:cs="Times New Roman"/>
          <w:b/>
          <w:sz w:val="24"/>
          <w:szCs w:val="24"/>
        </w:rPr>
        <w:sectPr w:rsidR="006E72B4" w:rsidSect="001B3293">
          <w:pgSz w:w="15840" w:h="12240" w:orient="landscape"/>
          <w:pgMar w:top="810" w:right="1440" w:bottom="1440" w:left="1440" w:header="720" w:footer="720" w:gutter="0"/>
          <w:cols w:space="720"/>
          <w:docGrid w:linePitch="360"/>
        </w:sectPr>
      </w:pPr>
    </w:p>
    <w:sdt>
      <w:sdtPr>
        <w:rPr>
          <w:rFonts w:asciiTheme="minorHAnsi" w:eastAsiaTheme="minorHAnsi" w:hAnsiTheme="minorHAnsi" w:cstheme="minorBidi"/>
          <w:b w:val="0"/>
          <w:bCs w:val="0"/>
          <w:color w:val="auto"/>
          <w:sz w:val="22"/>
          <w:szCs w:val="22"/>
        </w:rPr>
        <w:id w:val="2062751764"/>
        <w:docPartObj>
          <w:docPartGallery w:val="Bibliographies"/>
          <w:docPartUnique/>
        </w:docPartObj>
      </w:sdtPr>
      <w:sdtEndPr/>
      <w:sdtContent>
        <w:p w:rsidR="006E72B4" w:rsidRDefault="006E72B4">
          <w:pPr>
            <w:pStyle w:val="Heading1"/>
          </w:pPr>
          <w:r>
            <w:t>Works Cited</w:t>
          </w:r>
        </w:p>
        <w:p w:rsidR="006E72B4" w:rsidRDefault="006E72B4" w:rsidP="006E72B4">
          <w:pPr>
            <w:pStyle w:val="Bibliography"/>
            <w:ind w:left="720" w:hanging="720"/>
            <w:rPr>
              <w:noProof/>
            </w:rPr>
          </w:pPr>
          <w:r>
            <w:fldChar w:fldCharType="begin"/>
          </w:r>
          <w:r>
            <w:instrText xml:space="preserve"> BIBLIOGRAPHY </w:instrText>
          </w:r>
          <w:r>
            <w:fldChar w:fldCharType="separate"/>
          </w:r>
          <w:r>
            <w:rPr>
              <w:noProof/>
            </w:rPr>
            <w:t xml:space="preserve">O. Owojori &amp; C. Okoro. (2022). The Private Sector Role as a Key Supporting Stakeholder towards Circular Economy in the Built Environment: A Scientometric and Content Analysis. </w:t>
          </w:r>
          <w:r>
            <w:rPr>
              <w:i/>
              <w:iCs/>
              <w:noProof/>
            </w:rPr>
            <w:t>uildings, Volume 12, Issue 5</w:t>
          </w:r>
          <w:r>
            <w:rPr>
              <w:noProof/>
            </w:rPr>
            <w:t>, https://doi.org/10.3390/buildings12050695.</w:t>
          </w:r>
        </w:p>
        <w:p w:rsidR="006E72B4" w:rsidRDefault="006E72B4" w:rsidP="006E72B4">
          <w:pPr>
            <w:pStyle w:val="Bibliography"/>
            <w:ind w:left="720" w:hanging="720"/>
            <w:rPr>
              <w:noProof/>
            </w:rPr>
          </w:pPr>
          <w:r>
            <w:rPr>
              <w:noProof/>
            </w:rPr>
            <w:t xml:space="preserve">Abidin Z.; Rahmad V.F.; Hamid S.N.A.; Anandya A.; Purwanti P.; Sofiati D.; Wardani M.P.; Supriyadi S. (2024). Digital Marketing Strategy Development for Recovery Ecotourism Visit After COVID-19 Pandemic: A Comparison Study on BJBR and Kampung Blekok Mangrove Ecotourism, Indonesia. </w:t>
          </w:r>
          <w:r>
            <w:rPr>
              <w:i/>
              <w:iCs/>
              <w:noProof/>
            </w:rPr>
            <w:t>Agris On-line Papers in Economics and Informatics, Volume 16, Issues 4</w:t>
          </w:r>
          <w:r>
            <w:rPr>
              <w:noProof/>
            </w:rPr>
            <w:t>, pp. 3-17.</w:t>
          </w:r>
        </w:p>
        <w:p w:rsidR="006E72B4" w:rsidRDefault="006E72B4" w:rsidP="006E72B4">
          <w:pPr>
            <w:pStyle w:val="Bibliography"/>
            <w:ind w:left="720" w:hanging="720"/>
            <w:rPr>
              <w:noProof/>
            </w:rPr>
          </w:pPr>
          <w:r>
            <w:rPr>
              <w:noProof/>
            </w:rPr>
            <w:t xml:space="preserve">Ahmad B.E.; Abdullah M.F.; Roslan M.N.H.; Yusoh M.P.; Salleh S.A.; Pardi F. (2024). The Potential of Tourism Sustainability through SWOT Analysis: The Case study of Pahang National Park, Malaysia. </w:t>
          </w:r>
          <w:r>
            <w:rPr>
              <w:i/>
              <w:iCs/>
              <w:noProof/>
            </w:rPr>
            <w:t>IOP Conference Series: Earth and Environmental Science</w:t>
          </w:r>
          <w:r>
            <w:rPr>
              <w:noProof/>
            </w:rPr>
            <w:t xml:space="preserve"> (pp. 10.1088/1755-1315/1316/1/012007). Institute of Physics.</w:t>
          </w:r>
        </w:p>
        <w:p w:rsidR="006E72B4" w:rsidRDefault="006E72B4" w:rsidP="006E72B4">
          <w:pPr>
            <w:pStyle w:val="Bibliography"/>
            <w:ind w:left="720" w:hanging="720"/>
            <w:rPr>
              <w:noProof/>
            </w:rPr>
          </w:pPr>
          <w:r>
            <w:rPr>
              <w:noProof/>
            </w:rPr>
            <w:t xml:space="preserve">D. Nath &amp; M. Saikia. (2025). Northeast and India’s Cross-Border Connectivity: A Leap Into the Changing Dimensions. </w:t>
          </w:r>
          <w:r>
            <w:rPr>
              <w:i/>
              <w:iCs/>
              <w:noProof/>
            </w:rPr>
            <w:t>Alternatives</w:t>
          </w:r>
          <w:r>
            <w:rPr>
              <w:noProof/>
            </w:rPr>
            <w:t>, https://doi.org/10.1177/03043754251356367.</w:t>
          </w:r>
        </w:p>
        <w:p w:rsidR="006E72B4" w:rsidRDefault="006E72B4" w:rsidP="006E72B4">
          <w:pPr>
            <w:pStyle w:val="Bibliography"/>
            <w:ind w:left="720" w:hanging="720"/>
            <w:rPr>
              <w:noProof/>
            </w:rPr>
          </w:pPr>
          <w:r>
            <w:rPr>
              <w:noProof/>
            </w:rPr>
            <w:t xml:space="preserve">Feng Y.; Lv X.; Tian Y.; Li Z.; Xue J.; Chen Y. (2024). A study on the spatial differences between the tourism network attention and tourism flow in Shanghai, China. </w:t>
          </w:r>
          <w:r>
            <w:rPr>
              <w:i/>
              <w:iCs/>
              <w:noProof/>
            </w:rPr>
            <w:t>Heliyon, Volume 10, Issue 11``</w:t>
          </w:r>
          <w:r>
            <w:rPr>
              <w:noProof/>
            </w:rPr>
            <w:t>, 10.1016/j.heliyon.2024.e31990.</w:t>
          </w:r>
        </w:p>
        <w:p w:rsidR="006E72B4" w:rsidRDefault="006E72B4" w:rsidP="006E72B4">
          <w:pPr>
            <w:pStyle w:val="Bibliography"/>
            <w:ind w:left="720" w:hanging="720"/>
            <w:rPr>
              <w:noProof/>
            </w:rPr>
          </w:pPr>
          <w:r>
            <w:rPr>
              <w:noProof/>
            </w:rPr>
            <w:t xml:space="preserve">H. Rasool, S. Maqbool &amp; M. Tarique . (2021). The relationship between tourism and economic growth among BRICS countries: a panel cointegration analysis. </w:t>
          </w:r>
          <w:r>
            <w:rPr>
              <w:i/>
              <w:iCs/>
              <w:noProof/>
            </w:rPr>
            <w:t>Future Business Journal, Volume 7</w:t>
          </w:r>
          <w:r>
            <w:rPr>
              <w:noProof/>
            </w:rPr>
            <w:t>, https://doi.org/10.1186/s43093-020-00048-3.</w:t>
          </w:r>
        </w:p>
        <w:p w:rsidR="006E72B4" w:rsidRDefault="006E72B4" w:rsidP="006E72B4">
          <w:pPr>
            <w:pStyle w:val="Bibliography"/>
            <w:ind w:left="720" w:hanging="720"/>
            <w:rPr>
              <w:noProof/>
            </w:rPr>
          </w:pPr>
          <w:r>
            <w:rPr>
              <w:noProof/>
            </w:rPr>
            <w:t xml:space="preserve">J. Donaire, N. Galí, &amp; L. Coromina. (2024). Evaluating tourism scenarios within the limit of acceptable change framework in Barcelona. </w:t>
          </w:r>
          <w:r>
            <w:rPr>
              <w:i/>
              <w:iCs/>
              <w:noProof/>
            </w:rPr>
            <w:t>Annals of Tourism Research Empirical Insights, Volume 5, Issue 2</w:t>
          </w:r>
          <w:r>
            <w:rPr>
              <w:noProof/>
            </w:rPr>
            <w:t>, https://doi.org/10.1016/j.annale.2024.100145.</w:t>
          </w:r>
        </w:p>
        <w:p w:rsidR="006E72B4" w:rsidRDefault="006E72B4" w:rsidP="006E72B4">
          <w:pPr>
            <w:pStyle w:val="Bibliography"/>
            <w:ind w:left="720" w:hanging="720"/>
            <w:rPr>
              <w:noProof/>
            </w:rPr>
          </w:pPr>
          <w:r>
            <w:rPr>
              <w:noProof/>
            </w:rPr>
            <w:t xml:space="preserve">J. Günther, S. Muster, K. Kaiser, &amp; M. Rieckmann. (2024 ). A multi-stakeholder perspective on the development of key competencies for sustainability in Education for Sustainable Development at school. </w:t>
          </w:r>
          <w:r>
            <w:rPr>
              <w:i/>
              <w:iCs/>
              <w:noProof/>
            </w:rPr>
            <w:t>Environmental Education Research, Volume 30, Issue 10</w:t>
          </w:r>
          <w:r>
            <w:rPr>
              <w:noProof/>
            </w:rPr>
            <w:t>, pp. 1651-1667.</w:t>
          </w:r>
        </w:p>
        <w:p w:rsidR="006E72B4" w:rsidRDefault="006E72B4" w:rsidP="006E72B4">
          <w:pPr>
            <w:pStyle w:val="Bibliography"/>
            <w:ind w:left="720" w:hanging="720"/>
            <w:rPr>
              <w:noProof/>
            </w:rPr>
          </w:pPr>
          <w:r>
            <w:rPr>
              <w:noProof/>
            </w:rPr>
            <w:t xml:space="preserve">J. Yuan, J. Li,J. Deng, &amp; D. Arbogast. (2021). Past Experience and Willingness to Pay: A Comparative Examination of Destination Loyalty in Two National Parks, China. </w:t>
          </w:r>
          <w:r>
            <w:rPr>
              <w:i/>
              <w:iCs/>
              <w:noProof/>
            </w:rPr>
            <w:t xml:space="preserve">Sustainability, Volume 13, Issue 16 </w:t>
          </w:r>
          <w:r>
            <w:rPr>
              <w:noProof/>
            </w:rPr>
            <w:t>, https://doi.org/10.3390/su13168774.</w:t>
          </w:r>
        </w:p>
        <w:p w:rsidR="006E72B4" w:rsidRDefault="006E72B4" w:rsidP="006E72B4">
          <w:pPr>
            <w:pStyle w:val="Bibliography"/>
            <w:ind w:left="720" w:hanging="720"/>
            <w:rPr>
              <w:noProof/>
            </w:rPr>
          </w:pPr>
          <w:r>
            <w:rPr>
              <w:noProof/>
            </w:rPr>
            <w:t xml:space="preserve">Jamir, I. (2024). Geo-Strategic Significance Of The Northeast India Region: A Physiographic Analysis. </w:t>
          </w:r>
          <w:r>
            <w:rPr>
              <w:i/>
              <w:iCs/>
              <w:noProof/>
            </w:rPr>
            <w:t>Educational Administration Theory and Practice journal, Volume 30, Issue 1</w:t>
          </w:r>
          <w:r>
            <w:rPr>
              <w:noProof/>
            </w:rPr>
            <w:t>, pp. 5979-5982.</w:t>
          </w:r>
        </w:p>
        <w:p w:rsidR="006E72B4" w:rsidRDefault="006E72B4" w:rsidP="006E72B4">
          <w:pPr>
            <w:pStyle w:val="Bibliography"/>
            <w:ind w:left="720" w:hanging="720"/>
            <w:rPr>
              <w:noProof/>
            </w:rPr>
          </w:pPr>
          <w:r>
            <w:rPr>
              <w:noProof/>
            </w:rPr>
            <w:lastRenderedPageBreak/>
            <w:t xml:space="preserve">K. Villamor, J. Estanda, L. Pacheco, M. Babon, &amp; J. Importante. (2025). Discovering the Relationship Between Destination Attributes and Tourist Satisfaction in Region XII, Philippines. </w:t>
          </w:r>
          <w:r>
            <w:rPr>
              <w:i/>
              <w:iCs/>
              <w:noProof/>
            </w:rPr>
            <w:t>Psychology and Education A Multidisciplinary Journal, Volume 33, Issue 2</w:t>
          </w:r>
          <w:r>
            <w:rPr>
              <w:noProof/>
            </w:rPr>
            <w:t>, pp. 197-210.</w:t>
          </w:r>
        </w:p>
        <w:p w:rsidR="006E72B4" w:rsidRDefault="006E72B4" w:rsidP="006E72B4">
          <w:pPr>
            <w:pStyle w:val="Bibliography"/>
            <w:ind w:left="720" w:hanging="720"/>
            <w:rPr>
              <w:noProof/>
            </w:rPr>
          </w:pPr>
          <w:r>
            <w:rPr>
              <w:noProof/>
            </w:rPr>
            <w:t xml:space="preserve">M. Alsaloum, F. Romagosa, &amp; S. Alotaibi. (2024). Residents’ Perceptions of the Benefits and Costs of Tourism Development: A Case Study of Riyadh City (Saudi Arabia). </w:t>
          </w:r>
          <w:r>
            <w:rPr>
              <w:i/>
              <w:iCs/>
              <w:noProof/>
            </w:rPr>
            <w:t>Tourism and Hospitability, Volume 5, Issues 3</w:t>
          </w:r>
          <w:r>
            <w:rPr>
              <w:noProof/>
            </w:rPr>
            <w:t>, pp. 753-781.</w:t>
          </w:r>
        </w:p>
        <w:p w:rsidR="006E72B4" w:rsidRDefault="006E72B4" w:rsidP="006E72B4">
          <w:pPr>
            <w:pStyle w:val="Bibliography"/>
            <w:ind w:left="720" w:hanging="720"/>
            <w:rPr>
              <w:noProof/>
            </w:rPr>
          </w:pPr>
          <w:r>
            <w:rPr>
              <w:noProof/>
            </w:rPr>
            <w:t xml:space="preserve">M. Barros, R. Salvador, G. Prado, A. Francisco, &amp; C. Piekarski. (2021). Circular economy as a driver to sustainable businesses. </w:t>
          </w:r>
          <w:r>
            <w:rPr>
              <w:i/>
              <w:iCs/>
              <w:noProof/>
            </w:rPr>
            <w:t>Cleaner Environmental Systems, Volume 2</w:t>
          </w:r>
          <w:r>
            <w:rPr>
              <w:noProof/>
            </w:rPr>
            <w:t>, https://doi.org/10.1016/j.cesys.2020.100006.</w:t>
          </w:r>
        </w:p>
        <w:p w:rsidR="006E72B4" w:rsidRDefault="006E72B4" w:rsidP="006E72B4">
          <w:pPr>
            <w:pStyle w:val="Bibliography"/>
            <w:ind w:left="720" w:hanging="720"/>
            <w:rPr>
              <w:noProof/>
            </w:rPr>
          </w:pPr>
          <w:r>
            <w:rPr>
              <w:noProof/>
            </w:rPr>
            <w:t xml:space="preserve">Nguyen, Q. (2021). While the increasing tourist inflow and investment gives spark for tourism and other industries that are tourism depends. </w:t>
          </w:r>
          <w:r>
            <w:rPr>
              <w:i/>
              <w:iCs/>
              <w:noProof/>
            </w:rPr>
            <w:t xml:space="preserve">Economies, Volume 9, Issue 3 </w:t>
          </w:r>
          <w:r>
            <w:rPr>
              <w:noProof/>
            </w:rPr>
            <w:t>, 10.3390/economies9030131 .</w:t>
          </w:r>
        </w:p>
        <w:p w:rsidR="006E72B4" w:rsidRDefault="006E72B4" w:rsidP="006E72B4">
          <w:pPr>
            <w:pStyle w:val="Bibliography"/>
            <w:ind w:left="720" w:hanging="720"/>
            <w:rPr>
              <w:noProof/>
            </w:rPr>
          </w:pPr>
          <w:r>
            <w:rPr>
              <w:noProof/>
            </w:rPr>
            <w:t xml:space="preserve">P., A. (2017). Ranking the strategies for Indian medical tourism sector through the integration of SWOT analysis and TOPSIS method. </w:t>
          </w:r>
          <w:r>
            <w:rPr>
              <w:i/>
              <w:iCs/>
              <w:noProof/>
            </w:rPr>
            <w:t>International Journal of Health Care Quality Assurance, Volume 30, Issue 8</w:t>
          </w:r>
          <w:r>
            <w:rPr>
              <w:noProof/>
            </w:rPr>
            <w:t>, pp. 668-679.</w:t>
          </w:r>
        </w:p>
        <w:p w:rsidR="006E72B4" w:rsidRDefault="006E72B4" w:rsidP="006E72B4">
          <w:pPr>
            <w:pStyle w:val="Bibliography"/>
            <w:ind w:left="720" w:hanging="720"/>
            <w:rPr>
              <w:noProof/>
            </w:rPr>
          </w:pPr>
          <w:r>
            <w:rPr>
              <w:noProof/>
            </w:rPr>
            <w:t xml:space="preserve">Qasim M.; Atta-Ur-rahman; Nihei T.; Ahmed Z. (2024). Latent Factors of Sustainable Tourism Practices and Green Hospitality Measures in Gilgit Baltistan, North Pakistan. </w:t>
          </w:r>
          <w:r>
            <w:rPr>
              <w:i/>
              <w:iCs/>
              <w:noProof/>
            </w:rPr>
            <w:t>Proceedings of the Pakistan Academy of Sciences: Part A, Volume 61, Issue 1</w:t>
          </w:r>
          <w:r>
            <w:rPr>
              <w:noProof/>
            </w:rPr>
            <w:t>, pp. 1-10.</w:t>
          </w:r>
        </w:p>
        <w:p w:rsidR="006E72B4" w:rsidRDefault="006E72B4" w:rsidP="006E72B4">
          <w:pPr>
            <w:pStyle w:val="Bibliography"/>
            <w:ind w:left="720" w:hanging="720"/>
            <w:rPr>
              <w:noProof/>
            </w:rPr>
          </w:pPr>
          <w:r>
            <w:rPr>
              <w:noProof/>
            </w:rPr>
            <w:t xml:space="preserve">R. Jangra; S. Kaushik; &amp; S. Saini. (2021). An analysis of tourist’s perceptions toward tourism development: Study of cold desert destination, India. </w:t>
          </w:r>
          <w:r>
            <w:rPr>
              <w:i/>
              <w:iCs/>
              <w:noProof/>
            </w:rPr>
            <w:t>Geography and Sustainability, Volume 2, Issue 1</w:t>
          </w:r>
          <w:r>
            <w:rPr>
              <w:noProof/>
            </w:rPr>
            <w:t>, pp. 48-58.</w:t>
          </w:r>
        </w:p>
        <w:p w:rsidR="006E72B4" w:rsidRDefault="006E72B4" w:rsidP="006E72B4">
          <w:pPr>
            <w:pStyle w:val="Bibliography"/>
            <w:ind w:left="720" w:hanging="720"/>
            <w:rPr>
              <w:noProof/>
            </w:rPr>
          </w:pPr>
          <w:r>
            <w:rPr>
              <w:noProof/>
            </w:rPr>
            <w:t xml:space="preserve">S. Zimik &amp; A. Barman. (2021). Constructed Environment as Unkempt Issue in North East Indian Tourism : A Review Based Triangulation for Research. </w:t>
          </w:r>
          <w:r>
            <w:rPr>
              <w:i/>
              <w:iCs/>
              <w:noProof/>
            </w:rPr>
            <w:t>International Journal of Multidisciplinary Educational Research, Volume 10, Issue 5</w:t>
          </w:r>
          <w:r>
            <w:rPr>
              <w:noProof/>
            </w:rPr>
            <w:t>, pp. 137-153.</w:t>
          </w:r>
        </w:p>
        <w:p w:rsidR="006E72B4" w:rsidRDefault="006E72B4" w:rsidP="006E72B4">
          <w:pPr>
            <w:pStyle w:val="Bibliography"/>
            <w:ind w:left="720" w:hanging="720"/>
            <w:rPr>
              <w:noProof/>
            </w:rPr>
          </w:pPr>
          <w:r>
            <w:rPr>
              <w:noProof/>
            </w:rPr>
            <w:t xml:space="preserve">S. Zimik &amp; A. Barman. (2023). Emergence of Constructed Environment Concept for Tourism: A Study Base on Triangulation Review. </w:t>
          </w:r>
          <w:r>
            <w:rPr>
              <w:i/>
              <w:iCs/>
              <w:noProof/>
            </w:rPr>
            <w:t>10th International Baskent Congress on Humanities and Social Sciences</w:t>
          </w:r>
          <w:r>
            <w:rPr>
              <w:noProof/>
            </w:rPr>
            <w:t xml:space="preserve"> (pp. 381-386). Baskent: NA.</w:t>
          </w:r>
        </w:p>
        <w:p w:rsidR="006E72B4" w:rsidRDefault="006E72B4" w:rsidP="006E72B4">
          <w:pPr>
            <w:pStyle w:val="Bibliography"/>
            <w:ind w:left="720" w:hanging="720"/>
            <w:rPr>
              <w:noProof/>
            </w:rPr>
          </w:pPr>
          <w:r>
            <w:rPr>
              <w:noProof/>
            </w:rPr>
            <w:t xml:space="preserve">S. Zimik &amp; A. Barman. (2023). Global Trend and Roles of Constructed Environment in Tourism Development. </w:t>
          </w:r>
          <w:r>
            <w:rPr>
              <w:i/>
              <w:iCs/>
              <w:noProof/>
            </w:rPr>
            <w:t>European Economics Letters, Volume 13, Issue 3</w:t>
          </w:r>
          <w:r>
            <w:rPr>
              <w:noProof/>
            </w:rPr>
            <w:t>, pp. 783-793.</w:t>
          </w:r>
        </w:p>
        <w:p w:rsidR="006E72B4" w:rsidRDefault="006E72B4" w:rsidP="006E72B4">
          <w:pPr>
            <w:pStyle w:val="Bibliography"/>
            <w:ind w:left="720" w:hanging="720"/>
            <w:rPr>
              <w:noProof/>
            </w:rPr>
          </w:pPr>
          <w:r>
            <w:rPr>
              <w:noProof/>
            </w:rPr>
            <w:t xml:space="preserve">S. Zimik &amp; A. Barman. (2024). Emerging Competencies for Tourism Management. In NA, </w:t>
          </w:r>
          <w:r>
            <w:rPr>
              <w:i/>
              <w:iCs/>
              <w:noProof/>
            </w:rPr>
            <w:t>Futuristic Trends in Management; Volume 3, Book 24</w:t>
          </w:r>
          <w:r>
            <w:rPr>
              <w:noProof/>
            </w:rPr>
            <w:t xml:space="preserve"> (pp. 208-217). NA: IIP Series.</w:t>
          </w:r>
        </w:p>
        <w:p w:rsidR="006E72B4" w:rsidRDefault="006E72B4" w:rsidP="006E72B4">
          <w:pPr>
            <w:pStyle w:val="Bibliography"/>
            <w:ind w:left="720" w:hanging="720"/>
            <w:rPr>
              <w:noProof/>
            </w:rPr>
          </w:pPr>
          <w:r>
            <w:rPr>
              <w:noProof/>
            </w:rPr>
            <w:t xml:space="preserve">S. Zimik &amp; A. Barman. (2024). Next Dynamics in Designing Artificial Intelligence to Support Tourism Development. </w:t>
          </w:r>
          <w:r>
            <w:rPr>
              <w:i/>
              <w:iCs/>
              <w:noProof/>
            </w:rPr>
            <w:t>International Journal of Engineering Technologies and Management Research, Volume 6, Issue11</w:t>
          </w:r>
          <w:r>
            <w:rPr>
              <w:noProof/>
            </w:rPr>
            <w:t>, pp. 44-57, DOI:10.29121/ijetmr.v11.i6.2024.1465.</w:t>
          </w:r>
        </w:p>
        <w:p w:rsidR="006E72B4" w:rsidRDefault="006E72B4" w:rsidP="006E72B4">
          <w:pPr>
            <w:pStyle w:val="Bibliography"/>
            <w:ind w:left="720" w:hanging="720"/>
            <w:rPr>
              <w:noProof/>
            </w:rPr>
          </w:pPr>
          <w:r>
            <w:rPr>
              <w:noProof/>
            </w:rPr>
            <w:t xml:space="preserve">S. Zimik, A. Barman &amp; R. Dey. (2022). Re-designing Tourists’ Satisfaction Models through review Triangulations. </w:t>
          </w:r>
          <w:r>
            <w:rPr>
              <w:i/>
              <w:iCs/>
              <w:noProof/>
            </w:rPr>
            <w:t>The British Journal of Administrative Management, Volume 58, Issue 154</w:t>
          </w:r>
          <w:r>
            <w:rPr>
              <w:noProof/>
            </w:rPr>
            <w:t>, pp. 196-209.</w:t>
          </w:r>
        </w:p>
        <w:p w:rsidR="006E72B4" w:rsidRDefault="006E72B4" w:rsidP="006E72B4">
          <w:pPr>
            <w:pStyle w:val="Bibliography"/>
            <w:ind w:left="720" w:hanging="720"/>
            <w:rPr>
              <w:noProof/>
            </w:rPr>
          </w:pPr>
          <w:r>
            <w:rPr>
              <w:noProof/>
            </w:rPr>
            <w:lastRenderedPageBreak/>
            <w:t xml:space="preserve">Sofronov, B. (2018). The Development of the Travel and Tourism Industry in the World. </w:t>
          </w:r>
          <w:r>
            <w:rPr>
              <w:i/>
              <w:iCs/>
              <w:noProof/>
            </w:rPr>
            <w:t>Annals of Spiru Haret University Economic Series, Volume 18, Issue 4</w:t>
          </w:r>
          <w:r>
            <w:rPr>
              <w:noProof/>
            </w:rPr>
            <w:t>, pp. 123-137.</w:t>
          </w:r>
        </w:p>
        <w:p w:rsidR="006E72B4" w:rsidRDefault="006E72B4" w:rsidP="006E72B4">
          <w:pPr>
            <w:pStyle w:val="Bibliography"/>
            <w:ind w:left="720" w:hanging="720"/>
            <w:rPr>
              <w:noProof/>
            </w:rPr>
          </w:pPr>
          <w:r>
            <w:rPr>
              <w:noProof/>
            </w:rPr>
            <w:t xml:space="preserve">Tasung, J. (2024). Geo-strategic Saliency of North-East India . </w:t>
          </w:r>
          <w:r>
            <w:rPr>
              <w:i/>
              <w:iCs/>
              <w:noProof/>
            </w:rPr>
            <w:t>Internatinal Journal of Multidisciplinary Research, Volume 2, Issues 10</w:t>
          </w:r>
          <w:r>
            <w:rPr>
              <w:noProof/>
            </w:rPr>
            <w:t>, pp. 592-612.</w:t>
          </w:r>
        </w:p>
        <w:p w:rsidR="006E72B4" w:rsidRDefault="006E72B4" w:rsidP="006E72B4">
          <w:pPr>
            <w:pStyle w:val="Bibliography"/>
            <w:ind w:left="720" w:hanging="720"/>
            <w:rPr>
              <w:noProof/>
            </w:rPr>
          </w:pPr>
          <w:r>
            <w:rPr>
              <w:noProof/>
            </w:rPr>
            <w:t xml:space="preserve">Tonini H.; Lavandoski J.; Pereira G.O.; Annoni A.L.R. (2022). Evaluation of Wine Tourism Regions’ Websites: Brazilian and international cases; [Avaliação de Websites de Regiões de Enoturismo: casos brasileiros e internacionais]; [Evaluación de Sitios Web en Regiones de Enoturismo: casos brasileños e internacionales]. </w:t>
          </w:r>
          <w:r>
            <w:rPr>
              <w:i/>
              <w:iCs/>
              <w:noProof/>
            </w:rPr>
            <w:t>Revista Brasileira de Pesquisa em Turismo, Volume 16</w:t>
          </w:r>
          <w:r>
            <w:rPr>
              <w:noProof/>
            </w:rPr>
            <w:t>, 10.7784/rbtur.v16.2684.</w:t>
          </w:r>
        </w:p>
        <w:p w:rsidR="006E72B4" w:rsidRDefault="006E72B4" w:rsidP="006E72B4">
          <w:pPr>
            <w:pStyle w:val="Bibliography"/>
            <w:ind w:left="720" w:hanging="720"/>
            <w:rPr>
              <w:noProof/>
            </w:rPr>
          </w:pPr>
          <w:r>
            <w:rPr>
              <w:noProof/>
            </w:rPr>
            <w:t xml:space="preserve">Wang S.; Liu F.; Yang L.; Cai W. (2024). The Characteristics and Driving Factors of the Spatio-temporal Dynamic Evolution of Tourism Ecological Security in the Silk Road Economic Belt. </w:t>
          </w:r>
          <w:r>
            <w:rPr>
              <w:i/>
              <w:iCs/>
              <w:noProof/>
            </w:rPr>
            <w:t>Journal of Resources and Ecology, Volume 15, Issue 4</w:t>
          </w:r>
          <w:r>
            <w:rPr>
              <w:noProof/>
            </w:rPr>
            <w:t>, pp. 1057-1066.</w:t>
          </w:r>
        </w:p>
        <w:p w:rsidR="006E72B4" w:rsidRDefault="006E72B4" w:rsidP="006E72B4">
          <w:pPr>
            <w:pStyle w:val="Bibliography"/>
            <w:ind w:left="720" w:hanging="720"/>
            <w:rPr>
              <w:noProof/>
            </w:rPr>
          </w:pPr>
          <w:r>
            <w:rPr>
              <w:noProof/>
            </w:rPr>
            <w:t xml:space="preserve">X. Font &amp; S. McCabe. (2017). Sustainability and marketing in tourism: its contexts, paradoxes, approaches, challenges and potential. </w:t>
          </w:r>
          <w:r>
            <w:rPr>
              <w:i/>
              <w:iCs/>
              <w:noProof/>
            </w:rPr>
            <w:t>Journal of Sustainable Tourism, Volume 25</w:t>
          </w:r>
          <w:r>
            <w:rPr>
              <w:noProof/>
            </w:rPr>
            <w:t>, pp. 869-883.</w:t>
          </w:r>
        </w:p>
        <w:p w:rsidR="006E72B4" w:rsidRDefault="006E72B4" w:rsidP="006E72B4">
          <w:pPr>
            <w:pStyle w:val="Bibliography"/>
            <w:ind w:left="720" w:hanging="720"/>
            <w:rPr>
              <w:noProof/>
            </w:rPr>
          </w:pPr>
          <w:r>
            <w:rPr>
              <w:noProof/>
            </w:rPr>
            <w:t xml:space="preserve">Zimik &amp; Barman. (2024). Technology for Tourism: A Guideline for Best Practices. </w:t>
          </w:r>
          <w:r>
            <w:rPr>
              <w:i/>
              <w:iCs/>
              <w:noProof/>
            </w:rPr>
            <w:t>International Journal of Applied and Advanced Multidisciplinary Research, Volume 2, Issue 9</w:t>
          </w:r>
          <w:r>
            <w:rPr>
              <w:noProof/>
            </w:rPr>
            <w:t>, pp. 673-688.</w:t>
          </w:r>
        </w:p>
        <w:p w:rsidR="006E72B4" w:rsidRDefault="006E72B4" w:rsidP="006E72B4">
          <w:r>
            <w:rPr>
              <w:b/>
              <w:bCs/>
            </w:rPr>
            <w:fldChar w:fldCharType="end"/>
          </w:r>
        </w:p>
      </w:sdtContent>
    </w:sdt>
    <w:p w:rsidR="006E72B4" w:rsidRPr="006E72B4" w:rsidRDefault="006E72B4" w:rsidP="006E72B4">
      <w:pPr>
        <w:pStyle w:val="NoSpacing"/>
        <w:spacing w:line="360" w:lineRule="auto"/>
        <w:jc w:val="both"/>
        <w:rPr>
          <w:rFonts w:ascii="Times New Roman" w:hAnsi="Times New Roman" w:cs="Times New Roman"/>
          <w:b/>
          <w:sz w:val="24"/>
          <w:szCs w:val="24"/>
        </w:rPr>
      </w:pPr>
    </w:p>
    <w:sectPr w:rsidR="006E72B4" w:rsidRPr="006E72B4" w:rsidSect="006E72B4">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77BC"/>
    <w:multiLevelType w:val="multilevel"/>
    <w:tmpl w:val="65FC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54548"/>
    <w:multiLevelType w:val="hybridMultilevel"/>
    <w:tmpl w:val="C3E85730"/>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start w:val="1"/>
      <w:numFmt w:val="lowerRoman"/>
      <w:lvlText w:val="%3."/>
      <w:lvlJc w:val="right"/>
      <w:pPr>
        <w:ind w:left="2500" w:hanging="180"/>
      </w:pPr>
    </w:lvl>
    <w:lvl w:ilvl="3" w:tplc="0409000F">
      <w:start w:val="1"/>
      <w:numFmt w:val="decimal"/>
      <w:lvlText w:val="%4."/>
      <w:lvlJc w:val="left"/>
      <w:pPr>
        <w:ind w:left="3220" w:hanging="360"/>
      </w:pPr>
    </w:lvl>
    <w:lvl w:ilvl="4" w:tplc="04090019">
      <w:start w:val="1"/>
      <w:numFmt w:val="lowerLetter"/>
      <w:lvlText w:val="%5."/>
      <w:lvlJc w:val="left"/>
      <w:pPr>
        <w:ind w:left="3940" w:hanging="360"/>
      </w:pPr>
    </w:lvl>
    <w:lvl w:ilvl="5" w:tplc="0409001B">
      <w:start w:val="1"/>
      <w:numFmt w:val="lowerRoman"/>
      <w:lvlText w:val="%6."/>
      <w:lvlJc w:val="right"/>
      <w:pPr>
        <w:ind w:left="4660" w:hanging="180"/>
      </w:pPr>
    </w:lvl>
    <w:lvl w:ilvl="6" w:tplc="0409000F">
      <w:start w:val="1"/>
      <w:numFmt w:val="decimal"/>
      <w:lvlText w:val="%7."/>
      <w:lvlJc w:val="left"/>
      <w:pPr>
        <w:ind w:left="5380" w:hanging="360"/>
      </w:pPr>
    </w:lvl>
    <w:lvl w:ilvl="7" w:tplc="04090019">
      <w:start w:val="1"/>
      <w:numFmt w:val="lowerLetter"/>
      <w:lvlText w:val="%8."/>
      <w:lvlJc w:val="left"/>
      <w:pPr>
        <w:ind w:left="6100" w:hanging="360"/>
      </w:pPr>
    </w:lvl>
    <w:lvl w:ilvl="8" w:tplc="0409001B">
      <w:start w:val="1"/>
      <w:numFmt w:val="lowerRoman"/>
      <w:lvlText w:val="%9."/>
      <w:lvlJc w:val="right"/>
      <w:pPr>
        <w:ind w:left="6820" w:hanging="180"/>
      </w:pPr>
    </w:lvl>
  </w:abstractNum>
  <w:abstractNum w:abstractNumId="2">
    <w:nsid w:val="22D622A3"/>
    <w:multiLevelType w:val="hybridMultilevel"/>
    <w:tmpl w:val="64DCA5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D5134DE"/>
    <w:multiLevelType w:val="multilevel"/>
    <w:tmpl w:val="C14C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0115A4"/>
    <w:multiLevelType w:val="multilevel"/>
    <w:tmpl w:val="E3A2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352263"/>
    <w:multiLevelType w:val="multilevel"/>
    <w:tmpl w:val="E8827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EF7AB9"/>
    <w:multiLevelType w:val="multilevel"/>
    <w:tmpl w:val="DD58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FC43B0"/>
    <w:multiLevelType w:val="multilevel"/>
    <w:tmpl w:val="CF4A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B607BD"/>
    <w:multiLevelType w:val="multilevel"/>
    <w:tmpl w:val="311C81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570836"/>
    <w:multiLevelType w:val="multilevel"/>
    <w:tmpl w:val="4DF4E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1B151C"/>
    <w:multiLevelType w:val="multilevel"/>
    <w:tmpl w:val="2840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206E8A"/>
    <w:multiLevelType w:val="hybridMultilevel"/>
    <w:tmpl w:val="11AC37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nsid w:val="7B4D033E"/>
    <w:multiLevelType w:val="multilevel"/>
    <w:tmpl w:val="07C2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BF52C1"/>
    <w:multiLevelType w:val="hybridMultilevel"/>
    <w:tmpl w:val="1610A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E048E4"/>
    <w:multiLevelType w:val="multilevel"/>
    <w:tmpl w:val="17F6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3"/>
  </w:num>
  <w:num w:numId="6">
    <w:abstractNumId w:val="4"/>
  </w:num>
  <w:num w:numId="7">
    <w:abstractNumId w:val="6"/>
  </w:num>
  <w:num w:numId="8">
    <w:abstractNumId w:val="5"/>
  </w:num>
  <w:num w:numId="9">
    <w:abstractNumId w:val="0"/>
  </w:num>
  <w:num w:numId="10">
    <w:abstractNumId w:val="14"/>
  </w:num>
  <w:num w:numId="11">
    <w:abstractNumId w:val="7"/>
  </w:num>
  <w:num w:numId="12">
    <w:abstractNumId w:val="9"/>
  </w:num>
  <w:num w:numId="13">
    <w:abstractNumId w:val="10"/>
  </w:num>
  <w:num w:numId="14">
    <w:abstractNumId w:val="12"/>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DDC"/>
    <w:rsid w:val="000021EA"/>
    <w:rsid w:val="00024DDC"/>
    <w:rsid w:val="000272DB"/>
    <w:rsid w:val="000336FD"/>
    <w:rsid w:val="0006043C"/>
    <w:rsid w:val="00070A07"/>
    <w:rsid w:val="00094587"/>
    <w:rsid w:val="00095538"/>
    <w:rsid w:val="000A0ED0"/>
    <w:rsid w:val="000A2073"/>
    <w:rsid w:val="000A2ECD"/>
    <w:rsid w:val="000A702E"/>
    <w:rsid w:val="000D186F"/>
    <w:rsid w:val="000E3F9A"/>
    <w:rsid w:val="00110FD7"/>
    <w:rsid w:val="00111D1F"/>
    <w:rsid w:val="00131C7B"/>
    <w:rsid w:val="00147AEB"/>
    <w:rsid w:val="00165BF3"/>
    <w:rsid w:val="00176563"/>
    <w:rsid w:val="00182A5C"/>
    <w:rsid w:val="0018533E"/>
    <w:rsid w:val="001B0143"/>
    <w:rsid w:val="001D3A4E"/>
    <w:rsid w:val="001F559C"/>
    <w:rsid w:val="002039C4"/>
    <w:rsid w:val="00226F58"/>
    <w:rsid w:val="00267DBC"/>
    <w:rsid w:val="002B1664"/>
    <w:rsid w:val="002E1DDB"/>
    <w:rsid w:val="002E3DC6"/>
    <w:rsid w:val="002F4E4A"/>
    <w:rsid w:val="0032128D"/>
    <w:rsid w:val="0035485E"/>
    <w:rsid w:val="00383D6C"/>
    <w:rsid w:val="00384312"/>
    <w:rsid w:val="003918AC"/>
    <w:rsid w:val="00392465"/>
    <w:rsid w:val="003C08E5"/>
    <w:rsid w:val="003C4CE3"/>
    <w:rsid w:val="0040602D"/>
    <w:rsid w:val="00406A60"/>
    <w:rsid w:val="00426E49"/>
    <w:rsid w:val="00431C06"/>
    <w:rsid w:val="00471A7D"/>
    <w:rsid w:val="00487241"/>
    <w:rsid w:val="00497E69"/>
    <w:rsid w:val="004A7273"/>
    <w:rsid w:val="00507F23"/>
    <w:rsid w:val="00510B43"/>
    <w:rsid w:val="00525CA5"/>
    <w:rsid w:val="005338D7"/>
    <w:rsid w:val="005470AD"/>
    <w:rsid w:val="00575208"/>
    <w:rsid w:val="00580266"/>
    <w:rsid w:val="00582BD9"/>
    <w:rsid w:val="00592B0D"/>
    <w:rsid w:val="005A66EC"/>
    <w:rsid w:val="005A6D61"/>
    <w:rsid w:val="005B21DB"/>
    <w:rsid w:val="005C0A45"/>
    <w:rsid w:val="005E51A4"/>
    <w:rsid w:val="005F1E66"/>
    <w:rsid w:val="00601689"/>
    <w:rsid w:val="006051CF"/>
    <w:rsid w:val="006308E9"/>
    <w:rsid w:val="006454B2"/>
    <w:rsid w:val="0064757D"/>
    <w:rsid w:val="00683688"/>
    <w:rsid w:val="00685EEF"/>
    <w:rsid w:val="00686E4E"/>
    <w:rsid w:val="006C3AD2"/>
    <w:rsid w:val="006E228E"/>
    <w:rsid w:val="006E72B4"/>
    <w:rsid w:val="00722FA4"/>
    <w:rsid w:val="0076144C"/>
    <w:rsid w:val="00765FEF"/>
    <w:rsid w:val="00770853"/>
    <w:rsid w:val="007870A8"/>
    <w:rsid w:val="0079109E"/>
    <w:rsid w:val="00793EFB"/>
    <w:rsid w:val="007C043F"/>
    <w:rsid w:val="007C1314"/>
    <w:rsid w:val="007C2C38"/>
    <w:rsid w:val="00800711"/>
    <w:rsid w:val="00834800"/>
    <w:rsid w:val="00834B4E"/>
    <w:rsid w:val="00836A4B"/>
    <w:rsid w:val="008470D0"/>
    <w:rsid w:val="00851FB3"/>
    <w:rsid w:val="008633A5"/>
    <w:rsid w:val="00873C61"/>
    <w:rsid w:val="00874F75"/>
    <w:rsid w:val="00875484"/>
    <w:rsid w:val="00891011"/>
    <w:rsid w:val="008B0236"/>
    <w:rsid w:val="008C2B7E"/>
    <w:rsid w:val="008D7081"/>
    <w:rsid w:val="00905AA3"/>
    <w:rsid w:val="0091239A"/>
    <w:rsid w:val="0091625D"/>
    <w:rsid w:val="00921F73"/>
    <w:rsid w:val="00937062"/>
    <w:rsid w:val="0096134B"/>
    <w:rsid w:val="0096783B"/>
    <w:rsid w:val="009808F1"/>
    <w:rsid w:val="0098101F"/>
    <w:rsid w:val="00985AC0"/>
    <w:rsid w:val="009C6616"/>
    <w:rsid w:val="00A04066"/>
    <w:rsid w:val="00A12E93"/>
    <w:rsid w:val="00A32773"/>
    <w:rsid w:val="00A34C6A"/>
    <w:rsid w:val="00A35F64"/>
    <w:rsid w:val="00A36682"/>
    <w:rsid w:val="00A45C22"/>
    <w:rsid w:val="00A500A4"/>
    <w:rsid w:val="00A5396B"/>
    <w:rsid w:val="00A8135C"/>
    <w:rsid w:val="00AD4695"/>
    <w:rsid w:val="00AD5975"/>
    <w:rsid w:val="00B0170B"/>
    <w:rsid w:val="00B10195"/>
    <w:rsid w:val="00B25FAF"/>
    <w:rsid w:val="00B32DDC"/>
    <w:rsid w:val="00B43411"/>
    <w:rsid w:val="00B56FE3"/>
    <w:rsid w:val="00B901BE"/>
    <w:rsid w:val="00C167CA"/>
    <w:rsid w:val="00C5571F"/>
    <w:rsid w:val="00C55FFC"/>
    <w:rsid w:val="00C67EA3"/>
    <w:rsid w:val="00C81C12"/>
    <w:rsid w:val="00C975EA"/>
    <w:rsid w:val="00D153D0"/>
    <w:rsid w:val="00D767DD"/>
    <w:rsid w:val="00D956E3"/>
    <w:rsid w:val="00DB7207"/>
    <w:rsid w:val="00DE3EC6"/>
    <w:rsid w:val="00E02279"/>
    <w:rsid w:val="00E257D0"/>
    <w:rsid w:val="00E56C15"/>
    <w:rsid w:val="00E5702C"/>
    <w:rsid w:val="00E6126D"/>
    <w:rsid w:val="00E633C1"/>
    <w:rsid w:val="00E847CD"/>
    <w:rsid w:val="00E86657"/>
    <w:rsid w:val="00EE6940"/>
    <w:rsid w:val="00F0588F"/>
    <w:rsid w:val="00F15C9C"/>
    <w:rsid w:val="00F55A5E"/>
    <w:rsid w:val="00F55F84"/>
    <w:rsid w:val="00F73A63"/>
    <w:rsid w:val="00FB092D"/>
    <w:rsid w:val="00FD7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1EA"/>
    <w:rPr>
      <w:lang w:val="en-IN"/>
    </w:rPr>
  </w:style>
  <w:style w:type="paragraph" w:styleId="Heading1">
    <w:name w:val="heading 1"/>
    <w:basedOn w:val="Normal"/>
    <w:next w:val="Normal"/>
    <w:link w:val="Heading1Char"/>
    <w:uiPriority w:val="9"/>
    <w:qFormat/>
    <w:rsid w:val="00383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21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470D0"/>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21EA"/>
    <w:rPr>
      <w:rFonts w:asciiTheme="majorHAnsi" w:eastAsiaTheme="majorEastAsia" w:hAnsiTheme="majorHAnsi" w:cstheme="majorBidi"/>
      <w:b/>
      <w:bCs/>
      <w:color w:val="4F81BD" w:themeColor="accent1"/>
      <w:sz w:val="26"/>
      <w:szCs w:val="26"/>
      <w:lang w:val="en-IN"/>
    </w:rPr>
  </w:style>
  <w:style w:type="paragraph" w:styleId="NoSpacing">
    <w:name w:val="No Spacing"/>
    <w:uiPriority w:val="1"/>
    <w:qFormat/>
    <w:rsid w:val="000021EA"/>
    <w:pPr>
      <w:spacing w:after="0" w:line="240" w:lineRule="auto"/>
    </w:pPr>
  </w:style>
  <w:style w:type="table" w:styleId="TableGrid">
    <w:name w:val="Table Grid"/>
    <w:basedOn w:val="TableNormal"/>
    <w:uiPriority w:val="59"/>
    <w:rsid w:val="000021EA"/>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4757D"/>
    <w:pPr>
      <w:ind w:left="720"/>
      <w:contextualSpacing/>
    </w:pPr>
  </w:style>
  <w:style w:type="paragraph" w:styleId="BalloonText">
    <w:name w:val="Balloon Text"/>
    <w:basedOn w:val="Normal"/>
    <w:link w:val="BalloonTextChar"/>
    <w:uiPriority w:val="99"/>
    <w:semiHidden/>
    <w:unhideWhenUsed/>
    <w:rsid w:val="00110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FD7"/>
    <w:rPr>
      <w:rFonts w:ascii="Tahoma" w:hAnsi="Tahoma" w:cs="Tahoma"/>
      <w:sz w:val="16"/>
      <w:szCs w:val="16"/>
      <w:lang w:val="en-IN"/>
    </w:rPr>
  </w:style>
  <w:style w:type="character" w:customStyle="1" w:styleId="Heading1Char">
    <w:name w:val="Heading 1 Char"/>
    <w:basedOn w:val="DefaultParagraphFont"/>
    <w:link w:val="Heading1"/>
    <w:uiPriority w:val="9"/>
    <w:rsid w:val="00383D6C"/>
    <w:rPr>
      <w:rFonts w:asciiTheme="majorHAnsi" w:eastAsiaTheme="majorEastAsia" w:hAnsiTheme="majorHAnsi" w:cstheme="majorBidi"/>
      <w:b/>
      <w:bCs/>
      <w:color w:val="365F91" w:themeColor="accent1" w:themeShade="BF"/>
      <w:sz w:val="28"/>
      <w:szCs w:val="28"/>
      <w:lang w:val="en-IN"/>
    </w:rPr>
  </w:style>
  <w:style w:type="character" w:customStyle="1" w:styleId="Heading3Char">
    <w:name w:val="Heading 3 Char"/>
    <w:basedOn w:val="DefaultParagraphFont"/>
    <w:link w:val="Heading3"/>
    <w:uiPriority w:val="9"/>
    <w:rsid w:val="008470D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470D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470D0"/>
    <w:rPr>
      <w:b/>
      <w:bCs/>
    </w:rPr>
  </w:style>
  <w:style w:type="character" w:styleId="HTMLCode">
    <w:name w:val="HTML Code"/>
    <w:basedOn w:val="DefaultParagraphFont"/>
    <w:uiPriority w:val="99"/>
    <w:semiHidden/>
    <w:unhideWhenUsed/>
    <w:rsid w:val="008470D0"/>
    <w:rPr>
      <w:rFonts w:ascii="Courier New" w:eastAsia="Times New Roman" w:hAnsi="Courier New" w:cs="Courier New"/>
      <w:sz w:val="20"/>
      <w:szCs w:val="20"/>
    </w:rPr>
  </w:style>
  <w:style w:type="character" w:customStyle="1" w:styleId="sr-only">
    <w:name w:val="sr-only"/>
    <w:basedOn w:val="DefaultParagraphFont"/>
    <w:rsid w:val="005E51A4"/>
  </w:style>
  <w:style w:type="character" w:styleId="Emphasis">
    <w:name w:val="Emphasis"/>
    <w:basedOn w:val="DefaultParagraphFont"/>
    <w:uiPriority w:val="20"/>
    <w:qFormat/>
    <w:rsid w:val="00C81C12"/>
    <w:rPr>
      <w:i/>
      <w:iCs/>
    </w:rPr>
  </w:style>
  <w:style w:type="paragraph" w:styleId="Bibliography">
    <w:name w:val="Bibliography"/>
    <w:basedOn w:val="Normal"/>
    <w:next w:val="Normal"/>
    <w:uiPriority w:val="37"/>
    <w:unhideWhenUsed/>
    <w:rsid w:val="00C167CA"/>
  </w:style>
  <w:style w:type="character" w:styleId="Hyperlink">
    <w:name w:val="Hyperlink"/>
    <w:basedOn w:val="DefaultParagraphFont"/>
    <w:uiPriority w:val="99"/>
    <w:unhideWhenUsed/>
    <w:rsid w:val="00A327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1EA"/>
    <w:rPr>
      <w:lang w:val="en-IN"/>
    </w:rPr>
  </w:style>
  <w:style w:type="paragraph" w:styleId="Heading1">
    <w:name w:val="heading 1"/>
    <w:basedOn w:val="Normal"/>
    <w:next w:val="Normal"/>
    <w:link w:val="Heading1Char"/>
    <w:uiPriority w:val="9"/>
    <w:qFormat/>
    <w:rsid w:val="00383D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21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470D0"/>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21EA"/>
    <w:rPr>
      <w:rFonts w:asciiTheme="majorHAnsi" w:eastAsiaTheme="majorEastAsia" w:hAnsiTheme="majorHAnsi" w:cstheme="majorBidi"/>
      <w:b/>
      <w:bCs/>
      <w:color w:val="4F81BD" w:themeColor="accent1"/>
      <w:sz w:val="26"/>
      <w:szCs w:val="26"/>
      <w:lang w:val="en-IN"/>
    </w:rPr>
  </w:style>
  <w:style w:type="paragraph" w:styleId="NoSpacing">
    <w:name w:val="No Spacing"/>
    <w:uiPriority w:val="1"/>
    <w:qFormat/>
    <w:rsid w:val="000021EA"/>
    <w:pPr>
      <w:spacing w:after="0" w:line="240" w:lineRule="auto"/>
    </w:pPr>
  </w:style>
  <w:style w:type="table" w:styleId="TableGrid">
    <w:name w:val="Table Grid"/>
    <w:basedOn w:val="TableNormal"/>
    <w:uiPriority w:val="59"/>
    <w:rsid w:val="000021EA"/>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4757D"/>
    <w:pPr>
      <w:ind w:left="720"/>
      <w:contextualSpacing/>
    </w:pPr>
  </w:style>
  <w:style w:type="paragraph" w:styleId="BalloonText">
    <w:name w:val="Balloon Text"/>
    <w:basedOn w:val="Normal"/>
    <w:link w:val="BalloonTextChar"/>
    <w:uiPriority w:val="99"/>
    <w:semiHidden/>
    <w:unhideWhenUsed/>
    <w:rsid w:val="00110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FD7"/>
    <w:rPr>
      <w:rFonts w:ascii="Tahoma" w:hAnsi="Tahoma" w:cs="Tahoma"/>
      <w:sz w:val="16"/>
      <w:szCs w:val="16"/>
      <w:lang w:val="en-IN"/>
    </w:rPr>
  </w:style>
  <w:style w:type="character" w:customStyle="1" w:styleId="Heading1Char">
    <w:name w:val="Heading 1 Char"/>
    <w:basedOn w:val="DefaultParagraphFont"/>
    <w:link w:val="Heading1"/>
    <w:uiPriority w:val="9"/>
    <w:rsid w:val="00383D6C"/>
    <w:rPr>
      <w:rFonts w:asciiTheme="majorHAnsi" w:eastAsiaTheme="majorEastAsia" w:hAnsiTheme="majorHAnsi" w:cstheme="majorBidi"/>
      <w:b/>
      <w:bCs/>
      <w:color w:val="365F91" w:themeColor="accent1" w:themeShade="BF"/>
      <w:sz w:val="28"/>
      <w:szCs w:val="28"/>
      <w:lang w:val="en-IN"/>
    </w:rPr>
  </w:style>
  <w:style w:type="character" w:customStyle="1" w:styleId="Heading3Char">
    <w:name w:val="Heading 3 Char"/>
    <w:basedOn w:val="DefaultParagraphFont"/>
    <w:link w:val="Heading3"/>
    <w:uiPriority w:val="9"/>
    <w:rsid w:val="008470D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470D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470D0"/>
    <w:rPr>
      <w:b/>
      <w:bCs/>
    </w:rPr>
  </w:style>
  <w:style w:type="character" w:styleId="HTMLCode">
    <w:name w:val="HTML Code"/>
    <w:basedOn w:val="DefaultParagraphFont"/>
    <w:uiPriority w:val="99"/>
    <w:semiHidden/>
    <w:unhideWhenUsed/>
    <w:rsid w:val="008470D0"/>
    <w:rPr>
      <w:rFonts w:ascii="Courier New" w:eastAsia="Times New Roman" w:hAnsi="Courier New" w:cs="Courier New"/>
      <w:sz w:val="20"/>
      <w:szCs w:val="20"/>
    </w:rPr>
  </w:style>
  <w:style w:type="character" w:customStyle="1" w:styleId="sr-only">
    <w:name w:val="sr-only"/>
    <w:basedOn w:val="DefaultParagraphFont"/>
    <w:rsid w:val="005E51A4"/>
  </w:style>
  <w:style w:type="character" w:styleId="Emphasis">
    <w:name w:val="Emphasis"/>
    <w:basedOn w:val="DefaultParagraphFont"/>
    <w:uiPriority w:val="20"/>
    <w:qFormat/>
    <w:rsid w:val="00C81C12"/>
    <w:rPr>
      <w:i/>
      <w:iCs/>
    </w:rPr>
  </w:style>
  <w:style w:type="paragraph" w:styleId="Bibliography">
    <w:name w:val="Bibliography"/>
    <w:basedOn w:val="Normal"/>
    <w:next w:val="Normal"/>
    <w:uiPriority w:val="37"/>
    <w:unhideWhenUsed/>
    <w:rsid w:val="00C167CA"/>
  </w:style>
  <w:style w:type="character" w:styleId="Hyperlink">
    <w:name w:val="Hyperlink"/>
    <w:basedOn w:val="DefaultParagraphFont"/>
    <w:uiPriority w:val="99"/>
    <w:unhideWhenUsed/>
    <w:rsid w:val="00A327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1077">
      <w:bodyDiv w:val="1"/>
      <w:marLeft w:val="0"/>
      <w:marRight w:val="0"/>
      <w:marTop w:val="0"/>
      <w:marBottom w:val="0"/>
      <w:divBdr>
        <w:top w:val="none" w:sz="0" w:space="0" w:color="auto"/>
        <w:left w:val="none" w:sz="0" w:space="0" w:color="auto"/>
        <w:bottom w:val="none" w:sz="0" w:space="0" w:color="auto"/>
        <w:right w:val="none" w:sz="0" w:space="0" w:color="auto"/>
      </w:divBdr>
    </w:div>
    <w:div w:id="60181872">
      <w:bodyDiv w:val="1"/>
      <w:marLeft w:val="0"/>
      <w:marRight w:val="0"/>
      <w:marTop w:val="0"/>
      <w:marBottom w:val="0"/>
      <w:divBdr>
        <w:top w:val="none" w:sz="0" w:space="0" w:color="auto"/>
        <w:left w:val="none" w:sz="0" w:space="0" w:color="auto"/>
        <w:bottom w:val="none" w:sz="0" w:space="0" w:color="auto"/>
        <w:right w:val="none" w:sz="0" w:space="0" w:color="auto"/>
      </w:divBdr>
      <w:divsChild>
        <w:div w:id="936668751">
          <w:marLeft w:val="0"/>
          <w:marRight w:val="0"/>
          <w:marTop w:val="0"/>
          <w:marBottom w:val="0"/>
          <w:divBdr>
            <w:top w:val="none" w:sz="0" w:space="0" w:color="auto"/>
            <w:left w:val="none" w:sz="0" w:space="0" w:color="auto"/>
            <w:bottom w:val="none" w:sz="0" w:space="0" w:color="auto"/>
            <w:right w:val="none" w:sz="0" w:space="0" w:color="auto"/>
          </w:divBdr>
          <w:divsChild>
            <w:div w:id="130178863">
              <w:marLeft w:val="0"/>
              <w:marRight w:val="0"/>
              <w:marTop w:val="0"/>
              <w:marBottom w:val="0"/>
              <w:divBdr>
                <w:top w:val="none" w:sz="0" w:space="0" w:color="auto"/>
                <w:left w:val="none" w:sz="0" w:space="0" w:color="auto"/>
                <w:bottom w:val="none" w:sz="0" w:space="0" w:color="auto"/>
                <w:right w:val="none" w:sz="0" w:space="0" w:color="auto"/>
              </w:divBdr>
              <w:divsChild>
                <w:div w:id="1102646809">
                  <w:marLeft w:val="0"/>
                  <w:marRight w:val="0"/>
                  <w:marTop w:val="0"/>
                  <w:marBottom w:val="0"/>
                  <w:divBdr>
                    <w:top w:val="none" w:sz="0" w:space="0" w:color="auto"/>
                    <w:left w:val="none" w:sz="0" w:space="0" w:color="auto"/>
                    <w:bottom w:val="none" w:sz="0" w:space="0" w:color="auto"/>
                    <w:right w:val="none" w:sz="0" w:space="0" w:color="auto"/>
                  </w:divBdr>
                  <w:divsChild>
                    <w:div w:id="1224368126">
                      <w:marLeft w:val="0"/>
                      <w:marRight w:val="0"/>
                      <w:marTop w:val="0"/>
                      <w:marBottom w:val="0"/>
                      <w:divBdr>
                        <w:top w:val="none" w:sz="0" w:space="0" w:color="auto"/>
                        <w:left w:val="none" w:sz="0" w:space="0" w:color="auto"/>
                        <w:bottom w:val="none" w:sz="0" w:space="0" w:color="auto"/>
                        <w:right w:val="none" w:sz="0" w:space="0" w:color="auto"/>
                      </w:divBdr>
                      <w:divsChild>
                        <w:div w:id="323096512">
                          <w:marLeft w:val="0"/>
                          <w:marRight w:val="0"/>
                          <w:marTop w:val="0"/>
                          <w:marBottom w:val="0"/>
                          <w:divBdr>
                            <w:top w:val="none" w:sz="0" w:space="0" w:color="auto"/>
                            <w:left w:val="none" w:sz="0" w:space="0" w:color="auto"/>
                            <w:bottom w:val="none" w:sz="0" w:space="0" w:color="auto"/>
                            <w:right w:val="none" w:sz="0" w:space="0" w:color="auto"/>
                          </w:divBdr>
                          <w:divsChild>
                            <w:div w:id="2039312005">
                              <w:marLeft w:val="0"/>
                              <w:marRight w:val="0"/>
                              <w:marTop w:val="0"/>
                              <w:marBottom w:val="0"/>
                              <w:divBdr>
                                <w:top w:val="none" w:sz="0" w:space="0" w:color="auto"/>
                                <w:left w:val="none" w:sz="0" w:space="0" w:color="auto"/>
                                <w:bottom w:val="none" w:sz="0" w:space="0" w:color="auto"/>
                                <w:right w:val="none" w:sz="0" w:space="0" w:color="auto"/>
                              </w:divBdr>
                              <w:divsChild>
                                <w:div w:id="1186213566">
                                  <w:marLeft w:val="0"/>
                                  <w:marRight w:val="0"/>
                                  <w:marTop w:val="0"/>
                                  <w:marBottom w:val="0"/>
                                  <w:divBdr>
                                    <w:top w:val="none" w:sz="0" w:space="0" w:color="auto"/>
                                    <w:left w:val="none" w:sz="0" w:space="0" w:color="auto"/>
                                    <w:bottom w:val="none" w:sz="0" w:space="0" w:color="auto"/>
                                    <w:right w:val="none" w:sz="0" w:space="0" w:color="auto"/>
                                  </w:divBdr>
                                  <w:divsChild>
                                    <w:div w:id="155154289">
                                      <w:marLeft w:val="0"/>
                                      <w:marRight w:val="0"/>
                                      <w:marTop w:val="0"/>
                                      <w:marBottom w:val="0"/>
                                      <w:divBdr>
                                        <w:top w:val="none" w:sz="0" w:space="0" w:color="auto"/>
                                        <w:left w:val="none" w:sz="0" w:space="0" w:color="auto"/>
                                        <w:bottom w:val="none" w:sz="0" w:space="0" w:color="auto"/>
                                        <w:right w:val="none" w:sz="0" w:space="0" w:color="auto"/>
                                      </w:divBdr>
                                    </w:div>
                                  </w:divsChild>
                                </w:div>
                                <w:div w:id="143200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0709364">
                  <w:marLeft w:val="0"/>
                  <w:marRight w:val="0"/>
                  <w:marTop w:val="0"/>
                  <w:marBottom w:val="0"/>
                  <w:divBdr>
                    <w:top w:val="none" w:sz="0" w:space="0" w:color="auto"/>
                    <w:left w:val="none" w:sz="0" w:space="0" w:color="auto"/>
                    <w:bottom w:val="none" w:sz="0" w:space="0" w:color="auto"/>
                    <w:right w:val="none" w:sz="0" w:space="0" w:color="auto"/>
                  </w:divBdr>
                  <w:divsChild>
                    <w:div w:id="16544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262491">
      <w:bodyDiv w:val="1"/>
      <w:marLeft w:val="0"/>
      <w:marRight w:val="0"/>
      <w:marTop w:val="0"/>
      <w:marBottom w:val="0"/>
      <w:divBdr>
        <w:top w:val="none" w:sz="0" w:space="0" w:color="auto"/>
        <w:left w:val="none" w:sz="0" w:space="0" w:color="auto"/>
        <w:bottom w:val="none" w:sz="0" w:space="0" w:color="auto"/>
        <w:right w:val="none" w:sz="0" w:space="0" w:color="auto"/>
      </w:divBdr>
      <w:divsChild>
        <w:div w:id="1431656048">
          <w:marLeft w:val="0"/>
          <w:marRight w:val="0"/>
          <w:marTop w:val="0"/>
          <w:marBottom w:val="0"/>
          <w:divBdr>
            <w:top w:val="none" w:sz="0" w:space="0" w:color="auto"/>
            <w:left w:val="none" w:sz="0" w:space="0" w:color="auto"/>
            <w:bottom w:val="none" w:sz="0" w:space="0" w:color="auto"/>
            <w:right w:val="none" w:sz="0" w:space="0" w:color="auto"/>
          </w:divBdr>
          <w:divsChild>
            <w:div w:id="1129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40607">
      <w:bodyDiv w:val="1"/>
      <w:marLeft w:val="0"/>
      <w:marRight w:val="0"/>
      <w:marTop w:val="0"/>
      <w:marBottom w:val="0"/>
      <w:divBdr>
        <w:top w:val="none" w:sz="0" w:space="0" w:color="auto"/>
        <w:left w:val="none" w:sz="0" w:space="0" w:color="auto"/>
        <w:bottom w:val="none" w:sz="0" w:space="0" w:color="auto"/>
        <w:right w:val="none" w:sz="0" w:space="0" w:color="auto"/>
      </w:divBdr>
    </w:div>
    <w:div w:id="1208877932">
      <w:bodyDiv w:val="1"/>
      <w:marLeft w:val="0"/>
      <w:marRight w:val="0"/>
      <w:marTop w:val="0"/>
      <w:marBottom w:val="0"/>
      <w:divBdr>
        <w:top w:val="none" w:sz="0" w:space="0" w:color="auto"/>
        <w:left w:val="none" w:sz="0" w:space="0" w:color="auto"/>
        <w:bottom w:val="none" w:sz="0" w:space="0" w:color="auto"/>
        <w:right w:val="none" w:sz="0" w:space="0" w:color="auto"/>
      </w:divBdr>
    </w:div>
    <w:div w:id="1324973059">
      <w:bodyDiv w:val="1"/>
      <w:marLeft w:val="0"/>
      <w:marRight w:val="0"/>
      <w:marTop w:val="0"/>
      <w:marBottom w:val="0"/>
      <w:divBdr>
        <w:top w:val="none" w:sz="0" w:space="0" w:color="auto"/>
        <w:left w:val="none" w:sz="0" w:space="0" w:color="auto"/>
        <w:bottom w:val="none" w:sz="0" w:space="0" w:color="auto"/>
        <w:right w:val="none" w:sz="0" w:space="0" w:color="auto"/>
      </w:divBdr>
      <w:divsChild>
        <w:div w:id="666328703">
          <w:marLeft w:val="0"/>
          <w:marRight w:val="0"/>
          <w:marTop w:val="0"/>
          <w:marBottom w:val="0"/>
          <w:divBdr>
            <w:top w:val="none" w:sz="0" w:space="0" w:color="auto"/>
            <w:left w:val="none" w:sz="0" w:space="0" w:color="auto"/>
            <w:bottom w:val="none" w:sz="0" w:space="0" w:color="auto"/>
            <w:right w:val="none" w:sz="0" w:space="0" w:color="auto"/>
          </w:divBdr>
          <w:divsChild>
            <w:div w:id="1691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51260">
      <w:bodyDiv w:val="1"/>
      <w:marLeft w:val="0"/>
      <w:marRight w:val="0"/>
      <w:marTop w:val="0"/>
      <w:marBottom w:val="0"/>
      <w:divBdr>
        <w:top w:val="none" w:sz="0" w:space="0" w:color="auto"/>
        <w:left w:val="none" w:sz="0" w:space="0" w:color="auto"/>
        <w:bottom w:val="none" w:sz="0" w:space="0" w:color="auto"/>
        <w:right w:val="none" w:sz="0" w:space="0" w:color="auto"/>
      </w:divBdr>
      <w:divsChild>
        <w:div w:id="347103734">
          <w:marLeft w:val="0"/>
          <w:marRight w:val="0"/>
          <w:marTop w:val="0"/>
          <w:marBottom w:val="0"/>
          <w:divBdr>
            <w:top w:val="none" w:sz="0" w:space="0" w:color="auto"/>
            <w:left w:val="none" w:sz="0" w:space="0" w:color="auto"/>
            <w:bottom w:val="none" w:sz="0" w:space="0" w:color="auto"/>
            <w:right w:val="none" w:sz="0" w:space="0" w:color="auto"/>
          </w:divBdr>
          <w:divsChild>
            <w:div w:id="136610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17827">
      <w:bodyDiv w:val="1"/>
      <w:marLeft w:val="0"/>
      <w:marRight w:val="0"/>
      <w:marTop w:val="0"/>
      <w:marBottom w:val="0"/>
      <w:divBdr>
        <w:top w:val="none" w:sz="0" w:space="0" w:color="auto"/>
        <w:left w:val="none" w:sz="0" w:space="0" w:color="auto"/>
        <w:bottom w:val="none" w:sz="0" w:space="0" w:color="auto"/>
        <w:right w:val="none" w:sz="0" w:space="0" w:color="auto"/>
      </w:divBdr>
      <w:divsChild>
        <w:div w:id="2071145257">
          <w:marLeft w:val="0"/>
          <w:marRight w:val="0"/>
          <w:marTop w:val="0"/>
          <w:marBottom w:val="0"/>
          <w:divBdr>
            <w:top w:val="none" w:sz="0" w:space="0" w:color="auto"/>
            <w:left w:val="none" w:sz="0" w:space="0" w:color="auto"/>
            <w:bottom w:val="none" w:sz="0" w:space="0" w:color="auto"/>
            <w:right w:val="none" w:sz="0" w:space="0" w:color="auto"/>
          </w:divBdr>
          <w:divsChild>
            <w:div w:id="1471944986">
              <w:marLeft w:val="0"/>
              <w:marRight w:val="0"/>
              <w:marTop w:val="0"/>
              <w:marBottom w:val="0"/>
              <w:divBdr>
                <w:top w:val="none" w:sz="0" w:space="0" w:color="auto"/>
                <w:left w:val="none" w:sz="0" w:space="0" w:color="auto"/>
                <w:bottom w:val="none" w:sz="0" w:space="0" w:color="auto"/>
                <w:right w:val="none" w:sz="0" w:space="0" w:color="auto"/>
              </w:divBdr>
            </w:div>
          </w:divsChild>
        </w:div>
        <w:div w:id="158965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5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kang@sunchon.ac.k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cpzimik@gmai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abgee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Fen24</b:Tag>
    <b:SourceType>JournalArticle</b:SourceType>
    <b:Guid>{3DC6D39C-DA87-4DC3-9EA7-9D0E29B2CA4B}</b:Guid>
    <b:Author>
      <b:Author>
        <b:Corporate>Feng Y.; Lv X.; Tian Y.; Li Z.; Xue J.; Chen Y.</b:Corporate>
      </b:Author>
    </b:Author>
    <b:Title>A study on the spatial differences between the tourism network attention and tourism flow in Shanghai, China</b:Title>
    <b:JournalName>Heliyon, Volume 10, Issue 11``</b:JournalName>
    <b:Year>2024</b:Year>
    <b:Pages>10.1016/j.heliyon.2024.e31990</b:Pages>
    <b:RefOrder>1</b:RefOrder>
  </b:Source>
  <b:Source>
    <b:Tag>Wan24</b:Tag>
    <b:SourceType>JournalArticle</b:SourceType>
    <b:Guid>{26F60D14-3AA9-42AC-8FF5-FEA8C3CAA2C4}</b:Guid>
    <b:Author>
      <b:Author>
        <b:Corporate>Wang S.; Liu F.; Yang L.; Cai W.</b:Corporate>
      </b:Author>
    </b:Author>
    <b:Title>The Characteristics and Driving Factors of the Spatio-temporal Dynamic Evolution of Tourism Ecological Security in the Silk Road Economic Belt</b:Title>
    <b:JournalName>Journal of Resources and Ecology, Volume 15, Issue 4</b:JournalName>
    <b:Year>2024</b:Year>
    <b:Pages>pp. 1057-1066</b:Pages>
    <b:RefOrder>2</b:RefOrder>
  </b:Source>
  <b:Source>
    <b:Tag>Qas24</b:Tag>
    <b:SourceType>JournalArticle</b:SourceType>
    <b:Guid>{12EF5F29-1196-4C7A-9287-51F3A8118E3D}</b:Guid>
    <b:Author>
      <b:Author>
        <b:Corporate>Qasim M.; Atta-Ur-rahman; Nihei T.; Ahmed Z.</b:Corporate>
      </b:Author>
    </b:Author>
    <b:Title>Latent Factors of Sustainable Tourism Practices and Green Hospitality Measures in Gilgit Baltistan, North Pakistan</b:Title>
    <b:JournalName>Proceedings of the Pakistan Academy of Sciences: Part A, Volume 61, Issue 1</b:JournalName>
    <b:Year>2024</b:Year>
    <b:Pages>pp. 1-10</b:Pages>
    <b:RefOrder>3</b:RefOrder>
  </b:Source>
  <b:Source>
    <b:Tag>Abi24</b:Tag>
    <b:SourceType>JournalArticle</b:SourceType>
    <b:Guid>{2E8DAB75-0601-4B39-9523-A8CB95437FC8}</b:Guid>
    <b:Author>
      <b:Author>
        <b:Corporate>Abidin Z.; Rahmad V.F.; Hamid S.N.A.; Anandya A.; Purwanti P.; Sofiati D.; Wardani M.P.; Supriyadi S.</b:Corporate>
      </b:Author>
    </b:Author>
    <b:Title>Digital Marketing Strategy Development for Recovery Ecotourism Visit After COVID-19 Pandemic: A Comparison Study on BJBR and Kampung Blekok Mangrove Ecotourism, Indonesia</b:Title>
    <b:JournalName>Agris On-line Papers in Economics and Informatics, Volume 16, Issues 4</b:JournalName>
    <b:Year>2024</b:Year>
    <b:Pages>pp. 3-17</b:Pages>
    <b:RefOrder>4</b:RefOrder>
  </b:Source>
  <b:Source>
    <b:Tag>Ahm24</b:Tag>
    <b:SourceType>ConferenceProceedings</b:SourceType>
    <b:Guid>{BE13A42A-6F29-4899-9118-532E6B014A04}</b:Guid>
    <b:Author>
      <b:Author>
        <b:Corporate>Ahmad B.E.; Abdullah M.F.; Roslan M.N.H.; Yusoh M.P.; Salleh S.A.; Pardi F.</b:Corporate>
      </b:Author>
    </b:Author>
    <b:Title>The Potential of Tourism Sustainability through SWOT Analysis: The Case study of Pahang National Park, Malaysia</b:Title>
    <b:JournalName>IOP Conference Series: Earth and Environmental Science</b:JournalName>
    <b:Year>2024</b:Year>
    <b:Pages>10.1088/1755-1315/1316/1/012007</b:Pages>
    <b:ConferenceName>IOP Conference Series: Earth and Environmental Science</b:ConferenceName>
    <b:Publisher>Institute of Physics</b:Publisher>
    <b:RefOrder>5</b:RefOrder>
  </b:Source>
  <b:Source>
    <b:Tag>Ton22</b:Tag>
    <b:SourceType>JournalArticle</b:SourceType>
    <b:Guid>{14F42197-A186-4EDE-908B-54BC2C9B52AC}</b:Guid>
    <b:Title>Evaluation of Wine Tourism Regions’ Websites: Brazilian and international cases; [Avaliação de Websites de Regiões de Enoturismo: casos brasileiros e internacionais]; [Evaluación de Sitios Web en Regiones de Enoturismo: casos brasileños e internacionales]</b:Title>
    <b:Pages>10.7784/rbtur.v16.2684</b:Pages>
    <b:Year>2022</b:Year>
    <b:Author>
      <b:Author>
        <b:Corporate>Tonini H.; Lavandoski J.; Pereira G.O.; Annoni A.L.R.</b:Corporate>
      </b:Author>
    </b:Author>
    <b:JournalName>Revista Brasileira de Pesquisa em Turismo, Volume 16</b:JournalName>
    <b:RefOrder>6</b:RefOrder>
  </b:Source>
  <b:Source>
    <b:Tag>Ajm17</b:Tag>
    <b:SourceType>JournalArticle</b:SourceType>
    <b:Guid>{BE9C745A-D85A-48AF-A200-1234CD17995C}</b:Guid>
    <b:Author>
      <b:Author>
        <b:NameList>
          <b:Person>
            <b:Last>P.</b:Last>
            <b:First>Ajmera</b:First>
          </b:Person>
        </b:NameList>
      </b:Author>
    </b:Author>
    <b:Title>Ranking the strategies for Indian medical tourism sector through the integration of SWOT analysis and TOPSIS method</b:Title>
    <b:JournalName>International Journal of Health Care Quality Assurance, Volume 30, Issue 8</b:JournalName>
    <b:Year>2017</b:Year>
    <b:Pages>pp. 668-679</b:Pages>
    <b:RefOrder>7</b:RefOrder>
  </b:Source>
  <b:Source>
    <b:Tag>BSo182</b:Tag>
    <b:SourceType>JournalArticle</b:SourceType>
    <b:Guid>{6725B5B4-CDD0-4B31-A4B8-41C3624FFC26}</b:Guid>
    <b:Author>
      <b:Author>
        <b:NameList>
          <b:Person>
            <b:Last>Sofronov</b:Last>
            <b:First>B.</b:First>
          </b:Person>
        </b:NameList>
      </b:Author>
    </b:Author>
    <b:Title>The Development of the Travel and Tourism Industry in the World</b:Title>
    <b:JournalName>Annals of Spiru Haret University Economic Series, Volume 18, Issue 4</b:JournalName>
    <b:Year>2018</b:Year>
    <b:Pages>pp. 123-137</b:Pages>
    <b:RefOrder>8</b:RefOrder>
  </b:Source>
  <b:Source>
    <b:Tag>RJa212</b:Tag>
    <b:SourceType>JournalArticle</b:SourceType>
    <b:Guid>{5E7509BA-9F05-4CE1-B86B-497EF64903EC}</b:Guid>
    <b:Author>
      <b:Author>
        <b:Corporate>R. Jangra; S. Kaushik; &amp; S. Saini</b:Corporate>
      </b:Author>
    </b:Author>
    <b:Title>An analysis of tourist’s perceptions toward tourism development: Study of cold desert destination, India</b:Title>
    <b:JournalName>Geography and Sustainability, Volume 2, Issue 1</b:JournalName>
    <b:Year>2021</b:Year>
    <b:Pages>pp. 48-58</b:Pages>
    <b:RefOrder>9</b:RefOrder>
  </b:Source>
  <b:Source>
    <b:Tag>SZi216</b:Tag>
    <b:SourceType>JournalArticle</b:SourceType>
    <b:Guid>{F3F2621C-CB78-462D-A5B3-B6853228E0B7}</b:Guid>
    <b:Author>
      <b:Author>
        <b:Corporate>S. Zimik &amp; A. Barman</b:Corporate>
      </b:Author>
    </b:Author>
    <b:Title>Constructed Environment as Unkempt Issue in North East Indian Tourism : A Review Based Triangulation for Research</b:Title>
    <b:JournalName>International Journal of Multidisciplinary Educational Research, Volume 10, Issue 5</b:JournalName>
    <b:Year>2021</b:Year>
    <b:Pages>pp. 137-153</b:Pages>
    <b:RefOrder>10</b:RefOrder>
  </b:Source>
  <b:Source>
    <b:Tag>SZi241</b:Tag>
    <b:SourceType>BookSection</b:SourceType>
    <b:Guid>{7E35ABF5-EBBD-43AF-9F0E-2E24EE29FA95}</b:Guid>
    <b:Title>Emerging Competencies for Tourism Management</b:Title>
    <b:Year>2024</b:Year>
    <b:Publisher>IIP Series</b:Publisher>
    <b:City>NA</b:City>
    <b:Author>
      <b:Author>
        <b:Corporate>S. Zimik &amp; A. Barman</b:Corporate>
      </b:Author>
      <b:BookAuthor>
        <b:NameList>
          <b:Person>
            <b:Last>NA</b:Last>
          </b:Person>
        </b:NameList>
      </b:BookAuthor>
    </b:Author>
    <b:BookTitle>Futuristic Trends in Management; Volume 3, Book 24</b:BookTitle>
    <b:Pages>208-217</b:Pages>
    <b:RefOrder>11</b:RefOrder>
  </b:Source>
  <b:Source>
    <b:Tag>SZi237</b:Tag>
    <b:SourceType>JournalArticle</b:SourceType>
    <b:Guid>{E57C2C41-6E55-415E-8D59-03459EE159BF}</b:Guid>
    <b:Author>
      <b:Author>
        <b:Corporate>S. Zimik &amp; A. Barman</b:Corporate>
      </b:Author>
    </b:Author>
    <b:Title>Global Trend and Roles of Constructed Environment in Tourism Development</b:Title>
    <b:JournalName>European Economics Letters, Volume 13, Issue 3</b:JournalName>
    <b:Year>2023</b:Year>
    <b:Pages>pp. 783-793</b:Pages>
    <b:RefOrder>12</b:RefOrder>
  </b:Source>
  <b:Source>
    <b:Tag>SZi231</b:Tag>
    <b:SourceType>ConferenceProceedings</b:SourceType>
    <b:Guid>{7A549C7B-7AA1-4DBD-BD33-50611F3EF645}</b:Guid>
    <b:Title>Emergence of Constructed Environment Concept for Tourism: A Study Base on Triangulation Review</b:Title>
    <b:Year>2023</b:Year>
    <b:Pages>381-386</b:Pages>
    <b:Author>
      <b:Author>
        <b:Corporate>S. Zimik &amp; A. Barman</b:Corporate>
      </b:Author>
    </b:Author>
    <b:ConferenceName>10th International Baskent Congress on Humanities and Social Sciences</b:ConferenceName>
    <b:City>Baskent</b:City>
    <b:Publisher>NA</b:Publisher>
    <b:RefOrder>13</b:RefOrder>
  </b:Source>
  <b:Source>
    <b:Tag>SZi223</b:Tag>
    <b:SourceType>JournalArticle</b:SourceType>
    <b:Guid>{C89F2AB2-5E92-463D-8295-4EE2622AC511}</b:Guid>
    <b:Author>
      <b:Author>
        <b:Corporate>S. Zimik, A. Barman &amp; R. Dey</b:Corporate>
      </b:Author>
    </b:Author>
    <b:Title>Re-designing Tourists’ Satisfaction Models through review Triangulations</b:Title>
    <b:JournalName>The British Journal of Administrative Management, Volume 58, Issue 154</b:JournalName>
    <b:Year>2022</b:Year>
    <b:Pages>pp. 196-209</b:Pages>
    <b:RefOrder>14</b:RefOrder>
  </b:Source>
  <b:Source>
    <b:Tag>IJa24</b:Tag>
    <b:SourceType>JournalArticle</b:SourceType>
    <b:Guid>{22402838-0E56-44C6-A3BF-D7EFFBDA0249}</b:Guid>
    <b:Author>
      <b:Author>
        <b:NameList>
          <b:Person>
            <b:Last>Jamir</b:Last>
            <b:First>I.</b:First>
          </b:Person>
        </b:NameList>
      </b:Author>
    </b:Author>
    <b:Title>Geo-Strategic Significance Of The Northeast India Region: A Physiographic Analysis</b:Title>
    <b:JournalName>Educational Administration Theory and Practice journal, Volume 30, Issue 1</b:JournalName>
    <b:Year>2024</b:Year>
    <b:Pages>pp. 5979-5982</b:Pages>
    <b:RefOrder>15</b:RefOrder>
  </b:Source>
  <b:Source>
    <b:Tag>JTa24</b:Tag>
    <b:SourceType>JournalArticle</b:SourceType>
    <b:Guid>{5F188972-8E3A-41DE-A4A2-D39D3E0A407E}</b:Guid>
    <b:Author>
      <b:Author>
        <b:NameList>
          <b:Person>
            <b:Last>Tasung</b:Last>
            <b:First>J.</b:First>
          </b:Person>
        </b:NameList>
      </b:Author>
    </b:Author>
    <b:Title>Geo-strategic Saliency of North-East India </b:Title>
    <b:JournalName>Internatinal Journal of Multidisciplinary Research, Volume 2, Issues 10</b:JournalName>
    <b:Year>2024</b:Year>
    <b:Pages>pp. 592-612</b:Pages>
    <b:RefOrder>16</b:RefOrder>
  </b:Source>
  <b:Source>
    <b:Tag>DNa25</b:Tag>
    <b:SourceType>JournalArticle</b:SourceType>
    <b:Guid>{E8589353-4489-4576-A6D2-387876C04075}</b:Guid>
    <b:Author>
      <b:Author>
        <b:Corporate>D. Nath &amp; M. Saikia</b:Corporate>
      </b:Author>
    </b:Author>
    <b:Title>Northeast and India’s Cross-Border Connectivity: A Leap Into the Changing Dimensions</b:Title>
    <b:JournalName>Alternatives</b:JournalName>
    <b:Year>2025</b:Year>
    <b:Pages>https://doi.org/10.1177/03043754251356367</b:Pages>
    <b:RefOrder>17</b:RefOrder>
  </b:Source>
  <b:Source>
    <b:Tag>JDo24</b:Tag>
    <b:SourceType>JournalArticle</b:SourceType>
    <b:Guid>{DDB8348B-29AC-40C2-B8C4-E948D941E8B6}</b:Guid>
    <b:Author>
      <b:Author>
        <b:Corporate>J. Donaire, N. Galí, &amp; L. Coromina</b:Corporate>
      </b:Author>
    </b:Author>
    <b:Title>Evaluating tourism scenarios within the limit of acceptable change framework in Barcelona</b:Title>
    <b:JournalName>Annals of Tourism Research Empirical Insights, Volume 5, Issue 2</b:JournalName>
    <b:Year>2024</b:Year>
    <b:Pages>https://doi.org/10.1016/j.annale.2024.100145</b:Pages>
    <b:RefOrder>18</b:RefOrder>
  </b:Source>
  <b:Source>
    <b:Tag>XFo17</b:Tag>
    <b:SourceType>JournalArticle</b:SourceType>
    <b:Guid>{9614D9EC-2437-48B0-ADC8-08D73C62C2D3}</b:Guid>
    <b:Author>
      <b:Author>
        <b:Corporate>X. Font &amp; S. McCabe</b:Corporate>
      </b:Author>
    </b:Author>
    <b:Title>Sustainability and marketing in tourism: its contexts, paradoxes, approaches, challenges and potential</b:Title>
    <b:JournalName>Journal of Sustainable Tourism, Volume 25</b:JournalName>
    <b:Year>2017</b:Year>
    <b:Pages>pp. 869-883</b:Pages>
    <b:RefOrder>19</b:RefOrder>
  </b:Source>
  <b:Source>
    <b:Tag>MAl24</b:Tag>
    <b:SourceType>JournalArticle</b:SourceType>
    <b:Guid>{D0638A68-6DB4-48E9-8479-F4231C08A8DD}</b:Guid>
    <b:Author>
      <b:Author>
        <b:Corporate>M. Alsaloum, F. Romagosa, &amp; S. Alotaibi</b:Corporate>
      </b:Author>
    </b:Author>
    <b:Title>Residents’ Perceptions of the Benefits and Costs of Tourism Development: A Case Study of Riyadh City (Saudi Arabia)</b:Title>
    <b:JournalName>Tourism and Hospitability, Volume 5, Issues 3</b:JournalName>
    <b:Year>2024</b:Year>
    <b:Pages>pp. 753-781</b:Pages>
    <b:RefOrder>20</b:RefOrder>
  </b:Source>
  <b:Source>
    <b:Tag>SZi244</b:Tag>
    <b:SourceType>JournalArticle</b:SourceType>
    <b:Guid>{72172F05-BDBD-4DE2-8986-BB5FF9BF5A8C}</b:Guid>
    <b:Author>
      <b:Author>
        <b:Corporate>S. Zimik &amp; A. Barman</b:Corporate>
      </b:Author>
    </b:Author>
    <b:Title>Next Dynamics in Designing Artificial Intelligence to Support Tourism Development</b:Title>
    <b:JournalName>International Journal of Engineering Technologies and Management Research, Volume 6, Issue11</b:JournalName>
    <b:Year>2024</b:Year>
    <b:Pages>pp. 44-57, DOI:10.29121/ijetmr.v11.i6.2024.1465</b:Pages>
    <b:RefOrder>21</b:RefOrder>
  </b:Source>
  <b:Source>
    <b:Tag>Zim24</b:Tag>
    <b:SourceType>JournalArticle</b:SourceType>
    <b:Guid>{2C4B7901-7277-4E6D-982E-0E3A9F57AE09}</b:Guid>
    <b:Author>
      <b:Author>
        <b:Corporate>Zimik &amp; Barman</b:Corporate>
      </b:Author>
    </b:Author>
    <b:Title>Technology for Tourism: A Guideline for Best Practices</b:Title>
    <b:JournalName>International Journal of Applied and Advanced Multidisciplinary Research, Volume 2, Issue 9</b:JournalName>
    <b:Year>2024</b:Year>
    <b:Pages>pp. 673-688</b:Pages>
    <b:RefOrder>22</b:RefOrder>
  </b:Source>
  <b:Source>
    <b:Tag>QNg213</b:Tag>
    <b:SourceType>JournalArticle</b:SourceType>
    <b:Guid>{88E6F25F-946B-4156-905D-12C089D60052}</b:Guid>
    <b:Author>
      <b:Author>
        <b:NameList>
          <b:Person>
            <b:Last>Nguyen</b:Last>
            <b:First>Q.</b:First>
          </b:Person>
        </b:NameList>
      </b:Author>
    </b:Author>
    <b:Title>While the increasing tourist inflow and investment gives spark for tourism and other industries that are tourism depends</b:Title>
    <b:JournalName>Economies, Volume 9, Issue 3  </b:JournalName>
    <b:Year>2021</b:Year>
    <b:Pages>10.3390/economies9030131 </b:Pages>
    <b:RefOrder>23</b:RefOrder>
  </b:Source>
  <b:Source>
    <b:Tag>HRa211</b:Tag>
    <b:SourceType>JournalArticle</b:SourceType>
    <b:Guid>{3D2BF36E-9A87-4433-A85C-754F993D9923}</b:Guid>
    <b:Author>
      <b:Author>
        <b:Corporate>H. Rasool, S. Maqbool &amp; M. Tarique </b:Corporate>
      </b:Author>
    </b:Author>
    <b:Title>The relationship between tourism and economic growth among BRICS countries: a panel cointegration analysis</b:Title>
    <b:JournalName>Future Business Journal, Volume 7</b:JournalName>
    <b:Year>2021</b:Year>
    <b:Pages>https://doi.org/10.1186/s43093-020-00048-3</b:Pages>
    <b:RefOrder>24</b:RefOrder>
  </b:Source>
  <b:Source>
    <b:Tag>JYu21</b:Tag>
    <b:SourceType>JournalArticle</b:SourceType>
    <b:Guid>{36A525F1-971E-40BF-B2D7-827AD5461A70}</b:Guid>
    <b:Author>
      <b:Author>
        <b:Corporate>J. Yuan, J. Li,J. Deng, &amp; D. Arbogast</b:Corporate>
      </b:Author>
    </b:Author>
    <b:Title>Past Experience and Willingness to Pay: A Comparative Examination of Destination Loyalty in Two National Parks, China</b:Title>
    <b:JournalName> Sustainability, Volume 13, Issue 16 </b:JournalName>
    <b:Year>2021</b:Year>
    <b:Pages>https://doi.org/10.3390/su13168774</b:Pages>
    <b:RefOrder>25</b:RefOrder>
  </b:Source>
  <b:Source>
    <b:Tag>KVi25</b:Tag>
    <b:SourceType>JournalArticle</b:SourceType>
    <b:Guid>{0CAE47AD-0319-4228-B68B-516ECEA1C836}</b:Guid>
    <b:Author>
      <b:Author>
        <b:Corporate>K. Villamor, J. Estanda, L. Pacheco, M. Babon, &amp; J. Importante</b:Corporate>
      </b:Author>
    </b:Author>
    <b:Title>Discovering the Relationship Between Destination Attributes and Tourist Satisfaction in Region XII, Philippines</b:Title>
    <b:JournalName>Psychology and Education A Multidisciplinary Journal, Volume 33, Issue 2</b:JournalName>
    <b:Year>2025</b:Year>
    <b:Pages>pp. 197-210</b:Pages>
    <b:RefOrder>26</b:RefOrder>
  </b:Source>
  <b:Source>
    <b:Tag>JGü24</b:Tag>
    <b:SourceType>JournalArticle</b:SourceType>
    <b:Guid>{0CBBC5A5-492E-4E3F-A71C-73B756E14981}</b:Guid>
    <b:Author>
      <b:Author>
        <b:Corporate>J. Günther, S. Muster, K. Kaiser, &amp; M. Rieckmann</b:Corporate>
      </b:Author>
    </b:Author>
    <b:Title>A multi-stakeholder perspective on the development of key competencies for sustainability in Education for Sustainable Development at school</b:Title>
    <b:JournalName>Environmental Education Research, Volume 30, Issue 10</b:JournalName>
    <b:Year>2024 </b:Year>
    <b:Pages>pp. 1651-1667</b:Pages>
    <b:RefOrder>27</b:RefOrder>
  </b:Source>
  <b:Source>
    <b:Tag>MBa211</b:Tag>
    <b:SourceType>JournalArticle</b:SourceType>
    <b:Guid>{79C7B2FC-5468-4B42-B723-BA5A64176705}</b:Guid>
    <b:Author>
      <b:Author>
        <b:Corporate>M. Barros, R. Salvador, G. Prado, A. Francisco, &amp; C. Piekarski</b:Corporate>
      </b:Author>
    </b:Author>
    <b:Title>Circular economy as a driver to sustainable businesses</b:Title>
    <b:JournalName>Cleaner Environmental Systems, Volume 2</b:JournalName>
    <b:Year>2021</b:Year>
    <b:Pages>https://doi.org/10.1016/j.cesys.2020.100006</b:Pages>
    <b:RefOrder>28</b:RefOrder>
  </b:Source>
  <b:Source>
    <b:Tag>OOw22</b:Tag>
    <b:SourceType>JournalArticle</b:SourceType>
    <b:Guid>{FB9398C5-9B3E-4B53-AEDB-C348B24125D9}</b:Guid>
    <b:Author>
      <b:Author>
        <b:Corporate> O. Owojori &amp; C. Okoro</b:Corporate>
      </b:Author>
    </b:Author>
    <b:Title>The Private Sector Role as a Key Supporting Stakeholder towards Circular Economy in the Built Environment: A Scientometric and Content Analysis</b:Title>
    <b:JournalName>uildings, Volume 12,  Issue 5</b:JournalName>
    <b:Year>2022</b:Year>
    <b:Pages>https://doi.org/10.3390/buildings12050695</b:Pages>
    <b:RefOrder>29</b:RefOrder>
  </b:Source>
</b:Sources>
</file>

<file path=customXml/itemProps1.xml><?xml version="1.0" encoding="utf-8"?>
<ds:datastoreItem xmlns:ds="http://schemas.openxmlformats.org/officeDocument/2006/customXml" ds:itemID="{8D0265A0-4263-46C5-9FCF-F8EFF943A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14</Pages>
  <Words>4926</Words>
  <Characters>28084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125</cp:revision>
  <cp:lastPrinted>2025-07-20T17:21:00Z</cp:lastPrinted>
  <dcterms:created xsi:type="dcterms:W3CDTF">2025-07-19T14:31:00Z</dcterms:created>
  <dcterms:modified xsi:type="dcterms:W3CDTF">2025-10-22T22:28:00Z</dcterms:modified>
</cp:coreProperties>
</file>