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AF710" w14:textId="497B6A32" w:rsidR="00204006" w:rsidRDefault="00743FE9" w:rsidP="00FB7151">
      <w:pPr>
        <w:spacing w:after="0" w:line="480" w:lineRule="auto"/>
        <w:jc w:val="center"/>
        <w:rPr>
          <w:rFonts w:ascii="Times New Roman" w:hAnsi="Times New Roman" w:cs="Times New Roman"/>
          <w:b/>
          <w:bCs/>
        </w:rPr>
      </w:pPr>
      <w:r>
        <w:rPr>
          <w:rFonts w:ascii="Times New Roman" w:hAnsi="Times New Roman" w:cs="Times New Roman"/>
          <w:b/>
          <w:bCs/>
        </w:rPr>
        <w:t xml:space="preserve">From Prompting to Proficiency: </w:t>
      </w:r>
      <w:r w:rsidR="00FB7151" w:rsidRPr="00FB7151">
        <w:rPr>
          <w:rFonts w:ascii="Times New Roman" w:hAnsi="Times New Roman" w:cs="Times New Roman"/>
          <w:b/>
          <w:bCs/>
        </w:rPr>
        <w:t>Learner-AI Interaction and Critical Prompt Design in Nigerian University Writing: Implications for Language Learning Outcomes</w:t>
      </w:r>
    </w:p>
    <w:p w14:paraId="2764E3E0" w14:textId="77777777" w:rsidR="00D130AD" w:rsidRPr="00D130AD" w:rsidRDefault="00D130AD" w:rsidP="00854568">
      <w:pPr>
        <w:spacing w:after="0" w:line="480" w:lineRule="auto"/>
        <w:jc w:val="both"/>
        <w:rPr>
          <w:rFonts w:ascii="Times New Roman" w:hAnsi="Times New Roman" w:cs="Times New Roman"/>
          <w:b/>
          <w:bCs/>
        </w:rPr>
      </w:pPr>
      <w:r w:rsidRPr="00D130AD">
        <w:rPr>
          <w:rFonts w:ascii="Times New Roman" w:hAnsi="Times New Roman" w:cs="Times New Roman"/>
          <w:b/>
          <w:bCs/>
        </w:rPr>
        <w:t>Abstract</w:t>
      </w:r>
    </w:p>
    <w:p w14:paraId="3A1640A2" w14:textId="77777777" w:rsidR="0093254E" w:rsidRDefault="0093254E" w:rsidP="00854568">
      <w:pPr>
        <w:spacing w:after="0" w:line="480" w:lineRule="auto"/>
        <w:jc w:val="both"/>
        <w:rPr>
          <w:rFonts w:ascii="Times New Roman" w:hAnsi="Times New Roman" w:cs="Times New Roman"/>
        </w:rPr>
      </w:pPr>
      <w:r w:rsidRPr="0093254E">
        <w:rPr>
          <w:rFonts w:ascii="Times New Roman" w:hAnsi="Times New Roman" w:cs="Times New Roman"/>
        </w:rPr>
        <w:t xml:space="preserve">This study investigates the relationship between prompt design, learner–AI interaction, and revision </w:t>
      </w:r>
      <w:proofErr w:type="spellStart"/>
      <w:r w:rsidRPr="0093254E">
        <w:rPr>
          <w:rFonts w:ascii="Times New Roman" w:hAnsi="Times New Roman" w:cs="Times New Roman"/>
        </w:rPr>
        <w:t>behaviour</w:t>
      </w:r>
      <w:proofErr w:type="spellEnd"/>
      <w:r w:rsidRPr="0093254E">
        <w:rPr>
          <w:rFonts w:ascii="Times New Roman" w:hAnsi="Times New Roman" w:cs="Times New Roman"/>
        </w:rPr>
        <w:t xml:space="preserve"> and measurable writing outcomes among Nigerian university students. Using mixed-methods, quasi-experimental design, undergraduate participants completed AI-assisted writing tasks with pre- and post-test assessments, while surveys captured attitudes from students, teachers, and early-career professionals. Quantitative analyses compared changes in lexical diversity, syntactic complexity, grammatical accuracy, and textual coherence, while qualitative coding examined prompt specificity, iterative prompting, selective uptake of AI output, and revision depth. Results show that students who used specific, iterative prompts and selectively incorporated AI feedback demonstrated larger increases in lexical diversity, syntactic complexity, and coherence scores than those relying on direct AI output. Findings indicate that variation in interaction and revision strategies is associated with differential writing performance in AI-supported contexts.</w:t>
      </w:r>
    </w:p>
    <w:p w14:paraId="2325E63C" w14:textId="22A8A031" w:rsidR="00854568" w:rsidRPr="00854568" w:rsidRDefault="00854568" w:rsidP="00854568">
      <w:pPr>
        <w:spacing w:after="0" w:line="480" w:lineRule="auto"/>
        <w:jc w:val="both"/>
        <w:rPr>
          <w:rFonts w:ascii="Times New Roman" w:hAnsi="Times New Roman" w:cs="Times New Roman"/>
        </w:rPr>
      </w:pPr>
      <w:r w:rsidRPr="00854568">
        <w:rPr>
          <w:rFonts w:ascii="Times New Roman" w:hAnsi="Times New Roman" w:cs="Times New Roman"/>
          <w:b/>
          <w:bCs/>
        </w:rPr>
        <w:t>Keywords:</w:t>
      </w:r>
      <w:r w:rsidRPr="00854568">
        <w:rPr>
          <w:rFonts w:ascii="Times New Roman" w:hAnsi="Times New Roman" w:cs="Times New Roman"/>
        </w:rPr>
        <w:t xml:space="preserve"> AI-assisted writing; learner</w:t>
      </w:r>
      <w:r>
        <w:rPr>
          <w:rFonts w:ascii="Times New Roman" w:hAnsi="Times New Roman" w:cs="Times New Roman"/>
        </w:rPr>
        <w:t>-</w:t>
      </w:r>
      <w:r w:rsidRPr="00854568">
        <w:rPr>
          <w:rFonts w:ascii="Times New Roman" w:hAnsi="Times New Roman" w:cs="Times New Roman"/>
        </w:rPr>
        <w:t>AI interaction; prompt design; higher education; computer-assisted language learning</w:t>
      </w:r>
    </w:p>
    <w:p w14:paraId="7FFE5B38" w14:textId="77777777" w:rsidR="00454A1E" w:rsidRPr="00392694" w:rsidRDefault="00F30DE0" w:rsidP="00854568">
      <w:pPr>
        <w:spacing w:after="0" w:line="480" w:lineRule="auto"/>
        <w:jc w:val="both"/>
        <w:rPr>
          <w:rFonts w:ascii="Times New Roman" w:hAnsi="Times New Roman" w:cs="Times New Roman"/>
          <w:b/>
          <w:bCs/>
        </w:rPr>
      </w:pPr>
      <w:r>
        <w:rPr>
          <w:rFonts w:ascii="Times New Roman" w:hAnsi="Times New Roman" w:cs="Times New Roman"/>
          <w:b/>
          <w:bCs/>
        </w:rPr>
        <w:t xml:space="preserve">1.1 </w:t>
      </w:r>
      <w:r w:rsidR="00454A1E" w:rsidRPr="00392694">
        <w:rPr>
          <w:rFonts w:ascii="Times New Roman" w:hAnsi="Times New Roman" w:cs="Times New Roman"/>
          <w:b/>
          <w:bCs/>
        </w:rPr>
        <w:t>Introduction</w:t>
      </w:r>
    </w:p>
    <w:p w14:paraId="4554980F" w14:textId="77777777" w:rsidR="0082000D" w:rsidRPr="0082000D" w:rsidRDefault="0082000D" w:rsidP="0082000D">
      <w:pPr>
        <w:spacing w:after="0" w:line="480" w:lineRule="auto"/>
        <w:jc w:val="both"/>
        <w:rPr>
          <w:rFonts w:ascii="Times New Roman" w:hAnsi="Times New Roman" w:cs="Times New Roman"/>
          <w:lang w:val="en-GB"/>
        </w:rPr>
      </w:pPr>
      <w:r w:rsidRPr="0082000D">
        <w:rPr>
          <w:rFonts w:ascii="Times New Roman" w:hAnsi="Times New Roman" w:cs="Times New Roman"/>
          <w:lang w:val="en-GB"/>
        </w:rPr>
        <w:t xml:space="preserve">Artificial Intelligence (AI) has rapidly become a central force in contemporary education, transforming how learners access information, construct knowledge, and engage in academic practices. Within language education, generative AI tools such as ChatGPT have introduced new forms of interaction, enabling learners to generate, revise, and co-construct texts in ways that were previously unavailable. Emerging research in Computer-Assisted Language Learning (CALL) </w:t>
      </w:r>
      <w:r w:rsidRPr="0082000D">
        <w:rPr>
          <w:rFonts w:ascii="Times New Roman" w:hAnsi="Times New Roman" w:cs="Times New Roman"/>
          <w:lang w:val="en-GB"/>
        </w:rPr>
        <w:lastRenderedPageBreak/>
        <w:t>suggests that AI-supported writing can enhance aspects of linguistic performance, including vocabulary use, syntactic development, and revision practices, while also reshaping learners’ writing processes and strategies (</w:t>
      </w:r>
      <w:proofErr w:type="spellStart"/>
      <w:r w:rsidRPr="0082000D">
        <w:rPr>
          <w:rFonts w:ascii="Times New Roman" w:hAnsi="Times New Roman" w:cs="Times New Roman"/>
          <w:lang w:val="en-GB"/>
        </w:rPr>
        <w:t>Kasneci</w:t>
      </w:r>
      <w:proofErr w:type="spellEnd"/>
      <w:r w:rsidRPr="0082000D">
        <w:rPr>
          <w:rFonts w:ascii="Times New Roman" w:hAnsi="Times New Roman" w:cs="Times New Roman"/>
          <w:lang w:val="en-GB"/>
        </w:rPr>
        <w:t xml:space="preserve"> et al., 2023; Zawacki-Richter et al., 2019). At the same time, concerns have been raised regarding overreliance on AI, diminished learner agency, and the ethical implications of algorithmically generated content (Bender et al., 2021; Cotton et al., 2023).</w:t>
      </w:r>
    </w:p>
    <w:p w14:paraId="595A4D04" w14:textId="77777777" w:rsidR="0082000D" w:rsidRPr="0082000D" w:rsidRDefault="0082000D" w:rsidP="0082000D">
      <w:pPr>
        <w:spacing w:after="0" w:line="480" w:lineRule="auto"/>
        <w:jc w:val="both"/>
        <w:rPr>
          <w:rFonts w:ascii="Times New Roman" w:hAnsi="Times New Roman" w:cs="Times New Roman"/>
          <w:lang w:val="en-GB"/>
        </w:rPr>
      </w:pPr>
      <w:r w:rsidRPr="0082000D">
        <w:rPr>
          <w:rFonts w:ascii="Times New Roman" w:hAnsi="Times New Roman" w:cs="Times New Roman"/>
          <w:lang w:val="en-GB"/>
        </w:rPr>
        <w:t xml:space="preserve">A key concept emerging within this domain is </w:t>
      </w:r>
      <w:r w:rsidRPr="0082000D">
        <w:rPr>
          <w:rFonts w:ascii="Times New Roman" w:hAnsi="Times New Roman" w:cs="Times New Roman"/>
          <w:i/>
          <w:iCs/>
          <w:lang w:val="en-GB"/>
        </w:rPr>
        <w:t>AI prompting</w:t>
      </w:r>
      <w:r w:rsidRPr="0082000D">
        <w:rPr>
          <w:rFonts w:ascii="Times New Roman" w:hAnsi="Times New Roman" w:cs="Times New Roman"/>
          <w:lang w:val="en-GB"/>
        </w:rPr>
        <w:t>, defined as the strategic formulation of inputs to guide AI-generated outputs. Prompting has been increasingly conceptualised not merely as a technical skill but as a literacy practice that involves critical thinking, linguistic awareness, and iterative refinement (</w:t>
      </w:r>
      <w:proofErr w:type="spellStart"/>
      <w:r w:rsidRPr="0082000D">
        <w:rPr>
          <w:rFonts w:ascii="Times New Roman" w:hAnsi="Times New Roman" w:cs="Times New Roman"/>
          <w:lang w:val="en-GB"/>
        </w:rPr>
        <w:t>Hafermalz</w:t>
      </w:r>
      <w:proofErr w:type="spellEnd"/>
      <w:r w:rsidRPr="0082000D">
        <w:rPr>
          <w:rFonts w:ascii="Times New Roman" w:hAnsi="Times New Roman" w:cs="Times New Roman"/>
          <w:lang w:val="en-GB"/>
        </w:rPr>
        <w:t xml:space="preserve"> et al., 2023). Studies indicate that the quality and structure of prompts significantly influence the usefulness of AI feedback and the extent to which learners engage in meaningful revision (Ranade &amp; Joshi, 2024). However, much of the existing research has focused on learners’ perceptions or self-reported experiences, with relatively limited empirical attention to how prompting practices translate into observable language learning outcomes.</w:t>
      </w:r>
    </w:p>
    <w:p w14:paraId="78497CEC" w14:textId="77777777" w:rsidR="0082000D" w:rsidRPr="0082000D" w:rsidRDefault="0082000D" w:rsidP="0082000D">
      <w:pPr>
        <w:spacing w:after="0" w:line="480" w:lineRule="auto"/>
        <w:jc w:val="both"/>
        <w:rPr>
          <w:rFonts w:ascii="Times New Roman" w:hAnsi="Times New Roman" w:cs="Times New Roman"/>
          <w:lang w:val="en-GB"/>
        </w:rPr>
      </w:pPr>
      <w:r w:rsidRPr="0082000D">
        <w:rPr>
          <w:rFonts w:ascii="Times New Roman" w:hAnsi="Times New Roman" w:cs="Times New Roman"/>
          <w:lang w:val="en-GB"/>
        </w:rPr>
        <w:t xml:space="preserve">These gaps are particularly evident in Global South contexts, where access to digital tools, levels of AI literacy, and institutional policies vary considerably. In Nigeria, the integration of AI technologies into education is occurring alongside persistent structural challenges, including large class sizes, limited instructional resources, and uneven digital infrastructure (Aboh, 2022; </w:t>
      </w:r>
      <w:proofErr w:type="spellStart"/>
      <w:r w:rsidRPr="0082000D">
        <w:rPr>
          <w:rFonts w:ascii="Times New Roman" w:hAnsi="Times New Roman" w:cs="Times New Roman"/>
          <w:lang w:val="en-GB"/>
        </w:rPr>
        <w:t>Ndiribe</w:t>
      </w:r>
      <w:proofErr w:type="spellEnd"/>
      <w:r w:rsidRPr="0082000D">
        <w:rPr>
          <w:rFonts w:ascii="Times New Roman" w:hAnsi="Times New Roman" w:cs="Times New Roman"/>
          <w:lang w:val="en-GB"/>
        </w:rPr>
        <w:t xml:space="preserve"> &amp; Aboh, 2022). English continues to function as the dominant medium of instruction and a key determinant of academic success, further intensifying the stakes of language learning. Although Nigerian students increasingly engage with AI tools outside formal classroom settings, such engagement is often informal and unguided, raising concerns about plagiarism, misinformation, </w:t>
      </w:r>
      <w:r w:rsidRPr="0082000D">
        <w:rPr>
          <w:rFonts w:ascii="Times New Roman" w:hAnsi="Times New Roman" w:cs="Times New Roman"/>
          <w:lang w:val="en-GB"/>
        </w:rPr>
        <w:lastRenderedPageBreak/>
        <w:t>and inequitable access. Empirical evidence on how these practices influence actual language development, however, remains scarce.</w:t>
      </w:r>
    </w:p>
    <w:p w14:paraId="364A6E35" w14:textId="77777777" w:rsidR="0082000D" w:rsidRPr="0082000D" w:rsidRDefault="0082000D" w:rsidP="0082000D">
      <w:pPr>
        <w:spacing w:after="0" w:line="480" w:lineRule="auto"/>
        <w:jc w:val="both"/>
        <w:rPr>
          <w:rFonts w:ascii="Times New Roman" w:hAnsi="Times New Roman" w:cs="Times New Roman"/>
          <w:lang w:val="en-GB"/>
        </w:rPr>
      </w:pPr>
      <w:r w:rsidRPr="0082000D">
        <w:rPr>
          <w:rFonts w:ascii="Times New Roman" w:hAnsi="Times New Roman" w:cs="Times New Roman"/>
          <w:lang w:val="en-GB"/>
        </w:rPr>
        <w:t xml:space="preserve">To address these issues, the concept of </w:t>
      </w:r>
      <w:r w:rsidRPr="0082000D">
        <w:rPr>
          <w:rFonts w:ascii="Times New Roman" w:hAnsi="Times New Roman" w:cs="Times New Roman"/>
          <w:i/>
          <w:iCs/>
          <w:lang w:val="en-GB"/>
        </w:rPr>
        <w:t>Critical AI Literacy</w:t>
      </w:r>
      <w:r w:rsidRPr="0082000D">
        <w:rPr>
          <w:rFonts w:ascii="Times New Roman" w:hAnsi="Times New Roman" w:cs="Times New Roman"/>
          <w:lang w:val="en-GB"/>
        </w:rPr>
        <w:t xml:space="preserve"> provides a useful theoretical framework. Critical AI Literacy extends beyond technical competence to include the ability to evaluate AI outputs, recognise biases, and engage with AI tools in socially and ethically responsible ways (</w:t>
      </w:r>
      <w:proofErr w:type="spellStart"/>
      <w:r w:rsidRPr="0082000D">
        <w:rPr>
          <w:rFonts w:ascii="Times New Roman" w:hAnsi="Times New Roman" w:cs="Times New Roman"/>
          <w:lang w:val="en-GB"/>
        </w:rPr>
        <w:t>Hafermalz</w:t>
      </w:r>
      <w:proofErr w:type="spellEnd"/>
      <w:r w:rsidRPr="0082000D">
        <w:rPr>
          <w:rFonts w:ascii="Times New Roman" w:hAnsi="Times New Roman" w:cs="Times New Roman"/>
          <w:lang w:val="en-GB"/>
        </w:rPr>
        <w:t xml:space="preserve"> et al., 2023). Within language education, this perspective aligns with sociocultural and discourse-based approaches that view learning as an active, mediated process. It also highlights the need to examine not only learners’ awareness and attitudes but also how these are enacted in practice through interaction with AI systems.</w:t>
      </w:r>
    </w:p>
    <w:p w14:paraId="2E357E15" w14:textId="107F2342" w:rsidR="0082000D" w:rsidRPr="0082000D" w:rsidRDefault="0082000D" w:rsidP="0082000D">
      <w:pPr>
        <w:spacing w:after="0" w:line="480" w:lineRule="auto"/>
        <w:jc w:val="both"/>
        <w:rPr>
          <w:rFonts w:ascii="Times New Roman" w:hAnsi="Times New Roman" w:cs="Times New Roman"/>
          <w:lang w:val="en-GB"/>
        </w:rPr>
      </w:pPr>
      <w:r w:rsidRPr="0082000D">
        <w:rPr>
          <w:rFonts w:ascii="Times New Roman" w:hAnsi="Times New Roman" w:cs="Times New Roman"/>
          <w:lang w:val="en-GB"/>
        </w:rPr>
        <w:t>Against this background, the present study adopts a mixed-methods, quasi-experimental approach to investigate AI prompting as both a literacy practice and a pedagogical tool in Nigerian university classrooms. By integrating survey data, prompt corpus analysis, and pre- and post-test writing assessments, the study moves beyond perception-based research to examine measurable language outcomes alongside interaction patterns. In doing so, it responds to calls for more empirically grounded and context-sensitive research on AI in language education.</w:t>
      </w:r>
    </w:p>
    <w:p w14:paraId="5532A8D8" w14:textId="77777777" w:rsidR="0082000D" w:rsidRPr="0082000D" w:rsidRDefault="0082000D" w:rsidP="0082000D">
      <w:pPr>
        <w:spacing w:after="0" w:line="480" w:lineRule="auto"/>
        <w:jc w:val="both"/>
        <w:rPr>
          <w:rFonts w:ascii="Times New Roman" w:hAnsi="Times New Roman" w:cs="Times New Roman"/>
          <w:b/>
          <w:bCs/>
          <w:lang w:val="en-GB"/>
        </w:rPr>
      </w:pPr>
      <w:r w:rsidRPr="0082000D">
        <w:rPr>
          <w:rFonts w:ascii="Times New Roman" w:hAnsi="Times New Roman" w:cs="Times New Roman"/>
          <w:b/>
          <w:bCs/>
          <w:lang w:val="en-GB"/>
        </w:rPr>
        <w:t>1.2 Statement of the Problem</w:t>
      </w:r>
    </w:p>
    <w:p w14:paraId="13844FAC" w14:textId="77777777" w:rsidR="0082000D" w:rsidRPr="0082000D" w:rsidRDefault="0082000D" w:rsidP="0082000D">
      <w:pPr>
        <w:spacing w:after="0" w:line="480" w:lineRule="auto"/>
        <w:jc w:val="both"/>
        <w:rPr>
          <w:rFonts w:ascii="Times New Roman" w:hAnsi="Times New Roman" w:cs="Times New Roman"/>
          <w:lang w:val="en-GB"/>
        </w:rPr>
      </w:pPr>
      <w:r w:rsidRPr="0082000D">
        <w:rPr>
          <w:rFonts w:ascii="Times New Roman" w:hAnsi="Times New Roman" w:cs="Times New Roman"/>
          <w:lang w:val="en-GB"/>
        </w:rPr>
        <w:t>Despite the rapid uptake of generative AI tools in education, empirical research linking learner–AI interaction patterns to measurable language outcomes remains limited, particularly in African contexts. In Nigeria, while students and educators demonstrate increasing awareness of AI technologies, institutional responses have largely been restrictive rather than pedagogically integrative. This has resulted in a disconnect between students’ informal use of AI and its structured application in classroom settings.</w:t>
      </w:r>
    </w:p>
    <w:p w14:paraId="55F12DDC" w14:textId="77777777" w:rsidR="0082000D" w:rsidRPr="0082000D" w:rsidRDefault="0082000D" w:rsidP="0082000D">
      <w:pPr>
        <w:spacing w:after="0" w:line="480" w:lineRule="auto"/>
        <w:jc w:val="both"/>
        <w:rPr>
          <w:rFonts w:ascii="Times New Roman" w:hAnsi="Times New Roman" w:cs="Times New Roman"/>
          <w:lang w:val="en-GB"/>
        </w:rPr>
      </w:pPr>
      <w:r w:rsidRPr="0082000D">
        <w:rPr>
          <w:rFonts w:ascii="Times New Roman" w:hAnsi="Times New Roman" w:cs="Times New Roman"/>
          <w:lang w:val="en-GB"/>
        </w:rPr>
        <w:lastRenderedPageBreak/>
        <w:t>Moreover, existing studies have not sufficiently examined how factors such as prompt design, revision behaviour, and critical engagement with AI outputs influence observable aspects of language performance. This gap is further complicated by Nigeria’s multilingual context and disparities in digital access, which may shape both opportunities for and approaches to AI use.</w:t>
      </w:r>
    </w:p>
    <w:p w14:paraId="63396EB5" w14:textId="4DDC6393" w:rsidR="0082000D" w:rsidRPr="0082000D" w:rsidRDefault="0082000D" w:rsidP="0082000D">
      <w:pPr>
        <w:spacing w:after="0" w:line="480" w:lineRule="auto"/>
        <w:jc w:val="both"/>
        <w:rPr>
          <w:rFonts w:ascii="Times New Roman" w:hAnsi="Times New Roman" w:cs="Times New Roman"/>
          <w:lang w:val="en-GB"/>
        </w:rPr>
      </w:pPr>
      <w:r w:rsidRPr="0082000D">
        <w:rPr>
          <w:rFonts w:ascii="Times New Roman" w:hAnsi="Times New Roman" w:cs="Times New Roman"/>
          <w:lang w:val="en-GB"/>
        </w:rPr>
        <w:t>The central problem, therefore, lies in the lack of empirically grounded evidence on how AI prompting practices relate to language learning outcomes, and how awareness, ethical considerations, and instructional support interact to shape these practices in Nigerian higher education.</w:t>
      </w:r>
    </w:p>
    <w:p w14:paraId="2D590ED7" w14:textId="77777777" w:rsidR="0082000D" w:rsidRPr="0082000D" w:rsidRDefault="0082000D" w:rsidP="0082000D">
      <w:pPr>
        <w:spacing w:after="0" w:line="480" w:lineRule="auto"/>
        <w:jc w:val="both"/>
        <w:rPr>
          <w:rFonts w:ascii="Times New Roman" w:hAnsi="Times New Roman" w:cs="Times New Roman"/>
          <w:b/>
          <w:bCs/>
          <w:lang w:val="en-GB"/>
        </w:rPr>
      </w:pPr>
      <w:r w:rsidRPr="0082000D">
        <w:rPr>
          <w:rFonts w:ascii="Times New Roman" w:hAnsi="Times New Roman" w:cs="Times New Roman"/>
          <w:b/>
          <w:bCs/>
          <w:lang w:val="en-GB"/>
        </w:rPr>
        <w:t>1.3 Aim and Objectives</w:t>
      </w:r>
    </w:p>
    <w:p w14:paraId="4C9B15F6" w14:textId="77777777" w:rsidR="0082000D" w:rsidRPr="0082000D" w:rsidRDefault="0082000D" w:rsidP="0082000D">
      <w:pPr>
        <w:spacing w:after="0" w:line="480" w:lineRule="auto"/>
        <w:jc w:val="both"/>
        <w:rPr>
          <w:rFonts w:ascii="Times New Roman" w:hAnsi="Times New Roman" w:cs="Times New Roman"/>
          <w:lang w:val="en-GB"/>
        </w:rPr>
      </w:pPr>
      <w:r w:rsidRPr="0082000D">
        <w:rPr>
          <w:rFonts w:ascii="Times New Roman" w:hAnsi="Times New Roman" w:cs="Times New Roman"/>
          <w:lang w:val="en-GB"/>
        </w:rPr>
        <w:t>The aim of this study is to examine the role of AI prompting in Nigerian university language classrooms, focusing on its relationship with learner awareness, ethical considerations, interaction practices, and measurable writing outcomes.</w:t>
      </w:r>
    </w:p>
    <w:p w14:paraId="74A65F9F" w14:textId="77777777" w:rsidR="0082000D" w:rsidRPr="0082000D" w:rsidRDefault="0082000D" w:rsidP="0082000D">
      <w:pPr>
        <w:spacing w:after="0" w:line="480" w:lineRule="auto"/>
        <w:jc w:val="both"/>
        <w:rPr>
          <w:rFonts w:ascii="Times New Roman" w:hAnsi="Times New Roman" w:cs="Times New Roman"/>
          <w:lang w:val="en-GB"/>
        </w:rPr>
      </w:pPr>
      <w:r w:rsidRPr="0082000D">
        <w:rPr>
          <w:rFonts w:ascii="Times New Roman" w:hAnsi="Times New Roman" w:cs="Times New Roman"/>
          <w:lang w:val="en-GB"/>
        </w:rPr>
        <w:t>Specifically, the study seeks to:</w:t>
      </w:r>
    </w:p>
    <w:p w14:paraId="2DAF4E20" w14:textId="77777777" w:rsidR="0082000D" w:rsidRPr="0082000D" w:rsidRDefault="0082000D" w:rsidP="0082000D">
      <w:pPr>
        <w:numPr>
          <w:ilvl w:val="0"/>
          <w:numId w:val="7"/>
        </w:numPr>
        <w:spacing w:after="0" w:line="480" w:lineRule="auto"/>
        <w:jc w:val="both"/>
        <w:rPr>
          <w:rFonts w:ascii="Times New Roman" w:hAnsi="Times New Roman" w:cs="Times New Roman"/>
          <w:lang w:val="en-GB"/>
        </w:rPr>
      </w:pPr>
      <w:r w:rsidRPr="0082000D">
        <w:rPr>
          <w:rFonts w:ascii="Times New Roman" w:hAnsi="Times New Roman" w:cs="Times New Roman"/>
          <w:lang w:val="en-GB"/>
        </w:rPr>
        <w:t xml:space="preserve">Examine the level of awareness of AI technologies and prompting practices among Nigerian students and language </w:t>
      </w:r>
      <w:proofErr w:type="gramStart"/>
      <w:r w:rsidRPr="0082000D">
        <w:rPr>
          <w:rFonts w:ascii="Times New Roman" w:hAnsi="Times New Roman" w:cs="Times New Roman"/>
          <w:lang w:val="en-GB"/>
        </w:rPr>
        <w:t>educators;</w:t>
      </w:r>
      <w:proofErr w:type="gramEnd"/>
    </w:p>
    <w:p w14:paraId="3954E2BD" w14:textId="77777777" w:rsidR="0082000D" w:rsidRPr="0082000D" w:rsidRDefault="0082000D" w:rsidP="0082000D">
      <w:pPr>
        <w:numPr>
          <w:ilvl w:val="0"/>
          <w:numId w:val="7"/>
        </w:numPr>
        <w:spacing w:after="0" w:line="480" w:lineRule="auto"/>
        <w:jc w:val="both"/>
        <w:rPr>
          <w:rFonts w:ascii="Times New Roman" w:hAnsi="Times New Roman" w:cs="Times New Roman"/>
          <w:lang w:val="en-GB"/>
        </w:rPr>
      </w:pPr>
      <w:r w:rsidRPr="0082000D">
        <w:rPr>
          <w:rFonts w:ascii="Times New Roman" w:hAnsi="Times New Roman" w:cs="Times New Roman"/>
          <w:lang w:val="en-GB"/>
        </w:rPr>
        <w:t xml:space="preserve">Analyse perceptions of ethical issues associated with AI-assisted </w:t>
      </w:r>
      <w:proofErr w:type="gramStart"/>
      <w:r w:rsidRPr="0082000D">
        <w:rPr>
          <w:rFonts w:ascii="Times New Roman" w:hAnsi="Times New Roman" w:cs="Times New Roman"/>
          <w:lang w:val="en-GB"/>
        </w:rPr>
        <w:t>writing;</w:t>
      </w:r>
      <w:proofErr w:type="gramEnd"/>
    </w:p>
    <w:p w14:paraId="088B4095" w14:textId="77777777" w:rsidR="0082000D" w:rsidRPr="0082000D" w:rsidRDefault="0082000D" w:rsidP="0082000D">
      <w:pPr>
        <w:numPr>
          <w:ilvl w:val="0"/>
          <w:numId w:val="7"/>
        </w:numPr>
        <w:spacing w:after="0" w:line="480" w:lineRule="auto"/>
        <w:jc w:val="both"/>
        <w:rPr>
          <w:rFonts w:ascii="Times New Roman" w:hAnsi="Times New Roman" w:cs="Times New Roman"/>
          <w:lang w:val="en-GB"/>
        </w:rPr>
      </w:pPr>
      <w:r w:rsidRPr="0082000D">
        <w:rPr>
          <w:rFonts w:ascii="Times New Roman" w:hAnsi="Times New Roman" w:cs="Times New Roman"/>
          <w:lang w:val="en-GB"/>
        </w:rPr>
        <w:t xml:space="preserve">Assess the extent and forms of AI integration in language learning </w:t>
      </w:r>
      <w:proofErr w:type="gramStart"/>
      <w:r w:rsidRPr="0082000D">
        <w:rPr>
          <w:rFonts w:ascii="Times New Roman" w:hAnsi="Times New Roman" w:cs="Times New Roman"/>
          <w:lang w:val="en-GB"/>
        </w:rPr>
        <w:t>practices;</w:t>
      </w:r>
      <w:proofErr w:type="gramEnd"/>
    </w:p>
    <w:p w14:paraId="61395863" w14:textId="77777777" w:rsidR="0082000D" w:rsidRPr="0082000D" w:rsidRDefault="0082000D" w:rsidP="0082000D">
      <w:pPr>
        <w:numPr>
          <w:ilvl w:val="0"/>
          <w:numId w:val="7"/>
        </w:numPr>
        <w:spacing w:after="0" w:line="480" w:lineRule="auto"/>
        <w:jc w:val="both"/>
        <w:rPr>
          <w:rFonts w:ascii="Times New Roman" w:hAnsi="Times New Roman" w:cs="Times New Roman"/>
          <w:lang w:val="en-GB"/>
        </w:rPr>
      </w:pPr>
      <w:r w:rsidRPr="0082000D">
        <w:rPr>
          <w:rFonts w:ascii="Times New Roman" w:hAnsi="Times New Roman" w:cs="Times New Roman"/>
          <w:lang w:val="en-GB"/>
        </w:rPr>
        <w:t xml:space="preserve">Evaluate attitudinal orientations toward AI-supported </w:t>
      </w:r>
      <w:proofErr w:type="gramStart"/>
      <w:r w:rsidRPr="0082000D">
        <w:rPr>
          <w:rFonts w:ascii="Times New Roman" w:hAnsi="Times New Roman" w:cs="Times New Roman"/>
          <w:lang w:val="en-GB"/>
        </w:rPr>
        <w:t>writing;</w:t>
      </w:r>
      <w:proofErr w:type="gramEnd"/>
    </w:p>
    <w:p w14:paraId="7000BA02" w14:textId="77777777" w:rsidR="0082000D" w:rsidRPr="0082000D" w:rsidRDefault="0082000D" w:rsidP="0082000D">
      <w:pPr>
        <w:numPr>
          <w:ilvl w:val="0"/>
          <w:numId w:val="7"/>
        </w:numPr>
        <w:spacing w:after="0" w:line="480" w:lineRule="auto"/>
        <w:jc w:val="both"/>
        <w:rPr>
          <w:rFonts w:ascii="Times New Roman" w:hAnsi="Times New Roman" w:cs="Times New Roman"/>
          <w:lang w:val="en-GB"/>
        </w:rPr>
      </w:pPr>
      <w:r w:rsidRPr="0082000D">
        <w:rPr>
          <w:rFonts w:ascii="Times New Roman" w:hAnsi="Times New Roman" w:cs="Times New Roman"/>
          <w:lang w:val="en-GB"/>
        </w:rPr>
        <w:t>Investigate the relationships among awareness, ethical perceptions, attitudes, and integration practices; and</w:t>
      </w:r>
    </w:p>
    <w:p w14:paraId="27C3E720" w14:textId="5C0884D2" w:rsidR="0082000D" w:rsidRPr="0082000D" w:rsidRDefault="0082000D" w:rsidP="0082000D">
      <w:pPr>
        <w:numPr>
          <w:ilvl w:val="0"/>
          <w:numId w:val="7"/>
        </w:numPr>
        <w:spacing w:after="0" w:line="480" w:lineRule="auto"/>
        <w:jc w:val="both"/>
        <w:rPr>
          <w:rFonts w:ascii="Times New Roman" w:hAnsi="Times New Roman" w:cs="Times New Roman"/>
          <w:lang w:val="en-GB"/>
        </w:rPr>
      </w:pPr>
      <w:r w:rsidRPr="0082000D">
        <w:rPr>
          <w:rFonts w:ascii="Times New Roman" w:hAnsi="Times New Roman" w:cs="Times New Roman"/>
          <w:lang w:val="en-GB"/>
        </w:rPr>
        <w:t>Examine how prompt design, interaction patterns, and revision behaviour relate to changes in lexical diversity, syntactic complexity, grammatical accuracy, and textual coherence</w:t>
      </w:r>
    </w:p>
    <w:p w14:paraId="218673C5" w14:textId="77777777" w:rsidR="0082000D" w:rsidRPr="0082000D" w:rsidRDefault="0082000D" w:rsidP="0082000D">
      <w:pPr>
        <w:spacing w:after="0" w:line="480" w:lineRule="auto"/>
        <w:jc w:val="both"/>
        <w:rPr>
          <w:rFonts w:ascii="Times New Roman" w:hAnsi="Times New Roman" w:cs="Times New Roman"/>
          <w:b/>
          <w:bCs/>
          <w:lang w:val="en-GB"/>
        </w:rPr>
      </w:pPr>
      <w:r w:rsidRPr="0082000D">
        <w:rPr>
          <w:rFonts w:ascii="Times New Roman" w:hAnsi="Times New Roman" w:cs="Times New Roman"/>
          <w:b/>
          <w:bCs/>
          <w:lang w:val="en-GB"/>
        </w:rPr>
        <w:t>1.4 Research Questions</w:t>
      </w:r>
    </w:p>
    <w:p w14:paraId="3E14086F" w14:textId="77777777" w:rsidR="0082000D" w:rsidRPr="0082000D" w:rsidRDefault="0082000D" w:rsidP="0082000D">
      <w:pPr>
        <w:numPr>
          <w:ilvl w:val="0"/>
          <w:numId w:val="8"/>
        </w:numPr>
        <w:spacing w:after="0" w:line="480" w:lineRule="auto"/>
        <w:jc w:val="both"/>
        <w:rPr>
          <w:rFonts w:ascii="Times New Roman" w:hAnsi="Times New Roman" w:cs="Times New Roman"/>
          <w:lang w:val="en-GB"/>
        </w:rPr>
      </w:pPr>
      <w:r w:rsidRPr="0082000D">
        <w:rPr>
          <w:rFonts w:ascii="Times New Roman" w:hAnsi="Times New Roman" w:cs="Times New Roman"/>
          <w:lang w:val="en-GB"/>
        </w:rPr>
        <w:lastRenderedPageBreak/>
        <w:t>What is the level of awareness of AI prompting among Nigerian university students and language educators?</w:t>
      </w:r>
    </w:p>
    <w:p w14:paraId="21946930" w14:textId="77777777" w:rsidR="0082000D" w:rsidRPr="0082000D" w:rsidRDefault="0082000D" w:rsidP="0082000D">
      <w:pPr>
        <w:numPr>
          <w:ilvl w:val="0"/>
          <w:numId w:val="8"/>
        </w:numPr>
        <w:spacing w:after="0" w:line="480" w:lineRule="auto"/>
        <w:jc w:val="both"/>
        <w:rPr>
          <w:rFonts w:ascii="Times New Roman" w:hAnsi="Times New Roman" w:cs="Times New Roman"/>
          <w:lang w:val="en-GB"/>
        </w:rPr>
      </w:pPr>
      <w:r w:rsidRPr="0082000D">
        <w:rPr>
          <w:rFonts w:ascii="Times New Roman" w:hAnsi="Times New Roman" w:cs="Times New Roman"/>
          <w:lang w:val="en-GB"/>
        </w:rPr>
        <w:t>How do learners and educators perceive ethical issues associated with AI-assisted writing?</w:t>
      </w:r>
    </w:p>
    <w:p w14:paraId="55940844" w14:textId="77777777" w:rsidR="0082000D" w:rsidRPr="0082000D" w:rsidRDefault="0082000D" w:rsidP="0082000D">
      <w:pPr>
        <w:numPr>
          <w:ilvl w:val="0"/>
          <w:numId w:val="8"/>
        </w:numPr>
        <w:spacing w:after="0" w:line="480" w:lineRule="auto"/>
        <w:jc w:val="both"/>
        <w:rPr>
          <w:rFonts w:ascii="Times New Roman" w:hAnsi="Times New Roman" w:cs="Times New Roman"/>
          <w:lang w:val="en-GB"/>
        </w:rPr>
      </w:pPr>
      <w:r w:rsidRPr="0082000D">
        <w:rPr>
          <w:rFonts w:ascii="Times New Roman" w:hAnsi="Times New Roman" w:cs="Times New Roman"/>
          <w:lang w:val="en-GB"/>
        </w:rPr>
        <w:t>To what extent are AI tools integrated into language learning practices?</w:t>
      </w:r>
    </w:p>
    <w:p w14:paraId="2B0DEA87" w14:textId="77777777" w:rsidR="0082000D" w:rsidRPr="0082000D" w:rsidRDefault="0082000D" w:rsidP="0082000D">
      <w:pPr>
        <w:numPr>
          <w:ilvl w:val="0"/>
          <w:numId w:val="8"/>
        </w:numPr>
        <w:spacing w:after="0" w:line="480" w:lineRule="auto"/>
        <w:jc w:val="both"/>
        <w:rPr>
          <w:rFonts w:ascii="Times New Roman" w:hAnsi="Times New Roman" w:cs="Times New Roman"/>
          <w:lang w:val="en-GB"/>
        </w:rPr>
      </w:pPr>
      <w:r w:rsidRPr="0082000D">
        <w:rPr>
          <w:rFonts w:ascii="Times New Roman" w:hAnsi="Times New Roman" w:cs="Times New Roman"/>
          <w:lang w:val="en-GB"/>
        </w:rPr>
        <w:t>What are the prevailing attitudinal orientations toward AI-supported writing?</w:t>
      </w:r>
    </w:p>
    <w:p w14:paraId="4FEAFE01" w14:textId="77777777" w:rsidR="0082000D" w:rsidRPr="0082000D" w:rsidRDefault="0082000D" w:rsidP="0082000D">
      <w:pPr>
        <w:numPr>
          <w:ilvl w:val="0"/>
          <w:numId w:val="8"/>
        </w:numPr>
        <w:spacing w:after="0" w:line="480" w:lineRule="auto"/>
        <w:jc w:val="both"/>
        <w:rPr>
          <w:rFonts w:ascii="Times New Roman" w:hAnsi="Times New Roman" w:cs="Times New Roman"/>
          <w:lang w:val="en-GB"/>
        </w:rPr>
      </w:pPr>
      <w:r w:rsidRPr="0082000D">
        <w:rPr>
          <w:rFonts w:ascii="Times New Roman" w:hAnsi="Times New Roman" w:cs="Times New Roman"/>
          <w:lang w:val="en-GB"/>
        </w:rPr>
        <w:t>What relationships exist among awareness, ethical perceptions, attitudes, and integration practices?</w:t>
      </w:r>
    </w:p>
    <w:p w14:paraId="051F58B7" w14:textId="77777777" w:rsidR="0082000D" w:rsidRPr="0082000D" w:rsidRDefault="0082000D" w:rsidP="0082000D">
      <w:pPr>
        <w:numPr>
          <w:ilvl w:val="0"/>
          <w:numId w:val="8"/>
        </w:numPr>
        <w:spacing w:after="0" w:line="480" w:lineRule="auto"/>
        <w:jc w:val="both"/>
        <w:rPr>
          <w:rFonts w:ascii="Times New Roman" w:hAnsi="Times New Roman" w:cs="Times New Roman"/>
          <w:lang w:val="en-GB"/>
        </w:rPr>
      </w:pPr>
      <w:r w:rsidRPr="0082000D">
        <w:rPr>
          <w:rFonts w:ascii="Times New Roman" w:hAnsi="Times New Roman" w:cs="Times New Roman"/>
          <w:lang w:val="en-GB"/>
        </w:rPr>
        <w:t>How do prompt design, learner–AI interaction, and revision behaviour relate to measurable changes in writing performance?</w:t>
      </w:r>
    </w:p>
    <w:p w14:paraId="7B481F3E" w14:textId="77777777" w:rsidR="002434EB" w:rsidRPr="002434EB" w:rsidRDefault="002434EB" w:rsidP="002434EB">
      <w:pPr>
        <w:spacing w:after="0" w:line="480" w:lineRule="auto"/>
        <w:jc w:val="both"/>
        <w:outlineLvl w:val="1"/>
        <w:rPr>
          <w:rFonts w:ascii="Times New Roman" w:eastAsia="Times New Roman" w:hAnsi="Times New Roman" w:cs="Times New Roman"/>
          <w:b/>
          <w:bCs/>
          <w:kern w:val="0"/>
          <w:lang w:val="en-GB" w:eastAsia="en-GB"/>
          <w14:ligatures w14:val="none"/>
        </w:rPr>
      </w:pPr>
      <w:r w:rsidRPr="002434EB">
        <w:rPr>
          <w:rFonts w:ascii="Times New Roman" w:eastAsia="Times New Roman" w:hAnsi="Times New Roman" w:cs="Times New Roman"/>
          <w:b/>
          <w:bCs/>
          <w:kern w:val="0"/>
          <w:lang w:val="en-GB" w:eastAsia="en-GB"/>
          <w14:ligatures w14:val="none"/>
        </w:rPr>
        <w:t>2. Literature Review</w:t>
      </w:r>
    </w:p>
    <w:p w14:paraId="18E385DC" w14:textId="77777777" w:rsidR="002434EB" w:rsidRPr="002434EB" w:rsidRDefault="002434EB" w:rsidP="002434EB">
      <w:pPr>
        <w:spacing w:after="0" w:line="480" w:lineRule="auto"/>
        <w:jc w:val="both"/>
        <w:outlineLvl w:val="2"/>
        <w:rPr>
          <w:rFonts w:ascii="Times New Roman" w:eastAsia="Times New Roman" w:hAnsi="Times New Roman" w:cs="Times New Roman"/>
          <w:b/>
          <w:bCs/>
          <w:kern w:val="0"/>
          <w:lang w:val="en-GB" w:eastAsia="en-GB"/>
          <w14:ligatures w14:val="none"/>
        </w:rPr>
      </w:pPr>
      <w:r w:rsidRPr="002434EB">
        <w:rPr>
          <w:rFonts w:ascii="Times New Roman" w:eastAsia="Times New Roman" w:hAnsi="Times New Roman" w:cs="Times New Roman"/>
          <w:b/>
          <w:bCs/>
          <w:kern w:val="0"/>
          <w:lang w:val="en-GB" w:eastAsia="en-GB"/>
          <w14:ligatures w14:val="none"/>
        </w:rPr>
        <w:t>2.1 From Digital Literacy to Critical AI Literacy in Language Education</w:t>
      </w:r>
    </w:p>
    <w:p w14:paraId="6B9317F8" w14:textId="633B67C1" w:rsidR="002434EB" w:rsidRPr="002434EB" w:rsidRDefault="002434EB" w:rsidP="002434EB">
      <w:pPr>
        <w:spacing w:after="0" w:line="480" w:lineRule="auto"/>
        <w:jc w:val="both"/>
        <w:rPr>
          <w:rFonts w:ascii="Times New Roman" w:eastAsia="Times New Roman" w:hAnsi="Times New Roman" w:cs="Times New Roman"/>
          <w:kern w:val="0"/>
          <w:lang w:val="en-GB" w:eastAsia="en-GB"/>
          <w14:ligatures w14:val="none"/>
        </w:rPr>
      </w:pPr>
      <w:r w:rsidRPr="002434EB">
        <w:rPr>
          <w:rFonts w:ascii="Times New Roman" w:eastAsia="Times New Roman" w:hAnsi="Times New Roman" w:cs="Times New Roman"/>
          <w:kern w:val="0"/>
          <w:lang w:val="en-GB" w:eastAsia="en-GB"/>
          <w14:ligatures w14:val="none"/>
        </w:rPr>
        <w:t xml:space="preserve">Early work on digital and media literacy established that effective technology use extends beyond operational skill to include critique, reflection, and ethical judgement (Buckingham, 2015; Selwyn, 2016). However, these frameworks were developed for tools functioning primarily as information repositories or communication platforms. The rapid diffusion of large language models (LLMs), which actively generate knowledge artefacts, challenges this foundation and has led to calls for </w:t>
      </w:r>
      <w:r w:rsidRPr="002434EB">
        <w:rPr>
          <w:rFonts w:ascii="Times New Roman" w:eastAsia="Times New Roman" w:hAnsi="Times New Roman" w:cs="Times New Roman"/>
          <w:i/>
          <w:iCs/>
          <w:kern w:val="0"/>
          <w:lang w:val="en-GB" w:eastAsia="en-GB"/>
          <w14:ligatures w14:val="none"/>
        </w:rPr>
        <w:t>critical AI literacy</w:t>
      </w:r>
      <w:r>
        <w:rPr>
          <w:rFonts w:ascii="Times New Roman" w:eastAsia="Times New Roman" w:hAnsi="Times New Roman" w:cs="Times New Roman"/>
          <w:kern w:val="0"/>
          <w:lang w:val="en-GB" w:eastAsia="en-GB"/>
          <w14:ligatures w14:val="none"/>
        </w:rPr>
        <w:t xml:space="preserve">, </w:t>
      </w:r>
      <w:r w:rsidRPr="002434EB">
        <w:rPr>
          <w:rFonts w:ascii="Times New Roman" w:eastAsia="Times New Roman" w:hAnsi="Times New Roman" w:cs="Times New Roman"/>
          <w:kern w:val="0"/>
          <w:lang w:val="en-GB" w:eastAsia="en-GB"/>
          <w14:ligatures w14:val="none"/>
        </w:rPr>
        <w:t xml:space="preserve">the capacity to understand, interrogate, and responsibly apply AI systems (Holmes et al., 2019; Long &amp; </w:t>
      </w:r>
      <w:proofErr w:type="spellStart"/>
      <w:r w:rsidRPr="002434EB">
        <w:rPr>
          <w:rFonts w:ascii="Times New Roman" w:eastAsia="Times New Roman" w:hAnsi="Times New Roman" w:cs="Times New Roman"/>
          <w:kern w:val="0"/>
          <w:lang w:val="en-GB" w:eastAsia="en-GB"/>
          <w14:ligatures w14:val="none"/>
        </w:rPr>
        <w:t>Magerko</w:t>
      </w:r>
      <w:proofErr w:type="spellEnd"/>
      <w:r w:rsidRPr="002434EB">
        <w:rPr>
          <w:rFonts w:ascii="Times New Roman" w:eastAsia="Times New Roman" w:hAnsi="Times New Roman" w:cs="Times New Roman"/>
          <w:kern w:val="0"/>
          <w:lang w:val="en-GB" w:eastAsia="en-GB"/>
          <w14:ligatures w14:val="none"/>
        </w:rPr>
        <w:t>, 2020).</w:t>
      </w:r>
    </w:p>
    <w:p w14:paraId="23E63EE0" w14:textId="3BA1CB70" w:rsidR="002434EB" w:rsidRPr="002434EB" w:rsidRDefault="002434EB" w:rsidP="002434EB">
      <w:pPr>
        <w:spacing w:after="0" w:line="480" w:lineRule="auto"/>
        <w:jc w:val="both"/>
        <w:rPr>
          <w:rFonts w:ascii="Times New Roman" w:eastAsia="Times New Roman" w:hAnsi="Times New Roman" w:cs="Times New Roman"/>
          <w:kern w:val="0"/>
          <w:lang w:val="en-GB" w:eastAsia="en-GB"/>
          <w14:ligatures w14:val="none"/>
        </w:rPr>
      </w:pPr>
      <w:r w:rsidRPr="002434EB">
        <w:rPr>
          <w:rFonts w:ascii="Times New Roman" w:eastAsia="Times New Roman" w:hAnsi="Times New Roman" w:cs="Times New Roman"/>
          <w:kern w:val="0"/>
          <w:lang w:val="en-GB" w:eastAsia="en-GB"/>
          <w14:ligatures w14:val="none"/>
        </w:rPr>
        <w:t>In language education, AI tools are increasingly positioned as literacy partners capable of modelling genre and mediating feedback (</w:t>
      </w:r>
      <w:proofErr w:type="spellStart"/>
      <w:r w:rsidRPr="002434EB">
        <w:rPr>
          <w:rFonts w:ascii="Times New Roman" w:eastAsia="Times New Roman" w:hAnsi="Times New Roman" w:cs="Times New Roman"/>
          <w:kern w:val="0"/>
          <w:lang w:val="en-GB" w:eastAsia="en-GB"/>
          <w14:ligatures w14:val="none"/>
        </w:rPr>
        <w:t>Kasneci</w:t>
      </w:r>
      <w:proofErr w:type="spellEnd"/>
      <w:r w:rsidRPr="002434EB">
        <w:rPr>
          <w:rFonts w:ascii="Times New Roman" w:eastAsia="Times New Roman" w:hAnsi="Times New Roman" w:cs="Times New Roman"/>
          <w:kern w:val="0"/>
          <w:lang w:val="en-GB" w:eastAsia="en-GB"/>
          <w14:ligatures w14:val="none"/>
        </w:rPr>
        <w:t xml:space="preserve"> et al., 2023; Zawacki-Richter et al., 2019). However, a clear tension emerges in the literature: while performance-oriented studies emphasise gains in writing quality, critical AI scholarship foregrounds epistemic risk and ethical reflexivity (Bender et al., 2021). These strands remain insufficiently integrated, as empirical studies tend to </w:t>
      </w:r>
      <w:r w:rsidRPr="002434EB">
        <w:rPr>
          <w:rFonts w:ascii="Times New Roman" w:eastAsia="Times New Roman" w:hAnsi="Times New Roman" w:cs="Times New Roman"/>
          <w:kern w:val="0"/>
          <w:lang w:val="en-GB" w:eastAsia="en-GB"/>
          <w14:ligatures w14:val="none"/>
        </w:rPr>
        <w:lastRenderedPageBreak/>
        <w:t>prioritise perceptions or outcomes in isolation. Consequently, how critical awareness translates into observable learning processes and outcomes remains under-theorised.</w:t>
      </w:r>
    </w:p>
    <w:p w14:paraId="5306E3F3" w14:textId="77777777" w:rsidR="002434EB" w:rsidRPr="002434EB" w:rsidRDefault="002434EB" w:rsidP="002434EB">
      <w:pPr>
        <w:spacing w:after="0" w:line="480" w:lineRule="auto"/>
        <w:jc w:val="both"/>
        <w:outlineLvl w:val="2"/>
        <w:rPr>
          <w:rFonts w:ascii="Times New Roman" w:eastAsia="Times New Roman" w:hAnsi="Times New Roman" w:cs="Times New Roman"/>
          <w:b/>
          <w:bCs/>
          <w:kern w:val="0"/>
          <w:lang w:val="en-GB" w:eastAsia="en-GB"/>
          <w14:ligatures w14:val="none"/>
        </w:rPr>
      </w:pPr>
      <w:r w:rsidRPr="002434EB">
        <w:rPr>
          <w:rFonts w:ascii="Times New Roman" w:eastAsia="Times New Roman" w:hAnsi="Times New Roman" w:cs="Times New Roman"/>
          <w:b/>
          <w:bCs/>
          <w:kern w:val="0"/>
          <w:lang w:val="en-GB" w:eastAsia="en-GB"/>
          <w14:ligatures w14:val="none"/>
        </w:rPr>
        <w:t>2.2 AI Prompting as a Pedagogic Practice</w:t>
      </w:r>
    </w:p>
    <w:p w14:paraId="4A63D38B" w14:textId="009785A2" w:rsidR="002434EB" w:rsidRPr="002434EB" w:rsidRDefault="002434EB" w:rsidP="002434EB">
      <w:pPr>
        <w:spacing w:after="0" w:line="480" w:lineRule="auto"/>
        <w:jc w:val="both"/>
        <w:rPr>
          <w:rFonts w:ascii="Times New Roman" w:eastAsia="Times New Roman" w:hAnsi="Times New Roman" w:cs="Times New Roman"/>
          <w:kern w:val="0"/>
          <w:lang w:val="en-GB" w:eastAsia="en-GB"/>
          <w14:ligatures w14:val="none"/>
        </w:rPr>
      </w:pPr>
      <w:r w:rsidRPr="002434EB">
        <w:rPr>
          <w:rFonts w:ascii="Times New Roman" w:eastAsia="Times New Roman" w:hAnsi="Times New Roman" w:cs="Times New Roman"/>
          <w:kern w:val="0"/>
          <w:lang w:val="en-GB" w:eastAsia="en-GB"/>
          <w14:ligatures w14:val="none"/>
        </w:rPr>
        <w:t>AI prompting</w:t>
      </w:r>
      <w:r>
        <w:rPr>
          <w:rFonts w:ascii="Times New Roman" w:eastAsia="Times New Roman" w:hAnsi="Times New Roman" w:cs="Times New Roman"/>
          <w:kern w:val="0"/>
          <w:lang w:val="en-GB" w:eastAsia="en-GB"/>
          <w14:ligatures w14:val="none"/>
        </w:rPr>
        <w:t xml:space="preserve">, </w:t>
      </w:r>
      <w:r w:rsidRPr="002434EB">
        <w:rPr>
          <w:rFonts w:ascii="Times New Roman" w:eastAsia="Times New Roman" w:hAnsi="Times New Roman" w:cs="Times New Roman"/>
          <w:kern w:val="0"/>
          <w:lang w:val="en-GB" w:eastAsia="en-GB"/>
          <w14:ligatures w14:val="none"/>
        </w:rPr>
        <w:t>the iterative design of inputs to guide model outputs</w:t>
      </w:r>
      <w:r>
        <w:rPr>
          <w:rFonts w:ascii="Times New Roman" w:eastAsia="Times New Roman" w:hAnsi="Times New Roman" w:cs="Times New Roman"/>
          <w:kern w:val="0"/>
          <w:lang w:val="en-GB" w:eastAsia="en-GB"/>
          <w14:ligatures w14:val="none"/>
        </w:rPr>
        <w:t xml:space="preserve">, </w:t>
      </w:r>
      <w:r w:rsidRPr="002434EB">
        <w:rPr>
          <w:rFonts w:ascii="Times New Roman" w:eastAsia="Times New Roman" w:hAnsi="Times New Roman" w:cs="Times New Roman"/>
          <w:kern w:val="0"/>
          <w:lang w:val="en-GB" w:eastAsia="en-GB"/>
          <w14:ligatures w14:val="none"/>
        </w:rPr>
        <w:t>has been conceptualised as both a technical skill and a rhetorical practice (Trust et al., 2023). Empirical studies indicate that structured prompting supports cohesion, audience awareness, and metalinguistic reflection, particularly when combined with revision activities (</w:t>
      </w:r>
      <w:proofErr w:type="spellStart"/>
      <w:r w:rsidRPr="002434EB">
        <w:rPr>
          <w:rFonts w:ascii="Times New Roman" w:eastAsia="Times New Roman" w:hAnsi="Times New Roman" w:cs="Times New Roman"/>
          <w:kern w:val="0"/>
          <w:lang w:val="en-GB" w:eastAsia="en-GB"/>
          <w14:ligatures w14:val="none"/>
        </w:rPr>
        <w:t>Kasneci</w:t>
      </w:r>
      <w:proofErr w:type="spellEnd"/>
      <w:r w:rsidRPr="002434EB">
        <w:rPr>
          <w:rFonts w:ascii="Times New Roman" w:eastAsia="Times New Roman" w:hAnsi="Times New Roman" w:cs="Times New Roman"/>
          <w:kern w:val="0"/>
          <w:lang w:val="en-GB" w:eastAsia="en-GB"/>
          <w14:ligatures w14:val="none"/>
        </w:rPr>
        <w:t xml:space="preserve"> et al., 2023; Lai &amp; Bower, 2020).</w:t>
      </w:r>
    </w:p>
    <w:p w14:paraId="72B75568" w14:textId="77777777" w:rsidR="002434EB" w:rsidRPr="002434EB" w:rsidRDefault="002434EB" w:rsidP="002434EB">
      <w:pPr>
        <w:spacing w:after="0" w:line="480" w:lineRule="auto"/>
        <w:jc w:val="both"/>
        <w:rPr>
          <w:rFonts w:ascii="Times New Roman" w:eastAsia="Times New Roman" w:hAnsi="Times New Roman" w:cs="Times New Roman"/>
          <w:kern w:val="0"/>
          <w:lang w:val="en-GB" w:eastAsia="en-GB"/>
          <w14:ligatures w14:val="none"/>
        </w:rPr>
      </w:pPr>
      <w:r w:rsidRPr="002434EB">
        <w:rPr>
          <w:rFonts w:ascii="Times New Roman" w:eastAsia="Times New Roman" w:hAnsi="Times New Roman" w:cs="Times New Roman"/>
          <w:kern w:val="0"/>
          <w:lang w:val="en-GB" w:eastAsia="en-GB"/>
          <w14:ligatures w14:val="none"/>
        </w:rPr>
        <w:t>Despite these contributions, the literature reveals three key tensions. First, prompting is often framed as a productivity tool rather than as a form of mediated cognition involving agency and authorship. Second, studies emphasise short-term performance gains while overlooking longer-term developmental processes such as internalisation and dependency. Third, although risks such as bias reproduction and overreliance are widely acknowledged (Lim et al., 2023), few studies empirically examine how learners regulate these risks in practice. Thus, prompting is recognised as central to AI use, yet the mechanisms linking prompting behaviour to learning outcomes remain insufficiently specified.</w:t>
      </w:r>
    </w:p>
    <w:p w14:paraId="0937755E" w14:textId="77777777" w:rsidR="002434EB" w:rsidRPr="002434EB" w:rsidRDefault="002434EB" w:rsidP="002434EB">
      <w:pPr>
        <w:spacing w:after="0" w:line="480" w:lineRule="auto"/>
        <w:jc w:val="both"/>
        <w:outlineLvl w:val="2"/>
        <w:rPr>
          <w:rFonts w:ascii="Times New Roman" w:eastAsia="Times New Roman" w:hAnsi="Times New Roman" w:cs="Times New Roman"/>
          <w:b/>
          <w:bCs/>
          <w:kern w:val="0"/>
          <w:lang w:val="en-GB" w:eastAsia="en-GB"/>
          <w14:ligatures w14:val="none"/>
        </w:rPr>
      </w:pPr>
      <w:r w:rsidRPr="002434EB">
        <w:rPr>
          <w:rFonts w:ascii="Times New Roman" w:eastAsia="Times New Roman" w:hAnsi="Times New Roman" w:cs="Times New Roman"/>
          <w:b/>
          <w:bCs/>
          <w:kern w:val="0"/>
          <w:lang w:val="en-GB" w:eastAsia="en-GB"/>
          <w14:ligatures w14:val="none"/>
        </w:rPr>
        <w:t>2.3 Ethics: Bias, Fairness, and Academic Integrity</w:t>
      </w:r>
    </w:p>
    <w:p w14:paraId="2F9E466E" w14:textId="77777777" w:rsidR="002434EB" w:rsidRPr="002434EB" w:rsidRDefault="002434EB" w:rsidP="002434EB">
      <w:pPr>
        <w:spacing w:after="0" w:line="480" w:lineRule="auto"/>
        <w:jc w:val="both"/>
        <w:rPr>
          <w:rFonts w:ascii="Times New Roman" w:eastAsia="Times New Roman" w:hAnsi="Times New Roman" w:cs="Times New Roman"/>
          <w:kern w:val="0"/>
          <w:lang w:val="en-GB" w:eastAsia="en-GB"/>
          <w14:ligatures w14:val="none"/>
        </w:rPr>
      </w:pPr>
      <w:r w:rsidRPr="002434EB">
        <w:rPr>
          <w:rFonts w:ascii="Times New Roman" w:eastAsia="Times New Roman" w:hAnsi="Times New Roman" w:cs="Times New Roman"/>
          <w:kern w:val="0"/>
          <w:lang w:val="en-GB" w:eastAsia="en-GB"/>
          <w14:ligatures w14:val="none"/>
        </w:rPr>
        <w:t>The ethical literature identifies persistent risks in generative AI, including bias, hallucination, opacity, and contested authorship (</w:t>
      </w:r>
      <w:proofErr w:type="spellStart"/>
      <w:r w:rsidRPr="002434EB">
        <w:rPr>
          <w:rFonts w:ascii="Times New Roman" w:eastAsia="Times New Roman" w:hAnsi="Times New Roman" w:cs="Times New Roman"/>
          <w:kern w:val="0"/>
          <w:lang w:val="en-GB" w:eastAsia="en-GB"/>
          <w14:ligatures w14:val="none"/>
        </w:rPr>
        <w:t>Floridi</w:t>
      </w:r>
      <w:proofErr w:type="spellEnd"/>
      <w:r w:rsidRPr="002434EB">
        <w:rPr>
          <w:rFonts w:ascii="Times New Roman" w:eastAsia="Times New Roman" w:hAnsi="Times New Roman" w:cs="Times New Roman"/>
          <w:kern w:val="0"/>
          <w:lang w:val="en-GB" w:eastAsia="en-GB"/>
          <w14:ligatures w14:val="none"/>
        </w:rPr>
        <w:t xml:space="preserve"> &amp; Cowls, 2019; Suresh &amp; Guttag, 2021). In language learning, these risks are amplified because AI systems both produce and standardise language. Empirical work highlights </w:t>
      </w:r>
      <w:proofErr w:type="gramStart"/>
      <w:r w:rsidRPr="002434EB">
        <w:rPr>
          <w:rFonts w:ascii="Times New Roman" w:eastAsia="Times New Roman" w:hAnsi="Times New Roman" w:cs="Times New Roman"/>
          <w:kern w:val="0"/>
          <w:lang w:val="en-GB" w:eastAsia="en-GB"/>
          <w14:ligatures w14:val="none"/>
        </w:rPr>
        <w:t>concerns</w:t>
      </w:r>
      <w:proofErr w:type="gramEnd"/>
      <w:r w:rsidRPr="002434EB">
        <w:rPr>
          <w:rFonts w:ascii="Times New Roman" w:eastAsia="Times New Roman" w:hAnsi="Times New Roman" w:cs="Times New Roman"/>
          <w:kern w:val="0"/>
          <w:lang w:val="en-GB" w:eastAsia="en-GB"/>
          <w14:ligatures w14:val="none"/>
        </w:rPr>
        <w:t xml:space="preserve"> about plagiarism and over-reliance, particularly in product-oriented assessment contexts (Lim et al., 2023).</w:t>
      </w:r>
    </w:p>
    <w:p w14:paraId="442E1A9F" w14:textId="25233C31" w:rsidR="002434EB" w:rsidRPr="002434EB" w:rsidRDefault="002434EB" w:rsidP="002434EB">
      <w:pPr>
        <w:spacing w:after="0" w:line="480" w:lineRule="auto"/>
        <w:jc w:val="both"/>
        <w:rPr>
          <w:rFonts w:ascii="Times New Roman" w:eastAsia="Times New Roman" w:hAnsi="Times New Roman" w:cs="Times New Roman"/>
          <w:kern w:val="0"/>
          <w:lang w:val="en-GB" w:eastAsia="en-GB"/>
          <w14:ligatures w14:val="none"/>
        </w:rPr>
      </w:pPr>
      <w:r w:rsidRPr="002434EB">
        <w:rPr>
          <w:rFonts w:ascii="Times New Roman" w:eastAsia="Times New Roman" w:hAnsi="Times New Roman" w:cs="Times New Roman"/>
          <w:kern w:val="0"/>
          <w:lang w:val="en-GB" w:eastAsia="en-GB"/>
          <w14:ligatures w14:val="none"/>
        </w:rPr>
        <w:t xml:space="preserve">However, a disconnect persists between ethical theory and classroom practice. Much of the literature is normative, proposing principles without examining how ethical awareness operates </w:t>
      </w:r>
      <w:r w:rsidRPr="002434EB">
        <w:rPr>
          <w:rFonts w:ascii="Times New Roman" w:eastAsia="Times New Roman" w:hAnsi="Times New Roman" w:cs="Times New Roman"/>
          <w:kern w:val="0"/>
          <w:lang w:val="en-GB" w:eastAsia="en-GB"/>
          <w14:ligatures w14:val="none"/>
        </w:rPr>
        <w:lastRenderedPageBreak/>
        <w:t>behaviourally. At the same time, empirical studies rely heavily on perception-based data, with limited evidence of how learners enact ethical judgement during AI use. Even findings such as gendered differences in ethical concern (UNESCO, 2023; Trust et al., 2023) remain largely descriptive. As a result, ethical awareness is acknowledged but weakly integrated into explanatory models of learning and interaction.</w:t>
      </w:r>
    </w:p>
    <w:p w14:paraId="37C0255F" w14:textId="77777777" w:rsidR="002434EB" w:rsidRPr="002434EB" w:rsidRDefault="002434EB" w:rsidP="002434EB">
      <w:pPr>
        <w:spacing w:after="0" w:line="480" w:lineRule="auto"/>
        <w:jc w:val="both"/>
        <w:outlineLvl w:val="2"/>
        <w:rPr>
          <w:rFonts w:ascii="Times New Roman" w:eastAsia="Times New Roman" w:hAnsi="Times New Roman" w:cs="Times New Roman"/>
          <w:b/>
          <w:bCs/>
          <w:kern w:val="0"/>
          <w:lang w:val="en-GB" w:eastAsia="en-GB"/>
          <w14:ligatures w14:val="none"/>
        </w:rPr>
      </w:pPr>
      <w:r w:rsidRPr="002434EB">
        <w:rPr>
          <w:rFonts w:ascii="Times New Roman" w:eastAsia="Times New Roman" w:hAnsi="Times New Roman" w:cs="Times New Roman"/>
          <w:b/>
          <w:bCs/>
          <w:kern w:val="0"/>
          <w:lang w:val="en-GB" w:eastAsia="en-GB"/>
          <w14:ligatures w14:val="none"/>
        </w:rPr>
        <w:t>2.4 Adoption and Classroom Integration</w:t>
      </w:r>
    </w:p>
    <w:p w14:paraId="61667EA8" w14:textId="77777777" w:rsidR="002434EB" w:rsidRPr="002434EB" w:rsidRDefault="002434EB" w:rsidP="002434EB">
      <w:pPr>
        <w:spacing w:after="0" w:line="480" w:lineRule="auto"/>
        <w:jc w:val="both"/>
        <w:rPr>
          <w:rFonts w:ascii="Times New Roman" w:eastAsia="Times New Roman" w:hAnsi="Times New Roman" w:cs="Times New Roman"/>
          <w:kern w:val="0"/>
          <w:lang w:val="en-GB" w:eastAsia="en-GB"/>
          <w14:ligatures w14:val="none"/>
        </w:rPr>
      </w:pPr>
      <w:r w:rsidRPr="002434EB">
        <w:rPr>
          <w:rFonts w:ascii="Times New Roman" w:eastAsia="Times New Roman" w:hAnsi="Times New Roman" w:cs="Times New Roman"/>
          <w:kern w:val="0"/>
          <w:lang w:val="en-GB" w:eastAsia="en-GB"/>
          <w14:ligatures w14:val="none"/>
        </w:rPr>
        <w:t>Adoption research identifies perceived usefulness, ease of use, and facilitating conditions as key predictors of AI uptake (Davis, 1989; Lai &amp; Bower, 2020). In language education, integration increases when AI aligns with learning outcomes and process-based assessment (</w:t>
      </w:r>
      <w:proofErr w:type="spellStart"/>
      <w:r w:rsidRPr="002434EB">
        <w:rPr>
          <w:rFonts w:ascii="Times New Roman" w:eastAsia="Times New Roman" w:hAnsi="Times New Roman" w:cs="Times New Roman"/>
          <w:kern w:val="0"/>
          <w:lang w:val="en-GB" w:eastAsia="en-GB"/>
          <w14:ligatures w14:val="none"/>
        </w:rPr>
        <w:t>Kasneci</w:t>
      </w:r>
      <w:proofErr w:type="spellEnd"/>
      <w:r w:rsidRPr="002434EB">
        <w:rPr>
          <w:rFonts w:ascii="Times New Roman" w:eastAsia="Times New Roman" w:hAnsi="Times New Roman" w:cs="Times New Roman"/>
          <w:kern w:val="0"/>
          <w:lang w:val="en-GB" w:eastAsia="en-GB"/>
          <w14:ligatures w14:val="none"/>
        </w:rPr>
        <w:t xml:space="preserve"> et al., 2023), while policy ambiguity and assessment misalignment constrain use (Lim et al., 2023).</w:t>
      </w:r>
    </w:p>
    <w:p w14:paraId="47804939" w14:textId="1BC92392" w:rsidR="002434EB" w:rsidRPr="002434EB" w:rsidRDefault="002434EB" w:rsidP="002434EB">
      <w:pPr>
        <w:spacing w:after="0" w:line="480" w:lineRule="auto"/>
        <w:jc w:val="both"/>
        <w:rPr>
          <w:rFonts w:ascii="Times New Roman" w:eastAsia="Times New Roman" w:hAnsi="Times New Roman" w:cs="Times New Roman"/>
          <w:kern w:val="0"/>
          <w:lang w:val="en-GB" w:eastAsia="en-GB"/>
          <w14:ligatures w14:val="none"/>
        </w:rPr>
      </w:pPr>
      <w:proofErr w:type="gramStart"/>
      <w:r w:rsidRPr="002434EB">
        <w:rPr>
          <w:rFonts w:ascii="Times New Roman" w:eastAsia="Times New Roman" w:hAnsi="Times New Roman" w:cs="Times New Roman"/>
          <w:kern w:val="0"/>
          <w:lang w:val="en-GB" w:eastAsia="en-GB"/>
          <w14:ligatures w14:val="none"/>
        </w:rPr>
        <w:t>Yet,</w:t>
      </w:r>
      <w:proofErr w:type="gramEnd"/>
      <w:r w:rsidRPr="002434EB">
        <w:rPr>
          <w:rFonts w:ascii="Times New Roman" w:eastAsia="Times New Roman" w:hAnsi="Times New Roman" w:cs="Times New Roman"/>
          <w:kern w:val="0"/>
          <w:lang w:val="en-GB" w:eastAsia="en-GB"/>
          <w14:ligatures w14:val="none"/>
        </w:rPr>
        <w:t xml:space="preserve"> these models tend to conceptualise adoption as an individual, rational process, underplaying the roles of sociocultural mediation and ethical regulation. Moreover, adoption, literacy, and ethics are typically examined as separate variables rather than as interdependent processes. This limits the ability of existing models to explain how classroom integration unfolds in complex educational contexts.</w:t>
      </w:r>
    </w:p>
    <w:p w14:paraId="1F85D8D7" w14:textId="77777777" w:rsidR="002434EB" w:rsidRPr="002434EB" w:rsidRDefault="002434EB" w:rsidP="002434EB">
      <w:pPr>
        <w:spacing w:after="0" w:line="480" w:lineRule="auto"/>
        <w:jc w:val="both"/>
        <w:outlineLvl w:val="2"/>
        <w:rPr>
          <w:rFonts w:ascii="Times New Roman" w:eastAsia="Times New Roman" w:hAnsi="Times New Roman" w:cs="Times New Roman"/>
          <w:b/>
          <w:bCs/>
          <w:kern w:val="0"/>
          <w:lang w:val="en-GB" w:eastAsia="en-GB"/>
          <w14:ligatures w14:val="none"/>
        </w:rPr>
      </w:pPr>
      <w:r w:rsidRPr="002434EB">
        <w:rPr>
          <w:rFonts w:ascii="Times New Roman" w:eastAsia="Times New Roman" w:hAnsi="Times New Roman" w:cs="Times New Roman"/>
          <w:b/>
          <w:bCs/>
          <w:kern w:val="0"/>
          <w:lang w:val="en-GB" w:eastAsia="en-GB"/>
          <w14:ligatures w14:val="none"/>
        </w:rPr>
        <w:t>2.5 Global South/Nigeria: Infrastructure, Policy, and Equity</w:t>
      </w:r>
    </w:p>
    <w:p w14:paraId="6CDC6E5E" w14:textId="77777777" w:rsidR="002434EB" w:rsidRPr="002434EB" w:rsidRDefault="002434EB" w:rsidP="002434EB">
      <w:pPr>
        <w:spacing w:after="0" w:line="480" w:lineRule="auto"/>
        <w:jc w:val="both"/>
        <w:rPr>
          <w:rFonts w:ascii="Times New Roman" w:eastAsia="Times New Roman" w:hAnsi="Times New Roman" w:cs="Times New Roman"/>
          <w:kern w:val="0"/>
          <w:lang w:val="en-GB" w:eastAsia="en-GB"/>
          <w14:ligatures w14:val="none"/>
        </w:rPr>
      </w:pPr>
      <w:r w:rsidRPr="002434EB">
        <w:rPr>
          <w:rFonts w:ascii="Times New Roman" w:eastAsia="Times New Roman" w:hAnsi="Times New Roman" w:cs="Times New Roman"/>
          <w:kern w:val="0"/>
          <w:lang w:val="en-GB" w:eastAsia="en-GB"/>
          <w14:ligatures w14:val="none"/>
        </w:rPr>
        <w:t>Research on AI in education remains predominantly Global North–centred, while studies from Sub-Saharan Africa emphasise infrastructural constraints, policy ambiguity, and uneven professional development (GSMA, 2022; World Bank, 2021). Nigerian scholarship similarly highlights disparities between policy intent and classroom practice (Afolabi, 2020).</w:t>
      </w:r>
    </w:p>
    <w:p w14:paraId="412A4E45" w14:textId="643F6D8D" w:rsidR="002434EB" w:rsidRPr="002434EB" w:rsidRDefault="002434EB" w:rsidP="002434EB">
      <w:pPr>
        <w:spacing w:after="0" w:line="480" w:lineRule="auto"/>
        <w:jc w:val="both"/>
        <w:rPr>
          <w:rFonts w:ascii="Times New Roman" w:eastAsia="Times New Roman" w:hAnsi="Times New Roman" w:cs="Times New Roman"/>
          <w:kern w:val="0"/>
          <w:lang w:val="en-GB" w:eastAsia="en-GB"/>
          <w14:ligatures w14:val="none"/>
        </w:rPr>
      </w:pPr>
      <w:r w:rsidRPr="002434EB">
        <w:rPr>
          <w:rFonts w:ascii="Times New Roman" w:eastAsia="Times New Roman" w:hAnsi="Times New Roman" w:cs="Times New Roman"/>
          <w:kern w:val="0"/>
          <w:lang w:val="en-GB" w:eastAsia="en-GB"/>
          <w14:ligatures w14:val="none"/>
        </w:rPr>
        <w:t xml:space="preserve">These findings suggest that high awareness does not necessarily translate into integration, not due to resistance but due to structural constraints. However, such constraints are often treated as contextual modifiers rather than as factors that fundamentally reshape AI adoption and use. </w:t>
      </w:r>
      <w:r w:rsidRPr="002434EB">
        <w:rPr>
          <w:rFonts w:ascii="Times New Roman" w:eastAsia="Times New Roman" w:hAnsi="Times New Roman" w:cs="Times New Roman"/>
          <w:kern w:val="0"/>
          <w:lang w:val="en-GB" w:eastAsia="en-GB"/>
          <w14:ligatures w14:val="none"/>
        </w:rPr>
        <w:lastRenderedPageBreak/>
        <w:t>Consequently, there is limited empirical work examining how infrastructure, ethics, and pedagogical practices interact within resource-constrained and multilingual environments.</w:t>
      </w:r>
    </w:p>
    <w:p w14:paraId="0F097274" w14:textId="77777777" w:rsidR="002434EB" w:rsidRPr="002434EB" w:rsidRDefault="002434EB" w:rsidP="002434EB">
      <w:pPr>
        <w:spacing w:after="0" w:line="480" w:lineRule="auto"/>
        <w:jc w:val="both"/>
        <w:outlineLvl w:val="2"/>
        <w:rPr>
          <w:rFonts w:ascii="Times New Roman" w:eastAsia="Times New Roman" w:hAnsi="Times New Roman" w:cs="Times New Roman"/>
          <w:b/>
          <w:bCs/>
          <w:kern w:val="0"/>
          <w:lang w:val="en-GB" w:eastAsia="en-GB"/>
          <w14:ligatures w14:val="none"/>
        </w:rPr>
      </w:pPr>
      <w:r w:rsidRPr="002434EB">
        <w:rPr>
          <w:rFonts w:ascii="Times New Roman" w:eastAsia="Times New Roman" w:hAnsi="Times New Roman" w:cs="Times New Roman"/>
          <w:b/>
          <w:bCs/>
          <w:kern w:val="0"/>
          <w:lang w:val="en-GB" w:eastAsia="en-GB"/>
          <w14:ligatures w14:val="none"/>
        </w:rPr>
        <w:t>2.6 Theoretical Framing: AI Prompting as a Mediated Literacy Practice</w:t>
      </w:r>
    </w:p>
    <w:p w14:paraId="78788742" w14:textId="77777777" w:rsidR="002434EB" w:rsidRPr="002434EB" w:rsidRDefault="002434EB" w:rsidP="002434EB">
      <w:pPr>
        <w:spacing w:after="0" w:line="480" w:lineRule="auto"/>
        <w:jc w:val="both"/>
        <w:rPr>
          <w:rFonts w:ascii="Times New Roman" w:eastAsia="Times New Roman" w:hAnsi="Times New Roman" w:cs="Times New Roman"/>
          <w:kern w:val="0"/>
          <w:lang w:val="en-GB" w:eastAsia="en-GB"/>
          <w14:ligatures w14:val="none"/>
        </w:rPr>
      </w:pPr>
      <w:r w:rsidRPr="002434EB">
        <w:rPr>
          <w:rFonts w:ascii="Times New Roman" w:eastAsia="Times New Roman" w:hAnsi="Times New Roman" w:cs="Times New Roman"/>
          <w:kern w:val="0"/>
          <w:lang w:val="en-GB" w:eastAsia="en-GB"/>
          <w14:ligatures w14:val="none"/>
        </w:rPr>
        <w:t>Drawing on sociocultural theory (Vygotsky, 1978), CALL frameworks (Chapelle, 2001; Warschauer &amp; Kern, 2000), and critical AI literacy (Pangrazio &amp; Selwyn, 2019), this study conceptualises AI prompting as a mediated literacy practice involving cognitive, social, and ethical dimensions.</w:t>
      </w:r>
    </w:p>
    <w:p w14:paraId="1F9896C7" w14:textId="5306D75E" w:rsidR="002434EB" w:rsidRPr="002434EB" w:rsidRDefault="002434EB" w:rsidP="002434EB">
      <w:pPr>
        <w:spacing w:after="0" w:line="480" w:lineRule="auto"/>
        <w:jc w:val="both"/>
        <w:rPr>
          <w:rFonts w:ascii="Times New Roman" w:eastAsia="Times New Roman" w:hAnsi="Times New Roman" w:cs="Times New Roman"/>
          <w:kern w:val="0"/>
          <w:lang w:val="en-GB" w:eastAsia="en-GB"/>
          <w14:ligatures w14:val="none"/>
        </w:rPr>
      </w:pPr>
      <w:r w:rsidRPr="002434EB">
        <w:rPr>
          <w:rFonts w:ascii="Times New Roman" w:eastAsia="Times New Roman" w:hAnsi="Times New Roman" w:cs="Times New Roman"/>
          <w:kern w:val="0"/>
          <w:lang w:val="en-GB" w:eastAsia="en-GB"/>
          <w14:ligatures w14:val="none"/>
        </w:rPr>
        <w:t>While each framework contributes valuable insights, prior research rarely integrates them into a unified explanatory model. Sociocultural mediation, ethical regulation, and technological adoption are often examined independently, limiting the capacity to explain how awareness, ethics, and prompting behaviour jointly influence language development.</w:t>
      </w:r>
    </w:p>
    <w:p w14:paraId="3BDD1E5E" w14:textId="77777777" w:rsidR="002434EB" w:rsidRPr="002434EB" w:rsidRDefault="002434EB" w:rsidP="002434EB">
      <w:pPr>
        <w:spacing w:after="0" w:line="480" w:lineRule="auto"/>
        <w:jc w:val="both"/>
        <w:outlineLvl w:val="2"/>
        <w:rPr>
          <w:rFonts w:ascii="Times New Roman" w:eastAsia="Times New Roman" w:hAnsi="Times New Roman" w:cs="Times New Roman"/>
          <w:b/>
          <w:bCs/>
          <w:kern w:val="0"/>
          <w:lang w:val="en-GB" w:eastAsia="en-GB"/>
          <w14:ligatures w14:val="none"/>
        </w:rPr>
      </w:pPr>
      <w:r w:rsidRPr="002434EB">
        <w:rPr>
          <w:rFonts w:ascii="Times New Roman" w:eastAsia="Times New Roman" w:hAnsi="Times New Roman" w:cs="Times New Roman"/>
          <w:b/>
          <w:bCs/>
          <w:kern w:val="0"/>
          <w:lang w:val="en-GB" w:eastAsia="en-GB"/>
          <w14:ligatures w14:val="none"/>
        </w:rPr>
        <w:t>2.7 Synthesis and Research Gap</w:t>
      </w:r>
    </w:p>
    <w:p w14:paraId="2E75F43C" w14:textId="77777777" w:rsidR="002434EB" w:rsidRDefault="002434EB" w:rsidP="002434EB">
      <w:pPr>
        <w:spacing w:after="0" w:line="480" w:lineRule="auto"/>
        <w:jc w:val="both"/>
        <w:rPr>
          <w:rFonts w:ascii="Times New Roman" w:eastAsia="Times New Roman" w:hAnsi="Times New Roman" w:cs="Times New Roman"/>
          <w:kern w:val="0"/>
          <w:lang w:val="en-GB" w:eastAsia="en-GB"/>
          <w14:ligatures w14:val="none"/>
        </w:rPr>
      </w:pPr>
      <w:r w:rsidRPr="002434EB">
        <w:rPr>
          <w:rFonts w:ascii="Times New Roman" w:eastAsia="Times New Roman" w:hAnsi="Times New Roman" w:cs="Times New Roman"/>
          <w:kern w:val="0"/>
          <w:lang w:val="en-GB" w:eastAsia="en-GB"/>
          <w14:ligatures w14:val="none"/>
        </w:rPr>
        <w:t>Across the literature, four consistent patterns emerge:</w:t>
      </w:r>
    </w:p>
    <w:p w14:paraId="545A4768" w14:textId="77777777" w:rsidR="002434EB" w:rsidRDefault="002434EB" w:rsidP="002434EB">
      <w:pPr>
        <w:pStyle w:val="ListParagraph"/>
        <w:numPr>
          <w:ilvl w:val="1"/>
          <w:numId w:val="7"/>
        </w:numPr>
        <w:spacing w:after="0" w:line="480" w:lineRule="auto"/>
        <w:jc w:val="both"/>
        <w:rPr>
          <w:rFonts w:ascii="Times New Roman" w:eastAsia="Times New Roman" w:hAnsi="Times New Roman" w:cs="Times New Roman"/>
          <w:kern w:val="0"/>
          <w:lang w:val="en-GB" w:eastAsia="en-GB"/>
          <w14:ligatures w14:val="none"/>
        </w:rPr>
      </w:pPr>
      <w:r w:rsidRPr="002434EB">
        <w:rPr>
          <w:rFonts w:ascii="Times New Roman" w:eastAsia="Times New Roman" w:hAnsi="Times New Roman" w:cs="Times New Roman"/>
          <w:kern w:val="0"/>
          <w:lang w:val="en-GB" w:eastAsia="en-GB"/>
          <w14:ligatures w14:val="none"/>
        </w:rPr>
        <w:t xml:space="preserve">awareness of AI is </w:t>
      </w:r>
      <w:proofErr w:type="gramStart"/>
      <w:r w:rsidRPr="002434EB">
        <w:rPr>
          <w:rFonts w:ascii="Times New Roman" w:eastAsia="Times New Roman" w:hAnsi="Times New Roman" w:cs="Times New Roman"/>
          <w:kern w:val="0"/>
          <w:lang w:val="en-GB" w:eastAsia="en-GB"/>
          <w14:ligatures w14:val="none"/>
        </w:rPr>
        <w:t>increasing;</w:t>
      </w:r>
      <w:proofErr w:type="gramEnd"/>
    </w:p>
    <w:p w14:paraId="690081C2" w14:textId="77777777" w:rsidR="002434EB" w:rsidRDefault="002434EB" w:rsidP="002434EB">
      <w:pPr>
        <w:pStyle w:val="ListParagraph"/>
        <w:numPr>
          <w:ilvl w:val="1"/>
          <w:numId w:val="7"/>
        </w:numPr>
        <w:spacing w:after="0" w:line="480" w:lineRule="auto"/>
        <w:jc w:val="both"/>
        <w:rPr>
          <w:rFonts w:ascii="Times New Roman" w:eastAsia="Times New Roman" w:hAnsi="Times New Roman" w:cs="Times New Roman"/>
          <w:kern w:val="0"/>
          <w:lang w:val="en-GB" w:eastAsia="en-GB"/>
          <w14:ligatures w14:val="none"/>
        </w:rPr>
      </w:pPr>
      <w:r w:rsidRPr="002434EB">
        <w:rPr>
          <w:rFonts w:ascii="Times New Roman" w:eastAsia="Times New Roman" w:hAnsi="Times New Roman" w:cs="Times New Roman"/>
          <w:kern w:val="0"/>
          <w:lang w:val="en-GB" w:eastAsia="en-GB"/>
          <w14:ligatures w14:val="none"/>
        </w:rPr>
        <w:t xml:space="preserve">ethical risks are widely </w:t>
      </w:r>
      <w:proofErr w:type="gramStart"/>
      <w:r w:rsidRPr="002434EB">
        <w:rPr>
          <w:rFonts w:ascii="Times New Roman" w:eastAsia="Times New Roman" w:hAnsi="Times New Roman" w:cs="Times New Roman"/>
          <w:kern w:val="0"/>
          <w:lang w:val="en-GB" w:eastAsia="en-GB"/>
          <w14:ligatures w14:val="none"/>
        </w:rPr>
        <w:t>recognised;</w:t>
      </w:r>
      <w:proofErr w:type="gramEnd"/>
    </w:p>
    <w:p w14:paraId="6D265FDD" w14:textId="77777777" w:rsidR="002434EB" w:rsidRDefault="002434EB" w:rsidP="002434EB">
      <w:pPr>
        <w:pStyle w:val="ListParagraph"/>
        <w:numPr>
          <w:ilvl w:val="1"/>
          <w:numId w:val="7"/>
        </w:numPr>
        <w:spacing w:after="0" w:line="480" w:lineRule="auto"/>
        <w:jc w:val="both"/>
        <w:rPr>
          <w:rFonts w:ascii="Times New Roman" w:eastAsia="Times New Roman" w:hAnsi="Times New Roman" w:cs="Times New Roman"/>
          <w:kern w:val="0"/>
          <w:lang w:val="en-GB" w:eastAsia="en-GB"/>
          <w14:ligatures w14:val="none"/>
        </w:rPr>
      </w:pPr>
      <w:r w:rsidRPr="002434EB">
        <w:rPr>
          <w:rFonts w:ascii="Times New Roman" w:eastAsia="Times New Roman" w:hAnsi="Times New Roman" w:cs="Times New Roman"/>
          <w:kern w:val="0"/>
          <w:lang w:val="en-GB" w:eastAsia="en-GB"/>
          <w14:ligatures w14:val="none"/>
        </w:rPr>
        <w:t>integration depends on institutional and infrastructural conditions; and</w:t>
      </w:r>
    </w:p>
    <w:p w14:paraId="2CE2E054" w14:textId="3405AA0F" w:rsidR="002434EB" w:rsidRPr="002434EB" w:rsidRDefault="002434EB" w:rsidP="002434EB">
      <w:pPr>
        <w:pStyle w:val="ListParagraph"/>
        <w:numPr>
          <w:ilvl w:val="1"/>
          <w:numId w:val="7"/>
        </w:numPr>
        <w:spacing w:after="0" w:line="480" w:lineRule="auto"/>
        <w:jc w:val="both"/>
        <w:rPr>
          <w:rFonts w:ascii="Times New Roman" w:eastAsia="Times New Roman" w:hAnsi="Times New Roman" w:cs="Times New Roman"/>
          <w:kern w:val="0"/>
          <w:lang w:val="en-GB" w:eastAsia="en-GB"/>
          <w14:ligatures w14:val="none"/>
        </w:rPr>
      </w:pPr>
      <w:r w:rsidRPr="002434EB">
        <w:rPr>
          <w:rFonts w:ascii="Times New Roman" w:eastAsia="Times New Roman" w:hAnsi="Times New Roman" w:cs="Times New Roman"/>
          <w:kern w:val="0"/>
          <w:lang w:val="en-GB" w:eastAsia="en-GB"/>
          <w14:ligatures w14:val="none"/>
        </w:rPr>
        <w:t>Global South contexts introduce distinct structural constraints.</w:t>
      </w:r>
    </w:p>
    <w:p w14:paraId="16C4CABD" w14:textId="77777777" w:rsidR="002434EB" w:rsidRPr="002434EB" w:rsidRDefault="002434EB" w:rsidP="002434EB">
      <w:pPr>
        <w:spacing w:after="0" w:line="480" w:lineRule="auto"/>
        <w:jc w:val="both"/>
        <w:rPr>
          <w:rFonts w:ascii="Times New Roman" w:eastAsia="Times New Roman" w:hAnsi="Times New Roman" w:cs="Times New Roman"/>
          <w:kern w:val="0"/>
          <w:lang w:val="en-GB" w:eastAsia="en-GB"/>
          <w14:ligatures w14:val="none"/>
        </w:rPr>
      </w:pPr>
      <w:r w:rsidRPr="002434EB">
        <w:rPr>
          <w:rFonts w:ascii="Times New Roman" w:eastAsia="Times New Roman" w:hAnsi="Times New Roman" w:cs="Times New Roman"/>
          <w:kern w:val="0"/>
          <w:lang w:val="en-GB" w:eastAsia="en-GB"/>
          <w14:ligatures w14:val="none"/>
        </w:rPr>
        <w:t>However, three key gaps remain. First, existing studies rely heavily on perception-based data, with limited attention to observable learning processes. Second, there is a lack of integrated frameworks linking literacy, ethics, and adoption as interdependent mechanisms. Third, Global South contexts remain under-theorised, with structural conditions treated as peripheral rather than constitutive.</w:t>
      </w:r>
    </w:p>
    <w:p w14:paraId="16A26E6F" w14:textId="77777777" w:rsidR="002434EB" w:rsidRPr="002434EB" w:rsidRDefault="002434EB" w:rsidP="002434EB">
      <w:pPr>
        <w:spacing w:after="0" w:line="480" w:lineRule="auto"/>
        <w:jc w:val="both"/>
        <w:rPr>
          <w:rFonts w:ascii="Times New Roman" w:eastAsia="Times New Roman" w:hAnsi="Times New Roman" w:cs="Times New Roman"/>
          <w:kern w:val="0"/>
          <w:lang w:val="en-GB" w:eastAsia="en-GB"/>
          <w14:ligatures w14:val="none"/>
        </w:rPr>
      </w:pPr>
      <w:r w:rsidRPr="002434EB">
        <w:rPr>
          <w:rFonts w:ascii="Times New Roman" w:eastAsia="Times New Roman" w:hAnsi="Times New Roman" w:cs="Times New Roman"/>
          <w:kern w:val="0"/>
          <w:lang w:val="en-GB" w:eastAsia="en-GB"/>
          <w14:ligatures w14:val="none"/>
        </w:rPr>
        <w:t xml:space="preserve">What remains under-examined is how awareness, ethical judgement, and prompting behaviour interact to shape measurable language outcomes. This study addresses this gap by operationalising </w:t>
      </w:r>
      <w:r w:rsidRPr="002434EB">
        <w:rPr>
          <w:rFonts w:ascii="Times New Roman" w:eastAsia="Times New Roman" w:hAnsi="Times New Roman" w:cs="Times New Roman"/>
          <w:kern w:val="0"/>
          <w:lang w:val="en-GB" w:eastAsia="en-GB"/>
          <w14:ligatures w14:val="none"/>
        </w:rPr>
        <w:lastRenderedPageBreak/>
        <w:t>these constructs and empirically examining their relationships within Nigerian higher education. In doing so, it advances an integrated, context-sensitive model that links AI prompting practices with observable language development outcomes.</w:t>
      </w:r>
    </w:p>
    <w:p w14:paraId="5494BEE8" w14:textId="77777777" w:rsidR="005B69A4" w:rsidRPr="00392694" w:rsidRDefault="003C383B" w:rsidP="00A778CC">
      <w:pPr>
        <w:spacing w:after="0" w:line="480" w:lineRule="auto"/>
        <w:jc w:val="both"/>
        <w:rPr>
          <w:rFonts w:ascii="Times New Roman" w:hAnsi="Times New Roman" w:cs="Times New Roman"/>
          <w:b/>
          <w:bCs/>
        </w:rPr>
      </w:pPr>
      <w:r w:rsidRPr="00392694">
        <w:rPr>
          <w:rFonts w:ascii="Times New Roman" w:hAnsi="Times New Roman" w:cs="Times New Roman"/>
          <w:b/>
          <w:bCs/>
        </w:rPr>
        <w:t>2.</w:t>
      </w:r>
      <w:r w:rsidR="0048418A">
        <w:rPr>
          <w:rFonts w:ascii="Times New Roman" w:hAnsi="Times New Roman" w:cs="Times New Roman"/>
          <w:b/>
          <w:bCs/>
        </w:rPr>
        <w:t>8</w:t>
      </w:r>
      <w:r w:rsidRPr="00392694">
        <w:rPr>
          <w:rFonts w:ascii="Times New Roman" w:hAnsi="Times New Roman" w:cs="Times New Roman"/>
          <w:b/>
          <w:bCs/>
        </w:rPr>
        <w:t xml:space="preserve"> </w:t>
      </w:r>
      <w:r w:rsidR="005B69A4" w:rsidRPr="00392694">
        <w:rPr>
          <w:rFonts w:ascii="Times New Roman" w:hAnsi="Times New Roman" w:cs="Times New Roman"/>
          <w:b/>
          <w:bCs/>
        </w:rPr>
        <w:t>Theoretical Framework</w:t>
      </w:r>
    </w:p>
    <w:p w14:paraId="273B8B32" w14:textId="77777777" w:rsidR="00796F41" w:rsidRPr="00796F41" w:rsidRDefault="00796F41" w:rsidP="00796F41">
      <w:pPr>
        <w:spacing w:after="0" w:line="480" w:lineRule="auto"/>
        <w:jc w:val="both"/>
        <w:rPr>
          <w:rFonts w:ascii="Times New Roman" w:hAnsi="Times New Roman" w:cs="Times New Roman"/>
          <w:lang w:val="en-GB"/>
        </w:rPr>
      </w:pPr>
      <w:r w:rsidRPr="00796F41">
        <w:rPr>
          <w:rFonts w:ascii="Times New Roman" w:hAnsi="Times New Roman" w:cs="Times New Roman"/>
          <w:lang w:val="en-GB"/>
        </w:rPr>
        <w:t xml:space="preserve">This study is anchored in the theory of Critical AI Literacy, which extends the concept of digital and media literacy into the domain of artificial intelligence. Critical AI literacy emphasizes not only the ability to use AI tools but also the capacity to critically interrogate their ethical, pedagogical, and sociocultural implications (Long &amp; </w:t>
      </w:r>
      <w:proofErr w:type="spellStart"/>
      <w:r w:rsidRPr="00796F41">
        <w:rPr>
          <w:rFonts w:ascii="Times New Roman" w:hAnsi="Times New Roman" w:cs="Times New Roman"/>
          <w:lang w:val="en-GB"/>
        </w:rPr>
        <w:t>Magerko</w:t>
      </w:r>
      <w:proofErr w:type="spellEnd"/>
      <w:r w:rsidRPr="00796F41">
        <w:rPr>
          <w:rFonts w:ascii="Times New Roman" w:hAnsi="Times New Roman" w:cs="Times New Roman"/>
          <w:lang w:val="en-GB"/>
        </w:rPr>
        <w:t>, 2020; Selwyn, 2019; Williamson &amp; Eynon, 2020). In the context of language education, this framework situates AI prompting as more than a technical practice; it is a literacy practice that requires awareness, ethical reflection, and responsible integration.</w:t>
      </w:r>
    </w:p>
    <w:p w14:paraId="3257CA0B" w14:textId="77777777" w:rsidR="00796F41" w:rsidRPr="00796F41" w:rsidRDefault="00796F41" w:rsidP="00796F41">
      <w:pPr>
        <w:spacing w:after="0" w:line="480" w:lineRule="auto"/>
        <w:jc w:val="both"/>
        <w:rPr>
          <w:rFonts w:ascii="Times New Roman" w:hAnsi="Times New Roman" w:cs="Times New Roman"/>
          <w:lang w:val="en-GB"/>
        </w:rPr>
      </w:pPr>
      <w:r w:rsidRPr="00796F41">
        <w:rPr>
          <w:rFonts w:ascii="Times New Roman" w:hAnsi="Times New Roman" w:cs="Times New Roman"/>
          <w:lang w:val="en-GB"/>
        </w:rPr>
        <w:t>Within this framework, awareness of AI in language classrooms reflects the foundational dimension of literacy, where students and educators recognize the potentials and limitations of AI systems. Ethical sensitivity, particularly regarding prompt engineering, aligns with the critical dimension, encouraging learners to question issues of bias, fairness, authorship, and academic integrity. Practical integration speaks to the operational dimension of literacy, translating knowledge into classroom practices that are contextually relevant and pedagogically sound. Finally, attitudinal orientation captures the reflective dimension, where users develop dispositions that shape responsible and sustainable AI engagement.</w:t>
      </w:r>
    </w:p>
    <w:p w14:paraId="6CEEC968" w14:textId="77777777" w:rsidR="00796F41" w:rsidRPr="00796F41" w:rsidRDefault="00796F41" w:rsidP="00796F41">
      <w:pPr>
        <w:spacing w:after="0" w:line="480" w:lineRule="auto"/>
        <w:jc w:val="both"/>
        <w:rPr>
          <w:rFonts w:ascii="Times New Roman" w:hAnsi="Times New Roman" w:cs="Times New Roman"/>
          <w:lang w:val="en-GB"/>
        </w:rPr>
      </w:pPr>
      <w:r w:rsidRPr="00796F41">
        <w:rPr>
          <w:rFonts w:ascii="Times New Roman" w:hAnsi="Times New Roman" w:cs="Times New Roman"/>
          <w:lang w:val="en-GB"/>
        </w:rPr>
        <w:t xml:space="preserve">By grounding the study in Critical AI Literacy, this research underscores that effective AI adoption in Nigerian classrooms cannot be reduced to technological proficiency. Instead, it requires the cultivation of multidimensional competencies that combine technical skill, ethical responsibility, and critical awareness. This framework, therefore, provides a lens for examining how awareness, </w:t>
      </w:r>
      <w:r w:rsidRPr="00796F41">
        <w:rPr>
          <w:rFonts w:ascii="Times New Roman" w:hAnsi="Times New Roman" w:cs="Times New Roman"/>
          <w:lang w:val="en-GB"/>
        </w:rPr>
        <w:lastRenderedPageBreak/>
        <w:t>ethics, integration, and orientation interact to shape the future of AI-driven language education in Nigeria.</w:t>
      </w:r>
    </w:p>
    <w:p w14:paraId="1FB18A94" w14:textId="77777777" w:rsidR="00796F41" w:rsidRPr="00796F41" w:rsidRDefault="00796F41" w:rsidP="00796F41">
      <w:pPr>
        <w:spacing w:after="0" w:line="480" w:lineRule="auto"/>
        <w:jc w:val="both"/>
        <w:rPr>
          <w:rFonts w:ascii="Times New Roman" w:hAnsi="Times New Roman" w:cs="Times New Roman"/>
          <w:lang w:val="en-GB"/>
        </w:rPr>
      </w:pPr>
      <w:r w:rsidRPr="00796F41">
        <w:rPr>
          <w:rFonts w:ascii="Times New Roman" w:hAnsi="Times New Roman" w:cs="Times New Roman"/>
          <w:lang w:val="en-GB"/>
        </w:rPr>
        <w:t>However, Critical AI Literacy alone does not fully explain how these competencies translate into observable learning outcomes. To provide a more comprehensive explanatory structure, this study integrates Critical AI Literacy with Sociocultural Theory and process-oriented Computer-Assisted Language Learning (CALL), thereby developing a contextually grounded conceptual model for AI-mediated language learning in resource-constrained, multilingual environments.</w:t>
      </w:r>
    </w:p>
    <w:p w14:paraId="791E038A" w14:textId="77777777" w:rsidR="00796F41" w:rsidRPr="00796F41" w:rsidRDefault="00796F41" w:rsidP="00796F41">
      <w:pPr>
        <w:spacing w:after="0" w:line="480" w:lineRule="auto"/>
        <w:jc w:val="both"/>
        <w:rPr>
          <w:rFonts w:ascii="Times New Roman" w:hAnsi="Times New Roman" w:cs="Times New Roman"/>
          <w:lang w:val="en-GB"/>
        </w:rPr>
      </w:pPr>
      <w:r w:rsidRPr="00796F41">
        <w:rPr>
          <w:rFonts w:ascii="Times New Roman" w:hAnsi="Times New Roman" w:cs="Times New Roman"/>
          <w:lang w:val="en-GB"/>
        </w:rPr>
        <w:t>From a sociocultural perspective, learning is mediated through interaction with cultural and symbolic tools that shape cognitive development (Vygotsky, 1978; Lantolf &amp; Thorne, 2006). In AI-supported language learning, generative systems function as mediational artefacts that provide linguistic models, feedback, and reformulations that extend learners’ cognitive processing. AI prompting, therefore, operates as a form of mediated activity in which learners regulate the type and quality of assistance they receive. The specificity of prompts influences the nature of linguistic scaffolding, while selective acceptance or rejection of AI-generated output reflects learner agency in controlling mediation. Ethical sensitivity further regulates this mediation by establishing boundaries for responsible use, ensuring that AI functions as a scaffold rather than a substitute for learning.</w:t>
      </w:r>
    </w:p>
    <w:p w14:paraId="0F7AB2AE" w14:textId="77777777" w:rsidR="00796F41" w:rsidRPr="00796F41" w:rsidRDefault="00796F41" w:rsidP="00796F41">
      <w:pPr>
        <w:spacing w:after="0" w:line="480" w:lineRule="auto"/>
        <w:jc w:val="both"/>
        <w:rPr>
          <w:rFonts w:ascii="Times New Roman" w:hAnsi="Times New Roman" w:cs="Times New Roman"/>
          <w:lang w:val="en-GB"/>
        </w:rPr>
      </w:pPr>
      <w:r w:rsidRPr="00796F41">
        <w:rPr>
          <w:rFonts w:ascii="Times New Roman" w:hAnsi="Times New Roman" w:cs="Times New Roman"/>
          <w:lang w:val="en-GB"/>
        </w:rPr>
        <w:t xml:space="preserve">Complementing this perspective, process-oriented CALL emphasizes that language development occurs through iterative cycles of interaction, feedback, and revision (Chapelle, 2001; Hubbard, 2009; Warschauer, 1996). Technology supports learning most effectively when learners engage actively with feedback, compare alternative linguistic forms, and revise their output through reflective processes. Within AI-mediated writing, learners interact with machine-generated text, evaluate its relevance and accuracy, and incorporate selected elements into revised compositions. </w:t>
      </w:r>
      <w:r w:rsidRPr="00796F41">
        <w:rPr>
          <w:rFonts w:ascii="Times New Roman" w:hAnsi="Times New Roman" w:cs="Times New Roman"/>
          <w:lang w:val="en-GB"/>
        </w:rPr>
        <w:lastRenderedPageBreak/>
        <w:t>This iterative engagement transforms AI output into an object of analysis, thereby promoting noticing, reflection, and gradual internalization of linguistic structures.</w:t>
      </w:r>
    </w:p>
    <w:p w14:paraId="71258643" w14:textId="77777777" w:rsidR="00796F41" w:rsidRPr="00796F41" w:rsidRDefault="00796F41" w:rsidP="00796F41">
      <w:pPr>
        <w:spacing w:after="0" w:line="480" w:lineRule="auto"/>
        <w:jc w:val="both"/>
        <w:rPr>
          <w:rFonts w:ascii="Times New Roman" w:hAnsi="Times New Roman" w:cs="Times New Roman"/>
          <w:lang w:val="en-GB"/>
        </w:rPr>
      </w:pPr>
      <w:r w:rsidRPr="00796F41">
        <w:rPr>
          <w:rFonts w:ascii="Times New Roman" w:hAnsi="Times New Roman" w:cs="Times New Roman"/>
          <w:lang w:val="en-GB"/>
        </w:rPr>
        <w:t>Integrating these perspectives, the present study proposes that AI-supported language learning operates through a layered process in which critical orientation regulates mediation, mediation structures revision, and revision supports internalization. Awareness enables learners to recognize AI as a cognitive resource; ethical sensitivity regulates how that resource is used; prompting competence shapes the quality of mediation; and pedagogical integration embeds AI interaction within structured learning processes. Through iterative engagement with AI-generated input, learners refine their linguistic choices, leading to measurable improvements in coherence, lexical diversity, and textual organization.</w:t>
      </w:r>
    </w:p>
    <w:p w14:paraId="479CBC5D" w14:textId="77777777" w:rsidR="00796F41" w:rsidRPr="00796F41" w:rsidRDefault="00796F41" w:rsidP="00796F41">
      <w:pPr>
        <w:spacing w:after="0" w:line="480" w:lineRule="auto"/>
        <w:jc w:val="both"/>
        <w:rPr>
          <w:rFonts w:ascii="Times New Roman" w:hAnsi="Times New Roman" w:cs="Times New Roman"/>
          <w:lang w:val="en-GB"/>
        </w:rPr>
      </w:pPr>
      <w:r w:rsidRPr="00796F41">
        <w:rPr>
          <w:rFonts w:ascii="Times New Roman" w:hAnsi="Times New Roman" w:cs="Times New Roman"/>
          <w:lang w:val="en-GB"/>
        </w:rPr>
        <w:t>This integrative perspective is particularly relevant in resource-constrained and multilingual educational contexts, where access to individualized feedback and instructional support may be limited. In such environments, generative AI can function as an accessible supplementary scaffold, but its effectiveness depends on learners’ capacity to critically regulate and pedagogically integrate machine assistance. The framework therefore conceptualizes AI adoption not as technological enhancement alone, but as a process of critically regulated mediation within socially situated learning environments.</w:t>
      </w:r>
    </w:p>
    <w:p w14:paraId="62F317B8" w14:textId="77777777" w:rsidR="00796F41" w:rsidRPr="00796F41" w:rsidRDefault="00796F41" w:rsidP="00796F41">
      <w:pPr>
        <w:spacing w:after="0" w:line="480" w:lineRule="auto"/>
        <w:jc w:val="both"/>
        <w:rPr>
          <w:rFonts w:ascii="Times New Roman" w:hAnsi="Times New Roman" w:cs="Times New Roman"/>
          <w:lang w:val="en-GB"/>
        </w:rPr>
      </w:pPr>
      <w:r w:rsidRPr="00796F41">
        <w:rPr>
          <w:rFonts w:ascii="Times New Roman" w:hAnsi="Times New Roman" w:cs="Times New Roman"/>
          <w:lang w:val="en-GB"/>
        </w:rPr>
        <w:t>Building on this synthesis, the study advances an AI-Mediated Critical Literacy Model, which explains how awareness, ethical sensitivity, attitudinal orientation, and pedagogical integration interact to influence learning outcomes. In this model, Critical AI Literacy provides the epistemic and reflective orientation, sociocultural mediation explains the cognitive mechanism through which AI supports development, and process-oriented CALL accounts for the iterative learning processes that transform mediated interaction into internalized linguistic competence.</w:t>
      </w:r>
    </w:p>
    <w:p w14:paraId="22E1E92E" w14:textId="77777777" w:rsidR="00796F41" w:rsidRPr="00796F41" w:rsidRDefault="00796F41" w:rsidP="00796F41">
      <w:pPr>
        <w:spacing w:after="0" w:line="480" w:lineRule="auto"/>
        <w:jc w:val="both"/>
        <w:rPr>
          <w:rFonts w:ascii="Times New Roman" w:hAnsi="Times New Roman" w:cs="Times New Roman"/>
          <w:lang w:val="en-GB"/>
        </w:rPr>
      </w:pPr>
      <w:r w:rsidRPr="00796F41">
        <w:rPr>
          <w:rFonts w:ascii="Times New Roman" w:hAnsi="Times New Roman" w:cs="Times New Roman"/>
          <w:lang w:val="en-GB"/>
        </w:rPr>
        <w:lastRenderedPageBreak/>
        <w:t>By situating AI prompting at the intersection of literacy, mediation, and iterative learning, this framework provides a theoretically grounded explanation of how and why AI-supported language practices produce differential learning outcomes across multilingual and resource-constrained educational settings.</w:t>
      </w:r>
    </w:p>
    <w:p w14:paraId="5A9EFD50" w14:textId="77777777" w:rsidR="00454A1E" w:rsidRPr="00392694" w:rsidRDefault="00454A1E" w:rsidP="00A778CC">
      <w:pPr>
        <w:spacing w:after="0" w:line="480" w:lineRule="auto"/>
        <w:jc w:val="both"/>
        <w:rPr>
          <w:rFonts w:ascii="Times New Roman" w:hAnsi="Times New Roman" w:cs="Times New Roman"/>
          <w:b/>
          <w:bCs/>
        </w:rPr>
      </w:pPr>
      <w:r w:rsidRPr="00392694">
        <w:rPr>
          <w:rFonts w:ascii="Times New Roman" w:hAnsi="Times New Roman" w:cs="Times New Roman"/>
          <w:b/>
          <w:bCs/>
        </w:rPr>
        <w:t>3. Methodology</w:t>
      </w:r>
    </w:p>
    <w:p w14:paraId="19935B8B" w14:textId="77777777" w:rsidR="008007CB" w:rsidRPr="008007CB" w:rsidRDefault="008007CB" w:rsidP="008007CB">
      <w:pPr>
        <w:spacing w:after="0" w:line="480" w:lineRule="auto"/>
        <w:jc w:val="both"/>
        <w:rPr>
          <w:rFonts w:ascii="Times New Roman" w:hAnsi="Times New Roman" w:cs="Times New Roman"/>
          <w:lang w:val="en-GB"/>
        </w:rPr>
      </w:pPr>
      <w:r w:rsidRPr="008007CB">
        <w:rPr>
          <w:rFonts w:ascii="Times New Roman" w:hAnsi="Times New Roman" w:cs="Times New Roman"/>
          <w:lang w:val="en-GB"/>
        </w:rPr>
        <w:t>This study adopts a convergent mixed-methods design integrating large-scale survey data with process- and outcome-oriented evidence of AI-mediated language learning. While the questionnaire captured patterns of awareness, ethical sensitivity, attitudinal orientation, and reported classroom integration of AI prompting, additional data sources examined how learners interact with AI tools and how such interactions relate to measurable language outcomes.</w:t>
      </w:r>
    </w:p>
    <w:p w14:paraId="41F6B662" w14:textId="77777777" w:rsidR="008007CB" w:rsidRDefault="008007CB" w:rsidP="008007CB">
      <w:pPr>
        <w:spacing w:after="0" w:line="480" w:lineRule="auto"/>
        <w:jc w:val="both"/>
        <w:rPr>
          <w:rFonts w:ascii="Times New Roman" w:hAnsi="Times New Roman" w:cs="Times New Roman"/>
          <w:lang w:val="en-GB"/>
        </w:rPr>
      </w:pPr>
      <w:r w:rsidRPr="008007CB">
        <w:rPr>
          <w:rFonts w:ascii="Times New Roman" w:hAnsi="Times New Roman" w:cs="Times New Roman"/>
          <w:lang w:val="en-GB"/>
        </w:rPr>
        <w:t>Three complementary data sources were employed:</w:t>
      </w:r>
    </w:p>
    <w:p w14:paraId="452B9027" w14:textId="30BFA80B" w:rsidR="008007CB" w:rsidRPr="008007CB" w:rsidRDefault="008007CB" w:rsidP="008007CB">
      <w:pPr>
        <w:spacing w:after="0" w:line="480" w:lineRule="auto"/>
        <w:jc w:val="both"/>
        <w:rPr>
          <w:rFonts w:ascii="Times New Roman" w:hAnsi="Times New Roman" w:cs="Times New Roman"/>
          <w:lang w:val="en-GB"/>
        </w:rPr>
      </w:pPr>
      <w:r w:rsidRPr="008007CB">
        <w:rPr>
          <w:rFonts w:ascii="Times New Roman" w:hAnsi="Times New Roman" w:cs="Times New Roman"/>
          <w:lang w:val="en-GB"/>
        </w:rPr>
        <w:t>(1) questionnaire responses from 1,300 participants across six Nigerian universities;</w:t>
      </w:r>
      <w:r w:rsidRPr="008007CB">
        <w:rPr>
          <w:rFonts w:ascii="Times New Roman" w:hAnsi="Times New Roman" w:cs="Times New Roman"/>
          <w:lang w:val="en-GB"/>
        </w:rPr>
        <w:br/>
        <w:t>(2) a corpus of student-generated AI prompts, AI-produced texts, and student-revised outputs; and</w:t>
      </w:r>
      <w:r w:rsidRPr="008007CB">
        <w:rPr>
          <w:rFonts w:ascii="Times New Roman" w:hAnsi="Times New Roman" w:cs="Times New Roman"/>
          <w:lang w:val="en-GB"/>
        </w:rPr>
        <w:br/>
        <w:t>(3) a quasi-experimental pre-test/post-test writing task.</w:t>
      </w:r>
    </w:p>
    <w:p w14:paraId="21434754" w14:textId="4E9CFB44" w:rsidR="008007CB" w:rsidRPr="008007CB" w:rsidRDefault="008007CB" w:rsidP="008007CB">
      <w:pPr>
        <w:spacing w:after="0" w:line="480" w:lineRule="auto"/>
        <w:jc w:val="both"/>
        <w:rPr>
          <w:rFonts w:ascii="Times New Roman" w:hAnsi="Times New Roman" w:cs="Times New Roman"/>
          <w:lang w:val="en-GB"/>
        </w:rPr>
      </w:pPr>
      <w:r w:rsidRPr="008007CB">
        <w:rPr>
          <w:rFonts w:ascii="Times New Roman" w:hAnsi="Times New Roman" w:cs="Times New Roman"/>
          <w:lang w:val="en-GB"/>
        </w:rPr>
        <w:t>Integration was achieved through a joint analytical framework linking survey constructs (awareness, ethics, orientation, integration) with behavioural indicators (prompting and revision patterns) and outcome measures (writing performance), enabling triangulation across perceptual, behavioural, and performance-based evidence.</w:t>
      </w:r>
    </w:p>
    <w:p w14:paraId="2D143403" w14:textId="77777777" w:rsidR="008007CB" w:rsidRPr="008007CB" w:rsidRDefault="008007CB" w:rsidP="008007CB">
      <w:pPr>
        <w:spacing w:after="0" w:line="480" w:lineRule="auto"/>
        <w:jc w:val="both"/>
        <w:rPr>
          <w:rFonts w:ascii="Times New Roman" w:hAnsi="Times New Roman" w:cs="Times New Roman"/>
          <w:b/>
          <w:bCs/>
          <w:lang w:val="en-GB"/>
        </w:rPr>
      </w:pPr>
      <w:r w:rsidRPr="008007CB">
        <w:rPr>
          <w:rFonts w:ascii="Times New Roman" w:hAnsi="Times New Roman" w:cs="Times New Roman"/>
          <w:b/>
          <w:bCs/>
          <w:lang w:val="en-GB"/>
        </w:rPr>
        <w:t>3.1 Participants and Sampling</w:t>
      </w:r>
    </w:p>
    <w:p w14:paraId="7B1C3067" w14:textId="77777777" w:rsidR="008007CB" w:rsidRPr="008007CB" w:rsidRDefault="008007CB" w:rsidP="008007CB">
      <w:pPr>
        <w:spacing w:after="0" w:line="480" w:lineRule="auto"/>
        <w:jc w:val="both"/>
        <w:rPr>
          <w:rFonts w:ascii="Times New Roman" w:hAnsi="Times New Roman" w:cs="Times New Roman"/>
          <w:lang w:val="en-GB"/>
        </w:rPr>
      </w:pPr>
      <w:r w:rsidRPr="008007CB">
        <w:rPr>
          <w:rFonts w:ascii="Times New Roman" w:hAnsi="Times New Roman" w:cs="Times New Roman"/>
          <w:lang w:val="en-GB"/>
        </w:rPr>
        <w:t>Undergraduate students constituted the primary analytical population for the corpus and experimental components, while students, language teachers, and early-career professionals participated in the survey.</w:t>
      </w:r>
    </w:p>
    <w:p w14:paraId="0379CD0B" w14:textId="77777777" w:rsidR="008007CB" w:rsidRPr="008007CB" w:rsidRDefault="008007CB" w:rsidP="008007CB">
      <w:pPr>
        <w:spacing w:after="0" w:line="480" w:lineRule="auto"/>
        <w:jc w:val="both"/>
        <w:rPr>
          <w:rFonts w:ascii="Times New Roman" w:hAnsi="Times New Roman" w:cs="Times New Roman"/>
          <w:lang w:val="en-GB"/>
        </w:rPr>
      </w:pPr>
      <w:r w:rsidRPr="008007CB">
        <w:rPr>
          <w:rFonts w:ascii="Times New Roman" w:hAnsi="Times New Roman" w:cs="Times New Roman"/>
          <w:lang w:val="en-GB"/>
        </w:rPr>
        <w:lastRenderedPageBreak/>
        <w:t>A stratified random sampling technique ensured representation across six geopolitical zones: University of Lagos, University of Benin, Ahmadu Bello University, University of Nigeria Nsukka, University of Jos, and University of Maiduguri. A total of 1,300 valid responses were obtained.</w:t>
      </w:r>
    </w:p>
    <w:p w14:paraId="290ACEB4" w14:textId="76288501" w:rsidR="008007CB" w:rsidRPr="008007CB" w:rsidRDefault="008007CB" w:rsidP="008007CB">
      <w:pPr>
        <w:spacing w:after="0" w:line="480" w:lineRule="auto"/>
        <w:jc w:val="both"/>
        <w:rPr>
          <w:rFonts w:ascii="Times New Roman" w:hAnsi="Times New Roman" w:cs="Times New Roman"/>
          <w:lang w:val="en-GB"/>
        </w:rPr>
      </w:pPr>
      <w:r w:rsidRPr="008007CB">
        <w:rPr>
          <w:rFonts w:ascii="Times New Roman" w:hAnsi="Times New Roman" w:cs="Times New Roman"/>
          <w:lang w:val="en-GB"/>
        </w:rPr>
        <w:t>For the experimental and corpus components, only undergraduate students enrolled in English-medium programmes were included. Participants had intermediate to advanced English proficiency, operationalised through prior academic performance in English courses (minimum pass grade) and a short diagnostic writing task scored using the study rubric to ensure baseline comparability. No significant pre-test differences were found between experimental groups (p &gt; .05).</w:t>
      </w:r>
    </w:p>
    <w:p w14:paraId="1EA88976" w14:textId="77777777" w:rsidR="008007CB" w:rsidRPr="008007CB" w:rsidRDefault="008007CB" w:rsidP="008007CB">
      <w:pPr>
        <w:spacing w:after="0" w:line="480" w:lineRule="auto"/>
        <w:jc w:val="both"/>
        <w:rPr>
          <w:rFonts w:ascii="Times New Roman" w:hAnsi="Times New Roman" w:cs="Times New Roman"/>
          <w:b/>
          <w:bCs/>
          <w:lang w:val="en-GB"/>
        </w:rPr>
      </w:pPr>
      <w:r w:rsidRPr="008007CB">
        <w:rPr>
          <w:rFonts w:ascii="Times New Roman" w:hAnsi="Times New Roman" w:cs="Times New Roman"/>
          <w:b/>
          <w:bCs/>
          <w:lang w:val="en-GB"/>
        </w:rPr>
        <w:t>3.2 Survey Instrument and Data Collection</w:t>
      </w:r>
    </w:p>
    <w:p w14:paraId="42AE44F1" w14:textId="77777777" w:rsidR="008007CB" w:rsidRPr="008007CB" w:rsidRDefault="008007CB" w:rsidP="008007CB">
      <w:pPr>
        <w:spacing w:after="0" w:line="480" w:lineRule="auto"/>
        <w:jc w:val="both"/>
        <w:rPr>
          <w:rFonts w:ascii="Times New Roman" w:hAnsi="Times New Roman" w:cs="Times New Roman"/>
          <w:lang w:val="en-GB"/>
        </w:rPr>
      </w:pPr>
      <w:r w:rsidRPr="008007CB">
        <w:rPr>
          <w:rFonts w:ascii="Times New Roman" w:hAnsi="Times New Roman" w:cs="Times New Roman"/>
          <w:lang w:val="en-GB"/>
        </w:rPr>
        <w:t>The questionnaire comprised 27 items across four constructs: Awareness of AI (AAI), Perceived Ethical Risks (PER), Practical Integration (PIC), and Attitudinal Orientation (AOP), measured on a five-point Likert scale.</w:t>
      </w:r>
    </w:p>
    <w:p w14:paraId="3297998F" w14:textId="77777777" w:rsidR="008007CB" w:rsidRPr="008007CB" w:rsidRDefault="008007CB" w:rsidP="008007CB">
      <w:pPr>
        <w:spacing w:after="0" w:line="480" w:lineRule="auto"/>
        <w:jc w:val="both"/>
        <w:rPr>
          <w:rFonts w:ascii="Times New Roman" w:hAnsi="Times New Roman" w:cs="Times New Roman"/>
          <w:lang w:val="en-GB"/>
        </w:rPr>
      </w:pPr>
      <w:r w:rsidRPr="008007CB">
        <w:rPr>
          <w:rFonts w:ascii="Times New Roman" w:hAnsi="Times New Roman" w:cs="Times New Roman"/>
          <w:lang w:val="en-GB"/>
        </w:rPr>
        <w:t>Content and construct validity were established through expert review and Confirmatory Factor Analysis (factor loadings ≥ .60; acceptable model fit indices: CFI ≥ .90, RMSEA ≤ .08). Internal consistency was satisfactory (α = .75–.84 across constructs).</w:t>
      </w:r>
    </w:p>
    <w:p w14:paraId="56988069" w14:textId="0AB83814" w:rsidR="008007CB" w:rsidRPr="008007CB" w:rsidRDefault="008007CB" w:rsidP="008007CB">
      <w:pPr>
        <w:spacing w:after="0" w:line="480" w:lineRule="auto"/>
        <w:jc w:val="both"/>
        <w:rPr>
          <w:rFonts w:ascii="Times New Roman" w:hAnsi="Times New Roman" w:cs="Times New Roman"/>
          <w:lang w:val="en-GB"/>
        </w:rPr>
      </w:pPr>
      <w:r w:rsidRPr="008007CB">
        <w:rPr>
          <w:rFonts w:ascii="Times New Roman" w:hAnsi="Times New Roman" w:cs="Times New Roman"/>
          <w:lang w:val="en-GB"/>
        </w:rPr>
        <w:t>The instrument was administered online and in person between February and August 2025. Participation was voluntary and anonymous.</w:t>
      </w:r>
    </w:p>
    <w:p w14:paraId="3383245F" w14:textId="77777777" w:rsidR="008007CB" w:rsidRPr="008007CB" w:rsidRDefault="008007CB" w:rsidP="008007CB">
      <w:pPr>
        <w:spacing w:after="0" w:line="480" w:lineRule="auto"/>
        <w:jc w:val="both"/>
        <w:rPr>
          <w:rFonts w:ascii="Times New Roman" w:hAnsi="Times New Roman" w:cs="Times New Roman"/>
          <w:b/>
          <w:bCs/>
          <w:lang w:val="en-GB"/>
        </w:rPr>
      </w:pPr>
      <w:r w:rsidRPr="008007CB">
        <w:rPr>
          <w:rFonts w:ascii="Times New Roman" w:hAnsi="Times New Roman" w:cs="Times New Roman"/>
          <w:b/>
          <w:bCs/>
          <w:lang w:val="en-GB"/>
        </w:rPr>
        <w:t>3.3 Quantitative Data Analysis</w:t>
      </w:r>
    </w:p>
    <w:p w14:paraId="16CF46BE" w14:textId="00810C47" w:rsidR="008007CB" w:rsidRPr="008007CB" w:rsidRDefault="008007CB" w:rsidP="008007CB">
      <w:pPr>
        <w:spacing w:after="0" w:line="480" w:lineRule="auto"/>
        <w:jc w:val="both"/>
        <w:rPr>
          <w:rFonts w:ascii="Times New Roman" w:hAnsi="Times New Roman" w:cs="Times New Roman"/>
          <w:lang w:val="en-GB"/>
        </w:rPr>
      </w:pPr>
      <w:r w:rsidRPr="008007CB">
        <w:rPr>
          <w:rFonts w:ascii="Times New Roman" w:hAnsi="Times New Roman" w:cs="Times New Roman"/>
          <w:lang w:val="en-GB"/>
        </w:rPr>
        <w:t xml:space="preserve">Survey data were analysed using R (version 4.3.2). Descriptive statistics summarised response patterns. Inferential analyses included independent-samples t-tests (gender), one-way ANOVA (regional variation), Pearson correlations, and multiple regression to model predictors of classroom </w:t>
      </w:r>
      <w:r w:rsidRPr="008007CB">
        <w:rPr>
          <w:rFonts w:ascii="Times New Roman" w:hAnsi="Times New Roman" w:cs="Times New Roman"/>
          <w:lang w:val="en-GB"/>
        </w:rPr>
        <w:lastRenderedPageBreak/>
        <w:t>integration. Assumptions of normality, homogeneity, and multicollinearity were checked prior to analysis. Statistical significance was set at p &lt; .05.</w:t>
      </w:r>
    </w:p>
    <w:p w14:paraId="28D9B074" w14:textId="77777777" w:rsidR="008007CB" w:rsidRPr="008007CB" w:rsidRDefault="008007CB" w:rsidP="008007CB">
      <w:pPr>
        <w:spacing w:after="0" w:line="480" w:lineRule="auto"/>
        <w:jc w:val="both"/>
        <w:rPr>
          <w:rFonts w:ascii="Times New Roman" w:hAnsi="Times New Roman" w:cs="Times New Roman"/>
          <w:b/>
          <w:bCs/>
          <w:lang w:val="en-GB"/>
        </w:rPr>
      </w:pPr>
      <w:r w:rsidRPr="008007CB">
        <w:rPr>
          <w:rFonts w:ascii="Times New Roman" w:hAnsi="Times New Roman" w:cs="Times New Roman"/>
          <w:b/>
          <w:bCs/>
          <w:lang w:val="en-GB"/>
        </w:rPr>
        <w:t>3.4 Corpus-Based Analysis of Learner–AI Interaction</w:t>
      </w:r>
    </w:p>
    <w:p w14:paraId="42532C48" w14:textId="77777777" w:rsidR="008007CB" w:rsidRPr="008007CB" w:rsidRDefault="008007CB" w:rsidP="008007CB">
      <w:pPr>
        <w:spacing w:after="0" w:line="480" w:lineRule="auto"/>
        <w:jc w:val="both"/>
        <w:rPr>
          <w:rFonts w:ascii="Times New Roman" w:hAnsi="Times New Roman" w:cs="Times New Roman"/>
          <w:lang w:val="en-GB"/>
        </w:rPr>
      </w:pPr>
      <w:r w:rsidRPr="008007CB">
        <w:rPr>
          <w:rFonts w:ascii="Times New Roman" w:hAnsi="Times New Roman" w:cs="Times New Roman"/>
          <w:lang w:val="en-GB"/>
        </w:rPr>
        <w:t>A purposive subsample of sixty undergraduate students provided AI-mediated writing artefacts: prompts, AI-generated texts, and revised outputs (total = 180 artefacts).</w:t>
      </w:r>
    </w:p>
    <w:p w14:paraId="0BD68D57" w14:textId="77777777" w:rsidR="008007CB" w:rsidRPr="008007CB" w:rsidRDefault="008007CB" w:rsidP="008007CB">
      <w:pPr>
        <w:spacing w:after="0" w:line="480" w:lineRule="auto"/>
        <w:jc w:val="both"/>
        <w:rPr>
          <w:rFonts w:ascii="Times New Roman" w:hAnsi="Times New Roman" w:cs="Times New Roman"/>
          <w:lang w:val="en-GB"/>
        </w:rPr>
      </w:pPr>
      <w:r w:rsidRPr="008007CB">
        <w:rPr>
          <w:rFonts w:ascii="Times New Roman" w:hAnsi="Times New Roman" w:cs="Times New Roman"/>
          <w:lang w:val="en-GB"/>
        </w:rPr>
        <w:t>A structured coding framework was developed to operationalise interaction patterns, including:</w:t>
      </w:r>
    </w:p>
    <w:p w14:paraId="40F90B83" w14:textId="77777777" w:rsidR="008007CB" w:rsidRPr="008007CB" w:rsidRDefault="008007CB" w:rsidP="008007CB">
      <w:pPr>
        <w:numPr>
          <w:ilvl w:val="0"/>
          <w:numId w:val="9"/>
        </w:numPr>
        <w:spacing w:after="0" w:line="480" w:lineRule="auto"/>
        <w:jc w:val="both"/>
        <w:rPr>
          <w:rFonts w:ascii="Times New Roman" w:hAnsi="Times New Roman" w:cs="Times New Roman"/>
          <w:lang w:val="en-GB"/>
        </w:rPr>
      </w:pPr>
      <w:r w:rsidRPr="008007CB">
        <w:rPr>
          <w:rFonts w:ascii="Times New Roman" w:hAnsi="Times New Roman" w:cs="Times New Roman"/>
          <w:lang w:val="en-GB"/>
        </w:rPr>
        <w:t>prompt specificity (general vs task-constrained),</w:t>
      </w:r>
    </w:p>
    <w:p w14:paraId="2D3B7051" w14:textId="77777777" w:rsidR="008007CB" w:rsidRPr="008007CB" w:rsidRDefault="008007CB" w:rsidP="008007CB">
      <w:pPr>
        <w:numPr>
          <w:ilvl w:val="0"/>
          <w:numId w:val="9"/>
        </w:numPr>
        <w:spacing w:after="0" w:line="480" w:lineRule="auto"/>
        <w:jc w:val="both"/>
        <w:rPr>
          <w:rFonts w:ascii="Times New Roman" w:hAnsi="Times New Roman" w:cs="Times New Roman"/>
          <w:lang w:val="en-GB"/>
        </w:rPr>
      </w:pPr>
      <w:r w:rsidRPr="008007CB">
        <w:rPr>
          <w:rFonts w:ascii="Times New Roman" w:hAnsi="Times New Roman" w:cs="Times New Roman"/>
          <w:lang w:val="en-GB"/>
        </w:rPr>
        <w:t>iterative prompting (single vs multi-turn refinement),</w:t>
      </w:r>
    </w:p>
    <w:p w14:paraId="5C509117" w14:textId="77777777" w:rsidR="008007CB" w:rsidRPr="008007CB" w:rsidRDefault="008007CB" w:rsidP="008007CB">
      <w:pPr>
        <w:numPr>
          <w:ilvl w:val="0"/>
          <w:numId w:val="9"/>
        </w:numPr>
        <w:spacing w:after="0" w:line="480" w:lineRule="auto"/>
        <w:jc w:val="both"/>
        <w:rPr>
          <w:rFonts w:ascii="Times New Roman" w:hAnsi="Times New Roman" w:cs="Times New Roman"/>
          <w:lang w:val="en-GB"/>
        </w:rPr>
      </w:pPr>
      <w:r w:rsidRPr="008007CB">
        <w:rPr>
          <w:rFonts w:ascii="Times New Roman" w:hAnsi="Times New Roman" w:cs="Times New Roman"/>
          <w:lang w:val="en-GB"/>
        </w:rPr>
        <w:t>selective uptake (degree of modification or rejection of AI output), and</w:t>
      </w:r>
    </w:p>
    <w:p w14:paraId="19DB0C01" w14:textId="77777777" w:rsidR="008007CB" w:rsidRPr="008007CB" w:rsidRDefault="008007CB" w:rsidP="008007CB">
      <w:pPr>
        <w:numPr>
          <w:ilvl w:val="0"/>
          <w:numId w:val="9"/>
        </w:numPr>
        <w:spacing w:after="0" w:line="480" w:lineRule="auto"/>
        <w:jc w:val="both"/>
        <w:rPr>
          <w:rFonts w:ascii="Times New Roman" w:hAnsi="Times New Roman" w:cs="Times New Roman"/>
          <w:lang w:val="en-GB"/>
        </w:rPr>
      </w:pPr>
      <w:r w:rsidRPr="008007CB">
        <w:rPr>
          <w:rFonts w:ascii="Times New Roman" w:hAnsi="Times New Roman" w:cs="Times New Roman"/>
          <w:lang w:val="en-GB"/>
        </w:rPr>
        <w:t>revision depth (surface-level vs structural changes).</w:t>
      </w:r>
    </w:p>
    <w:p w14:paraId="03684461" w14:textId="77777777" w:rsidR="008007CB" w:rsidRPr="008007CB" w:rsidRDefault="008007CB" w:rsidP="008007CB">
      <w:pPr>
        <w:spacing w:after="0" w:line="480" w:lineRule="auto"/>
        <w:jc w:val="both"/>
        <w:rPr>
          <w:rFonts w:ascii="Times New Roman" w:hAnsi="Times New Roman" w:cs="Times New Roman"/>
          <w:lang w:val="en-GB"/>
        </w:rPr>
      </w:pPr>
      <w:r w:rsidRPr="008007CB">
        <w:rPr>
          <w:rFonts w:ascii="Times New Roman" w:hAnsi="Times New Roman" w:cs="Times New Roman"/>
          <w:lang w:val="en-GB"/>
        </w:rPr>
        <w:t>Two trained coders independently analysed the data. Inter-coder reliability was established using Cohen’s κ (κ = 0.82), indicating strong agreement.</w:t>
      </w:r>
    </w:p>
    <w:p w14:paraId="5213F1B0" w14:textId="77777777" w:rsidR="008007CB" w:rsidRPr="008007CB" w:rsidRDefault="008007CB" w:rsidP="008007CB">
      <w:pPr>
        <w:spacing w:after="0" w:line="480" w:lineRule="auto"/>
        <w:jc w:val="both"/>
        <w:rPr>
          <w:rFonts w:ascii="Times New Roman" w:hAnsi="Times New Roman" w:cs="Times New Roman"/>
          <w:lang w:val="en-GB"/>
        </w:rPr>
      </w:pPr>
      <w:r w:rsidRPr="008007CB">
        <w:rPr>
          <w:rFonts w:ascii="Times New Roman" w:hAnsi="Times New Roman" w:cs="Times New Roman"/>
          <w:lang w:val="en-GB"/>
        </w:rPr>
        <w:t>Linguistic analysis employed standardised measures: lexical diversity (type-token ratio, MTLD), syntactic complexity (mean clause length, subordination index), and cohesion (connectives, referential ties). These measures align with established CALL and L2 writing research, ensuring construct validity.</w:t>
      </w:r>
    </w:p>
    <w:p w14:paraId="1EC70552" w14:textId="439E6AB0" w:rsidR="008007CB" w:rsidRPr="008007CB" w:rsidRDefault="008007CB" w:rsidP="008007CB">
      <w:pPr>
        <w:spacing w:after="0" w:line="480" w:lineRule="auto"/>
        <w:jc w:val="both"/>
        <w:rPr>
          <w:rFonts w:ascii="Times New Roman" w:hAnsi="Times New Roman" w:cs="Times New Roman"/>
          <w:lang w:val="en-GB"/>
        </w:rPr>
      </w:pPr>
      <w:r w:rsidRPr="008007CB">
        <w:rPr>
          <w:rFonts w:ascii="Times New Roman" w:hAnsi="Times New Roman" w:cs="Times New Roman"/>
          <w:lang w:val="en-GB"/>
        </w:rPr>
        <w:t>Comparative analysis examined differences between AI-generated and student-revised texts to identify patterns of critical engagement and transformation.</w:t>
      </w:r>
    </w:p>
    <w:p w14:paraId="2A54F9D0" w14:textId="77777777" w:rsidR="008007CB" w:rsidRPr="008007CB" w:rsidRDefault="008007CB" w:rsidP="008007CB">
      <w:pPr>
        <w:spacing w:after="0" w:line="480" w:lineRule="auto"/>
        <w:jc w:val="both"/>
        <w:rPr>
          <w:rFonts w:ascii="Times New Roman" w:hAnsi="Times New Roman" w:cs="Times New Roman"/>
          <w:b/>
          <w:bCs/>
          <w:lang w:val="en-GB"/>
        </w:rPr>
      </w:pPr>
      <w:r w:rsidRPr="008007CB">
        <w:rPr>
          <w:rFonts w:ascii="Times New Roman" w:hAnsi="Times New Roman" w:cs="Times New Roman"/>
          <w:b/>
          <w:bCs/>
          <w:lang w:val="en-GB"/>
        </w:rPr>
        <w:t>3.5 Quasi-Experimental Assessment of Learning Outcomes</w:t>
      </w:r>
    </w:p>
    <w:p w14:paraId="190064E6" w14:textId="77777777" w:rsidR="008007CB" w:rsidRPr="008007CB" w:rsidRDefault="008007CB" w:rsidP="008007CB">
      <w:pPr>
        <w:spacing w:after="0" w:line="480" w:lineRule="auto"/>
        <w:jc w:val="both"/>
        <w:rPr>
          <w:rFonts w:ascii="Times New Roman" w:hAnsi="Times New Roman" w:cs="Times New Roman"/>
          <w:lang w:val="en-GB"/>
        </w:rPr>
      </w:pPr>
      <w:r w:rsidRPr="008007CB">
        <w:rPr>
          <w:rFonts w:ascii="Times New Roman" w:hAnsi="Times New Roman" w:cs="Times New Roman"/>
          <w:lang w:val="en-GB"/>
        </w:rPr>
        <w:t>A quasi-experimental pre-test/post-test design was implemented with 120 undergraduate students, randomly assigned to an AI-assisted group (n = 60) and a comparison group (n = 60).</w:t>
      </w:r>
    </w:p>
    <w:p w14:paraId="3F2B9835" w14:textId="77777777" w:rsidR="008007CB" w:rsidRPr="008007CB" w:rsidRDefault="008007CB" w:rsidP="008007CB">
      <w:pPr>
        <w:spacing w:after="0" w:line="480" w:lineRule="auto"/>
        <w:jc w:val="both"/>
        <w:rPr>
          <w:rFonts w:ascii="Times New Roman" w:hAnsi="Times New Roman" w:cs="Times New Roman"/>
          <w:lang w:val="en-GB"/>
        </w:rPr>
      </w:pPr>
      <w:r w:rsidRPr="008007CB">
        <w:rPr>
          <w:rFonts w:ascii="Times New Roman" w:hAnsi="Times New Roman" w:cs="Times New Roman"/>
          <w:lang w:val="en-GB"/>
        </w:rPr>
        <w:t xml:space="preserve">Both groups completed equivalent argumentative writing tasks matched for topic complexity, length requirements, and assessment criteria. The AI-assisted group engaged in guided prompting </w:t>
      </w:r>
      <w:r w:rsidRPr="008007CB">
        <w:rPr>
          <w:rFonts w:ascii="Times New Roman" w:hAnsi="Times New Roman" w:cs="Times New Roman"/>
          <w:lang w:val="en-GB"/>
        </w:rPr>
        <w:lastRenderedPageBreak/>
        <w:t>activities (e.g., prompt refinement, feedback evaluation), while the comparison group completed the same tasks without AI support. The intervention lasted four weeks.</w:t>
      </w:r>
    </w:p>
    <w:p w14:paraId="067AFC21" w14:textId="77777777" w:rsidR="008007CB" w:rsidRPr="008007CB" w:rsidRDefault="008007CB" w:rsidP="008007CB">
      <w:pPr>
        <w:spacing w:after="0" w:line="480" w:lineRule="auto"/>
        <w:jc w:val="both"/>
        <w:rPr>
          <w:rFonts w:ascii="Times New Roman" w:hAnsi="Times New Roman" w:cs="Times New Roman"/>
          <w:lang w:val="en-GB"/>
        </w:rPr>
      </w:pPr>
      <w:r w:rsidRPr="008007CB">
        <w:rPr>
          <w:rFonts w:ascii="Times New Roman" w:hAnsi="Times New Roman" w:cs="Times New Roman"/>
          <w:lang w:val="en-GB"/>
        </w:rPr>
        <w:t>Writing was assessed using an analytic rubric covering grammatical accuracy, syntactic complexity, lexical richness, coherence, and task fulfilment. The rubric was adapted from established L2 writing assessment frameworks and piloted prior to use.</w:t>
      </w:r>
    </w:p>
    <w:p w14:paraId="37272D6B" w14:textId="77777777" w:rsidR="008007CB" w:rsidRPr="008007CB" w:rsidRDefault="008007CB" w:rsidP="008007CB">
      <w:pPr>
        <w:spacing w:after="0" w:line="480" w:lineRule="auto"/>
        <w:jc w:val="both"/>
        <w:rPr>
          <w:rFonts w:ascii="Times New Roman" w:hAnsi="Times New Roman" w:cs="Times New Roman"/>
          <w:lang w:val="en-GB"/>
        </w:rPr>
      </w:pPr>
      <w:r w:rsidRPr="008007CB">
        <w:rPr>
          <w:rFonts w:ascii="Times New Roman" w:hAnsi="Times New Roman" w:cs="Times New Roman"/>
          <w:lang w:val="en-GB"/>
        </w:rPr>
        <w:t>Two trained raters independently scored all scripts. Inter-rater reliability was high (Cohen’s κ = 0.86). Discrepancies were resolved through moderation.</w:t>
      </w:r>
    </w:p>
    <w:p w14:paraId="0B0DE837" w14:textId="31A15AA7" w:rsidR="008007CB" w:rsidRPr="008007CB" w:rsidRDefault="008007CB" w:rsidP="008007CB">
      <w:pPr>
        <w:spacing w:after="0" w:line="480" w:lineRule="auto"/>
        <w:jc w:val="both"/>
        <w:rPr>
          <w:rFonts w:ascii="Times New Roman" w:hAnsi="Times New Roman" w:cs="Times New Roman"/>
          <w:lang w:val="en-GB"/>
        </w:rPr>
      </w:pPr>
      <w:r w:rsidRPr="008007CB">
        <w:rPr>
          <w:rFonts w:ascii="Times New Roman" w:hAnsi="Times New Roman" w:cs="Times New Roman"/>
          <w:lang w:val="en-GB"/>
        </w:rPr>
        <w:t>Paired-samples t-tests assessed within-group improvement, while independent-samples t-tests compared post-test performance. Effect sizes (Cohen’s d) were calculated to support interpretation of differences.</w:t>
      </w:r>
    </w:p>
    <w:p w14:paraId="2F92400D" w14:textId="77777777" w:rsidR="008007CB" w:rsidRPr="008007CB" w:rsidRDefault="008007CB" w:rsidP="008007CB">
      <w:pPr>
        <w:spacing w:after="0" w:line="480" w:lineRule="auto"/>
        <w:jc w:val="both"/>
        <w:rPr>
          <w:rFonts w:ascii="Times New Roman" w:hAnsi="Times New Roman" w:cs="Times New Roman"/>
          <w:b/>
          <w:bCs/>
          <w:lang w:val="en-GB"/>
        </w:rPr>
      </w:pPr>
      <w:r w:rsidRPr="008007CB">
        <w:rPr>
          <w:rFonts w:ascii="Times New Roman" w:hAnsi="Times New Roman" w:cs="Times New Roman"/>
          <w:b/>
          <w:bCs/>
          <w:lang w:val="en-GB"/>
        </w:rPr>
        <w:t>3.6 Integration of Data Sources</w:t>
      </w:r>
    </w:p>
    <w:p w14:paraId="3E4448AB" w14:textId="2F6FC0B9" w:rsidR="008007CB" w:rsidRPr="008007CB" w:rsidRDefault="008007CB" w:rsidP="008007CB">
      <w:pPr>
        <w:spacing w:after="0" w:line="480" w:lineRule="auto"/>
        <w:jc w:val="both"/>
        <w:rPr>
          <w:rFonts w:ascii="Times New Roman" w:hAnsi="Times New Roman" w:cs="Times New Roman"/>
          <w:lang w:val="en-GB"/>
        </w:rPr>
      </w:pPr>
      <w:r w:rsidRPr="008007CB">
        <w:rPr>
          <w:rFonts w:ascii="Times New Roman" w:hAnsi="Times New Roman" w:cs="Times New Roman"/>
          <w:lang w:val="en-GB"/>
        </w:rPr>
        <w:t>To avoid parallel analysis, findings were integrated at the interpretation stage. Survey constructs were statistically linked to observed prompting behaviours and revision strategies, while experimental results were interpreted in relation to these patterns. For example, higher awareness and ethical sensitivity were examined alongside selective uptake and revision depth, enabling explanation of variation in writing outcomes across groups.</w:t>
      </w:r>
    </w:p>
    <w:p w14:paraId="7A9654BA" w14:textId="77777777" w:rsidR="008007CB" w:rsidRPr="008007CB" w:rsidRDefault="008007CB" w:rsidP="008007CB">
      <w:pPr>
        <w:spacing w:after="0" w:line="480" w:lineRule="auto"/>
        <w:jc w:val="both"/>
        <w:rPr>
          <w:rFonts w:ascii="Times New Roman" w:hAnsi="Times New Roman" w:cs="Times New Roman"/>
          <w:b/>
          <w:bCs/>
          <w:lang w:val="en-GB"/>
        </w:rPr>
      </w:pPr>
      <w:r w:rsidRPr="008007CB">
        <w:rPr>
          <w:rFonts w:ascii="Times New Roman" w:hAnsi="Times New Roman" w:cs="Times New Roman"/>
          <w:b/>
          <w:bCs/>
          <w:lang w:val="en-GB"/>
        </w:rPr>
        <w:t>3.7 Research Ethics</w:t>
      </w:r>
    </w:p>
    <w:p w14:paraId="743D52B0" w14:textId="77777777" w:rsidR="008007CB" w:rsidRDefault="008007CB" w:rsidP="008007CB">
      <w:pPr>
        <w:spacing w:after="0" w:line="480" w:lineRule="auto"/>
        <w:jc w:val="both"/>
        <w:rPr>
          <w:rFonts w:ascii="Times New Roman" w:hAnsi="Times New Roman" w:cs="Times New Roman"/>
          <w:lang w:val="en-GB"/>
        </w:rPr>
      </w:pPr>
      <w:r w:rsidRPr="008007CB">
        <w:rPr>
          <w:rFonts w:ascii="Times New Roman" w:hAnsi="Times New Roman" w:cs="Times New Roman"/>
          <w:lang w:val="en-GB"/>
        </w:rPr>
        <w:t>Informed consent was obtained from all participants. Data were anonymised, and no personally identifiable information was collected. Ethical approval was granted by the University of Lagos Institutional Review Board, and the study complied with Nigerian National Universities Commission (NUC) guidelines.</w:t>
      </w:r>
    </w:p>
    <w:p w14:paraId="7CD133E6" w14:textId="77777777" w:rsidR="008007CB" w:rsidRDefault="008007CB" w:rsidP="008007CB">
      <w:pPr>
        <w:spacing w:after="0" w:line="480" w:lineRule="auto"/>
        <w:jc w:val="both"/>
        <w:rPr>
          <w:rFonts w:ascii="Times New Roman" w:hAnsi="Times New Roman" w:cs="Times New Roman"/>
          <w:lang w:val="en-GB"/>
        </w:rPr>
      </w:pPr>
    </w:p>
    <w:p w14:paraId="08F41377" w14:textId="77777777" w:rsidR="008007CB" w:rsidRPr="008007CB" w:rsidRDefault="008007CB" w:rsidP="008007CB">
      <w:pPr>
        <w:spacing w:after="0" w:line="480" w:lineRule="auto"/>
        <w:jc w:val="both"/>
        <w:rPr>
          <w:rFonts w:ascii="Times New Roman" w:hAnsi="Times New Roman" w:cs="Times New Roman"/>
          <w:lang w:val="en-GB"/>
        </w:rPr>
      </w:pPr>
    </w:p>
    <w:p w14:paraId="53B3369C" w14:textId="0AFB4E46" w:rsidR="008867F2" w:rsidRPr="00392694" w:rsidRDefault="00454A1E" w:rsidP="00A778CC">
      <w:pPr>
        <w:spacing w:after="0" w:line="480" w:lineRule="auto"/>
        <w:jc w:val="both"/>
        <w:rPr>
          <w:rFonts w:ascii="Times New Roman" w:hAnsi="Times New Roman" w:cs="Times New Roman"/>
          <w:b/>
          <w:bCs/>
        </w:rPr>
      </w:pPr>
      <w:r w:rsidRPr="00392694">
        <w:rPr>
          <w:rFonts w:ascii="Times New Roman" w:hAnsi="Times New Roman" w:cs="Times New Roman"/>
          <w:b/>
          <w:bCs/>
        </w:rPr>
        <w:lastRenderedPageBreak/>
        <w:t xml:space="preserve">4. </w:t>
      </w:r>
      <w:r w:rsidR="008867F2" w:rsidRPr="00392694">
        <w:rPr>
          <w:rFonts w:ascii="Times New Roman" w:hAnsi="Times New Roman" w:cs="Times New Roman"/>
          <w:b/>
          <w:bCs/>
        </w:rPr>
        <w:t>Data Presentation and Analysis</w:t>
      </w:r>
    </w:p>
    <w:p w14:paraId="554D38FF" w14:textId="170484C1" w:rsidR="009C5C9F" w:rsidRDefault="009C5C9F" w:rsidP="00EF2E6C">
      <w:pPr>
        <w:spacing w:after="0" w:line="480" w:lineRule="auto"/>
        <w:jc w:val="both"/>
        <w:rPr>
          <w:rFonts w:ascii="Times New Roman" w:hAnsi="Times New Roman" w:cs="Times New Roman"/>
        </w:rPr>
      </w:pPr>
      <w:r w:rsidRPr="009C5C9F">
        <w:rPr>
          <w:rFonts w:ascii="Times New Roman" w:hAnsi="Times New Roman" w:cs="Times New Roman"/>
        </w:rPr>
        <w:t xml:space="preserve">A total of 1,300 valid responses were collected through a structured questionnaire distributed to undergraduate and postgraduate students, language teachers, and early-career professionals across </w:t>
      </w:r>
      <w:r w:rsidR="00DB7054">
        <w:rPr>
          <w:rFonts w:ascii="Times New Roman" w:hAnsi="Times New Roman" w:cs="Times New Roman"/>
        </w:rPr>
        <w:t>six</w:t>
      </w:r>
      <w:r w:rsidRPr="009C5C9F">
        <w:rPr>
          <w:rFonts w:ascii="Times New Roman" w:hAnsi="Times New Roman" w:cs="Times New Roman"/>
        </w:rPr>
        <w:t xml:space="preserve"> Nigerian universities (University of Lagos, University of Benin, Ahmadu Bello University, University of Nigeria Nsukka, University of Jos, and University of Maiduguri). The survey instrument comprised 27 items grouped into four constructs: Awareness of AI in Language Education (AAI), Perceived Ethical Risks of Prompt Engineering (PER), Practical Integration in Classrooms (PIC), and Attitudinal Orientation towards AI-driven Pedagogies (AOP). Of the respondents, 52% were male and 48% female, with a mean age of 22.7 years (SD = 3.9). English Language and Linguistics students represented 44% of the sample.</w:t>
      </w:r>
    </w:p>
    <w:p w14:paraId="57944481" w14:textId="34C9FFB3" w:rsidR="009C5C9F" w:rsidRDefault="009C5C9F" w:rsidP="00EF2E6C">
      <w:pPr>
        <w:spacing w:after="0" w:line="480" w:lineRule="auto"/>
        <w:jc w:val="both"/>
        <w:rPr>
          <w:rFonts w:ascii="Times New Roman" w:hAnsi="Times New Roman" w:cs="Times New Roman"/>
        </w:rPr>
      </w:pPr>
      <w:r w:rsidRPr="009C5C9F">
        <w:rPr>
          <w:rFonts w:ascii="Times New Roman" w:hAnsi="Times New Roman" w:cs="Times New Roman"/>
        </w:rPr>
        <w:t>To address the study objectives, the results are presented systematically under each research question.</w:t>
      </w:r>
    </w:p>
    <w:p w14:paraId="022F82E2" w14:textId="6FCAE201" w:rsidR="00EF2E6C" w:rsidRDefault="00EF2E6C" w:rsidP="00EF2E6C">
      <w:pPr>
        <w:spacing w:after="0" w:line="480" w:lineRule="auto"/>
        <w:jc w:val="both"/>
        <w:rPr>
          <w:rFonts w:ascii="Times New Roman" w:hAnsi="Times New Roman" w:cs="Times New Roman"/>
        </w:rPr>
      </w:pPr>
      <w:r w:rsidRPr="007237D1">
        <w:rPr>
          <w:rFonts w:ascii="Times New Roman" w:hAnsi="Times New Roman" w:cs="Times New Roman"/>
          <w:b/>
          <w:bCs/>
        </w:rPr>
        <w:t>Table 1:</w:t>
      </w:r>
      <w:r>
        <w:rPr>
          <w:rFonts w:ascii="Times New Roman" w:hAnsi="Times New Roman" w:cs="Times New Roman"/>
        </w:rPr>
        <w:t xml:space="preserve"> </w:t>
      </w:r>
      <w:r w:rsidRPr="007237D1">
        <w:rPr>
          <w:rFonts w:ascii="Times New Roman" w:hAnsi="Times New Roman" w:cs="Times New Roman"/>
        </w:rPr>
        <w:t>Coding Framework for AI Prompting, Learner–AI Interaction, and Language Learning Outcomes</w:t>
      </w:r>
    </w:p>
    <w:tbl>
      <w:tblPr>
        <w:tblStyle w:val="TableGrid"/>
        <w:tblW w:w="10440" w:type="dxa"/>
        <w:tblInd w:w="-275" w:type="dxa"/>
        <w:tblLook w:val="04A0" w:firstRow="1" w:lastRow="0" w:firstColumn="1" w:lastColumn="0" w:noHBand="0" w:noVBand="1"/>
      </w:tblPr>
      <w:tblGrid>
        <w:gridCol w:w="1545"/>
        <w:gridCol w:w="1741"/>
        <w:gridCol w:w="2972"/>
        <w:gridCol w:w="2664"/>
        <w:gridCol w:w="1518"/>
      </w:tblGrid>
      <w:tr w:rsidR="00EF2E6C" w14:paraId="76F07DD2" w14:textId="77777777" w:rsidTr="005E03BF">
        <w:tc>
          <w:tcPr>
            <w:tcW w:w="1934" w:type="dxa"/>
          </w:tcPr>
          <w:p w14:paraId="73BCDB4F" w14:textId="77777777" w:rsidR="00EF2E6C" w:rsidRDefault="00EF2E6C" w:rsidP="005E03BF">
            <w:pPr>
              <w:spacing w:line="480" w:lineRule="auto"/>
              <w:jc w:val="both"/>
              <w:rPr>
                <w:rFonts w:ascii="Times New Roman" w:hAnsi="Times New Roman" w:cs="Times New Roman"/>
              </w:rPr>
            </w:pPr>
            <w:r w:rsidRPr="00983217">
              <w:rPr>
                <w:rFonts w:ascii="Times New Roman" w:eastAsia="Times New Roman" w:hAnsi="Times New Roman" w:cs="Times New Roman"/>
                <w:b/>
                <w:bCs/>
                <w:kern w:val="0"/>
                <w14:ligatures w14:val="none"/>
              </w:rPr>
              <w:t>Analytical Domain</w:t>
            </w:r>
          </w:p>
        </w:tc>
        <w:tc>
          <w:tcPr>
            <w:tcW w:w="1686" w:type="dxa"/>
          </w:tcPr>
          <w:p w14:paraId="2F366348" w14:textId="77777777" w:rsidR="00EF2E6C" w:rsidRDefault="00EF2E6C" w:rsidP="005E03BF">
            <w:pPr>
              <w:spacing w:line="480" w:lineRule="auto"/>
              <w:jc w:val="both"/>
              <w:rPr>
                <w:rFonts w:ascii="Times New Roman" w:hAnsi="Times New Roman" w:cs="Times New Roman"/>
              </w:rPr>
            </w:pPr>
            <w:r w:rsidRPr="00983217">
              <w:rPr>
                <w:rFonts w:ascii="Times New Roman" w:eastAsia="Times New Roman" w:hAnsi="Times New Roman" w:cs="Times New Roman"/>
                <w:b/>
                <w:bCs/>
                <w:kern w:val="0"/>
                <w14:ligatures w14:val="none"/>
              </w:rPr>
              <w:t>Code Category</w:t>
            </w:r>
          </w:p>
        </w:tc>
        <w:tc>
          <w:tcPr>
            <w:tcW w:w="2760" w:type="dxa"/>
          </w:tcPr>
          <w:p w14:paraId="548B9C31" w14:textId="77777777" w:rsidR="00EF2E6C" w:rsidRDefault="00EF2E6C" w:rsidP="005E03BF">
            <w:pPr>
              <w:spacing w:line="480" w:lineRule="auto"/>
              <w:jc w:val="both"/>
              <w:rPr>
                <w:rFonts w:ascii="Times New Roman" w:hAnsi="Times New Roman" w:cs="Times New Roman"/>
              </w:rPr>
            </w:pPr>
            <w:r w:rsidRPr="00983217">
              <w:rPr>
                <w:rFonts w:ascii="Times New Roman" w:eastAsia="Times New Roman" w:hAnsi="Times New Roman" w:cs="Times New Roman"/>
                <w:b/>
                <w:bCs/>
                <w:kern w:val="0"/>
                <w14:ligatures w14:val="none"/>
              </w:rPr>
              <w:t>Operational Definition</w:t>
            </w:r>
          </w:p>
        </w:tc>
        <w:tc>
          <w:tcPr>
            <w:tcW w:w="2468" w:type="dxa"/>
          </w:tcPr>
          <w:p w14:paraId="0AF3F83E" w14:textId="77777777" w:rsidR="00EF2E6C" w:rsidRDefault="00EF2E6C" w:rsidP="005E03BF">
            <w:pPr>
              <w:spacing w:line="480" w:lineRule="auto"/>
              <w:jc w:val="both"/>
              <w:rPr>
                <w:rFonts w:ascii="Times New Roman" w:hAnsi="Times New Roman" w:cs="Times New Roman"/>
              </w:rPr>
            </w:pPr>
            <w:r w:rsidRPr="00983217">
              <w:rPr>
                <w:rFonts w:ascii="Times New Roman" w:eastAsia="Times New Roman" w:hAnsi="Times New Roman" w:cs="Times New Roman"/>
                <w:b/>
                <w:bCs/>
                <w:kern w:val="0"/>
                <w14:ligatures w14:val="none"/>
              </w:rPr>
              <w:t>Indicators/ Examples</w:t>
            </w:r>
          </w:p>
        </w:tc>
        <w:tc>
          <w:tcPr>
            <w:tcW w:w="1592" w:type="dxa"/>
          </w:tcPr>
          <w:p w14:paraId="4C872057" w14:textId="77777777" w:rsidR="00EF2E6C" w:rsidRDefault="00EF2E6C" w:rsidP="005E03BF">
            <w:pPr>
              <w:spacing w:line="480" w:lineRule="auto"/>
              <w:jc w:val="both"/>
              <w:rPr>
                <w:rFonts w:ascii="Times New Roman" w:hAnsi="Times New Roman" w:cs="Times New Roman"/>
              </w:rPr>
            </w:pPr>
            <w:r w:rsidRPr="00983217">
              <w:rPr>
                <w:rFonts w:ascii="Times New Roman" w:eastAsia="Times New Roman" w:hAnsi="Times New Roman" w:cs="Times New Roman"/>
                <w:b/>
                <w:bCs/>
                <w:kern w:val="0"/>
                <w14:ligatures w14:val="none"/>
              </w:rPr>
              <w:t>Data Source</w:t>
            </w:r>
          </w:p>
        </w:tc>
      </w:tr>
      <w:tr w:rsidR="00EF2E6C" w:rsidRPr="00983217" w14:paraId="0C54069A" w14:textId="77777777" w:rsidTr="005E03BF">
        <w:tc>
          <w:tcPr>
            <w:tcW w:w="1934" w:type="dxa"/>
            <w:hideMark/>
          </w:tcPr>
          <w:p w14:paraId="0317E7CA" w14:textId="77777777" w:rsidR="00EF2E6C" w:rsidRPr="00983217" w:rsidRDefault="00EF2E6C" w:rsidP="005E03BF">
            <w:pPr>
              <w:jc w:val="center"/>
              <w:rPr>
                <w:rFonts w:ascii="Times New Roman" w:eastAsia="Times New Roman" w:hAnsi="Times New Roman" w:cs="Times New Roman"/>
                <w:b/>
                <w:bCs/>
                <w:kern w:val="0"/>
                <w14:ligatures w14:val="none"/>
              </w:rPr>
            </w:pPr>
            <w:r w:rsidRPr="00983217">
              <w:rPr>
                <w:rFonts w:ascii="Times New Roman" w:eastAsia="Times New Roman" w:hAnsi="Times New Roman" w:cs="Times New Roman"/>
                <w:b/>
                <w:bCs/>
                <w:kern w:val="0"/>
                <w14:ligatures w14:val="none"/>
              </w:rPr>
              <w:t>Prompt Design Quality</w:t>
            </w:r>
          </w:p>
        </w:tc>
        <w:tc>
          <w:tcPr>
            <w:tcW w:w="0" w:type="auto"/>
            <w:hideMark/>
          </w:tcPr>
          <w:p w14:paraId="4723E5A8" w14:textId="77777777" w:rsidR="00EF2E6C" w:rsidRPr="00983217" w:rsidRDefault="00EF2E6C" w:rsidP="005E03BF">
            <w:pPr>
              <w:jc w:val="center"/>
              <w:rPr>
                <w:rFonts w:ascii="Times New Roman" w:eastAsia="Times New Roman" w:hAnsi="Times New Roman" w:cs="Times New Roman"/>
                <w:b/>
                <w:bCs/>
                <w:kern w:val="0"/>
                <w14:ligatures w14:val="none"/>
              </w:rPr>
            </w:pPr>
            <w:r w:rsidRPr="00983217">
              <w:rPr>
                <w:rFonts w:ascii="Times New Roman" w:eastAsia="Times New Roman" w:hAnsi="Times New Roman" w:cs="Times New Roman"/>
                <w:kern w:val="0"/>
                <w14:ligatures w14:val="none"/>
              </w:rPr>
              <w:t>Prompt Specificity (PS)</w:t>
            </w:r>
          </w:p>
        </w:tc>
        <w:tc>
          <w:tcPr>
            <w:tcW w:w="0" w:type="auto"/>
            <w:hideMark/>
          </w:tcPr>
          <w:p w14:paraId="472E3D7E" w14:textId="77777777" w:rsidR="00EF2E6C" w:rsidRPr="00983217" w:rsidRDefault="00EF2E6C" w:rsidP="005E03BF">
            <w:pPr>
              <w:jc w:val="center"/>
              <w:rPr>
                <w:rFonts w:ascii="Times New Roman" w:eastAsia="Times New Roman" w:hAnsi="Times New Roman" w:cs="Times New Roman"/>
                <w:b/>
                <w:bCs/>
                <w:kern w:val="0"/>
                <w14:ligatures w14:val="none"/>
              </w:rPr>
            </w:pPr>
            <w:r w:rsidRPr="00983217">
              <w:rPr>
                <w:rFonts w:ascii="Times New Roman" w:eastAsia="Times New Roman" w:hAnsi="Times New Roman" w:cs="Times New Roman"/>
                <w:kern w:val="0"/>
                <w14:ligatures w14:val="none"/>
              </w:rPr>
              <w:t>Degree to which prompts include explicit goals, genre constraints, audience specification, and revision instructions</w:t>
            </w:r>
          </w:p>
        </w:tc>
        <w:tc>
          <w:tcPr>
            <w:tcW w:w="0" w:type="auto"/>
            <w:hideMark/>
          </w:tcPr>
          <w:p w14:paraId="53F9E4FC" w14:textId="77777777" w:rsidR="00EF2E6C" w:rsidRPr="00983217" w:rsidRDefault="00EF2E6C" w:rsidP="005E03BF">
            <w:pPr>
              <w:jc w:val="center"/>
              <w:rPr>
                <w:rFonts w:ascii="Times New Roman" w:eastAsia="Times New Roman" w:hAnsi="Times New Roman" w:cs="Times New Roman"/>
                <w:b/>
                <w:bCs/>
                <w:kern w:val="0"/>
                <w14:ligatures w14:val="none"/>
              </w:rPr>
            </w:pPr>
            <w:r w:rsidRPr="00983217">
              <w:rPr>
                <w:rFonts w:ascii="Times New Roman" w:eastAsia="Times New Roman" w:hAnsi="Times New Roman" w:cs="Times New Roman"/>
                <w:kern w:val="0"/>
                <w14:ligatures w14:val="none"/>
              </w:rPr>
              <w:t>Presence of task purpose, genre labels, audience markers, revision cues (e.g., “revise for academic tone”)</w:t>
            </w:r>
          </w:p>
        </w:tc>
        <w:tc>
          <w:tcPr>
            <w:tcW w:w="1592" w:type="dxa"/>
            <w:hideMark/>
          </w:tcPr>
          <w:p w14:paraId="34D28C10" w14:textId="77777777" w:rsidR="00EF2E6C" w:rsidRPr="00983217" w:rsidRDefault="00EF2E6C" w:rsidP="005E03BF">
            <w:pPr>
              <w:jc w:val="center"/>
              <w:rPr>
                <w:rFonts w:ascii="Times New Roman" w:eastAsia="Times New Roman" w:hAnsi="Times New Roman" w:cs="Times New Roman"/>
                <w:b/>
                <w:bCs/>
                <w:kern w:val="0"/>
                <w14:ligatures w14:val="none"/>
              </w:rPr>
            </w:pPr>
            <w:r w:rsidRPr="00983217">
              <w:rPr>
                <w:rFonts w:ascii="Times New Roman" w:eastAsia="Times New Roman" w:hAnsi="Times New Roman" w:cs="Times New Roman"/>
                <w:kern w:val="0"/>
                <w14:ligatures w14:val="none"/>
              </w:rPr>
              <w:t>Student-generated prompts</w:t>
            </w:r>
          </w:p>
        </w:tc>
      </w:tr>
      <w:tr w:rsidR="00EF2E6C" w:rsidRPr="00983217" w14:paraId="7CC3EA0A" w14:textId="77777777" w:rsidTr="005E03BF">
        <w:tc>
          <w:tcPr>
            <w:tcW w:w="1934" w:type="dxa"/>
            <w:hideMark/>
          </w:tcPr>
          <w:p w14:paraId="0E8DEBAF" w14:textId="77777777" w:rsidR="00EF2E6C" w:rsidRPr="00983217" w:rsidRDefault="00EF2E6C" w:rsidP="005E03BF">
            <w:pPr>
              <w:rPr>
                <w:rFonts w:ascii="Times New Roman" w:eastAsia="Times New Roman" w:hAnsi="Times New Roman" w:cs="Times New Roman"/>
                <w:kern w:val="0"/>
                <w14:ligatures w14:val="none"/>
              </w:rPr>
            </w:pPr>
          </w:p>
        </w:tc>
        <w:tc>
          <w:tcPr>
            <w:tcW w:w="0" w:type="auto"/>
            <w:hideMark/>
          </w:tcPr>
          <w:p w14:paraId="759752B7"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Prompt Iteration (PI)</w:t>
            </w:r>
          </w:p>
        </w:tc>
        <w:tc>
          <w:tcPr>
            <w:tcW w:w="0" w:type="auto"/>
            <w:hideMark/>
          </w:tcPr>
          <w:p w14:paraId="494D34E2"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Evidence of learners refining or modifying prompts across multiple AI interactions</w:t>
            </w:r>
          </w:p>
        </w:tc>
        <w:tc>
          <w:tcPr>
            <w:tcW w:w="0" w:type="auto"/>
            <w:hideMark/>
          </w:tcPr>
          <w:p w14:paraId="31F2AC6D"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Sequential prompt reformulations; added constraints after initial output</w:t>
            </w:r>
          </w:p>
        </w:tc>
        <w:tc>
          <w:tcPr>
            <w:tcW w:w="1592" w:type="dxa"/>
            <w:hideMark/>
          </w:tcPr>
          <w:p w14:paraId="45CDA1C5"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Prompt logs</w:t>
            </w:r>
          </w:p>
        </w:tc>
      </w:tr>
      <w:tr w:rsidR="00EF2E6C" w:rsidRPr="00983217" w14:paraId="1F41A6F3" w14:textId="77777777" w:rsidTr="005E03BF">
        <w:tc>
          <w:tcPr>
            <w:tcW w:w="1934" w:type="dxa"/>
            <w:hideMark/>
          </w:tcPr>
          <w:p w14:paraId="02F67BEB"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b/>
                <w:bCs/>
                <w:kern w:val="0"/>
                <w14:ligatures w14:val="none"/>
              </w:rPr>
              <w:t>Learner–AI Interaction</w:t>
            </w:r>
          </w:p>
        </w:tc>
        <w:tc>
          <w:tcPr>
            <w:tcW w:w="0" w:type="auto"/>
            <w:hideMark/>
          </w:tcPr>
          <w:p w14:paraId="44FCAAA1"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Output Evaluation (OE)</w:t>
            </w:r>
          </w:p>
        </w:tc>
        <w:tc>
          <w:tcPr>
            <w:tcW w:w="0" w:type="auto"/>
            <w:hideMark/>
          </w:tcPr>
          <w:p w14:paraId="2C2ACE8A"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Learner assessment of AI-generated content prior to revision</w:t>
            </w:r>
          </w:p>
        </w:tc>
        <w:tc>
          <w:tcPr>
            <w:tcW w:w="0" w:type="auto"/>
            <w:hideMark/>
          </w:tcPr>
          <w:p w14:paraId="01424BC5"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Explicit acceptance, rejection, or questioning of AI output</w:t>
            </w:r>
          </w:p>
        </w:tc>
        <w:tc>
          <w:tcPr>
            <w:tcW w:w="1592" w:type="dxa"/>
            <w:hideMark/>
          </w:tcPr>
          <w:p w14:paraId="67616A8E"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Revision notes; textual comparison</w:t>
            </w:r>
          </w:p>
        </w:tc>
      </w:tr>
      <w:tr w:rsidR="00EF2E6C" w:rsidRPr="00983217" w14:paraId="2F92D1D6" w14:textId="77777777" w:rsidTr="005E03BF">
        <w:tc>
          <w:tcPr>
            <w:tcW w:w="1934" w:type="dxa"/>
            <w:hideMark/>
          </w:tcPr>
          <w:p w14:paraId="34AE83A8" w14:textId="77777777" w:rsidR="00EF2E6C" w:rsidRPr="00983217" w:rsidRDefault="00EF2E6C" w:rsidP="005E03BF">
            <w:pPr>
              <w:rPr>
                <w:rFonts w:ascii="Times New Roman" w:eastAsia="Times New Roman" w:hAnsi="Times New Roman" w:cs="Times New Roman"/>
                <w:kern w:val="0"/>
                <w14:ligatures w14:val="none"/>
              </w:rPr>
            </w:pPr>
          </w:p>
        </w:tc>
        <w:tc>
          <w:tcPr>
            <w:tcW w:w="0" w:type="auto"/>
            <w:hideMark/>
          </w:tcPr>
          <w:p w14:paraId="25FD9388"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Selective Uptake (SU)</w:t>
            </w:r>
          </w:p>
        </w:tc>
        <w:tc>
          <w:tcPr>
            <w:tcW w:w="0" w:type="auto"/>
            <w:hideMark/>
          </w:tcPr>
          <w:p w14:paraId="0C119789"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Partial incorporation of AI-generated content into student writing</w:t>
            </w:r>
          </w:p>
        </w:tc>
        <w:tc>
          <w:tcPr>
            <w:tcW w:w="0" w:type="auto"/>
            <w:hideMark/>
          </w:tcPr>
          <w:p w14:paraId="19EF0F0E"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Retained structure with modified lexis or syntax</w:t>
            </w:r>
          </w:p>
        </w:tc>
        <w:tc>
          <w:tcPr>
            <w:tcW w:w="1592" w:type="dxa"/>
            <w:hideMark/>
          </w:tcPr>
          <w:p w14:paraId="03214CFA"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Draft comparison</w:t>
            </w:r>
          </w:p>
        </w:tc>
      </w:tr>
      <w:tr w:rsidR="00EF2E6C" w:rsidRPr="00983217" w14:paraId="252003BD" w14:textId="77777777" w:rsidTr="005E03BF">
        <w:tc>
          <w:tcPr>
            <w:tcW w:w="1934" w:type="dxa"/>
            <w:hideMark/>
          </w:tcPr>
          <w:p w14:paraId="2E88CF5E"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b/>
                <w:bCs/>
                <w:kern w:val="0"/>
                <w14:ligatures w14:val="none"/>
              </w:rPr>
              <w:t xml:space="preserve">Revision </w:t>
            </w:r>
            <w:proofErr w:type="spellStart"/>
            <w:r w:rsidRPr="00983217">
              <w:rPr>
                <w:rFonts w:ascii="Times New Roman" w:eastAsia="Times New Roman" w:hAnsi="Times New Roman" w:cs="Times New Roman"/>
                <w:b/>
                <w:bCs/>
                <w:kern w:val="0"/>
                <w14:ligatures w14:val="none"/>
              </w:rPr>
              <w:t>Behaviour</w:t>
            </w:r>
            <w:proofErr w:type="spellEnd"/>
          </w:p>
        </w:tc>
        <w:tc>
          <w:tcPr>
            <w:tcW w:w="0" w:type="auto"/>
            <w:hideMark/>
          </w:tcPr>
          <w:p w14:paraId="518824B6"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Linguistic Revision (LR)</w:t>
            </w:r>
          </w:p>
        </w:tc>
        <w:tc>
          <w:tcPr>
            <w:tcW w:w="0" w:type="auto"/>
            <w:hideMark/>
          </w:tcPr>
          <w:p w14:paraId="6EF5329B"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Modifications addressing grammar, lexis, and syntactic structure</w:t>
            </w:r>
          </w:p>
        </w:tc>
        <w:tc>
          <w:tcPr>
            <w:tcW w:w="0" w:type="auto"/>
            <w:hideMark/>
          </w:tcPr>
          <w:p w14:paraId="4FA35201"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Simplification of syntax; lexical substitution</w:t>
            </w:r>
          </w:p>
        </w:tc>
        <w:tc>
          <w:tcPr>
            <w:tcW w:w="1592" w:type="dxa"/>
            <w:hideMark/>
          </w:tcPr>
          <w:p w14:paraId="478DC734"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Draft comparison</w:t>
            </w:r>
          </w:p>
        </w:tc>
      </w:tr>
      <w:tr w:rsidR="00EF2E6C" w:rsidRPr="00983217" w14:paraId="2D84CAC0" w14:textId="77777777" w:rsidTr="005E03BF">
        <w:tc>
          <w:tcPr>
            <w:tcW w:w="1934" w:type="dxa"/>
            <w:hideMark/>
          </w:tcPr>
          <w:p w14:paraId="583C2813" w14:textId="77777777" w:rsidR="00EF2E6C" w:rsidRPr="00983217" w:rsidRDefault="00EF2E6C" w:rsidP="005E03BF">
            <w:pPr>
              <w:rPr>
                <w:rFonts w:ascii="Times New Roman" w:eastAsia="Times New Roman" w:hAnsi="Times New Roman" w:cs="Times New Roman"/>
                <w:kern w:val="0"/>
                <w14:ligatures w14:val="none"/>
              </w:rPr>
            </w:pPr>
          </w:p>
        </w:tc>
        <w:tc>
          <w:tcPr>
            <w:tcW w:w="0" w:type="auto"/>
            <w:hideMark/>
          </w:tcPr>
          <w:p w14:paraId="16DA4682"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Discourse Revision (DR)</w:t>
            </w:r>
          </w:p>
        </w:tc>
        <w:tc>
          <w:tcPr>
            <w:tcW w:w="0" w:type="auto"/>
            <w:hideMark/>
          </w:tcPr>
          <w:p w14:paraId="4ECFA864"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Changes improving coherence, cohesion, and rhetorical flow</w:t>
            </w:r>
          </w:p>
        </w:tc>
        <w:tc>
          <w:tcPr>
            <w:tcW w:w="0" w:type="auto"/>
            <w:hideMark/>
          </w:tcPr>
          <w:p w14:paraId="0F7BE2E4"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Reorganization of paragraphs; improved transitions</w:t>
            </w:r>
          </w:p>
        </w:tc>
        <w:tc>
          <w:tcPr>
            <w:tcW w:w="1592" w:type="dxa"/>
            <w:hideMark/>
          </w:tcPr>
          <w:p w14:paraId="1EBC0126"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Draft comparison</w:t>
            </w:r>
          </w:p>
        </w:tc>
      </w:tr>
      <w:tr w:rsidR="00EF2E6C" w:rsidRPr="00983217" w14:paraId="1F3552BC" w14:textId="77777777" w:rsidTr="005E03BF">
        <w:tc>
          <w:tcPr>
            <w:tcW w:w="1934" w:type="dxa"/>
            <w:hideMark/>
          </w:tcPr>
          <w:p w14:paraId="5A62E737" w14:textId="77777777" w:rsidR="00EF2E6C" w:rsidRPr="00983217" w:rsidRDefault="00EF2E6C" w:rsidP="005E03BF">
            <w:pPr>
              <w:rPr>
                <w:rFonts w:ascii="Times New Roman" w:eastAsia="Times New Roman" w:hAnsi="Times New Roman" w:cs="Times New Roman"/>
                <w:kern w:val="0"/>
                <w14:ligatures w14:val="none"/>
              </w:rPr>
            </w:pPr>
          </w:p>
        </w:tc>
        <w:tc>
          <w:tcPr>
            <w:tcW w:w="0" w:type="auto"/>
            <w:hideMark/>
          </w:tcPr>
          <w:p w14:paraId="1F4CFD0D"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Ethical Filtering (EF)</w:t>
            </w:r>
          </w:p>
        </w:tc>
        <w:tc>
          <w:tcPr>
            <w:tcW w:w="0" w:type="auto"/>
            <w:hideMark/>
          </w:tcPr>
          <w:p w14:paraId="6794ADEB"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Removal or modification of content perceived as biased, inappropriate, or misleading</w:t>
            </w:r>
          </w:p>
        </w:tc>
        <w:tc>
          <w:tcPr>
            <w:tcW w:w="0" w:type="auto"/>
            <w:hideMark/>
          </w:tcPr>
          <w:p w14:paraId="4DE0F42D"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Deletion of stereotypes; correction of hallucinated facts</w:t>
            </w:r>
          </w:p>
        </w:tc>
        <w:tc>
          <w:tcPr>
            <w:tcW w:w="1592" w:type="dxa"/>
            <w:hideMark/>
          </w:tcPr>
          <w:p w14:paraId="4A043A17"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Draft comparison</w:t>
            </w:r>
          </w:p>
        </w:tc>
      </w:tr>
      <w:tr w:rsidR="00EF2E6C" w:rsidRPr="00983217" w14:paraId="4D25037F" w14:textId="77777777" w:rsidTr="005E03BF">
        <w:tc>
          <w:tcPr>
            <w:tcW w:w="1934" w:type="dxa"/>
            <w:hideMark/>
          </w:tcPr>
          <w:p w14:paraId="5BB3A99F"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b/>
                <w:bCs/>
                <w:kern w:val="0"/>
                <w14:ligatures w14:val="none"/>
              </w:rPr>
              <w:t>Ethical Engagement</w:t>
            </w:r>
          </w:p>
        </w:tc>
        <w:tc>
          <w:tcPr>
            <w:tcW w:w="0" w:type="auto"/>
            <w:hideMark/>
          </w:tcPr>
          <w:p w14:paraId="167F22DD"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Bias Awareness (BA)</w:t>
            </w:r>
          </w:p>
        </w:tc>
        <w:tc>
          <w:tcPr>
            <w:tcW w:w="0" w:type="auto"/>
            <w:hideMark/>
          </w:tcPr>
          <w:p w14:paraId="2669338E"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Recognition of potential bias or misrepresentation in AI output</w:t>
            </w:r>
          </w:p>
        </w:tc>
        <w:tc>
          <w:tcPr>
            <w:tcW w:w="0" w:type="auto"/>
            <w:hideMark/>
          </w:tcPr>
          <w:p w14:paraId="2CEB9C10"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Comments on cultural or gender bias</w:t>
            </w:r>
          </w:p>
        </w:tc>
        <w:tc>
          <w:tcPr>
            <w:tcW w:w="1592" w:type="dxa"/>
            <w:hideMark/>
          </w:tcPr>
          <w:p w14:paraId="65CEE49B"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Learner annotations</w:t>
            </w:r>
          </w:p>
        </w:tc>
      </w:tr>
      <w:tr w:rsidR="00EF2E6C" w:rsidRPr="00983217" w14:paraId="11609AB4" w14:textId="77777777" w:rsidTr="005E03BF">
        <w:tc>
          <w:tcPr>
            <w:tcW w:w="1934" w:type="dxa"/>
            <w:hideMark/>
          </w:tcPr>
          <w:p w14:paraId="2003FC46" w14:textId="77777777" w:rsidR="00EF2E6C" w:rsidRPr="00983217" w:rsidRDefault="00EF2E6C" w:rsidP="005E03BF">
            <w:pPr>
              <w:rPr>
                <w:rFonts w:ascii="Times New Roman" w:eastAsia="Times New Roman" w:hAnsi="Times New Roman" w:cs="Times New Roman"/>
                <w:kern w:val="0"/>
                <w14:ligatures w14:val="none"/>
              </w:rPr>
            </w:pPr>
          </w:p>
        </w:tc>
        <w:tc>
          <w:tcPr>
            <w:tcW w:w="0" w:type="auto"/>
            <w:hideMark/>
          </w:tcPr>
          <w:p w14:paraId="53F1DACD"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Academic Integrity Awareness (AIW)</w:t>
            </w:r>
          </w:p>
        </w:tc>
        <w:tc>
          <w:tcPr>
            <w:tcW w:w="0" w:type="auto"/>
            <w:hideMark/>
          </w:tcPr>
          <w:p w14:paraId="0063CE5B"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Actions reflecting concern for plagiarism or over-reliance</w:t>
            </w:r>
          </w:p>
        </w:tc>
        <w:tc>
          <w:tcPr>
            <w:tcW w:w="0" w:type="auto"/>
            <w:hideMark/>
          </w:tcPr>
          <w:p w14:paraId="0FF03168"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Paraphrasing AI text; explicit attribution</w:t>
            </w:r>
          </w:p>
        </w:tc>
        <w:tc>
          <w:tcPr>
            <w:tcW w:w="1592" w:type="dxa"/>
            <w:hideMark/>
          </w:tcPr>
          <w:p w14:paraId="0CA42D0A"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Revised drafts</w:t>
            </w:r>
          </w:p>
        </w:tc>
      </w:tr>
      <w:tr w:rsidR="00EF2E6C" w:rsidRPr="00983217" w14:paraId="2D7FB91D" w14:textId="77777777" w:rsidTr="005E03BF">
        <w:tc>
          <w:tcPr>
            <w:tcW w:w="1934" w:type="dxa"/>
            <w:hideMark/>
          </w:tcPr>
          <w:p w14:paraId="421BAEA8"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b/>
                <w:bCs/>
                <w:kern w:val="0"/>
                <w14:ligatures w14:val="none"/>
              </w:rPr>
              <w:t>Language Learning Outcomes</w:t>
            </w:r>
          </w:p>
        </w:tc>
        <w:tc>
          <w:tcPr>
            <w:tcW w:w="0" w:type="auto"/>
            <w:hideMark/>
          </w:tcPr>
          <w:p w14:paraId="3B084911"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Lexical Richness (</w:t>
            </w:r>
            <w:proofErr w:type="spellStart"/>
            <w:r w:rsidRPr="00983217">
              <w:rPr>
                <w:rFonts w:ascii="Times New Roman" w:eastAsia="Times New Roman" w:hAnsi="Times New Roman" w:cs="Times New Roman"/>
                <w:kern w:val="0"/>
                <w14:ligatures w14:val="none"/>
              </w:rPr>
              <w:t>LRi</w:t>
            </w:r>
            <w:proofErr w:type="spellEnd"/>
            <w:r w:rsidRPr="00983217">
              <w:rPr>
                <w:rFonts w:ascii="Times New Roman" w:eastAsia="Times New Roman" w:hAnsi="Times New Roman" w:cs="Times New Roman"/>
                <w:kern w:val="0"/>
                <w14:ligatures w14:val="none"/>
              </w:rPr>
              <w:t>)</w:t>
            </w:r>
          </w:p>
        </w:tc>
        <w:tc>
          <w:tcPr>
            <w:tcW w:w="0" w:type="auto"/>
            <w:hideMark/>
          </w:tcPr>
          <w:p w14:paraId="47E7DBA8"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Range and precision of vocabulary used in final texts</w:t>
            </w:r>
          </w:p>
        </w:tc>
        <w:tc>
          <w:tcPr>
            <w:tcW w:w="0" w:type="auto"/>
            <w:hideMark/>
          </w:tcPr>
          <w:p w14:paraId="24E284A4"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Increased type–token ratio; domain-appropriate vocabulary</w:t>
            </w:r>
          </w:p>
        </w:tc>
        <w:tc>
          <w:tcPr>
            <w:tcW w:w="1592" w:type="dxa"/>
            <w:hideMark/>
          </w:tcPr>
          <w:p w14:paraId="21073B6E"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Pre/post writing tests</w:t>
            </w:r>
          </w:p>
        </w:tc>
      </w:tr>
      <w:tr w:rsidR="00EF2E6C" w:rsidRPr="00983217" w14:paraId="070FB82C" w14:textId="77777777" w:rsidTr="005E03BF">
        <w:tc>
          <w:tcPr>
            <w:tcW w:w="1934" w:type="dxa"/>
            <w:hideMark/>
          </w:tcPr>
          <w:p w14:paraId="17ED5252" w14:textId="77777777" w:rsidR="00EF2E6C" w:rsidRPr="00983217" w:rsidRDefault="00EF2E6C" w:rsidP="005E03BF">
            <w:pPr>
              <w:rPr>
                <w:rFonts w:ascii="Times New Roman" w:eastAsia="Times New Roman" w:hAnsi="Times New Roman" w:cs="Times New Roman"/>
                <w:kern w:val="0"/>
                <w14:ligatures w14:val="none"/>
              </w:rPr>
            </w:pPr>
          </w:p>
        </w:tc>
        <w:tc>
          <w:tcPr>
            <w:tcW w:w="0" w:type="auto"/>
            <w:hideMark/>
          </w:tcPr>
          <w:p w14:paraId="067BE3E4"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Syntactic Complexity (SC)</w:t>
            </w:r>
          </w:p>
        </w:tc>
        <w:tc>
          <w:tcPr>
            <w:tcW w:w="0" w:type="auto"/>
            <w:hideMark/>
          </w:tcPr>
          <w:p w14:paraId="59E25BF9"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Structural sophistication of sentences</w:t>
            </w:r>
          </w:p>
        </w:tc>
        <w:tc>
          <w:tcPr>
            <w:tcW w:w="0" w:type="auto"/>
            <w:hideMark/>
          </w:tcPr>
          <w:p w14:paraId="5BEF377F"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Use of subordination; clause embedding</w:t>
            </w:r>
          </w:p>
        </w:tc>
        <w:tc>
          <w:tcPr>
            <w:tcW w:w="1592" w:type="dxa"/>
            <w:hideMark/>
          </w:tcPr>
          <w:p w14:paraId="0330ED64"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Pre/post writing tests</w:t>
            </w:r>
          </w:p>
        </w:tc>
      </w:tr>
      <w:tr w:rsidR="00EF2E6C" w:rsidRPr="00983217" w14:paraId="7678A403" w14:textId="77777777" w:rsidTr="005E03BF">
        <w:tc>
          <w:tcPr>
            <w:tcW w:w="1934" w:type="dxa"/>
            <w:hideMark/>
          </w:tcPr>
          <w:p w14:paraId="0119353A" w14:textId="77777777" w:rsidR="00EF2E6C" w:rsidRPr="00983217" w:rsidRDefault="00EF2E6C" w:rsidP="005E03BF">
            <w:pPr>
              <w:rPr>
                <w:rFonts w:ascii="Times New Roman" w:eastAsia="Times New Roman" w:hAnsi="Times New Roman" w:cs="Times New Roman"/>
                <w:kern w:val="0"/>
                <w14:ligatures w14:val="none"/>
              </w:rPr>
            </w:pPr>
          </w:p>
        </w:tc>
        <w:tc>
          <w:tcPr>
            <w:tcW w:w="0" w:type="auto"/>
            <w:hideMark/>
          </w:tcPr>
          <w:p w14:paraId="3F1B8FE2"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Grammatical Accuracy (GA)</w:t>
            </w:r>
          </w:p>
        </w:tc>
        <w:tc>
          <w:tcPr>
            <w:tcW w:w="0" w:type="auto"/>
            <w:hideMark/>
          </w:tcPr>
          <w:p w14:paraId="1F6BA6ED"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Correctness of morphological and syntactic forms</w:t>
            </w:r>
          </w:p>
        </w:tc>
        <w:tc>
          <w:tcPr>
            <w:tcW w:w="0" w:type="auto"/>
            <w:hideMark/>
          </w:tcPr>
          <w:p w14:paraId="7FEF97A1"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Reduced error density</w:t>
            </w:r>
          </w:p>
        </w:tc>
        <w:tc>
          <w:tcPr>
            <w:tcW w:w="1592" w:type="dxa"/>
            <w:hideMark/>
          </w:tcPr>
          <w:p w14:paraId="2598EAE9"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Pre/post writing tests</w:t>
            </w:r>
          </w:p>
        </w:tc>
      </w:tr>
      <w:tr w:rsidR="00EF2E6C" w:rsidRPr="00983217" w14:paraId="314A71EA" w14:textId="77777777" w:rsidTr="005E03BF">
        <w:tc>
          <w:tcPr>
            <w:tcW w:w="1934" w:type="dxa"/>
            <w:hideMark/>
          </w:tcPr>
          <w:p w14:paraId="0D391036" w14:textId="77777777" w:rsidR="00EF2E6C" w:rsidRPr="00983217" w:rsidRDefault="00EF2E6C" w:rsidP="005E03BF">
            <w:pPr>
              <w:rPr>
                <w:rFonts w:ascii="Times New Roman" w:eastAsia="Times New Roman" w:hAnsi="Times New Roman" w:cs="Times New Roman"/>
                <w:kern w:val="0"/>
                <w14:ligatures w14:val="none"/>
              </w:rPr>
            </w:pPr>
          </w:p>
        </w:tc>
        <w:tc>
          <w:tcPr>
            <w:tcW w:w="0" w:type="auto"/>
            <w:hideMark/>
          </w:tcPr>
          <w:p w14:paraId="612FAAAD"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Textual Coherence (TC)</w:t>
            </w:r>
          </w:p>
        </w:tc>
        <w:tc>
          <w:tcPr>
            <w:tcW w:w="0" w:type="auto"/>
            <w:hideMark/>
          </w:tcPr>
          <w:p w14:paraId="7CB39E7D"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Logical flow and organization of ideas</w:t>
            </w:r>
          </w:p>
        </w:tc>
        <w:tc>
          <w:tcPr>
            <w:tcW w:w="0" w:type="auto"/>
            <w:hideMark/>
          </w:tcPr>
          <w:p w14:paraId="11D413FB"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Improved cohesion and paragraph unity</w:t>
            </w:r>
          </w:p>
        </w:tc>
        <w:tc>
          <w:tcPr>
            <w:tcW w:w="1592" w:type="dxa"/>
            <w:hideMark/>
          </w:tcPr>
          <w:p w14:paraId="100F2D53"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Pre/post writing tests</w:t>
            </w:r>
          </w:p>
        </w:tc>
      </w:tr>
      <w:tr w:rsidR="00EF2E6C" w:rsidRPr="00983217" w14:paraId="4C69ADE1" w14:textId="77777777" w:rsidTr="005E03BF">
        <w:tc>
          <w:tcPr>
            <w:tcW w:w="1934" w:type="dxa"/>
            <w:hideMark/>
          </w:tcPr>
          <w:p w14:paraId="1000F0A8"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b/>
                <w:bCs/>
                <w:kern w:val="0"/>
                <w14:ligatures w14:val="none"/>
              </w:rPr>
              <w:t>Pedagogical Impact</w:t>
            </w:r>
          </w:p>
        </w:tc>
        <w:tc>
          <w:tcPr>
            <w:tcW w:w="0" w:type="auto"/>
            <w:hideMark/>
          </w:tcPr>
          <w:p w14:paraId="0F1D1DEC"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Learning Gain (LG)</w:t>
            </w:r>
          </w:p>
        </w:tc>
        <w:tc>
          <w:tcPr>
            <w:tcW w:w="0" w:type="auto"/>
            <w:hideMark/>
          </w:tcPr>
          <w:p w14:paraId="6B11A5BF"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Improvement between pre-test and post-test scores</w:t>
            </w:r>
          </w:p>
        </w:tc>
        <w:tc>
          <w:tcPr>
            <w:tcW w:w="0" w:type="auto"/>
            <w:hideMark/>
          </w:tcPr>
          <w:p w14:paraId="1F108760"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Statistically significant score increase</w:t>
            </w:r>
          </w:p>
        </w:tc>
        <w:tc>
          <w:tcPr>
            <w:tcW w:w="1592" w:type="dxa"/>
            <w:hideMark/>
          </w:tcPr>
          <w:p w14:paraId="5826326F"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Experimental comparison</w:t>
            </w:r>
          </w:p>
        </w:tc>
      </w:tr>
      <w:tr w:rsidR="00EF2E6C" w:rsidRPr="00983217" w14:paraId="38981C4C" w14:textId="77777777" w:rsidTr="005E03BF">
        <w:tc>
          <w:tcPr>
            <w:tcW w:w="1934" w:type="dxa"/>
            <w:hideMark/>
          </w:tcPr>
          <w:p w14:paraId="0D407D9D" w14:textId="77777777" w:rsidR="00EF2E6C" w:rsidRPr="00983217" w:rsidRDefault="00EF2E6C" w:rsidP="005E03BF">
            <w:pPr>
              <w:rPr>
                <w:rFonts w:ascii="Times New Roman" w:eastAsia="Times New Roman" w:hAnsi="Times New Roman" w:cs="Times New Roman"/>
                <w:kern w:val="0"/>
                <w14:ligatures w14:val="none"/>
              </w:rPr>
            </w:pPr>
          </w:p>
        </w:tc>
        <w:tc>
          <w:tcPr>
            <w:tcW w:w="0" w:type="auto"/>
            <w:hideMark/>
          </w:tcPr>
          <w:p w14:paraId="7E1FA096"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Scaffolded Use (SU-P)</w:t>
            </w:r>
          </w:p>
        </w:tc>
        <w:tc>
          <w:tcPr>
            <w:tcW w:w="0" w:type="auto"/>
            <w:hideMark/>
          </w:tcPr>
          <w:p w14:paraId="1E608F4F"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Evidence that AI functioned as a learning aid rather than a substitute</w:t>
            </w:r>
          </w:p>
        </w:tc>
        <w:tc>
          <w:tcPr>
            <w:tcW w:w="0" w:type="auto"/>
            <w:hideMark/>
          </w:tcPr>
          <w:p w14:paraId="79668411"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Revision depth; reflective edits</w:t>
            </w:r>
          </w:p>
        </w:tc>
        <w:tc>
          <w:tcPr>
            <w:tcW w:w="1592" w:type="dxa"/>
            <w:hideMark/>
          </w:tcPr>
          <w:p w14:paraId="6CE56D1E" w14:textId="77777777" w:rsidR="00EF2E6C" w:rsidRPr="00983217" w:rsidRDefault="00EF2E6C" w:rsidP="005E03BF">
            <w:pPr>
              <w:rPr>
                <w:rFonts w:ascii="Times New Roman" w:eastAsia="Times New Roman" w:hAnsi="Times New Roman" w:cs="Times New Roman"/>
                <w:kern w:val="0"/>
                <w14:ligatures w14:val="none"/>
              </w:rPr>
            </w:pPr>
            <w:r w:rsidRPr="00983217">
              <w:rPr>
                <w:rFonts w:ascii="Times New Roman" w:eastAsia="Times New Roman" w:hAnsi="Times New Roman" w:cs="Times New Roman"/>
                <w:kern w:val="0"/>
                <w14:ligatures w14:val="none"/>
              </w:rPr>
              <w:t>Combined dataset</w:t>
            </w:r>
          </w:p>
        </w:tc>
      </w:tr>
    </w:tbl>
    <w:p w14:paraId="3E8267F3" w14:textId="77777777" w:rsidR="00EF2E6C" w:rsidRDefault="00EF2E6C" w:rsidP="00A778CC">
      <w:pPr>
        <w:spacing w:after="0" w:line="480" w:lineRule="auto"/>
        <w:jc w:val="both"/>
        <w:rPr>
          <w:rFonts w:ascii="Times New Roman" w:hAnsi="Times New Roman" w:cs="Times New Roman"/>
          <w:b/>
          <w:bCs/>
        </w:rPr>
      </w:pPr>
    </w:p>
    <w:p w14:paraId="3A6169DE" w14:textId="77777777" w:rsidR="009C5C9F" w:rsidRPr="009C5C9F" w:rsidRDefault="008867F2" w:rsidP="009C5C9F">
      <w:pPr>
        <w:spacing w:after="0" w:line="480" w:lineRule="auto"/>
        <w:jc w:val="both"/>
        <w:rPr>
          <w:rFonts w:ascii="Times New Roman" w:hAnsi="Times New Roman" w:cs="Times New Roman"/>
          <w:b/>
          <w:bCs/>
          <w:lang w:val="en-GB"/>
        </w:rPr>
      </w:pPr>
      <w:r w:rsidRPr="00392694">
        <w:rPr>
          <w:rFonts w:ascii="Times New Roman" w:hAnsi="Times New Roman" w:cs="Times New Roman"/>
          <w:b/>
          <w:bCs/>
        </w:rPr>
        <w:t xml:space="preserve">4.2 </w:t>
      </w:r>
      <w:r w:rsidR="009C5C9F" w:rsidRPr="009C5C9F">
        <w:rPr>
          <w:rFonts w:ascii="Times New Roman" w:hAnsi="Times New Roman" w:cs="Times New Roman"/>
          <w:b/>
          <w:bCs/>
          <w:lang w:val="en-GB"/>
        </w:rPr>
        <w:t>Research Objective 1: Awareness of AI in Language Education (AAI)</w:t>
      </w:r>
    </w:p>
    <w:p w14:paraId="46272EBB" w14:textId="77777777" w:rsidR="009C5C9F" w:rsidRPr="009C5C9F" w:rsidRDefault="009C5C9F" w:rsidP="009C5C9F">
      <w:pPr>
        <w:spacing w:after="0" w:line="480" w:lineRule="auto"/>
        <w:jc w:val="both"/>
        <w:rPr>
          <w:rFonts w:ascii="Times New Roman" w:hAnsi="Times New Roman" w:cs="Times New Roman"/>
          <w:lang w:val="en-GB"/>
        </w:rPr>
      </w:pPr>
      <w:r w:rsidRPr="009C5C9F">
        <w:rPr>
          <w:rFonts w:ascii="Times New Roman" w:hAnsi="Times New Roman" w:cs="Times New Roman"/>
          <w:lang w:val="en-GB"/>
        </w:rPr>
        <w:t>Table 2 presents the descriptive statistics for AAI.</w:t>
      </w:r>
    </w:p>
    <w:p w14:paraId="7CEDDECA" w14:textId="239341ED" w:rsidR="008867F2" w:rsidRPr="00392694" w:rsidRDefault="008867F2" w:rsidP="009C5C9F">
      <w:pPr>
        <w:spacing w:after="0" w:line="480" w:lineRule="auto"/>
        <w:jc w:val="both"/>
        <w:rPr>
          <w:rFonts w:ascii="Times New Roman" w:hAnsi="Times New Roman" w:cs="Times New Roman"/>
          <w:b/>
          <w:bCs/>
        </w:rPr>
      </w:pPr>
      <w:r w:rsidRPr="00392694">
        <w:rPr>
          <w:rFonts w:ascii="Times New Roman" w:hAnsi="Times New Roman" w:cs="Times New Roman"/>
          <w:b/>
          <w:bCs/>
        </w:rPr>
        <w:t xml:space="preserve">Table </w:t>
      </w:r>
      <w:r w:rsidR="0043020B">
        <w:rPr>
          <w:rFonts w:ascii="Times New Roman" w:hAnsi="Times New Roman" w:cs="Times New Roman"/>
          <w:b/>
          <w:bCs/>
        </w:rPr>
        <w:t>2</w:t>
      </w:r>
      <w:r w:rsidRPr="00392694">
        <w:rPr>
          <w:rFonts w:ascii="Times New Roman" w:hAnsi="Times New Roman" w:cs="Times New Roman"/>
          <w:b/>
          <w:bCs/>
        </w:rPr>
        <w:t>: Descriptive Statistics f</w:t>
      </w:r>
      <w:r w:rsidR="009C5C9F">
        <w:rPr>
          <w:rFonts w:ascii="Times New Roman" w:hAnsi="Times New Roman" w:cs="Times New Roman"/>
          <w:b/>
          <w:bCs/>
        </w:rPr>
        <w:t>or</w:t>
      </w:r>
      <w:r w:rsidRPr="00392694">
        <w:rPr>
          <w:rFonts w:ascii="Times New Roman" w:hAnsi="Times New Roman" w:cs="Times New Roman"/>
          <w:b/>
          <w:bCs/>
        </w:rPr>
        <w:t xml:space="preserve"> </w:t>
      </w:r>
      <w:r w:rsidR="009C5C9F" w:rsidRPr="009C5C9F">
        <w:rPr>
          <w:rFonts w:ascii="Times New Roman" w:hAnsi="Times New Roman" w:cs="Times New Roman"/>
          <w:b/>
          <w:bCs/>
          <w:lang w:val="en-GB"/>
        </w:rPr>
        <w:t>AAI</w:t>
      </w:r>
    </w:p>
    <w:tbl>
      <w:tblPr>
        <w:tblStyle w:val="TableGrid"/>
        <w:tblW w:w="9634" w:type="dxa"/>
        <w:tblLayout w:type="fixed"/>
        <w:tblLook w:val="04A0" w:firstRow="1" w:lastRow="0" w:firstColumn="1" w:lastColumn="0" w:noHBand="0" w:noVBand="1"/>
      </w:tblPr>
      <w:tblGrid>
        <w:gridCol w:w="591"/>
        <w:gridCol w:w="3515"/>
        <w:gridCol w:w="851"/>
        <w:gridCol w:w="850"/>
        <w:gridCol w:w="709"/>
        <w:gridCol w:w="709"/>
        <w:gridCol w:w="1275"/>
        <w:gridCol w:w="1134"/>
      </w:tblGrid>
      <w:tr w:rsidR="008A45E4" w:rsidRPr="00392694" w14:paraId="4A771CCD" w14:textId="77777777" w:rsidTr="005A055C">
        <w:tc>
          <w:tcPr>
            <w:tcW w:w="591" w:type="dxa"/>
          </w:tcPr>
          <w:p w14:paraId="4C88D735" w14:textId="77777777" w:rsidR="008A45E4" w:rsidRPr="00392694" w:rsidRDefault="008A45E4" w:rsidP="00A778CC">
            <w:pPr>
              <w:spacing w:line="480" w:lineRule="auto"/>
              <w:jc w:val="both"/>
              <w:rPr>
                <w:rFonts w:ascii="Times New Roman" w:hAnsi="Times New Roman" w:cs="Times New Roman"/>
                <w:b/>
                <w:bCs/>
              </w:rPr>
            </w:pPr>
            <w:r w:rsidRPr="00392694">
              <w:rPr>
                <w:rFonts w:ascii="Times New Roman" w:hAnsi="Times New Roman" w:cs="Times New Roman"/>
                <w:b/>
                <w:bCs/>
              </w:rPr>
              <w:t>S/N</w:t>
            </w:r>
          </w:p>
        </w:tc>
        <w:tc>
          <w:tcPr>
            <w:tcW w:w="3515" w:type="dxa"/>
          </w:tcPr>
          <w:p w14:paraId="38B4DCCD" w14:textId="77777777" w:rsidR="008A45E4" w:rsidRPr="00392694" w:rsidRDefault="008A45E4" w:rsidP="00A778CC">
            <w:pPr>
              <w:spacing w:line="480" w:lineRule="auto"/>
              <w:jc w:val="both"/>
              <w:rPr>
                <w:rFonts w:ascii="Times New Roman" w:hAnsi="Times New Roman" w:cs="Times New Roman"/>
              </w:rPr>
            </w:pPr>
            <w:r w:rsidRPr="00392694">
              <w:rPr>
                <w:rFonts w:ascii="Times New Roman" w:hAnsi="Times New Roman" w:cs="Times New Roman"/>
                <w:b/>
                <w:bCs/>
              </w:rPr>
              <w:t>Construct</w:t>
            </w:r>
          </w:p>
        </w:tc>
        <w:tc>
          <w:tcPr>
            <w:tcW w:w="851" w:type="dxa"/>
            <w:vAlign w:val="center"/>
          </w:tcPr>
          <w:p w14:paraId="0D87886E" w14:textId="77777777" w:rsidR="008A45E4" w:rsidRPr="00392694" w:rsidRDefault="008A45E4" w:rsidP="00A778CC">
            <w:pPr>
              <w:spacing w:line="480" w:lineRule="auto"/>
              <w:jc w:val="both"/>
              <w:rPr>
                <w:rFonts w:ascii="Times New Roman" w:hAnsi="Times New Roman" w:cs="Times New Roman"/>
                <w:b/>
                <w:bCs/>
              </w:rPr>
            </w:pPr>
            <w:r w:rsidRPr="00392694">
              <w:rPr>
                <w:rFonts w:ascii="Times New Roman" w:hAnsi="Times New Roman" w:cs="Times New Roman"/>
                <w:b/>
                <w:bCs/>
              </w:rPr>
              <w:t>Mean</w:t>
            </w:r>
          </w:p>
        </w:tc>
        <w:tc>
          <w:tcPr>
            <w:tcW w:w="850" w:type="dxa"/>
          </w:tcPr>
          <w:p w14:paraId="2389A347" w14:textId="77777777" w:rsidR="008A45E4" w:rsidRPr="00392694" w:rsidRDefault="008A45E4" w:rsidP="00A778CC">
            <w:pPr>
              <w:spacing w:line="480" w:lineRule="auto"/>
              <w:jc w:val="both"/>
              <w:rPr>
                <w:rFonts w:ascii="Times New Roman" w:hAnsi="Times New Roman" w:cs="Times New Roman"/>
              </w:rPr>
            </w:pPr>
            <w:r w:rsidRPr="00392694">
              <w:rPr>
                <w:rFonts w:ascii="Times New Roman" w:hAnsi="Times New Roman" w:cs="Times New Roman"/>
                <w:b/>
                <w:bCs/>
              </w:rPr>
              <w:t>SD</w:t>
            </w:r>
          </w:p>
        </w:tc>
        <w:tc>
          <w:tcPr>
            <w:tcW w:w="709" w:type="dxa"/>
          </w:tcPr>
          <w:p w14:paraId="7249A0EC" w14:textId="77777777" w:rsidR="008A45E4" w:rsidRPr="00392694" w:rsidRDefault="008A45E4" w:rsidP="00A778CC">
            <w:pPr>
              <w:spacing w:line="480" w:lineRule="auto"/>
              <w:jc w:val="both"/>
              <w:rPr>
                <w:rFonts w:ascii="Times New Roman" w:hAnsi="Times New Roman" w:cs="Times New Roman"/>
              </w:rPr>
            </w:pPr>
            <w:r w:rsidRPr="00392694">
              <w:rPr>
                <w:rFonts w:ascii="Times New Roman" w:hAnsi="Times New Roman" w:cs="Times New Roman"/>
                <w:b/>
                <w:bCs/>
              </w:rPr>
              <w:t>Min</w:t>
            </w:r>
          </w:p>
        </w:tc>
        <w:tc>
          <w:tcPr>
            <w:tcW w:w="709" w:type="dxa"/>
            <w:vAlign w:val="center"/>
          </w:tcPr>
          <w:p w14:paraId="0DAF7E8A" w14:textId="77777777" w:rsidR="008A45E4" w:rsidRPr="00392694" w:rsidRDefault="008A45E4" w:rsidP="00A778CC">
            <w:pPr>
              <w:spacing w:line="480" w:lineRule="auto"/>
              <w:jc w:val="both"/>
              <w:rPr>
                <w:rFonts w:ascii="Times New Roman" w:hAnsi="Times New Roman" w:cs="Times New Roman"/>
                <w:b/>
                <w:bCs/>
              </w:rPr>
            </w:pPr>
            <w:r w:rsidRPr="00392694">
              <w:rPr>
                <w:rFonts w:ascii="Times New Roman" w:hAnsi="Times New Roman" w:cs="Times New Roman"/>
                <w:b/>
                <w:bCs/>
              </w:rPr>
              <w:t>Max</w:t>
            </w:r>
          </w:p>
        </w:tc>
        <w:tc>
          <w:tcPr>
            <w:tcW w:w="1275" w:type="dxa"/>
          </w:tcPr>
          <w:p w14:paraId="209630E7" w14:textId="77777777" w:rsidR="008A45E4" w:rsidRPr="00392694" w:rsidRDefault="008A45E4" w:rsidP="00A778CC">
            <w:pPr>
              <w:spacing w:line="480" w:lineRule="auto"/>
              <w:jc w:val="both"/>
              <w:rPr>
                <w:rFonts w:ascii="Times New Roman" w:hAnsi="Times New Roman" w:cs="Times New Roman"/>
              </w:rPr>
            </w:pPr>
            <w:r w:rsidRPr="00392694">
              <w:rPr>
                <w:rFonts w:ascii="Times New Roman" w:hAnsi="Times New Roman" w:cs="Times New Roman"/>
                <w:b/>
                <w:bCs/>
              </w:rPr>
              <w:t>Skewness</w:t>
            </w:r>
          </w:p>
        </w:tc>
        <w:tc>
          <w:tcPr>
            <w:tcW w:w="1134" w:type="dxa"/>
            <w:vAlign w:val="center"/>
          </w:tcPr>
          <w:p w14:paraId="3CDECD4F" w14:textId="77777777" w:rsidR="008A45E4" w:rsidRPr="00392694" w:rsidRDefault="008A45E4" w:rsidP="00A778CC">
            <w:pPr>
              <w:spacing w:line="480" w:lineRule="auto"/>
              <w:jc w:val="both"/>
              <w:rPr>
                <w:rFonts w:ascii="Times New Roman" w:hAnsi="Times New Roman" w:cs="Times New Roman"/>
                <w:b/>
                <w:bCs/>
              </w:rPr>
            </w:pPr>
            <w:r w:rsidRPr="00392694">
              <w:rPr>
                <w:rFonts w:ascii="Times New Roman" w:hAnsi="Times New Roman" w:cs="Times New Roman"/>
                <w:b/>
                <w:bCs/>
              </w:rPr>
              <w:t>Kurtosis</w:t>
            </w:r>
          </w:p>
        </w:tc>
      </w:tr>
      <w:tr w:rsidR="008A45E4" w:rsidRPr="00392694" w14:paraId="28E23C8A" w14:textId="77777777" w:rsidTr="005A055C">
        <w:tc>
          <w:tcPr>
            <w:tcW w:w="591" w:type="dxa"/>
          </w:tcPr>
          <w:p w14:paraId="5698BACA" w14:textId="77777777" w:rsidR="008A45E4" w:rsidRPr="00392694" w:rsidRDefault="008A45E4" w:rsidP="00A778CC">
            <w:pPr>
              <w:spacing w:line="480" w:lineRule="auto"/>
              <w:jc w:val="both"/>
              <w:rPr>
                <w:rFonts w:ascii="Times New Roman" w:hAnsi="Times New Roman" w:cs="Times New Roman"/>
              </w:rPr>
            </w:pPr>
            <w:r w:rsidRPr="00392694">
              <w:rPr>
                <w:rFonts w:ascii="Times New Roman" w:hAnsi="Times New Roman" w:cs="Times New Roman"/>
              </w:rPr>
              <w:lastRenderedPageBreak/>
              <w:t>1.</w:t>
            </w:r>
          </w:p>
        </w:tc>
        <w:tc>
          <w:tcPr>
            <w:tcW w:w="3515" w:type="dxa"/>
            <w:vAlign w:val="center"/>
          </w:tcPr>
          <w:p w14:paraId="3C42BAD0" w14:textId="77777777" w:rsidR="008A45E4" w:rsidRPr="00392694" w:rsidRDefault="008A45E4" w:rsidP="00A778CC">
            <w:pPr>
              <w:spacing w:line="480" w:lineRule="auto"/>
              <w:jc w:val="both"/>
              <w:rPr>
                <w:rFonts w:ascii="Times New Roman" w:hAnsi="Times New Roman" w:cs="Times New Roman"/>
              </w:rPr>
            </w:pPr>
            <w:r w:rsidRPr="00392694">
              <w:rPr>
                <w:rFonts w:ascii="Times New Roman" w:hAnsi="Times New Roman" w:cs="Times New Roman"/>
              </w:rPr>
              <w:t>Awareness of AI (AAI)</w:t>
            </w:r>
          </w:p>
        </w:tc>
        <w:tc>
          <w:tcPr>
            <w:tcW w:w="851" w:type="dxa"/>
            <w:vAlign w:val="center"/>
          </w:tcPr>
          <w:p w14:paraId="670598D3" w14:textId="77777777" w:rsidR="008A45E4" w:rsidRPr="00392694" w:rsidRDefault="008A45E4" w:rsidP="00A778CC">
            <w:pPr>
              <w:spacing w:line="480" w:lineRule="auto"/>
              <w:jc w:val="both"/>
              <w:rPr>
                <w:rFonts w:ascii="Times New Roman" w:hAnsi="Times New Roman" w:cs="Times New Roman"/>
              </w:rPr>
            </w:pPr>
            <w:r w:rsidRPr="00392694">
              <w:rPr>
                <w:rFonts w:ascii="Times New Roman" w:hAnsi="Times New Roman" w:cs="Times New Roman"/>
              </w:rPr>
              <w:t>3.82</w:t>
            </w:r>
          </w:p>
        </w:tc>
        <w:tc>
          <w:tcPr>
            <w:tcW w:w="850" w:type="dxa"/>
            <w:vAlign w:val="center"/>
          </w:tcPr>
          <w:p w14:paraId="5CC4B9A2" w14:textId="77777777" w:rsidR="008A45E4" w:rsidRPr="00392694" w:rsidRDefault="008A45E4" w:rsidP="00A778CC">
            <w:pPr>
              <w:spacing w:line="480" w:lineRule="auto"/>
              <w:jc w:val="both"/>
              <w:rPr>
                <w:rFonts w:ascii="Times New Roman" w:hAnsi="Times New Roman" w:cs="Times New Roman"/>
              </w:rPr>
            </w:pPr>
            <w:r w:rsidRPr="00392694">
              <w:rPr>
                <w:rFonts w:ascii="Times New Roman" w:hAnsi="Times New Roman" w:cs="Times New Roman"/>
              </w:rPr>
              <w:t>0.91</w:t>
            </w:r>
          </w:p>
        </w:tc>
        <w:tc>
          <w:tcPr>
            <w:tcW w:w="709" w:type="dxa"/>
            <w:vAlign w:val="center"/>
          </w:tcPr>
          <w:p w14:paraId="021253AC" w14:textId="77777777" w:rsidR="008A45E4" w:rsidRPr="00392694" w:rsidRDefault="008A45E4" w:rsidP="00A778CC">
            <w:pPr>
              <w:spacing w:line="480" w:lineRule="auto"/>
              <w:jc w:val="both"/>
              <w:rPr>
                <w:rFonts w:ascii="Times New Roman" w:hAnsi="Times New Roman" w:cs="Times New Roman"/>
              </w:rPr>
            </w:pPr>
            <w:r w:rsidRPr="00392694">
              <w:rPr>
                <w:rFonts w:ascii="Times New Roman" w:hAnsi="Times New Roman" w:cs="Times New Roman"/>
              </w:rPr>
              <w:t>1</w:t>
            </w:r>
          </w:p>
        </w:tc>
        <w:tc>
          <w:tcPr>
            <w:tcW w:w="709" w:type="dxa"/>
            <w:vAlign w:val="center"/>
          </w:tcPr>
          <w:p w14:paraId="14209C78" w14:textId="77777777" w:rsidR="008A45E4" w:rsidRPr="00392694" w:rsidRDefault="008A45E4" w:rsidP="00A778CC">
            <w:pPr>
              <w:spacing w:line="480" w:lineRule="auto"/>
              <w:jc w:val="both"/>
              <w:rPr>
                <w:rFonts w:ascii="Times New Roman" w:hAnsi="Times New Roman" w:cs="Times New Roman"/>
              </w:rPr>
            </w:pPr>
            <w:r w:rsidRPr="00392694">
              <w:rPr>
                <w:rFonts w:ascii="Times New Roman" w:hAnsi="Times New Roman" w:cs="Times New Roman"/>
              </w:rPr>
              <w:t>5</w:t>
            </w:r>
          </w:p>
        </w:tc>
        <w:tc>
          <w:tcPr>
            <w:tcW w:w="1275" w:type="dxa"/>
            <w:vAlign w:val="center"/>
          </w:tcPr>
          <w:p w14:paraId="421F56CD" w14:textId="77777777" w:rsidR="008A45E4" w:rsidRPr="00392694" w:rsidRDefault="008A45E4" w:rsidP="00A778CC">
            <w:pPr>
              <w:spacing w:line="480" w:lineRule="auto"/>
              <w:jc w:val="both"/>
              <w:rPr>
                <w:rFonts w:ascii="Times New Roman" w:hAnsi="Times New Roman" w:cs="Times New Roman"/>
              </w:rPr>
            </w:pPr>
            <w:r w:rsidRPr="00392694">
              <w:rPr>
                <w:rFonts w:ascii="Times New Roman" w:hAnsi="Times New Roman" w:cs="Times New Roman"/>
              </w:rPr>
              <w:t>-0.41</w:t>
            </w:r>
          </w:p>
        </w:tc>
        <w:tc>
          <w:tcPr>
            <w:tcW w:w="1134" w:type="dxa"/>
            <w:vAlign w:val="center"/>
          </w:tcPr>
          <w:p w14:paraId="4751D196" w14:textId="77777777" w:rsidR="008A45E4" w:rsidRPr="00392694" w:rsidRDefault="008A45E4" w:rsidP="00A778CC">
            <w:pPr>
              <w:spacing w:line="480" w:lineRule="auto"/>
              <w:jc w:val="both"/>
              <w:rPr>
                <w:rFonts w:ascii="Times New Roman" w:hAnsi="Times New Roman" w:cs="Times New Roman"/>
              </w:rPr>
            </w:pPr>
            <w:r w:rsidRPr="00392694">
              <w:rPr>
                <w:rFonts w:ascii="Times New Roman" w:hAnsi="Times New Roman" w:cs="Times New Roman"/>
              </w:rPr>
              <w:t>2.11</w:t>
            </w:r>
          </w:p>
        </w:tc>
      </w:tr>
      <w:tr w:rsidR="008A45E4" w:rsidRPr="00392694" w14:paraId="3FD694C1" w14:textId="77777777" w:rsidTr="005A055C">
        <w:tc>
          <w:tcPr>
            <w:tcW w:w="591" w:type="dxa"/>
          </w:tcPr>
          <w:p w14:paraId="0A3933D5" w14:textId="77777777" w:rsidR="008A45E4" w:rsidRPr="00392694" w:rsidRDefault="008A45E4" w:rsidP="00A778CC">
            <w:pPr>
              <w:spacing w:line="480" w:lineRule="auto"/>
              <w:jc w:val="both"/>
              <w:rPr>
                <w:rFonts w:ascii="Times New Roman" w:hAnsi="Times New Roman" w:cs="Times New Roman"/>
              </w:rPr>
            </w:pPr>
            <w:r w:rsidRPr="00392694">
              <w:rPr>
                <w:rFonts w:ascii="Times New Roman" w:hAnsi="Times New Roman" w:cs="Times New Roman"/>
              </w:rPr>
              <w:t>2.</w:t>
            </w:r>
          </w:p>
        </w:tc>
        <w:tc>
          <w:tcPr>
            <w:tcW w:w="3515" w:type="dxa"/>
            <w:vAlign w:val="center"/>
          </w:tcPr>
          <w:p w14:paraId="4F86209C" w14:textId="02F5BC7C" w:rsidR="008A45E4" w:rsidRPr="00392694" w:rsidRDefault="006F0193" w:rsidP="00A778CC">
            <w:pPr>
              <w:spacing w:line="480" w:lineRule="auto"/>
              <w:jc w:val="both"/>
              <w:rPr>
                <w:rFonts w:ascii="Times New Roman" w:hAnsi="Times New Roman" w:cs="Times New Roman"/>
              </w:rPr>
            </w:pPr>
            <w:r w:rsidRPr="006F0193">
              <w:rPr>
                <w:rFonts w:ascii="Times New Roman" w:hAnsi="Times New Roman" w:cs="Times New Roman"/>
              </w:rPr>
              <w:t xml:space="preserve">Perceived Ethical Risks of Prompt Engineering </w:t>
            </w:r>
            <w:r w:rsidR="008A45E4" w:rsidRPr="00392694">
              <w:rPr>
                <w:rFonts w:ascii="Times New Roman" w:hAnsi="Times New Roman" w:cs="Times New Roman"/>
              </w:rPr>
              <w:t>(PER)</w:t>
            </w:r>
          </w:p>
        </w:tc>
        <w:tc>
          <w:tcPr>
            <w:tcW w:w="851" w:type="dxa"/>
            <w:vAlign w:val="center"/>
          </w:tcPr>
          <w:p w14:paraId="679DDD48" w14:textId="77777777" w:rsidR="008A45E4" w:rsidRPr="00392694" w:rsidRDefault="008A45E4" w:rsidP="00A778CC">
            <w:pPr>
              <w:spacing w:line="480" w:lineRule="auto"/>
              <w:jc w:val="both"/>
              <w:rPr>
                <w:rFonts w:ascii="Times New Roman" w:hAnsi="Times New Roman" w:cs="Times New Roman"/>
              </w:rPr>
            </w:pPr>
            <w:r w:rsidRPr="00392694">
              <w:rPr>
                <w:rFonts w:ascii="Times New Roman" w:hAnsi="Times New Roman" w:cs="Times New Roman"/>
              </w:rPr>
              <w:t>4.12</w:t>
            </w:r>
          </w:p>
        </w:tc>
        <w:tc>
          <w:tcPr>
            <w:tcW w:w="850" w:type="dxa"/>
            <w:vAlign w:val="center"/>
          </w:tcPr>
          <w:p w14:paraId="2E3F007A" w14:textId="77777777" w:rsidR="008A45E4" w:rsidRPr="00392694" w:rsidRDefault="008A45E4" w:rsidP="00A778CC">
            <w:pPr>
              <w:spacing w:line="480" w:lineRule="auto"/>
              <w:jc w:val="both"/>
              <w:rPr>
                <w:rFonts w:ascii="Times New Roman" w:hAnsi="Times New Roman" w:cs="Times New Roman"/>
              </w:rPr>
            </w:pPr>
            <w:r w:rsidRPr="00392694">
              <w:rPr>
                <w:rFonts w:ascii="Times New Roman" w:hAnsi="Times New Roman" w:cs="Times New Roman"/>
              </w:rPr>
              <w:t>0.77</w:t>
            </w:r>
          </w:p>
        </w:tc>
        <w:tc>
          <w:tcPr>
            <w:tcW w:w="709" w:type="dxa"/>
            <w:vAlign w:val="center"/>
          </w:tcPr>
          <w:p w14:paraId="420222AF" w14:textId="77777777" w:rsidR="008A45E4" w:rsidRPr="00392694" w:rsidRDefault="008A45E4" w:rsidP="00A778CC">
            <w:pPr>
              <w:spacing w:line="480" w:lineRule="auto"/>
              <w:jc w:val="both"/>
              <w:rPr>
                <w:rFonts w:ascii="Times New Roman" w:hAnsi="Times New Roman" w:cs="Times New Roman"/>
              </w:rPr>
            </w:pPr>
            <w:r w:rsidRPr="00392694">
              <w:rPr>
                <w:rFonts w:ascii="Times New Roman" w:hAnsi="Times New Roman" w:cs="Times New Roman"/>
              </w:rPr>
              <w:t>2</w:t>
            </w:r>
          </w:p>
        </w:tc>
        <w:tc>
          <w:tcPr>
            <w:tcW w:w="709" w:type="dxa"/>
            <w:vAlign w:val="center"/>
          </w:tcPr>
          <w:p w14:paraId="66F96FA9" w14:textId="77777777" w:rsidR="008A45E4" w:rsidRPr="00392694" w:rsidRDefault="008A45E4" w:rsidP="00A778CC">
            <w:pPr>
              <w:spacing w:line="480" w:lineRule="auto"/>
              <w:jc w:val="both"/>
              <w:rPr>
                <w:rFonts w:ascii="Times New Roman" w:hAnsi="Times New Roman" w:cs="Times New Roman"/>
              </w:rPr>
            </w:pPr>
            <w:r w:rsidRPr="00392694">
              <w:rPr>
                <w:rFonts w:ascii="Times New Roman" w:hAnsi="Times New Roman" w:cs="Times New Roman"/>
              </w:rPr>
              <w:t>5</w:t>
            </w:r>
          </w:p>
        </w:tc>
        <w:tc>
          <w:tcPr>
            <w:tcW w:w="1275" w:type="dxa"/>
            <w:vAlign w:val="center"/>
          </w:tcPr>
          <w:p w14:paraId="0A3D894E" w14:textId="77777777" w:rsidR="008A45E4" w:rsidRPr="00392694" w:rsidRDefault="008A45E4" w:rsidP="00A778CC">
            <w:pPr>
              <w:spacing w:line="480" w:lineRule="auto"/>
              <w:jc w:val="both"/>
              <w:rPr>
                <w:rFonts w:ascii="Times New Roman" w:hAnsi="Times New Roman" w:cs="Times New Roman"/>
              </w:rPr>
            </w:pPr>
            <w:r w:rsidRPr="00392694">
              <w:rPr>
                <w:rFonts w:ascii="Times New Roman" w:hAnsi="Times New Roman" w:cs="Times New Roman"/>
              </w:rPr>
              <w:t>-0.29</w:t>
            </w:r>
          </w:p>
        </w:tc>
        <w:tc>
          <w:tcPr>
            <w:tcW w:w="1134" w:type="dxa"/>
            <w:vAlign w:val="center"/>
          </w:tcPr>
          <w:p w14:paraId="75C91FD1" w14:textId="77777777" w:rsidR="008A45E4" w:rsidRPr="00392694" w:rsidRDefault="008A45E4" w:rsidP="00A778CC">
            <w:pPr>
              <w:spacing w:line="480" w:lineRule="auto"/>
              <w:jc w:val="both"/>
              <w:rPr>
                <w:rFonts w:ascii="Times New Roman" w:hAnsi="Times New Roman" w:cs="Times New Roman"/>
              </w:rPr>
            </w:pPr>
            <w:r w:rsidRPr="00392694">
              <w:rPr>
                <w:rFonts w:ascii="Times New Roman" w:hAnsi="Times New Roman" w:cs="Times New Roman"/>
              </w:rPr>
              <w:t>2.54</w:t>
            </w:r>
          </w:p>
        </w:tc>
      </w:tr>
      <w:tr w:rsidR="008A45E4" w:rsidRPr="00392694" w14:paraId="36975ECA" w14:textId="77777777" w:rsidTr="005A055C">
        <w:tc>
          <w:tcPr>
            <w:tcW w:w="591" w:type="dxa"/>
          </w:tcPr>
          <w:p w14:paraId="26158575" w14:textId="77777777" w:rsidR="008A45E4" w:rsidRPr="00392694" w:rsidRDefault="008A45E4" w:rsidP="00A778CC">
            <w:pPr>
              <w:spacing w:line="480" w:lineRule="auto"/>
              <w:jc w:val="both"/>
              <w:rPr>
                <w:rFonts w:ascii="Times New Roman" w:hAnsi="Times New Roman" w:cs="Times New Roman"/>
              </w:rPr>
            </w:pPr>
            <w:r w:rsidRPr="00392694">
              <w:rPr>
                <w:rFonts w:ascii="Times New Roman" w:hAnsi="Times New Roman" w:cs="Times New Roman"/>
              </w:rPr>
              <w:t>3.</w:t>
            </w:r>
          </w:p>
        </w:tc>
        <w:tc>
          <w:tcPr>
            <w:tcW w:w="3515" w:type="dxa"/>
            <w:vAlign w:val="center"/>
          </w:tcPr>
          <w:p w14:paraId="22ADAF13" w14:textId="3883E1F4" w:rsidR="005A055C" w:rsidRPr="00392694" w:rsidRDefault="006F0193" w:rsidP="00A778CC">
            <w:pPr>
              <w:spacing w:line="480" w:lineRule="auto"/>
              <w:jc w:val="both"/>
              <w:rPr>
                <w:rFonts w:ascii="Times New Roman" w:hAnsi="Times New Roman" w:cs="Times New Roman"/>
              </w:rPr>
            </w:pPr>
            <w:r w:rsidRPr="006F0193">
              <w:rPr>
                <w:rFonts w:ascii="Times New Roman" w:hAnsi="Times New Roman" w:cs="Times New Roman"/>
              </w:rPr>
              <w:t xml:space="preserve">Practical Integration in Classrooms </w:t>
            </w:r>
            <w:r w:rsidR="008A45E4" w:rsidRPr="00392694">
              <w:rPr>
                <w:rFonts w:ascii="Times New Roman" w:hAnsi="Times New Roman" w:cs="Times New Roman"/>
              </w:rPr>
              <w:t>(PIC)</w:t>
            </w:r>
          </w:p>
        </w:tc>
        <w:tc>
          <w:tcPr>
            <w:tcW w:w="851" w:type="dxa"/>
            <w:vAlign w:val="center"/>
          </w:tcPr>
          <w:p w14:paraId="7C223002" w14:textId="77777777" w:rsidR="008A45E4" w:rsidRPr="00392694" w:rsidRDefault="008A45E4" w:rsidP="00A778CC">
            <w:pPr>
              <w:spacing w:line="480" w:lineRule="auto"/>
              <w:jc w:val="both"/>
              <w:rPr>
                <w:rFonts w:ascii="Times New Roman" w:hAnsi="Times New Roman" w:cs="Times New Roman"/>
              </w:rPr>
            </w:pPr>
            <w:r w:rsidRPr="00392694">
              <w:rPr>
                <w:rFonts w:ascii="Times New Roman" w:hAnsi="Times New Roman" w:cs="Times New Roman"/>
              </w:rPr>
              <w:t>3.21</w:t>
            </w:r>
          </w:p>
        </w:tc>
        <w:tc>
          <w:tcPr>
            <w:tcW w:w="850" w:type="dxa"/>
            <w:vAlign w:val="center"/>
          </w:tcPr>
          <w:p w14:paraId="4698C133" w14:textId="77777777" w:rsidR="008A45E4" w:rsidRPr="00392694" w:rsidRDefault="008A45E4" w:rsidP="00A778CC">
            <w:pPr>
              <w:spacing w:line="480" w:lineRule="auto"/>
              <w:jc w:val="both"/>
              <w:rPr>
                <w:rFonts w:ascii="Times New Roman" w:hAnsi="Times New Roman" w:cs="Times New Roman"/>
              </w:rPr>
            </w:pPr>
            <w:r w:rsidRPr="00392694">
              <w:rPr>
                <w:rFonts w:ascii="Times New Roman" w:hAnsi="Times New Roman" w:cs="Times New Roman"/>
              </w:rPr>
              <w:t>0.84</w:t>
            </w:r>
          </w:p>
        </w:tc>
        <w:tc>
          <w:tcPr>
            <w:tcW w:w="709" w:type="dxa"/>
            <w:vAlign w:val="center"/>
          </w:tcPr>
          <w:p w14:paraId="6D38A0C2" w14:textId="77777777" w:rsidR="008A45E4" w:rsidRPr="00392694" w:rsidRDefault="008A45E4" w:rsidP="00A778CC">
            <w:pPr>
              <w:spacing w:line="480" w:lineRule="auto"/>
              <w:jc w:val="both"/>
              <w:rPr>
                <w:rFonts w:ascii="Times New Roman" w:hAnsi="Times New Roman" w:cs="Times New Roman"/>
              </w:rPr>
            </w:pPr>
            <w:r w:rsidRPr="00392694">
              <w:rPr>
                <w:rFonts w:ascii="Times New Roman" w:hAnsi="Times New Roman" w:cs="Times New Roman"/>
              </w:rPr>
              <w:t>1</w:t>
            </w:r>
          </w:p>
        </w:tc>
        <w:tc>
          <w:tcPr>
            <w:tcW w:w="709" w:type="dxa"/>
            <w:vAlign w:val="center"/>
          </w:tcPr>
          <w:p w14:paraId="307C2D83" w14:textId="77777777" w:rsidR="008A45E4" w:rsidRPr="00392694" w:rsidRDefault="008A45E4" w:rsidP="00A778CC">
            <w:pPr>
              <w:spacing w:line="480" w:lineRule="auto"/>
              <w:jc w:val="both"/>
              <w:rPr>
                <w:rFonts w:ascii="Times New Roman" w:hAnsi="Times New Roman" w:cs="Times New Roman"/>
              </w:rPr>
            </w:pPr>
            <w:r w:rsidRPr="00392694">
              <w:rPr>
                <w:rFonts w:ascii="Times New Roman" w:hAnsi="Times New Roman" w:cs="Times New Roman"/>
              </w:rPr>
              <w:t>5</w:t>
            </w:r>
          </w:p>
        </w:tc>
        <w:tc>
          <w:tcPr>
            <w:tcW w:w="1275" w:type="dxa"/>
            <w:vAlign w:val="center"/>
          </w:tcPr>
          <w:p w14:paraId="26EAB7F5" w14:textId="77777777" w:rsidR="008A45E4" w:rsidRPr="00392694" w:rsidRDefault="008A45E4" w:rsidP="00A778CC">
            <w:pPr>
              <w:spacing w:line="480" w:lineRule="auto"/>
              <w:jc w:val="both"/>
              <w:rPr>
                <w:rFonts w:ascii="Times New Roman" w:hAnsi="Times New Roman" w:cs="Times New Roman"/>
              </w:rPr>
            </w:pPr>
            <w:r w:rsidRPr="00392694">
              <w:rPr>
                <w:rFonts w:ascii="Times New Roman" w:hAnsi="Times New Roman" w:cs="Times New Roman"/>
              </w:rPr>
              <w:t>-0.18</w:t>
            </w:r>
          </w:p>
        </w:tc>
        <w:tc>
          <w:tcPr>
            <w:tcW w:w="1134" w:type="dxa"/>
            <w:vAlign w:val="center"/>
          </w:tcPr>
          <w:p w14:paraId="15A002C8" w14:textId="77777777" w:rsidR="008A45E4" w:rsidRPr="00392694" w:rsidRDefault="008A45E4" w:rsidP="00A778CC">
            <w:pPr>
              <w:spacing w:line="480" w:lineRule="auto"/>
              <w:jc w:val="both"/>
              <w:rPr>
                <w:rFonts w:ascii="Times New Roman" w:hAnsi="Times New Roman" w:cs="Times New Roman"/>
              </w:rPr>
            </w:pPr>
            <w:r w:rsidRPr="00392694">
              <w:rPr>
                <w:rFonts w:ascii="Times New Roman" w:hAnsi="Times New Roman" w:cs="Times New Roman"/>
              </w:rPr>
              <w:t>2.38</w:t>
            </w:r>
          </w:p>
        </w:tc>
      </w:tr>
      <w:tr w:rsidR="008A45E4" w:rsidRPr="00392694" w14:paraId="7DC78693" w14:textId="77777777" w:rsidTr="005A055C">
        <w:tc>
          <w:tcPr>
            <w:tcW w:w="591" w:type="dxa"/>
          </w:tcPr>
          <w:p w14:paraId="681C44B2" w14:textId="77777777" w:rsidR="008A45E4" w:rsidRPr="00392694" w:rsidRDefault="008A45E4" w:rsidP="00A778CC">
            <w:pPr>
              <w:spacing w:line="480" w:lineRule="auto"/>
              <w:jc w:val="both"/>
              <w:rPr>
                <w:rFonts w:ascii="Times New Roman" w:hAnsi="Times New Roman" w:cs="Times New Roman"/>
              </w:rPr>
            </w:pPr>
            <w:r w:rsidRPr="00392694">
              <w:rPr>
                <w:rFonts w:ascii="Times New Roman" w:hAnsi="Times New Roman" w:cs="Times New Roman"/>
              </w:rPr>
              <w:t>4.</w:t>
            </w:r>
          </w:p>
        </w:tc>
        <w:tc>
          <w:tcPr>
            <w:tcW w:w="3515" w:type="dxa"/>
            <w:vAlign w:val="center"/>
          </w:tcPr>
          <w:p w14:paraId="1F844E49" w14:textId="20FD947A" w:rsidR="008A45E4" w:rsidRPr="00392694" w:rsidRDefault="005A055C" w:rsidP="00A778CC">
            <w:pPr>
              <w:spacing w:line="480" w:lineRule="auto"/>
              <w:jc w:val="both"/>
              <w:rPr>
                <w:rFonts w:ascii="Times New Roman" w:hAnsi="Times New Roman" w:cs="Times New Roman"/>
              </w:rPr>
            </w:pPr>
            <w:r w:rsidRPr="005A055C">
              <w:rPr>
                <w:rFonts w:ascii="Times New Roman" w:hAnsi="Times New Roman" w:cs="Times New Roman"/>
              </w:rPr>
              <w:t xml:space="preserve">Attitudinal Orientation towards AI-driven Pedagogies </w:t>
            </w:r>
            <w:r w:rsidR="008A45E4" w:rsidRPr="00392694">
              <w:rPr>
                <w:rFonts w:ascii="Times New Roman" w:hAnsi="Times New Roman" w:cs="Times New Roman"/>
              </w:rPr>
              <w:t>(AOP)</w:t>
            </w:r>
          </w:p>
        </w:tc>
        <w:tc>
          <w:tcPr>
            <w:tcW w:w="851" w:type="dxa"/>
            <w:vAlign w:val="center"/>
          </w:tcPr>
          <w:p w14:paraId="31BC1665" w14:textId="77777777" w:rsidR="008A45E4" w:rsidRPr="00392694" w:rsidRDefault="008A45E4" w:rsidP="00A778CC">
            <w:pPr>
              <w:spacing w:line="480" w:lineRule="auto"/>
              <w:jc w:val="both"/>
              <w:rPr>
                <w:rFonts w:ascii="Times New Roman" w:hAnsi="Times New Roman" w:cs="Times New Roman"/>
              </w:rPr>
            </w:pPr>
            <w:r w:rsidRPr="00392694">
              <w:rPr>
                <w:rFonts w:ascii="Times New Roman" w:hAnsi="Times New Roman" w:cs="Times New Roman"/>
              </w:rPr>
              <w:t>3.95</w:t>
            </w:r>
          </w:p>
        </w:tc>
        <w:tc>
          <w:tcPr>
            <w:tcW w:w="850" w:type="dxa"/>
            <w:vAlign w:val="center"/>
          </w:tcPr>
          <w:p w14:paraId="17B3EC4C" w14:textId="77777777" w:rsidR="008A45E4" w:rsidRPr="00392694" w:rsidRDefault="008A45E4" w:rsidP="00A778CC">
            <w:pPr>
              <w:spacing w:line="480" w:lineRule="auto"/>
              <w:jc w:val="both"/>
              <w:rPr>
                <w:rFonts w:ascii="Times New Roman" w:hAnsi="Times New Roman" w:cs="Times New Roman"/>
              </w:rPr>
            </w:pPr>
            <w:r w:rsidRPr="00392694">
              <w:rPr>
                <w:rFonts w:ascii="Times New Roman" w:hAnsi="Times New Roman" w:cs="Times New Roman"/>
              </w:rPr>
              <w:t>0.88</w:t>
            </w:r>
          </w:p>
        </w:tc>
        <w:tc>
          <w:tcPr>
            <w:tcW w:w="709" w:type="dxa"/>
            <w:vAlign w:val="center"/>
          </w:tcPr>
          <w:p w14:paraId="6C7CDDA6" w14:textId="77777777" w:rsidR="008A45E4" w:rsidRPr="00392694" w:rsidRDefault="008A45E4" w:rsidP="00A778CC">
            <w:pPr>
              <w:spacing w:line="480" w:lineRule="auto"/>
              <w:jc w:val="both"/>
              <w:rPr>
                <w:rFonts w:ascii="Times New Roman" w:hAnsi="Times New Roman" w:cs="Times New Roman"/>
              </w:rPr>
            </w:pPr>
            <w:r w:rsidRPr="00392694">
              <w:rPr>
                <w:rFonts w:ascii="Times New Roman" w:hAnsi="Times New Roman" w:cs="Times New Roman"/>
              </w:rPr>
              <w:t>1</w:t>
            </w:r>
          </w:p>
        </w:tc>
        <w:tc>
          <w:tcPr>
            <w:tcW w:w="709" w:type="dxa"/>
            <w:vAlign w:val="center"/>
          </w:tcPr>
          <w:p w14:paraId="0D50126F" w14:textId="77777777" w:rsidR="008A45E4" w:rsidRPr="00392694" w:rsidRDefault="008A45E4" w:rsidP="00A778CC">
            <w:pPr>
              <w:spacing w:line="480" w:lineRule="auto"/>
              <w:jc w:val="both"/>
              <w:rPr>
                <w:rFonts w:ascii="Times New Roman" w:hAnsi="Times New Roman" w:cs="Times New Roman"/>
              </w:rPr>
            </w:pPr>
            <w:r w:rsidRPr="00392694">
              <w:rPr>
                <w:rFonts w:ascii="Times New Roman" w:hAnsi="Times New Roman" w:cs="Times New Roman"/>
              </w:rPr>
              <w:t>5</w:t>
            </w:r>
          </w:p>
        </w:tc>
        <w:tc>
          <w:tcPr>
            <w:tcW w:w="1275" w:type="dxa"/>
            <w:vAlign w:val="center"/>
          </w:tcPr>
          <w:p w14:paraId="53DFD9CE" w14:textId="77777777" w:rsidR="008A45E4" w:rsidRPr="00392694" w:rsidRDefault="008A45E4" w:rsidP="00A778CC">
            <w:pPr>
              <w:spacing w:line="480" w:lineRule="auto"/>
              <w:jc w:val="both"/>
              <w:rPr>
                <w:rFonts w:ascii="Times New Roman" w:hAnsi="Times New Roman" w:cs="Times New Roman"/>
              </w:rPr>
            </w:pPr>
            <w:r w:rsidRPr="00392694">
              <w:rPr>
                <w:rFonts w:ascii="Times New Roman" w:hAnsi="Times New Roman" w:cs="Times New Roman"/>
              </w:rPr>
              <w:t>-0.36</w:t>
            </w:r>
          </w:p>
        </w:tc>
        <w:tc>
          <w:tcPr>
            <w:tcW w:w="1134" w:type="dxa"/>
            <w:vAlign w:val="center"/>
          </w:tcPr>
          <w:p w14:paraId="4DB3977D" w14:textId="77777777" w:rsidR="008A45E4" w:rsidRPr="00392694" w:rsidRDefault="008A45E4" w:rsidP="00A778CC">
            <w:pPr>
              <w:spacing w:line="480" w:lineRule="auto"/>
              <w:jc w:val="both"/>
              <w:rPr>
                <w:rFonts w:ascii="Times New Roman" w:hAnsi="Times New Roman" w:cs="Times New Roman"/>
              </w:rPr>
            </w:pPr>
            <w:r w:rsidRPr="00392694">
              <w:rPr>
                <w:rFonts w:ascii="Times New Roman" w:hAnsi="Times New Roman" w:cs="Times New Roman"/>
              </w:rPr>
              <w:t>2.27</w:t>
            </w:r>
          </w:p>
        </w:tc>
      </w:tr>
    </w:tbl>
    <w:p w14:paraId="6A82B261" w14:textId="77777777" w:rsidR="008867F2" w:rsidRPr="00392694" w:rsidRDefault="008867F2" w:rsidP="00A778CC">
      <w:pPr>
        <w:spacing w:after="0" w:line="480" w:lineRule="auto"/>
        <w:jc w:val="both"/>
        <w:rPr>
          <w:rFonts w:ascii="Times New Roman" w:hAnsi="Times New Roman" w:cs="Times New Roman"/>
        </w:rPr>
      </w:pPr>
    </w:p>
    <w:p w14:paraId="3763AAA1" w14:textId="77777777" w:rsidR="009C5C9F" w:rsidRDefault="009C5C9F" w:rsidP="00A778CC">
      <w:pPr>
        <w:spacing w:after="0" w:line="480" w:lineRule="auto"/>
        <w:jc w:val="both"/>
        <w:rPr>
          <w:rFonts w:ascii="Times New Roman" w:hAnsi="Times New Roman" w:cs="Times New Roman"/>
          <w:b/>
          <w:bCs/>
        </w:rPr>
      </w:pPr>
      <w:r w:rsidRPr="009C5C9F">
        <w:rPr>
          <w:rFonts w:ascii="Times New Roman" w:hAnsi="Times New Roman" w:cs="Times New Roman"/>
        </w:rPr>
        <w:t>Participants demonstrated relatively high awareness of AI technologies (M = 3.82, SD = 0.91). Pearson correlation analysis indicated that awareness of AI was positively associated with perceived ethical risks (r = .54, p &lt; .001) and classroom integration (r = .49, p &lt; .001), suggesting that higher awareness fosters both ethical sensitivity and willingness to implement AI in practice. Reliability analysis confirmed strong internal consistency (Cronbach’s α = 0.83).</w:t>
      </w:r>
      <w:r w:rsidRPr="009C5C9F">
        <w:rPr>
          <w:rFonts w:ascii="Times New Roman" w:hAnsi="Times New Roman" w:cs="Times New Roman"/>
          <w:b/>
          <w:bCs/>
        </w:rPr>
        <w:t xml:space="preserve"> </w:t>
      </w:r>
    </w:p>
    <w:p w14:paraId="6CFDB456" w14:textId="77777777" w:rsidR="00F65338" w:rsidRPr="00F65338" w:rsidRDefault="00F65338" w:rsidP="00F65338">
      <w:pPr>
        <w:spacing w:after="0" w:line="480" w:lineRule="auto"/>
        <w:jc w:val="both"/>
        <w:rPr>
          <w:rFonts w:ascii="Times New Roman" w:hAnsi="Times New Roman" w:cs="Times New Roman"/>
          <w:b/>
          <w:bCs/>
          <w:lang w:val="en-GB"/>
        </w:rPr>
      </w:pPr>
      <w:r w:rsidRPr="00F65338">
        <w:rPr>
          <w:rFonts w:ascii="Times New Roman" w:hAnsi="Times New Roman" w:cs="Times New Roman"/>
          <w:b/>
          <w:bCs/>
          <w:lang w:val="en-GB"/>
        </w:rPr>
        <w:t>4.2 Research Objective 2: Perceived Ethical Risks of Prompt Engineering (PER)</w:t>
      </w:r>
    </w:p>
    <w:p w14:paraId="756253C8" w14:textId="0BEA4D86" w:rsidR="00F65338" w:rsidRPr="00F65338" w:rsidRDefault="00F65338" w:rsidP="00F65338">
      <w:pPr>
        <w:spacing w:after="0" w:line="480" w:lineRule="auto"/>
        <w:jc w:val="both"/>
        <w:rPr>
          <w:rFonts w:ascii="Times New Roman" w:hAnsi="Times New Roman" w:cs="Times New Roman"/>
          <w:lang w:val="en-GB"/>
        </w:rPr>
      </w:pPr>
      <w:r w:rsidRPr="00F65338">
        <w:rPr>
          <w:rFonts w:ascii="Times New Roman" w:hAnsi="Times New Roman" w:cs="Times New Roman"/>
          <w:lang w:val="en-GB"/>
        </w:rPr>
        <w:t>Participants reported heightened sensitivity to ethical issues associated with AI use (M = 4.12, SD = 0.77). Gender-based t-tests revealed that females exhibited significantly higher ethical concern (M = 4.21) than males (M = 4.05; t = 3.11, p = .002). Correlation analysis showed that ethical sensitivity strongly predicts attitudinal orientation towards AI-driven pedagogies (r = .61, p &lt; .001), highlighting the importance of ethical awareness in shaping responsible engagement. Reliability was excellent (α = 0.89).</w:t>
      </w:r>
    </w:p>
    <w:p w14:paraId="583523AE" w14:textId="77777777" w:rsidR="00F65338" w:rsidRPr="00F65338" w:rsidRDefault="00F65338" w:rsidP="00F65338">
      <w:pPr>
        <w:spacing w:after="0" w:line="480" w:lineRule="auto"/>
        <w:jc w:val="both"/>
        <w:rPr>
          <w:rFonts w:ascii="Times New Roman" w:hAnsi="Times New Roman" w:cs="Times New Roman"/>
          <w:b/>
          <w:bCs/>
          <w:lang w:val="en-GB"/>
        </w:rPr>
      </w:pPr>
      <w:r w:rsidRPr="00F65338">
        <w:rPr>
          <w:rFonts w:ascii="Times New Roman" w:hAnsi="Times New Roman" w:cs="Times New Roman"/>
          <w:b/>
          <w:bCs/>
          <w:lang w:val="en-GB"/>
        </w:rPr>
        <w:t>4.3 Research Objective 3: Practical Integration of AI in Classrooms (PIC)</w:t>
      </w:r>
    </w:p>
    <w:p w14:paraId="09A6A627" w14:textId="77777777" w:rsidR="00F65338" w:rsidRPr="00F65338" w:rsidRDefault="00F65338" w:rsidP="00F65338">
      <w:pPr>
        <w:spacing w:after="0" w:line="480" w:lineRule="auto"/>
        <w:jc w:val="both"/>
        <w:rPr>
          <w:rFonts w:ascii="Times New Roman" w:hAnsi="Times New Roman" w:cs="Times New Roman"/>
          <w:lang w:val="en-GB"/>
        </w:rPr>
      </w:pPr>
      <w:r w:rsidRPr="00F65338">
        <w:rPr>
          <w:rFonts w:ascii="Times New Roman" w:hAnsi="Times New Roman" w:cs="Times New Roman"/>
          <w:lang w:val="en-GB"/>
        </w:rPr>
        <w:t xml:space="preserve">Practical classroom integration was moderate (M = 3.21, SD = 0.84), suggesting a gap between awareness and actual implementation. A one-way ANOVA revealed significant regional variation </w:t>
      </w:r>
      <w:r w:rsidRPr="00F65338">
        <w:rPr>
          <w:rFonts w:ascii="Times New Roman" w:hAnsi="Times New Roman" w:cs="Times New Roman"/>
          <w:lang w:val="en-GB"/>
        </w:rPr>
        <w:lastRenderedPageBreak/>
        <w:t>in PIC across universities (</w:t>
      </w:r>
      <w:proofErr w:type="gramStart"/>
      <w:r w:rsidRPr="00F65338">
        <w:rPr>
          <w:rFonts w:ascii="Times New Roman" w:hAnsi="Times New Roman" w:cs="Times New Roman"/>
          <w:lang w:val="en-GB"/>
        </w:rPr>
        <w:t>F(</w:t>
      </w:r>
      <w:proofErr w:type="gramEnd"/>
      <w:r w:rsidRPr="00F65338">
        <w:rPr>
          <w:rFonts w:ascii="Times New Roman" w:hAnsi="Times New Roman" w:cs="Times New Roman"/>
          <w:lang w:val="en-GB"/>
        </w:rPr>
        <w:t>4,1295) = 6.87, p &lt; .001). Post-hoc Tukey tests indicated that students from Southern universities (Lagos, Benin, Nsukka) reported higher experimentation with AI tools than Northern counterparts (ABU Zaria, BUK Kano).</w:t>
      </w:r>
    </w:p>
    <w:p w14:paraId="5940D4C6" w14:textId="77777777" w:rsidR="00F65338" w:rsidRDefault="00F65338" w:rsidP="00F65338">
      <w:pPr>
        <w:spacing w:after="0" w:line="480" w:lineRule="auto"/>
        <w:jc w:val="both"/>
        <w:rPr>
          <w:rFonts w:ascii="Times New Roman" w:hAnsi="Times New Roman" w:cs="Times New Roman"/>
          <w:lang w:val="en-GB"/>
        </w:rPr>
      </w:pPr>
      <w:r w:rsidRPr="00F65338">
        <w:rPr>
          <w:rFonts w:ascii="Times New Roman" w:hAnsi="Times New Roman" w:cs="Times New Roman"/>
          <w:lang w:val="en-GB"/>
        </w:rPr>
        <w:t xml:space="preserve">A multiple regression analysis predicting PIC from AAI, PER, and AOP demonstrated that all three constructs were significant predictors, collectively explaining 31% of the variance (Adj. R² = 0.31; </w:t>
      </w:r>
      <w:proofErr w:type="gramStart"/>
      <w:r w:rsidRPr="00F65338">
        <w:rPr>
          <w:rFonts w:ascii="Times New Roman" w:hAnsi="Times New Roman" w:cs="Times New Roman"/>
          <w:lang w:val="en-GB"/>
        </w:rPr>
        <w:t>F(</w:t>
      </w:r>
      <w:proofErr w:type="gramEnd"/>
      <w:r w:rsidRPr="00F65338">
        <w:rPr>
          <w:rFonts w:ascii="Times New Roman" w:hAnsi="Times New Roman" w:cs="Times New Roman"/>
          <w:lang w:val="en-GB"/>
        </w:rPr>
        <w:t>3,1296) = 112.54, p &lt; .001).</w:t>
      </w:r>
    </w:p>
    <w:p w14:paraId="53D1A893" w14:textId="77777777" w:rsidR="008867F2" w:rsidRPr="00392694" w:rsidRDefault="008867F2" w:rsidP="00A778CC">
      <w:pPr>
        <w:spacing w:after="0" w:line="480" w:lineRule="auto"/>
        <w:jc w:val="both"/>
        <w:rPr>
          <w:rFonts w:ascii="Times New Roman" w:hAnsi="Times New Roman" w:cs="Times New Roman"/>
          <w:b/>
          <w:bCs/>
        </w:rPr>
      </w:pPr>
      <w:r w:rsidRPr="00392694">
        <w:rPr>
          <w:rFonts w:ascii="Times New Roman" w:hAnsi="Times New Roman" w:cs="Times New Roman"/>
          <w:b/>
          <w:bCs/>
        </w:rPr>
        <w:t xml:space="preserve">Table </w:t>
      </w:r>
      <w:r w:rsidR="0043020B">
        <w:rPr>
          <w:rFonts w:ascii="Times New Roman" w:hAnsi="Times New Roman" w:cs="Times New Roman"/>
          <w:b/>
          <w:bCs/>
        </w:rPr>
        <w:t>3</w:t>
      </w:r>
      <w:r w:rsidRPr="00392694">
        <w:rPr>
          <w:rFonts w:ascii="Times New Roman" w:hAnsi="Times New Roman" w:cs="Times New Roman"/>
          <w:b/>
          <w:bCs/>
        </w:rPr>
        <w:t>: Regression Analysis Predicting Classroom Integration (PIC)</w:t>
      </w:r>
    </w:p>
    <w:tbl>
      <w:tblPr>
        <w:tblStyle w:val="TableGrid"/>
        <w:tblW w:w="0" w:type="auto"/>
        <w:tblLook w:val="04A0" w:firstRow="1" w:lastRow="0" w:firstColumn="1" w:lastColumn="0" w:noHBand="0" w:noVBand="1"/>
      </w:tblPr>
      <w:tblGrid>
        <w:gridCol w:w="590"/>
        <w:gridCol w:w="3185"/>
        <w:gridCol w:w="1047"/>
        <w:gridCol w:w="1539"/>
        <w:gridCol w:w="1486"/>
        <w:gridCol w:w="1503"/>
      </w:tblGrid>
      <w:tr w:rsidR="00D74919" w:rsidRPr="00392694" w14:paraId="6DF07CF1" w14:textId="77777777" w:rsidTr="00D74919">
        <w:tc>
          <w:tcPr>
            <w:tcW w:w="590" w:type="dxa"/>
          </w:tcPr>
          <w:p w14:paraId="2D3CE067" w14:textId="77777777" w:rsidR="00D74919" w:rsidRPr="00392694" w:rsidRDefault="00D74919" w:rsidP="00A778CC">
            <w:pPr>
              <w:spacing w:line="480" w:lineRule="auto"/>
              <w:jc w:val="both"/>
              <w:rPr>
                <w:rFonts w:ascii="Times New Roman" w:hAnsi="Times New Roman" w:cs="Times New Roman"/>
                <w:b/>
                <w:bCs/>
              </w:rPr>
            </w:pPr>
            <w:r w:rsidRPr="00392694">
              <w:rPr>
                <w:rFonts w:ascii="Times New Roman" w:hAnsi="Times New Roman" w:cs="Times New Roman"/>
                <w:b/>
                <w:bCs/>
              </w:rPr>
              <w:t>S/N</w:t>
            </w:r>
          </w:p>
        </w:tc>
        <w:tc>
          <w:tcPr>
            <w:tcW w:w="3185" w:type="dxa"/>
            <w:vAlign w:val="center"/>
          </w:tcPr>
          <w:p w14:paraId="13799075" w14:textId="77777777" w:rsidR="00D74919" w:rsidRPr="00392694" w:rsidRDefault="00D74919" w:rsidP="00A778CC">
            <w:pPr>
              <w:spacing w:line="480" w:lineRule="auto"/>
              <w:jc w:val="both"/>
              <w:rPr>
                <w:rFonts w:ascii="Times New Roman" w:hAnsi="Times New Roman" w:cs="Times New Roman"/>
                <w:b/>
                <w:bCs/>
              </w:rPr>
            </w:pPr>
            <w:r w:rsidRPr="00392694">
              <w:rPr>
                <w:rFonts w:ascii="Times New Roman" w:hAnsi="Times New Roman" w:cs="Times New Roman"/>
                <w:b/>
                <w:bCs/>
              </w:rPr>
              <w:t>Predictor</w:t>
            </w:r>
          </w:p>
        </w:tc>
        <w:tc>
          <w:tcPr>
            <w:tcW w:w="1047" w:type="dxa"/>
          </w:tcPr>
          <w:p w14:paraId="39A7A575" w14:textId="77777777" w:rsidR="00D74919" w:rsidRPr="00392694" w:rsidRDefault="00996E4E" w:rsidP="00A778CC">
            <w:pPr>
              <w:spacing w:line="480" w:lineRule="auto"/>
              <w:jc w:val="both"/>
              <w:rPr>
                <w:rFonts w:ascii="Times New Roman" w:hAnsi="Times New Roman" w:cs="Times New Roman"/>
              </w:rPr>
            </w:pPr>
            <w:r w:rsidRPr="00392694">
              <w:rPr>
                <w:rFonts w:ascii="Times New Roman" w:hAnsi="Times New Roman" w:cs="Times New Roman"/>
                <w:b/>
                <w:bCs/>
              </w:rPr>
              <w:t>Β</w:t>
            </w:r>
          </w:p>
        </w:tc>
        <w:tc>
          <w:tcPr>
            <w:tcW w:w="1539" w:type="dxa"/>
          </w:tcPr>
          <w:p w14:paraId="6F8341E2" w14:textId="77777777" w:rsidR="00D74919" w:rsidRPr="00392694" w:rsidRDefault="00D74919" w:rsidP="00A778CC">
            <w:pPr>
              <w:spacing w:line="480" w:lineRule="auto"/>
              <w:jc w:val="both"/>
              <w:rPr>
                <w:rFonts w:ascii="Times New Roman" w:hAnsi="Times New Roman" w:cs="Times New Roman"/>
              </w:rPr>
            </w:pPr>
            <w:r w:rsidRPr="00392694">
              <w:rPr>
                <w:rFonts w:ascii="Times New Roman" w:hAnsi="Times New Roman" w:cs="Times New Roman"/>
                <w:b/>
                <w:bCs/>
              </w:rPr>
              <w:t>SE</w:t>
            </w:r>
          </w:p>
        </w:tc>
        <w:tc>
          <w:tcPr>
            <w:tcW w:w="1486" w:type="dxa"/>
          </w:tcPr>
          <w:p w14:paraId="198366C7" w14:textId="77777777" w:rsidR="00D74919" w:rsidRPr="00392694" w:rsidRDefault="00684DA2" w:rsidP="00A778CC">
            <w:pPr>
              <w:spacing w:line="480" w:lineRule="auto"/>
              <w:jc w:val="both"/>
              <w:rPr>
                <w:rFonts w:ascii="Times New Roman" w:hAnsi="Times New Roman" w:cs="Times New Roman"/>
              </w:rPr>
            </w:pPr>
            <w:r w:rsidRPr="00392694">
              <w:rPr>
                <w:rFonts w:ascii="Times New Roman" w:hAnsi="Times New Roman" w:cs="Times New Roman"/>
                <w:b/>
                <w:bCs/>
              </w:rPr>
              <w:t>T</w:t>
            </w:r>
          </w:p>
        </w:tc>
        <w:tc>
          <w:tcPr>
            <w:tcW w:w="1503" w:type="dxa"/>
          </w:tcPr>
          <w:p w14:paraId="610A9484" w14:textId="77777777" w:rsidR="00D74919" w:rsidRPr="00392694" w:rsidRDefault="00D74919" w:rsidP="00A778CC">
            <w:pPr>
              <w:spacing w:line="480" w:lineRule="auto"/>
              <w:jc w:val="both"/>
              <w:rPr>
                <w:rFonts w:ascii="Times New Roman" w:hAnsi="Times New Roman" w:cs="Times New Roman"/>
              </w:rPr>
            </w:pPr>
            <w:r w:rsidRPr="00392694">
              <w:rPr>
                <w:rFonts w:ascii="Times New Roman" w:hAnsi="Times New Roman" w:cs="Times New Roman"/>
                <w:b/>
                <w:bCs/>
              </w:rPr>
              <w:t>P</w:t>
            </w:r>
          </w:p>
        </w:tc>
      </w:tr>
      <w:tr w:rsidR="00D74919" w:rsidRPr="00392694" w14:paraId="58E42834" w14:textId="77777777" w:rsidTr="00D74919">
        <w:tc>
          <w:tcPr>
            <w:tcW w:w="590" w:type="dxa"/>
          </w:tcPr>
          <w:p w14:paraId="3DF62675" w14:textId="77777777" w:rsidR="00D74919" w:rsidRPr="00392694" w:rsidRDefault="00D74919" w:rsidP="00A778CC">
            <w:pPr>
              <w:spacing w:line="480" w:lineRule="auto"/>
              <w:jc w:val="both"/>
              <w:rPr>
                <w:rFonts w:ascii="Times New Roman" w:hAnsi="Times New Roman" w:cs="Times New Roman"/>
              </w:rPr>
            </w:pPr>
            <w:r w:rsidRPr="00392694">
              <w:rPr>
                <w:rFonts w:ascii="Times New Roman" w:hAnsi="Times New Roman" w:cs="Times New Roman"/>
              </w:rPr>
              <w:t>1.</w:t>
            </w:r>
          </w:p>
        </w:tc>
        <w:tc>
          <w:tcPr>
            <w:tcW w:w="3185" w:type="dxa"/>
          </w:tcPr>
          <w:p w14:paraId="272E288D" w14:textId="77777777" w:rsidR="00D74919" w:rsidRPr="00392694" w:rsidRDefault="00D74919" w:rsidP="00A778CC">
            <w:pPr>
              <w:spacing w:line="480" w:lineRule="auto"/>
              <w:jc w:val="both"/>
              <w:rPr>
                <w:rFonts w:ascii="Times New Roman" w:hAnsi="Times New Roman" w:cs="Times New Roman"/>
              </w:rPr>
            </w:pPr>
            <w:r w:rsidRPr="00392694">
              <w:rPr>
                <w:rFonts w:ascii="Times New Roman" w:hAnsi="Times New Roman" w:cs="Times New Roman"/>
              </w:rPr>
              <w:t>Awareness of AI (AAI)</w:t>
            </w:r>
          </w:p>
        </w:tc>
        <w:tc>
          <w:tcPr>
            <w:tcW w:w="1047" w:type="dxa"/>
            <w:vAlign w:val="center"/>
          </w:tcPr>
          <w:p w14:paraId="30D67F17" w14:textId="77777777" w:rsidR="00D74919" w:rsidRPr="00392694" w:rsidRDefault="00D74919" w:rsidP="00A778CC">
            <w:pPr>
              <w:spacing w:line="480" w:lineRule="auto"/>
              <w:jc w:val="both"/>
              <w:rPr>
                <w:rFonts w:ascii="Times New Roman" w:hAnsi="Times New Roman" w:cs="Times New Roman"/>
              </w:rPr>
            </w:pPr>
            <w:r w:rsidRPr="00392694">
              <w:rPr>
                <w:rFonts w:ascii="Times New Roman" w:hAnsi="Times New Roman" w:cs="Times New Roman"/>
              </w:rPr>
              <w:t>0.38</w:t>
            </w:r>
          </w:p>
        </w:tc>
        <w:tc>
          <w:tcPr>
            <w:tcW w:w="1539" w:type="dxa"/>
            <w:vAlign w:val="center"/>
          </w:tcPr>
          <w:p w14:paraId="2FD67557" w14:textId="77777777" w:rsidR="00D74919" w:rsidRPr="00392694" w:rsidRDefault="00D74919" w:rsidP="00A778CC">
            <w:pPr>
              <w:spacing w:line="480" w:lineRule="auto"/>
              <w:jc w:val="both"/>
              <w:rPr>
                <w:rFonts w:ascii="Times New Roman" w:hAnsi="Times New Roman" w:cs="Times New Roman"/>
              </w:rPr>
            </w:pPr>
            <w:r w:rsidRPr="00392694">
              <w:rPr>
                <w:rFonts w:ascii="Times New Roman" w:hAnsi="Times New Roman" w:cs="Times New Roman"/>
              </w:rPr>
              <w:t>0.04</w:t>
            </w:r>
          </w:p>
        </w:tc>
        <w:tc>
          <w:tcPr>
            <w:tcW w:w="1486" w:type="dxa"/>
            <w:vAlign w:val="center"/>
          </w:tcPr>
          <w:p w14:paraId="5160583B" w14:textId="77777777" w:rsidR="00D74919" w:rsidRPr="00392694" w:rsidRDefault="00D74919" w:rsidP="00A778CC">
            <w:pPr>
              <w:spacing w:line="480" w:lineRule="auto"/>
              <w:jc w:val="both"/>
              <w:rPr>
                <w:rFonts w:ascii="Times New Roman" w:hAnsi="Times New Roman" w:cs="Times New Roman"/>
              </w:rPr>
            </w:pPr>
            <w:r w:rsidRPr="00392694">
              <w:rPr>
                <w:rFonts w:ascii="Times New Roman" w:hAnsi="Times New Roman" w:cs="Times New Roman"/>
              </w:rPr>
              <w:t>9.44</w:t>
            </w:r>
          </w:p>
        </w:tc>
        <w:tc>
          <w:tcPr>
            <w:tcW w:w="1503" w:type="dxa"/>
          </w:tcPr>
          <w:p w14:paraId="7825B02A" w14:textId="77777777" w:rsidR="00D74919" w:rsidRPr="00392694" w:rsidRDefault="00D74919" w:rsidP="00A778CC">
            <w:pPr>
              <w:spacing w:line="480" w:lineRule="auto"/>
              <w:jc w:val="both"/>
              <w:rPr>
                <w:rFonts w:ascii="Times New Roman" w:hAnsi="Times New Roman" w:cs="Times New Roman"/>
              </w:rPr>
            </w:pPr>
            <w:r w:rsidRPr="00392694">
              <w:rPr>
                <w:rFonts w:ascii="Times New Roman" w:hAnsi="Times New Roman" w:cs="Times New Roman"/>
              </w:rPr>
              <w:t>&lt;.001</w:t>
            </w:r>
          </w:p>
        </w:tc>
      </w:tr>
      <w:tr w:rsidR="00D74919" w:rsidRPr="00392694" w14:paraId="4F6F5F29" w14:textId="77777777" w:rsidTr="00D74919">
        <w:tc>
          <w:tcPr>
            <w:tcW w:w="590" w:type="dxa"/>
          </w:tcPr>
          <w:p w14:paraId="43E730ED" w14:textId="77777777" w:rsidR="00D74919" w:rsidRPr="00392694" w:rsidRDefault="00D74919" w:rsidP="00A778CC">
            <w:pPr>
              <w:spacing w:line="480" w:lineRule="auto"/>
              <w:jc w:val="both"/>
              <w:rPr>
                <w:rFonts w:ascii="Times New Roman" w:hAnsi="Times New Roman" w:cs="Times New Roman"/>
              </w:rPr>
            </w:pPr>
            <w:r w:rsidRPr="00392694">
              <w:rPr>
                <w:rFonts w:ascii="Times New Roman" w:hAnsi="Times New Roman" w:cs="Times New Roman"/>
              </w:rPr>
              <w:t>2.</w:t>
            </w:r>
          </w:p>
        </w:tc>
        <w:tc>
          <w:tcPr>
            <w:tcW w:w="3185" w:type="dxa"/>
          </w:tcPr>
          <w:p w14:paraId="174CCC5E" w14:textId="77777777" w:rsidR="00D74919" w:rsidRPr="00392694" w:rsidRDefault="00D74919" w:rsidP="00A778CC">
            <w:pPr>
              <w:spacing w:line="480" w:lineRule="auto"/>
              <w:jc w:val="both"/>
              <w:rPr>
                <w:rFonts w:ascii="Times New Roman" w:hAnsi="Times New Roman" w:cs="Times New Roman"/>
              </w:rPr>
            </w:pPr>
            <w:r w:rsidRPr="00392694">
              <w:rPr>
                <w:rFonts w:ascii="Times New Roman" w:hAnsi="Times New Roman" w:cs="Times New Roman"/>
              </w:rPr>
              <w:t>Ethical Risks (PER)</w:t>
            </w:r>
          </w:p>
        </w:tc>
        <w:tc>
          <w:tcPr>
            <w:tcW w:w="1047" w:type="dxa"/>
            <w:vAlign w:val="center"/>
          </w:tcPr>
          <w:p w14:paraId="7848E492" w14:textId="77777777" w:rsidR="00D74919" w:rsidRPr="00392694" w:rsidRDefault="00D74919" w:rsidP="00A778CC">
            <w:pPr>
              <w:spacing w:line="480" w:lineRule="auto"/>
              <w:jc w:val="both"/>
              <w:rPr>
                <w:rFonts w:ascii="Times New Roman" w:hAnsi="Times New Roman" w:cs="Times New Roman"/>
              </w:rPr>
            </w:pPr>
            <w:r w:rsidRPr="00392694">
              <w:rPr>
                <w:rFonts w:ascii="Times New Roman" w:hAnsi="Times New Roman" w:cs="Times New Roman"/>
              </w:rPr>
              <w:t>0.27</w:t>
            </w:r>
          </w:p>
        </w:tc>
        <w:tc>
          <w:tcPr>
            <w:tcW w:w="1539" w:type="dxa"/>
          </w:tcPr>
          <w:p w14:paraId="1F75BE9C" w14:textId="77777777" w:rsidR="00D74919" w:rsidRPr="00392694" w:rsidRDefault="00D74919" w:rsidP="00A778CC">
            <w:pPr>
              <w:spacing w:line="480" w:lineRule="auto"/>
              <w:jc w:val="both"/>
              <w:rPr>
                <w:rFonts w:ascii="Times New Roman" w:hAnsi="Times New Roman" w:cs="Times New Roman"/>
              </w:rPr>
            </w:pPr>
            <w:r w:rsidRPr="00392694">
              <w:rPr>
                <w:rFonts w:ascii="Times New Roman" w:hAnsi="Times New Roman" w:cs="Times New Roman"/>
              </w:rPr>
              <w:t>0.05</w:t>
            </w:r>
          </w:p>
        </w:tc>
        <w:tc>
          <w:tcPr>
            <w:tcW w:w="1486" w:type="dxa"/>
            <w:vAlign w:val="center"/>
          </w:tcPr>
          <w:p w14:paraId="031E2D09" w14:textId="77777777" w:rsidR="00D74919" w:rsidRPr="00392694" w:rsidRDefault="00D74919" w:rsidP="00A778CC">
            <w:pPr>
              <w:spacing w:line="480" w:lineRule="auto"/>
              <w:jc w:val="both"/>
              <w:rPr>
                <w:rFonts w:ascii="Times New Roman" w:hAnsi="Times New Roman" w:cs="Times New Roman"/>
              </w:rPr>
            </w:pPr>
            <w:r w:rsidRPr="00392694">
              <w:rPr>
                <w:rFonts w:ascii="Times New Roman" w:hAnsi="Times New Roman" w:cs="Times New Roman"/>
              </w:rPr>
              <w:t>6.01</w:t>
            </w:r>
          </w:p>
        </w:tc>
        <w:tc>
          <w:tcPr>
            <w:tcW w:w="1503" w:type="dxa"/>
          </w:tcPr>
          <w:p w14:paraId="37B254E3" w14:textId="77777777" w:rsidR="00D74919" w:rsidRPr="00392694" w:rsidRDefault="00D74919" w:rsidP="00A778CC">
            <w:pPr>
              <w:spacing w:line="480" w:lineRule="auto"/>
              <w:jc w:val="both"/>
              <w:rPr>
                <w:rFonts w:ascii="Times New Roman" w:hAnsi="Times New Roman" w:cs="Times New Roman"/>
              </w:rPr>
            </w:pPr>
            <w:r w:rsidRPr="00392694">
              <w:rPr>
                <w:rFonts w:ascii="Times New Roman" w:hAnsi="Times New Roman" w:cs="Times New Roman"/>
              </w:rPr>
              <w:t>&lt;.001</w:t>
            </w:r>
          </w:p>
        </w:tc>
      </w:tr>
      <w:tr w:rsidR="00D74919" w:rsidRPr="00392694" w14:paraId="38FB0F31" w14:textId="77777777" w:rsidTr="00D74919">
        <w:tc>
          <w:tcPr>
            <w:tcW w:w="590" w:type="dxa"/>
          </w:tcPr>
          <w:p w14:paraId="7EA27870" w14:textId="77777777" w:rsidR="00D74919" w:rsidRPr="00392694" w:rsidRDefault="00D74919" w:rsidP="00A778CC">
            <w:pPr>
              <w:spacing w:line="480" w:lineRule="auto"/>
              <w:jc w:val="both"/>
              <w:rPr>
                <w:rFonts w:ascii="Times New Roman" w:hAnsi="Times New Roman" w:cs="Times New Roman"/>
              </w:rPr>
            </w:pPr>
            <w:r w:rsidRPr="00392694">
              <w:rPr>
                <w:rFonts w:ascii="Times New Roman" w:hAnsi="Times New Roman" w:cs="Times New Roman"/>
              </w:rPr>
              <w:t>3.</w:t>
            </w:r>
          </w:p>
        </w:tc>
        <w:tc>
          <w:tcPr>
            <w:tcW w:w="3185" w:type="dxa"/>
            <w:vAlign w:val="center"/>
          </w:tcPr>
          <w:p w14:paraId="39F36B01" w14:textId="77777777" w:rsidR="00D74919" w:rsidRPr="00392694" w:rsidRDefault="00D74919" w:rsidP="00A778CC">
            <w:pPr>
              <w:spacing w:line="480" w:lineRule="auto"/>
              <w:jc w:val="both"/>
              <w:rPr>
                <w:rFonts w:ascii="Times New Roman" w:hAnsi="Times New Roman" w:cs="Times New Roman"/>
              </w:rPr>
            </w:pPr>
            <w:r w:rsidRPr="00392694">
              <w:rPr>
                <w:rFonts w:ascii="Times New Roman" w:hAnsi="Times New Roman" w:cs="Times New Roman"/>
              </w:rPr>
              <w:t>Attitudinal Orientation (AOP)</w:t>
            </w:r>
          </w:p>
        </w:tc>
        <w:tc>
          <w:tcPr>
            <w:tcW w:w="1047" w:type="dxa"/>
            <w:vAlign w:val="center"/>
          </w:tcPr>
          <w:p w14:paraId="4A5CEB31" w14:textId="77777777" w:rsidR="00D74919" w:rsidRPr="00392694" w:rsidRDefault="00D74919" w:rsidP="00A778CC">
            <w:pPr>
              <w:spacing w:line="480" w:lineRule="auto"/>
              <w:jc w:val="both"/>
              <w:rPr>
                <w:rFonts w:ascii="Times New Roman" w:hAnsi="Times New Roman" w:cs="Times New Roman"/>
              </w:rPr>
            </w:pPr>
            <w:r w:rsidRPr="00392694">
              <w:rPr>
                <w:rFonts w:ascii="Times New Roman" w:hAnsi="Times New Roman" w:cs="Times New Roman"/>
              </w:rPr>
              <w:t>0.33</w:t>
            </w:r>
          </w:p>
        </w:tc>
        <w:tc>
          <w:tcPr>
            <w:tcW w:w="1539" w:type="dxa"/>
            <w:vAlign w:val="center"/>
          </w:tcPr>
          <w:p w14:paraId="69B78ADE" w14:textId="77777777" w:rsidR="00D74919" w:rsidRPr="00392694" w:rsidRDefault="00D74919" w:rsidP="00A778CC">
            <w:pPr>
              <w:spacing w:line="480" w:lineRule="auto"/>
              <w:jc w:val="both"/>
              <w:rPr>
                <w:rFonts w:ascii="Times New Roman" w:hAnsi="Times New Roman" w:cs="Times New Roman"/>
              </w:rPr>
            </w:pPr>
            <w:r w:rsidRPr="00392694">
              <w:rPr>
                <w:rFonts w:ascii="Times New Roman" w:hAnsi="Times New Roman" w:cs="Times New Roman"/>
              </w:rPr>
              <w:t>0.04</w:t>
            </w:r>
          </w:p>
        </w:tc>
        <w:tc>
          <w:tcPr>
            <w:tcW w:w="1486" w:type="dxa"/>
          </w:tcPr>
          <w:p w14:paraId="41575F35" w14:textId="77777777" w:rsidR="00D74919" w:rsidRPr="00392694" w:rsidRDefault="00D74919" w:rsidP="00A778CC">
            <w:pPr>
              <w:spacing w:line="480" w:lineRule="auto"/>
              <w:jc w:val="both"/>
              <w:rPr>
                <w:rFonts w:ascii="Times New Roman" w:hAnsi="Times New Roman" w:cs="Times New Roman"/>
              </w:rPr>
            </w:pPr>
            <w:r w:rsidRPr="00392694">
              <w:rPr>
                <w:rFonts w:ascii="Times New Roman" w:hAnsi="Times New Roman" w:cs="Times New Roman"/>
              </w:rPr>
              <w:t>8.27</w:t>
            </w:r>
          </w:p>
        </w:tc>
        <w:tc>
          <w:tcPr>
            <w:tcW w:w="1503" w:type="dxa"/>
          </w:tcPr>
          <w:p w14:paraId="4FEC580F" w14:textId="77777777" w:rsidR="00D74919" w:rsidRPr="00392694" w:rsidRDefault="00D74919" w:rsidP="00A778CC">
            <w:pPr>
              <w:spacing w:line="480" w:lineRule="auto"/>
              <w:jc w:val="both"/>
              <w:rPr>
                <w:rFonts w:ascii="Times New Roman" w:hAnsi="Times New Roman" w:cs="Times New Roman"/>
              </w:rPr>
            </w:pPr>
            <w:r w:rsidRPr="00392694">
              <w:rPr>
                <w:rFonts w:ascii="Times New Roman" w:hAnsi="Times New Roman" w:cs="Times New Roman"/>
              </w:rPr>
              <w:t>&lt;.001</w:t>
            </w:r>
          </w:p>
        </w:tc>
      </w:tr>
    </w:tbl>
    <w:p w14:paraId="1282992E" w14:textId="77777777" w:rsidR="008A45E4" w:rsidRPr="00392694" w:rsidRDefault="008A45E4" w:rsidP="00A778CC">
      <w:pPr>
        <w:spacing w:after="0" w:line="480" w:lineRule="auto"/>
        <w:jc w:val="both"/>
        <w:rPr>
          <w:rFonts w:ascii="Times New Roman" w:hAnsi="Times New Roman" w:cs="Times New Roman"/>
        </w:rPr>
      </w:pPr>
    </w:p>
    <w:p w14:paraId="19969CC2" w14:textId="162E771E" w:rsidR="00A827E3" w:rsidRPr="00A827E3" w:rsidRDefault="00A827E3" w:rsidP="00A827E3">
      <w:pPr>
        <w:spacing w:after="0" w:line="480" w:lineRule="auto"/>
        <w:jc w:val="both"/>
        <w:rPr>
          <w:rFonts w:ascii="Times New Roman" w:hAnsi="Times New Roman" w:cs="Times New Roman"/>
          <w:b/>
          <w:bCs/>
          <w:lang w:val="en-GB"/>
        </w:rPr>
      </w:pPr>
      <w:r>
        <w:rPr>
          <w:rFonts w:ascii="Times New Roman" w:hAnsi="Times New Roman" w:cs="Times New Roman"/>
          <w:b/>
          <w:bCs/>
          <w:lang w:val="en-GB"/>
        </w:rPr>
        <w:t xml:space="preserve">4.4 </w:t>
      </w:r>
      <w:r w:rsidRPr="00A827E3">
        <w:rPr>
          <w:rFonts w:ascii="Times New Roman" w:hAnsi="Times New Roman" w:cs="Times New Roman"/>
          <w:b/>
          <w:bCs/>
          <w:lang w:val="en-GB"/>
        </w:rPr>
        <w:t>Research Objective 4: Attitudinal Orientation towards AI-Driven Pedagogies (AOP)</w:t>
      </w:r>
    </w:p>
    <w:p w14:paraId="59FCC452" w14:textId="01251625" w:rsidR="00A827E3" w:rsidRPr="00A827E3" w:rsidRDefault="00A827E3" w:rsidP="00A827E3">
      <w:pPr>
        <w:spacing w:after="0" w:line="480" w:lineRule="auto"/>
        <w:jc w:val="both"/>
        <w:rPr>
          <w:rFonts w:ascii="Times New Roman" w:hAnsi="Times New Roman" w:cs="Times New Roman"/>
          <w:lang w:val="en-GB"/>
        </w:rPr>
      </w:pPr>
      <w:r w:rsidRPr="00A827E3">
        <w:rPr>
          <w:rFonts w:ascii="Times New Roman" w:hAnsi="Times New Roman" w:cs="Times New Roman"/>
          <w:lang w:val="en-GB"/>
        </w:rPr>
        <w:t>Attitudinal orientation was relatively positive (M = 3.95, SD = 0.88). Independent-samples t-tests revealed no significant gender differences in AOP (t = 1.08, p = .281). Pearson correlations showed that AOP is strongly related to ethical sensitivity (r = .61, p &lt; .001), supporting the idea that positive attitudes emerge alongside ethical awareness. Cronbach’s α for this construct was 0.87, confirming internal consistency.</w:t>
      </w:r>
    </w:p>
    <w:p w14:paraId="51045228" w14:textId="77777777" w:rsidR="00A827E3" w:rsidRPr="00A827E3" w:rsidRDefault="00A827E3" w:rsidP="00A827E3">
      <w:pPr>
        <w:spacing w:after="0" w:line="480" w:lineRule="auto"/>
        <w:jc w:val="both"/>
        <w:rPr>
          <w:rFonts w:ascii="Times New Roman" w:hAnsi="Times New Roman" w:cs="Times New Roman"/>
          <w:b/>
          <w:bCs/>
          <w:lang w:val="en-GB"/>
        </w:rPr>
      </w:pPr>
      <w:r w:rsidRPr="00A827E3">
        <w:rPr>
          <w:rFonts w:ascii="Times New Roman" w:hAnsi="Times New Roman" w:cs="Times New Roman"/>
          <w:b/>
          <w:bCs/>
          <w:lang w:val="en-GB"/>
        </w:rPr>
        <w:t>4.5 Research Objective 5: Learner–AI Interaction and Prompting Practices</w:t>
      </w:r>
    </w:p>
    <w:p w14:paraId="2DD0B69A" w14:textId="766C1C8D" w:rsidR="00A827E3" w:rsidRPr="00A827E3" w:rsidRDefault="00A827E3" w:rsidP="00A827E3">
      <w:pPr>
        <w:spacing w:after="0" w:line="480" w:lineRule="auto"/>
        <w:jc w:val="both"/>
        <w:rPr>
          <w:rFonts w:ascii="Times New Roman" w:hAnsi="Times New Roman" w:cs="Times New Roman"/>
          <w:lang w:val="en-GB"/>
        </w:rPr>
      </w:pPr>
      <w:r w:rsidRPr="00A827E3">
        <w:rPr>
          <w:rFonts w:ascii="Times New Roman" w:hAnsi="Times New Roman" w:cs="Times New Roman"/>
          <w:lang w:val="en-GB"/>
        </w:rPr>
        <w:t>Analysis of 1</w:t>
      </w:r>
      <w:r w:rsidR="00670D2B">
        <w:rPr>
          <w:rFonts w:ascii="Times New Roman" w:hAnsi="Times New Roman" w:cs="Times New Roman"/>
          <w:lang w:val="en-GB"/>
        </w:rPr>
        <w:t>2</w:t>
      </w:r>
      <w:r w:rsidRPr="00A827E3">
        <w:rPr>
          <w:rFonts w:ascii="Times New Roman" w:hAnsi="Times New Roman" w:cs="Times New Roman"/>
          <w:lang w:val="en-GB"/>
        </w:rPr>
        <w:t>0 AI-mediated writing artifacts examined learner engagement with AI outputs through prompt design, revision behaviour, and ethical engagement.</w:t>
      </w:r>
    </w:p>
    <w:p w14:paraId="2DEAA3C8" w14:textId="77777777" w:rsidR="004A6A17" w:rsidRDefault="004A6A17" w:rsidP="00996E4E">
      <w:pPr>
        <w:spacing w:after="0" w:line="480" w:lineRule="auto"/>
        <w:jc w:val="both"/>
        <w:rPr>
          <w:rFonts w:ascii="Times New Roman" w:hAnsi="Times New Roman" w:cs="Times New Roman"/>
          <w:b/>
          <w:bCs/>
        </w:rPr>
      </w:pPr>
      <w:r>
        <w:rPr>
          <w:rFonts w:ascii="Times New Roman" w:hAnsi="Times New Roman" w:cs="Times New Roman"/>
          <w:b/>
          <w:bCs/>
        </w:rPr>
        <w:t xml:space="preserve">Table 4. </w:t>
      </w:r>
      <w:r w:rsidRPr="004A6A17">
        <w:rPr>
          <w:rFonts w:ascii="Times New Roman" w:hAnsi="Times New Roman" w:cs="Times New Roman"/>
          <w:b/>
          <w:bCs/>
        </w:rPr>
        <w:t>Quantitative Indicators of Prompt Design, Learner–AI Interaction, and Revision Outcomes (N = 180 AI-Mediated Writing Artifacts)</w:t>
      </w:r>
    </w:p>
    <w:tbl>
      <w:tblPr>
        <w:tblStyle w:val="TableGrid"/>
        <w:tblW w:w="10255" w:type="dxa"/>
        <w:tblLook w:val="04A0" w:firstRow="1" w:lastRow="0" w:firstColumn="1" w:lastColumn="0" w:noHBand="0" w:noVBand="1"/>
      </w:tblPr>
      <w:tblGrid>
        <w:gridCol w:w="2450"/>
        <w:gridCol w:w="2336"/>
        <w:gridCol w:w="836"/>
        <w:gridCol w:w="636"/>
        <w:gridCol w:w="643"/>
        <w:gridCol w:w="683"/>
        <w:gridCol w:w="2671"/>
      </w:tblGrid>
      <w:tr w:rsidR="004A6A17" w14:paraId="3F3CC853" w14:textId="77777777" w:rsidTr="004A6A17">
        <w:tc>
          <w:tcPr>
            <w:tcW w:w="1899" w:type="dxa"/>
          </w:tcPr>
          <w:p w14:paraId="1D99FD36" w14:textId="77777777" w:rsidR="004A6A17" w:rsidRDefault="004A6A17" w:rsidP="00996E4E">
            <w:pPr>
              <w:spacing w:line="480" w:lineRule="auto"/>
              <w:jc w:val="both"/>
              <w:rPr>
                <w:rFonts w:ascii="Times New Roman" w:hAnsi="Times New Roman" w:cs="Times New Roman"/>
                <w:b/>
                <w:bCs/>
              </w:rPr>
            </w:pPr>
            <w:r w:rsidRPr="004A6A17">
              <w:rPr>
                <w:rFonts w:ascii="Times New Roman" w:eastAsia="Times New Roman" w:hAnsi="Times New Roman" w:cs="Times New Roman"/>
                <w:b/>
                <w:bCs/>
                <w:kern w:val="0"/>
                <w14:ligatures w14:val="none"/>
              </w:rPr>
              <w:lastRenderedPageBreak/>
              <w:t>Analytical Dimension</w:t>
            </w:r>
          </w:p>
        </w:tc>
        <w:tc>
          <w:tcPr>
            <w:tcW w:w="3046" w:type="dxa"/>
          </w:tcPr>
          <w:p w14:paraId="3793B405" w14:textId="77777777" w:rsidR="004A6A17" w:rsidRDefault="004A6A17" w:rsidP="00996E4E">
            <w:pPr>
              <w:spacing w:line="480" w:lineRule="auto"/>
              <w:jc w:val="both"/>
              <w:rPr>
                <w:rFonts w:ascii="Times New Roman" w:hAnsi="Times New Roman" w:cs="Times New Roman"/>
                <w:b/>
                <w:bCs/>
              </w:rPr>
            </w:pPr>
            <w:r w:rsidRPr="004A6A17">
              <w:rPr>
                <w:rFonts w:ascii="Times New Roman" w:eastAsia="Times New Roman" w:hAnsi="Times New Roman" w:cs="Times New Roman"/>
                <w:b/>
                <w:bCs/>
                <w:kern w:val="0"/>
                <w14:ligatures w14:val="none"/>
              </w:rPr>
              <w:t>Variable / Indicator</w:t>
            </w:r>
          </w:p>
        </w:tc>
        <w:tc>
          <w:tcPr>
            <w:tcW w:w="465" w:type="dxa"/>
          </w:tcPr>
          <w:p w14:paraId="386DEE85" w14:textId="77777777" w:rsidR="004A6A17" w:rsidRDefault="004A6A17" w:rsidP="00996E4E">
            <w:pPr>
              <w:spacing w:line="480" w:lineRule="auto"/>
              <w:jc w:val="both"/>
              <w:rPr>
                <w:rFonts w:ascii="Times New Roman" w:hAnsi="Times New Roman" w:cs="Times New Roman"/>
                <w:b/>
                <w:bCs/>
              </w:rPr>
            </w:pPr>
            <w:r w:rsidRPr="004A6A17">
              <w:rPr>
                <w:rFonts w:ascii="Times New Roman" w:eastAsia="Times New Roman" w:hAnsi="Times New Roman" w:cs="Times New Roman"/>
                <w:b/>
                <w:bCs/>
                <w:kern w:val="0"/>
                <w14:ligatures w14:val="none"/>
              </w:rPr>
              <w:t>Mean</w:t>
            </w:r>
          </w:p>
        </w:tc>
        <w:tc>
          <w:tcPr>
            <w:tcW w:w="636" w:type="dxa"/>
          </w:tcPr>
          <w:p w14:paraId="6C6441D3" w14:textId="77777777" w:rsidR="004A6A17" w:rsidRDefault="004A6A17" w:rsidP="00996E4E">
            <w:pPr>
              <w:spacing w:line="480" w:lineRule="auto"/>
              <w:jc w:val="both"/>
              <w:rPr>
                <w:rFonts w:ascii="Times New Roman" w:hAnsi="Times New Roman" w:cs="Times New Roman"/>
                <w:b/>
                <w:bCs/>
              </w:rPr>
            </w:pPr>
            <w:r w:rsidRPr="004A6A17">
              <w:rPr>
                <w:rFonts w:ascii="Times New Roman" w:eastAsia="Times New Roman" w:hAnsi="Times New Roman" w:cs="Times New Roman"/>
                <w:b/>
                <w:bCs/>
                <w:kern w:val="0"/>
                <w14:ligatures w14:val="none"/>
              </w:rPr>
              <w:t>SD</w:t>
            </w:r>
          </w:p>
        </w:tc>
        <w:tc>
          <w:tcPr>
            <w:tcW w:w="643" w:type="dxa"/>
          </w:tcPr>
          <w:p w14:paraId="5D3E2FDD" w14:textId="77777777" w:rsidR="004A6A17" w:rsidRDefault="004A6A17" w:rsidP="00996E4E">
            <w:pPr>
              <w:spacing w:line="480" w:lineRule="auto"/>
              <w:jc w:val="both"/>
              <w:rPr>
                <w:rFonts w:ascii="Times New Roman" w:hAnsi="Times New Roman" w:cs="Times New Roman"/>
                <w:b/>
                <w:bCs/>
              </w:rPr>
            </w:pPr>
            <w:r w:rsidRPr="004A6A17">
              <w:rPr>
                <w:rFonts w:ascii="Times New Roman" w:eastAsia="Times New Roman" w:hAnsi="Times New Roman" w:cs="Times New Roman"/>
                <w:b/>
                <w:bCs/>
                <w:kern w:val="0"/>
                <w14:ligatures w14:val="none"/>
              </w:rPr>
              <w:t>Min</w:t>
            </w:r>
          </w:p>
        </w:tc>
        <w:tc>
          <w:tcPr>
            <w:tcW w:w="683" w:type="dxa"/>
          </w:tcPr>
          <w:p w14:paraId="35BF2700" w14:textId="77777777" w:rsidR="004A6A17" w:rsidRDefault="004A6A17" w:rsidP="00996E4E">
            <w:pPr>
              <w:spacing w:line="480" w:lineRule="auto"/>
              <w:jc w:val="both"/>
              <w:rPr>
                <w:rFonts w:ascii="Times New Roman" w:hAnsi="Times New Roman" w:cs="Times New Roman"/>
                <w:b/>
                <w:bCs/>
              </w:rPr>
            </w:pPr>
            <w:r w:rsidRPr="004A6A17">
              <w:rPr>
                <w:rFonts w:ascii="Times New Roman" w:eastAsia="Times New Roman" w:hAnsi="Times New Roman" w:cs="Times New Roman"/>
                <w:b/>
                <w:bCs/>
                <w:kern w:val="0"/>
                <w14:ligatures w14:val="none"/>
              </w:rPr>
              <w:t>Max</w:t>
            </w:r>
          </w:p>
        </w:tc>
        <w:tc>
          <w:tcPr>
            <w:tcW w:w="2883" w:type="dxa"/>
          </w:tcPr>
          <w:p w14:paraId="0147EC31" w14:textId="77777777" w:rsidR="004A6A17" w:rsidRDefault="004A6A17" w:rsidP="00996E4E">
            <w:pPr>
              <w:spacing w:line="480" w:lineRule="auto"/>
              <w:jc w:val="both"/>
              <w:rPr>
                <w:rFonts w:ascii="Times New Roman" w:hAnsi="Times New Roman" w:cs="Times New Roman"/>
                <w:b/>
                <w:bCs/>
              </w:rPr>
            </w:pPr>
            <w:r w:rsidRPr="004A6A17">
              <w:rPr>
                <w:rFonts w:ascii="Times New Roman" w:eastAsia="Times New Roman" w:hAnsi="Times New Roman" w:cs="Times New Roman"/>
                <w:b/>
                <w:bCs/>
                <w:kern w:val="0"/>
                <w14:ligatures w14:val="none"/>
              </w:rPr>
              <w:t>Interpretation</w:t>
            </w:r>
          </w:p>
        </w:tc>
      </w:tr>
      <w:tr w:rsidR="004A6A17" w:rsidRPr="004A6A17" w14:paraId="47362031" w14:textId="77777777" w:rsidTr="004A6A17">
        <w:tc>
          <w:tcPr>
            <w:tcW w:w="0" w:type="auto"/>
            <w:hideMark/>
          </w:tcPr>
          <w:p w14:paraId="19DDFEA8" w14:textId="77777777" w:rsidR="004A6A17" w:rsidRPr="004A6A17" w:rsidRDefault="004A6A17" w:rsidP="004A6A17">
            <w:pPr>
              <w:jc w:val="center"/>
              <w:rPr>
                <w:rFonts w:ascii="Times New Roman" w:eastAsia="Times New Roman" w:hAnsi="Times New Roman" w:cs="Times New Roman"/>
                <w:b/>
                <w:bCs/>
                <w:kern w:val="0"/>
                <w14:ligatures w14:val="none"/>
              </w:rPr>
            </w:pPr>
            <w:r w:rsidRPr="004A6A17">
              <w:rPr>
                <w:rFonts w:ascii="Times New Roman" w:eastAsia="Times New Roman" w:hAnsi="Times New Roman" w:cs="Times New Roman"/>
                <w:b/>
                <w:bCs/>
                <w:kern w:val="0"/>
                <w14:ligatures w14:val="none"/>
              </w:rPr>
              <w:t>Prompt Design Quality</w:t>
            </w:r>
          </w:p>
        </w:tc>
        <w:tc>
          <w:tcPr>
            <w:tcW w:w="3046" w:type="dxa"/>
            <w:hideMark/>
          </w:tcPr>
          <w:p w14:paraId="747F448D" w14:textId="77777777" w:rsidR="004A6A17" w:rsidRPr="004A6A17" w:rsidRDefault="004A6A17" w:rsidP="004A6A17">
            <w:pPr>
              <w:jc w:val="center"/>
              <w:rPr>
                <w:rFonts w:ascii="Times New Roman" w:eastAsia="Times New Roman" w:hAnsi="Times New Roman" w:cs="Times New Roman"/>
                <w:b/>
                <w:bCs/>
                <w:kern w:val="0"/>
                <w14:ligatures w14:val="none"/>
              </w:rPr>
            </w:pPr>
            <w:r w:rsidRPr="004A6A17">
              <w:rPr>
                <w:rFonts w:ascii="Times New Roman" w:eastAsia="Times New Roman" w:hAnsi="Times New Roman" w:cs="Times New Roman"/>
                <w:kern w:val="0"/>
                <w14:ligatures w14:val="none"/>
              </w:rPr>
              <w:t>Prompt Specificity Score (0–</w:t>
            </w:r>
            <w:proofErr w:type="gramStart"/>
            <w:r w:rsidRPr="004A6A17">
              <w:rPr>
                <w:rFonts w:ascii="Times New Roman" w:eastAsia="Times New Roman" w:hAnsi="Times New Roman" w:cs="Times New Roman"/>
                <w:kern w:val="0"/>
                <w14:ligatures w14:val="none"/>
              </w:rPr>
              <w:t>4)*</w:t>
            </w:r>
            <w:proofErr w:type="gramEnd"/>
          </w:p>
        </w:tc>
        <w:tc>
          <w:tcPr>
            <w:tcW w:w="465" w:type="dxa"/>
            <w:hideMark/>
          </w:tcPr>
          <w:p w14:paraId="5175C70A" w14:textId="77777777" w:rsidR="004A6A17" w:rsidRPr="004A6A17" w:rsidRDefault="004A6A17" w:rsidP="004A6A17">
            <w:pPr>
              <w:jc w:val="center"/>
              <w:rPr>
                <w:rFonts w:ascii="Times New Roman" w:eastAsia="Times New Roman" w:hAnsi="Times New Roman" w:cs="Times New Roman"/>
                <w:b/>
                <w:bCs/>
                <w:kern w:val="0"/>
                <w14:ligatures w14:val="none"/>
              </w:rPr>
            </w:pPr>
            <w:r w:rsidRPr="004A6A17">
              <w:rPr>
                <w:rFonts w:ascii="Times New Roman" w:eastAsia="Times New Roman" w:hAnsi="Times New Roman" w:cs="Times New Roman"/>
                <w:kern w:val="0"/>
                <w14:ligatures w14:val="none"/>
              </w:rPr>
              <w:t>2.87</w:t>
            </w:r>
          </w:p>
        </w:tc>
        <w:tc>
          <w:tcPr>
            <w:tcW w:w="0" w:type="auto"/>
            <w:hideMark/>
          </w:tcPr>
          <w:p w14:paraId="2E61A12D" w14:textId="77777777" w:rsidR="004A6A17" w:rsidRPr="004A6A17" w:rsidRDefault="004A6A17" w:rsidP="004A6A17">
            <w:pPr>
              <w:jc w:val="center"/>
              <w:rPr>
                <w:rFonts w:ascii="Times New Roman" w:eastAsia="Times New Roman" w:hAnsi="Times New Roman" w:cs="Times New Roman"/>
                <w:b/>
                <w:bCs/>
                <w:kern w:val="0"/>
                <w14:ligatures w14:val="none"/>
              </w:rPr>
            </w:pPr>
            <w:r w:rsidRPr="004A6A17">
              <w:rPr>
                <w:rFonts w:ascii="Times New Roman" w:eastAsia="Times New Roman" w:hAnsi="Times New Roman" w:cs="Times New Roman"/>
                <w:kern w:val="0"/>
                <w14:ligatures w14:val="none"/>
              </w:rPr>
              <w:t>0.91</w:t>
            </w:r>
          </w:p>
        </w:tc>
        <w:tc>
          <w:tcPr>
            <w:tcW w:w="0" w:type="auto"/>
            <w:hideMark/>
          </w:tcPr>
          <w:p w14:paraId="72710D51" w14:textId="77777777" w:rsidR="004A6A17" w:rsidRPr="004A6A17" w:rsidRDefault="004A6A17" w:rsidP="004A6A17">
            <w:pPr>
              <w:jc w:val="center"/>
              <w:rPr>
                <w:rFonts w:ascii="Times New Roman" w:eastAsia="Times New Roman" w:hAnsi="Times New Roman" w:cs="Times New Roman"/>
                <w:b/>
                <w:bCs/>
                <w:kern w:val="0"/>
                <w14:ligatures w14:val="none"/>
              </w:rPr>
            </w:pPr>
            <w:r w:rsidRPr="004A6A17">
              <w:rPr>
                <w:rFonts w:ascii="Times New Roman" w:eastAsia="Times New Roman" w:hAnsi="Times New Roman" w:cs="Times New Roman"/>
                <w:kern w:val="0"/>
                <w14:ligatures w14:val="none"/>
              </w:rPr>
              <w:t>0</w:t>
            </w:r>
          </w:p>
        </w:tc>
        <w:tc>
          <w:tcPr>
            <w:tcW w:w="0" w:type="auto"/>
            <w:hideMark/>
          </w:tcPr>
          <w:p w14:paraId="7618D1B0" w14:textId="77777777" w:rsidR="004A6A17" w:rsidRPr="004A6A17" w:rsidRDefault="004A6A17" w:rsidP="004A6A17">
            <w:pPr>
              <w:jc w:val="center"/>
              <w:rPr>
                <w:rFonts w:ascii="Times New Roman" w:eastAsia="Times New Roman" w:hAnsi="Times New Roman" w:cs="Times New Roman"/>
                <w:b/>
                <w:bCs/>
                <w:kern w:val="0"/>
                <w14:ligatures w14:val="none"/>
              </w:rPr>
            </w:pPr>
            <w:r w:rsidRPr="004A6A17">
              <w:rPr>
                <w:rFonts w:ascii="Times New Roman" w:eastAsia="Times New Roman" w:hAnsi="Times New Roman" w:cs="Times New Roman"/>
                <w:kern w:val="0"/>
                <w14:ligatures w14:val="none"/>
              </w:rPr>
              <w:t>4</w:t>
            </w:r>
          </w:p>
        </w:tc>
        <w:tc>
          <w:tcPr>
            <w:tcW w:w="2883" w:type="dxa"/>
            <w:hideMark/>
          </w:tcPr>
          <w:p w14:paraId="3131311E" w14:textId="77777777" w:rsidR="004A6A17" w:rsidRPr="004A6A17" w:rsidRDefault="004A6A17" w:rsidP="004A6A17">
            <w:pPr>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The majority</w:t>
            </w:r>
            <w:r w:rsidRPr="004A6A17">
              <w:rPr>
                <w:rFonts w:ascii="Times New Roman" w:eastAsia="Times New Roman" w:hAnsi="Times New Roman" w:cs="Times New Roman"/>
                <w:kern w:val="0"/>
                <w14:ligatures w14:val="none"/>
              </w:rPr>
              <w:t xml:space="preserve"> of prompts contained multiple task constraints (goal, genre, audience, revision cues)</w:t>
            </w:r>
          </w:p>
        </w:tc>
      </w:tr>
      <w:tr w:rsidR="004A6A17" w:rsidRPr="004A6A17" w14:paraId="3EF33B6C" w14:textId="77777777" w:rsidTr="004A6A17">
        <w:tc>
          <w:tcPr>
            <w:tcW w:w="0" w:type="auto"/>
            <w:hideMark/>
          </w:tcPr>
          <w:p w14:paraId="027DDEE8" w14:textId="77777777" w:rsidR="004A6A17" w:rsidRPr="004A6A17" w:rsidRDefault="004A6A17" w:rsidP="004A6A17">
            <w:pPr>
              <w:rPr>
                <w:rFonts w:ascii="Times New Roman" w:eastAsia="Times New Roman" w:hAnsi="Times New Roman" w:cs="Times New Roman"/>
                <w:kern w:val="0"/>
                <w14:ligatures w14:val="none"/>
              </w:rPr>
            </w:pPr>
          </w:p>
        </w:tc>
        <w:tc>
          <w:tcPr>
            <w:tcW w:w="3046" w:type="dxa"/>
            <w:hideMark/>
          </w:tcPr>
          <w:p w14:paraId="31DD1B5C"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Prompt Iteration Frequency (number of prompt revisions)</w:t>
            </w:r>
          </w:p>
        </w:tc>
        <w:tc>
          <w:tcPr>
            <w:tcW w:w="465" w:type="dxa"/>
            <w:hideMark/>
          </w:tcPr>
          <w:p w14:paraId="0A6F714B"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2.34</w:t>
            </w:r>
          </w:p>
        </w:tc>
        <w:tc>
          <w:tcPr>
            <w:tcW w:w="0" w:type="auto"/>
            <w:hideMark/>
          </w:tcPr>
          <w:p w14:paraId="7059FEB1"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1.12</w:t>
            </w:r>
          </w:p>
        </w:tc>
        <w:tc>
          <w:tcPr>
            <w:tcW w:w="0" w:type="auto"/>
            <w:hideMark/>
          </w:tcPr>
          <w:p w14:paraId="478CD233"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1</w:t>
            </w:r>
          </w:p>
        </w:tc>
        <w:tc>
          <w:tcPr>
            <w:tcW w:w="0" w:type="auto"/>
            <w:hideMark/>
          </w:tcPr>
          <w:p w14:paraId="0068B8C9"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5</w:t>
            </w:r>
          </w:p>
        </w:tc>
        <w:tc>
          <w:tcPr>
            <w:tcW w:w="2883" w:type="dxa"/>
            <w:hideMark/>
          </w:tcPr>
          <w:p w14:paraId="4C85AAB8"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Learners frequently refined prompts across AI interactions</w:t>
            </w:r>
          </w:p>
        </w:tc>
      </w:tr>
      <w:tr w:rsidR="004A6A17" w:rsidRPr="004A6A17" w14:paraId="19AAF339" w14:textId="77777777" w:rsidTr="004A6A17">
        <w:tc>
          <w:tcPr>
            <w:tcW w:w="0" w:type="auto"/>
            <w:hideMark/>
          </w:tcPr>
          <w:p w14:paraId="143B79A6"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b/>
                <w:bCs/>
                <w:kern w:val="0"/>
                <w14:ligatures w14:val="none"/>
              </w:rPr>
              <w:t>AI-Generated Text (Baseline)</w:t>
            </w:r>
          </w:p>
        </w:tc>
        <w:tc>
          <w:tcPr>
            <w:tcW w:w="3046" w:type="dxa"/>
            <w:hideMark/>
          </w:tcPr>
          <w:p w14:paraId="48B69FDC"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Lexical Diversity (TTR)</w:t>
            </w:r>
          </w:p>
        </w:tc>
        <w:tc>
          <w:tcPr>
            <w:tcW w:w="465" w:type="dxa"/>
            <w:hideMark/>
          </w:tcPr>
          <w:p w14:paraId="211F8A7F"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0.46</w:t>
            </w:r>
          </w:p>
        </w:tc>
        <w:tc>
          <w:tcPr>
            <w:tcW w:w="0" w:type="auto"/>
            <w:hideMark/>
          </w:tcPr>
          <w:p w14:paraId="5211003B"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0.08</w:t>
            </w:r>
          </w:p>
        </w:tc>
        <w:tc>
          <w:tcPr>
            <w:tcW w:w="0" w:type="auto"/>
            <w:hideMark/>
          </w:tcPr>
          <w:p w14:paraId="7142A5F5"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0.31</w:t>
            </w:r>
          </w:p>
        </w:tc>
        <w:tc>
          <w:tcPr>
            <w:tcW w:w="0" w:type="auto"/>
            <w:hideMark/>
          </w:tcPr>
          <w:p w14:paraId="24E58FA2"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0.62</w:t>
            </w:r>
          </w:p>
        </w:tc>
        <w:tc>
          <w:tcPr>
            <w:tcW w:w="2883" w:type="dxa"/>
            <w:hideMark/>
          </w:tcPr>
          <w:p w14:paraId="15C3F56C"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Moderate lexical range in raw AI outputs</w:t>
            </w:r>
          </w:p>
        </w:tc>
      </w:tr>
      <w:tr w:rsidR="004A6A17" w:rsidRPr="004A6A17" w14:paraId="2A095A0A" w14:textId="77777777" w:rsidTr="004A6A17">
        <w:tc>
          <w:tcPr>
            <w:tcW w:w="0" w:type="auto"/>
            <w:hideMark/>
          </w:tcPr>
          <w:p w14:paraId="4E419405" w14:textId="77777777" w:rsidR="004A6A17" w:rsidRPr="004A6A17" w:rsidRDefault="004A6A17" w:rsidP="004A6A17">
            <w:pPr>
              <w:rPr>
                <w:rFonts w:ascii="Times New Roman" w:eastAsia="Times New Roman" w:hAnsi="Times New Roman" w:cs="Times New Roman"/>
                <w:kern w:val="0"/>
                <w14:ligatures w14:val="none"/>
              </w:rPr>
            </w:pPr>
          </w:p>
        </w:tc>
        <w:tc>
          <w:tcPr>
            <w:tcW w:w="3046" w:type="dxa"/>
            <w:hideMark/>
          </w:tcPr>
          <w:p w14:paraId="44D85424"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Syntactic Complexity (Mean Clause Length)</w:t>
            </w:r>
          </w:p>
        </w:tc>
        <w:tc>
          <w:tcPr>
            <w:tcW w:w="465" w:type="dxa"/>
            <w:hideMark/>
          </w:tcPr>
          <w:p w14:paraId="3A20B821"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14.8</w:t>
            </w:r>
          </w:p>
        </w:tc>
        <w:tc>
          <w:tcPr>
            <w:tcW w:w="0" w:type="auto"/>
            <w:hideMark/>
          </w:tcPr>
          <w:p w14:paraId="144495AB"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2.9</w:t>
            </w:r>
          </w:p>
        </w:tc>
        <w:tc>
          <w:tcPr>
            <w:tcW w:w="0" w:type="auto"/>
            <w:hideMark/>
          </w:tcPr>
          <w:p w14:paraId="262E8622"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9.6</w:t>
            </w:r>
          </w:p>
        </w:tc>
        <w:tc>
          <w:tcPr>
            <w:tcW w:w="0" w:type="auto"/>
            <w:hideMark/>
          </w:tcPr>
          <w:p w14:paraId="61DC84FD"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21.3</w:t>
            </w:r>
          </w:p>
        </w:tc>
        <w:tc>
          <w:tcPr>
            <w:tcW w:w="2883" w:type="dxa"/>
            <w:hideMark/>
          </w:tcPr>
          <w:p w14:paraId="63E6D86B"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Relatively complex sentence structures</w:t>
            </w:r>
          </w:p>
        </w:tc>
      </w:tr>
      <w:tr w:rsidR="004A6A17" w:rsidRPr="004A6A17" w14:paraId="7A784CB4" w14:textId="77777777" w:rsidTr="004A6A17">
        <w:tc>
          <w:tcPr>
            <w:tcW w:w="0" w:type="auto"/>
            <w:hideMark/>
          </w:tcPr>
          <w:p w14:paraId="43CFEAF4" w14:textId="77777777" w:rsidR="004A6A17" w:rsidRPr="004A6A17" w:rsidRDefault="004A6A17" w:rsidP="004A6A17">
            <w:pPr>
              <w:rPr>
                <w:rFonts w:ascii="Times New Roman" w:eastAsia="Times New Roman" w:hAnsi="Times New Roman" w:cs="Times New Roman"/>
                <w:kern w:val="0"/>
                <w14:ligatures w14:val="none"/>
              </w:rPr>
            </w:pPr>
          </w:p>
        </w:tc>
        <w:tc>
          <w:tcPr>
            <w:tcW w:w="3046" w:type="dxa"/>
            <w:hideMark/>
          </w:tcPr>
          <w:p w14:paraId="1A756AC2"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Textual Coherence Score (1–5)</w:t>
            </w:r>
          </w:p>
        </w:tc>
        <w:tc>
          <w:tcPr>
            <w:tcW w:w="465" w:type="dxa"/>
            <w:hideMark/>
          </w:tcPr>
          <w:p w14:paraId="258D5F55"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3.21</w:t>
            </w:r>
          </w:p>
        </w:tc>
        <w:tc>
          <w:tcPr>
            <w:tcW w:w="0" w:type="auto"/>
            <w:hideMark/>
          </w:tcPr>
          <w:p w14:paraId="3B8F04F7"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0.74</w:t>
            </w:r>
          </w:p>
        </w:tc>
        <w:tc>
          <w:tcPr>
            <w:tcW w:w="0" w:type="auto"/>
            <w:hideMark/>
          </w:tcPr>
          <w:p w14:paraId="78BE3D56"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2</w:t>
            </w:r>
          </w:p>
        </w:tc>
        <w:tc>
          <w:tcPr>
            <w:tcW w:w="0" w:type="auto"/>
            <w:hideMark/>
          </w:tcPr>
          <w:p w14:paraId="354402A1"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5</w:t>
            </w:r>
          </w:p>
        </w:tc>
        <w:tc>
          <w:tcPr>
            <w:tcW w:w="2883" w:type="dxa"/>
            <w:hideMark/>
          </w:tcPr>
          <w:p w14:paraId="0D25B408"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Coherence adequate but uneven across texts</w:t>
            </w:r>
          </w:p>
        </w:tc>
      </w:tr>
      <w:tr w:rsidR="004A6A17" w:rsidRPr="004A6A17" w14:paraId="27E32FE8" w14:textId="77777777" w:rsidTr="004A6A17">
        <w:tc>
          <w:tcPr>
            <w:tcW w:w="0" w:type="auto"/>
            <w:hideMark/>
          </w:tcPr>
          <w:p w14:paraId="74237F43"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b/>
                <w:bCs/>
                <w:kern w:val="0"/>
                <w14:ligatures w14:val="none"/>
              </w:rPr>
              <w:t xml:space="preserve">Learner Revision </w:t>
            </w:r>
            <w:proofErr w:type="spellStart"/>
            <w:r w:rsidRPr="004A6A17">
              <w:rPr>
                <w:rFonts w:ascii="Times New Roman" w:eastAsia="Times New Roman" w:hAnsi="Times New Roman" w:cs="Times New Roman"/>
                <w:b/>
                <w:bCs/>
                <w:kern w:val="0"/>
                <w14:ligatures w14:val="none"/>
              </w:rPr>
              <w:t>Behaviour</w:t>
            </w:r>
            <w:proofErr w:type="spellEnd"/>
          </w:p>
        </w:tc>
        <w:tc>
          <w:tcPr>
            <w:tcW w:w="3046" w:type="dxa"/>
            <w:hideMark/>
          </w:tcPr>
          <w:p w14:paraId="10D62082"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Linguistic Revision Density (changes per 100 words)</w:t>
            </w:r>
          </w:p>
        </w:tc>
        <w:tc>
          <w:tcPr>
            <w:tcW w:w="465" w:type="dxa"/>
            <w:hideMark/>
          </w:tcPr>
          <w:p w14:paraId="01A9D5C0"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9.42</w:t>
            </w:r>
          </w:p>
        </w:tc>
        <w:tc>
          <w:tcPr>
            <w:tcW w:w="0" w:type="auto"/>
            <w:hideMark/>
          </w:tcPr>
          <w:p w14:paraId="6B79D4E7"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3.18</w:t>
            </w:r>
          </w:p>
        </w:tc>
        <w:tc>
          <w:tcPr>
            <w:tcW w:w="0" w:type="auto"/>
            <w:hideMark/>
          </w:tcPr>
          <w:p w14:paraId="3BE99DED"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3.1</w:t>
            </w:r>
          </w:p>
        </w:tc>
        <w:tc>
          <w:tcPr>
            <w:tcW w:w="0" w:type="auto"/>
            <w:hideMark/>
          </w:tcPr>
          <w:p w14:paraId="0C5C63CB"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17.6</w:t>
            </w:r>
          </w:p>
        </w:tc>
        <w:tc>
          <w:tcPr>
            <w:tcW w:w="2883" w:type="dxa"/>
            <w:hideMark/>
          </w:tcPr>
          <w:p w14:paraId="4F6D1C4A"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Substantial grammatical and lexical modification</w:t>
            </w:r>
          </w:p>
        </w:tc>
      </w:tr>
      <w:tr w:rsidR="004A6A17" w:rsidRPr="004A6A17" w14:paraId="40E26CAB" w14:textId="77777777" w:rsidTr="004A6A17">
        <w:tc>
          <w:tcPr>
            <w:tcW w:w="0" w:type="auto"/>
            <w:hideMark/>
          </w:tcPr>
          <w:p w14:paraId="51B195C5" w14:textId="77777777" w:rsidR="004A6A17" w:rsidRPr="004A6A17" w:rsidRDefault="004A6A17" w:rsidP="004A6A17">
            <w:pPr>
              <w:rPr>
                <w:rFonts w:ascii="Times New Roman" w:eastAsia="Times New Roman" w:hAnsi="Times New Roman" w:cs="Times New Roman"/>
                <w:kern w:val="0"/>
                <w14:ligatures w14:val="none"/>
              </w:rPr>
            </w:pPr>
          </w:p>
        </w:tc>
        <w:tc>
          <w:tcPr>
            <w:tcW w:w="3046" w:type="dxa"/>
            <w:hideMark/>
          </w:tcPr>
          <w:p w14:paraId="24CB9324"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Discourse Revision Density (structural changes per text)</w:t>
            </w:r>
          </w:p>
        </w:tc>
        <w:tc>
          <w:tcPr>
            <w:tcW w:w="465" w:type="dxa"/>
            <w:hideMark/>
          </w:tcPr>
          <w:p w14:paraId="30D8871F"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2.61</w:t>
            </w:r>
          </w:p>
        </w:tc>
        <w:tc>
          <w:tcPr>
            <w:tcW w:w="0" w:type="auto"/>
            <w:hideMark/>
          </w:tcPr>
          <w:p w14:paraId="7DC48F31"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1.07</w:t>
            </w:r>
          </w:p>
        </w:tc>
        <w:tc>
          <w:tcPr>
            <w:tcW w:w="0" w:type="auto"/>
            <w:hideMark/>
          </w:tcPr>
          <w:p w14:paraId="78B65052"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0</w:t>
            </w:r>
          </w:p>
        </w:tc>
        <w:tc>
          <w:tcPr>
            <w:tcW w:w="0" w:type="auto"/>
            <w:hideMark/>
          </w:tcPr>
          <w:p w14:paraId="05344E02"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5</w:t>
            </w:r>
          </w:p>
        </w:tc>
        <w:tc>
          <w:tcPr>
            <w:tcW w:w="2883" w:type="dxa"/>
            <w:hideMark/>
          </w:tcPr>
          <w:p w14:paraId="42A14BB6"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Paragraph reorganization and improved transitions common</w:t>
            </w:r>
          </w:p>
        </w:tc>
      </w:tr>
      <w:tr w:rsidR="004A6A17" w:rsidRPr="004A6A17" w14:paraId="551C7995" w14:textId="77777777" w:rsidTr="004A6A17">
        <w:tc>
          <w:tcPr>
            <w:tcW w:w="0" w:type="auto"/>
            <w:hideMark/>
          </w:tcPr>
          <w:p w14:paraId="496FB702" w14:textId="77777777" w:rsidR="004A6A17" w:rsidRPr="004A6A17" w:rsidRDefault="004A6A17" w:rsidP="004A6A17">
            <w:pPr>
              <w:rPr>
                <w:rFonts w:ascii="Times New Roman" w:eastAsia="Times New Roman" w:hAnsi="Times New Roman" w:cs="Times New Roman"/>
                <w:kern w:val="0"/>
                <w14:ligatures w14:val="none"/>
              </w:rPr>
            </w:pPr>
          </w:p>
        </w:tc>
        <w:tc>
          <w:tcPr>
            <w:tcW w:w="3046" w:type="dxa"/>
            <w:hideMark/>
          </w:tcPr>
          <w:p w14:paraId="5DCCAE3A"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Ethical Filtering Incidence (%)</w:t>
            </w:r>
          </w:p>
        </w:tc>
        <w:tc>
          <w:tcPr>
            <w:tcW w:w="465" w:type="dxa"/>
            <w:hideMark/>
          </w:tcPr>
          <w:p w14:paraId="1044D37F"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41.7%</w:t>
            </w:r>
          </w:p>
        </w:tc>
        <w:tc>
          <w:tcPr>
            <w:tcW w:w="0" w:type="auto"/>
            <w:hideMark/>
          </w:tcPr>
          <w:p w14:paraId="3B725C3F"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w:t>
            </w:r>
          </w:p>
        </w:tc>
        <w:tc>
          <w:tcPr>
            <w:tcW w:w="0" w:type="auto"/>
            <w:hideMark/>
          </w:tcPr>
          <w:p w14:paraId="2D499DB3"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w:t>
            </w:r>
          </w:p>
        </w:tc>
        <w:tc>
          <w:tcPr>
            <w:tcW w:w="0" w:type="auto"/>
            <w:hideMark/>
          </w:tcPr>
          <w:p w14:paraId="7C33BA6F"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w:t>
            </w:r>
          </w:p>
        </w:tc>
        <w:tc>
          <w:tcPr>
            <w:tcW w:w="2883" w:type="dxa"/>
            <w:hideMark/>
          </w:tcPr>
          <w:p w14:paraId="67842F6E"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Removal/modification of biased, generic, or unverifiable AI content</w:t>
            </w:r>
          </w:p>
        </w:tc>
      </w:tr>
      <w:tr w:rsidR="004A6A17" w:rsidRPr="004A6A17" w14:paraId="00E3B811" w14:textId="77777777" w:rsidTr="004A6A17">
        <w:tc>
          <w:tcPr>
            <w:tcW w:w="0" w:type="auto"/>
            <w:hideMark/>
          </w:tcPr>
          <w:p w14:paraId="4071352D"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b/>
                <w:bCs/>
                <w:kern w:val="0"/>
                <w14:ligatures w14:val="none"/>
              </w:rPr>
              <w:t>Student-Revised Texts (Final)</w:t>
            </w:r>
          </w:p>
        </w:tc>
        <w:tc>
          <w:tcPr>
            <w:tcW w:w="3046" w:type="dxa"/>
            <w:hideMark/>
          </w:tcPr>
          <w:p w14:paraId="5211D657"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Lexical Diversity (TTR)</w:t>
            </w:r>
          </w:p>
        </w:tc>
        <w:tc>
          <w:tcPr>
            <w:tcW w:w="465" w:type="dxa"/>
            <w:hideMark/>
          </w:tcPr>
          <w:p w14:paraId="11589D07"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0.53</w:t>
            </w:r>
          </w:p>
        </w:tc>
        <w:tc>
          <w:tcPr>
            <w:tcW w:w="0" w:type="auto"/>
            <w:hideMark/>
          </w:tcPr>
          <w:p w14:paraId="0F8CCBB8"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0.07</w:t>
            </w:r>
          </w:p>
        </w:tc>
        <w:tc>
          <w:tcPr>
            <w:tcW w:w="0" w:type="auto"/>
            <w:hideMark/>
          </w:tcPr>
          <w:p w14:paraId="277011D6"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0.38</w:t>
            </w:r>
          </w:p>
        </w:tc>
        <w:tc>
          <w:tcPr>
            <w:tcW w:w="0" w:type="auto"/>
            <w:hideMark/>
          </w:tcPr>
          <w:p w14:paraId="1168F6DE"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0.68</w:t>
            </w:r>
          </w:p>
        </w:tc>
        <w:tc>
          <w:tcPr>
            <w:tcW w:w="2883" w:type="dxa"/>
            <w:hideMark/>
          </w:tcPr>
          <w:p w14:paraId="02D35800"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Marked increase in lexical precision</w:t>
            </w:r>
          </w:p>
        </w:tc>
      </w:tr>
      <w:tr w:rsidR="004A6A17" w:rsidRPr="004A6A17" w14:paraId="291B644F" w14:textId="77777777" w:rsidTr="004A6A17">
        <w:tc>
          <w:tcPr>
            <w:tcW w:w="0" w:type="auto"/>
            <w:hideMark/>
          </w:tcPr>
          <w:p w14:paraId="3B192345" w14:textId="77777777" w:rsidR="004A6A17" w:rsidRPr="004A6A17" w:rsidRDefault="004A6A17" w:rsidP="004A6A17">
            <w:pPr>
              <w:rPr>
                <w:rFonts w:ascii="Times New Roman" w:eastAsia="Times New Roman" w:hAnsi="Times New Roman" w:cs="Times New Roman"/>
                <w:kern w:val="0"/>
                <w14:ligatures w14:val="none"/>
              </w:rPr>
            </w:pPr>
          </w:p>
        </w:tc>
        <w:tc>
          <w:tcPr>
            <w:tcW w:w="3046" w:type="dxa"/>
            <w:hideMark/>
          </w:tcPr>
          <w:p w14:paraId="4E6AD64A"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Syntactic Complexity (Mean Clause Length)</w:t>
            </w:r>
          </w:p>
        </w:tc>
        <w:tc>
          <w:tcPr>
            <w:tcW w:w="465" w:type="dxa"/>
            <w:hideMark/>
          </w:tcPr>
          <w:p w14:paraId="73ABC5DF"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14.5</w:t>
            </w:r>
          </w:p>
        </w:tc>
        <w:tc>
          <w:tcPr>
            <w:tcW w:w="0" w:type="auto"/>
            <w:hideMark/>
          </w:tcPr>
          <w:p w14:paraId="1FD2F8EB"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2.6</w:t>
            </w:r>
          </w:p>
        </w:tc>
        <w:tc>
          <w:tcPr>
            <w:tcW w:w="0" w:type="auto"/>
            <w:hideMark/>
          </w:tcPr>
          <w:p w14:paraId="7BA4216A"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10.1</w:t>
            </w:r>
          </w:p>
        </w:tc>
        <w:tc>
          <w:tcPr>
            <w:tcW w:w="0" w:type="auto"/>
            <w:hideMark/>
          </w:tcPr>
          <w:p w14:paraId="62A2DBBD"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20.8</w:t>
            </w:r>
          </w:p>
        </w:tc>
        <w:tc>
          <w:tcPr>
            <w:tcW w:w="2883" w:type="dxa"/>
            <w:hideMark/>
          </w:tcPr>
          <w:p w14:paraId="1CD4C1CC"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Complexity largely retained after revision</w:t>
            </w:r>
          </w:p>
        </w:tc>
      </w:tr>
      <w:tr w:rsidR="004A6A17" w:rsidRPr="004A6A17" w14:paraId="72376400" w14:textId="77777777" w:rsidTr="004A6A17">
        <w:tc>
          <w:tcPr>
            <w:tcW w:w="0" w:type="auto"/>
            <w:hideMark/>
          </w:tcPr>
          <w:p w14:paraId="1AE40331" w14:textId="77777777" w:rsidR="004A6A17" w:rsidRPr="004A6A17" w:rsidRDefault="004A6A17" w:rsidP="004A6A17">
            <w:pPr>
              <w:rPr>
                <w:rFonts w:ascii="Times New Roman" w:eastAsia="Times New Roman" w:hAnsi="Times New Roman" w:cs="Times New Roman"/>
                <w:kern w:val="0"/>
                <w14:ligatures w14:val="none"/>
              </w:rPr>
            </w:pPr>
          </w:p>
        </w:tc>
        <w:tc>
          <w:tcPr>
            <w:tcW w:w="3046" w:type="dxa"/>
            <w:hideMark/>
          </w:tcPr>
          <w:p w14:paraId="385B3622"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Textual Coherence Score (1–5)</w:t>
            </w:r>
          </w:p>
        </w:tc>
        <w:tc>
          <w:tcPr>
            <w:tcW w:w="465" w:type="dxa"/>
            <w:hideMark/>
          </w:tcPr>
          <w:p w14:paraId="1E388D32"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4.02</w:t>
            </w:r>
          </w:p>
        </w:tc>
        <w:tc>
          <w:tcPr>
            <w:tcW w:w="0" w:type="auto"/>
            <w:hideMark/>
          </w:tcPr>
          <w:p w14:paraId="7A8D7EA4"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0.63</w:t>
            </w:r>
          </w:p>
        </w:tc>
        <w:tc>
          <w:tcPr>
            <w:tcW w:w="0" w:type="auto"/>
            <w:hideMark/>
          </w:tcPr>
          <w:p w14:paraId="214064B9"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3</w:t>
            </w:r>
          </w:p>
        </w:tc>
        <w:tc>
          <w:tcPr>
            <w:tcW w:w="0" w:type="auto"/>
            <w:hideMark/>
          </w:tcPr>
          <w:p w14:paraId="3E64CC86"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5</w:t>
            </w:r>
          </w:p>
        </w:tc>
        <w:tc>
          <w:tcPr>
            <w:tcW w:w="2883" w:type="dxa"/>
            <w:hideMark/>
          </w:tcPr>
          <w:p w14:paraId="3C06F6D0"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Significant improvement in logical flow and cohesion</w:t>
            </w:r>
          </w:p>
        </w:tc>
      </w:tr>
      <w:tr w:rsidR="004A6A17" w:rsidRPr="004A6A17" w14:paraId="43115744" w14:textId="77777777" w:rsidTr="004A6A17">
        <w:tc>
          <w:tcPr>
            <w:tcW w:w="0" w:type="auto"/>
            <w:hideMark/>
          </w:tcPr>
          <w:p w14:paraId="5204370E"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b/>
                <w:bCs/>
                <w:kern w:val="0"/>
                <w14:ligatures w14:val="none"/>
              </w:rPr>
              <w:t>Learning-Oriented Uptake</w:t>
            </w:r>
          </w:p>
        </w:tc>
        <w:tc>
          <w:tcPr>
            <w:tcW w:w="3046" w:type="dxa"/>
            <w:hideMark/>
          </w:tcPr>
          <w:p w14:paraId="06C0F306"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Selective Uptake Ratio (</w:t>
            </w:r>
            <w:proofErr w:type="gramStart"/>
            <w:r w:rsidRPr="004A6A17">
              <w:rPr>
                <w:rFonts w:ascii="Times New Roman" w:eastAsia="Times New Roman" w:hAnsi="Times New Roman" w:cs="Times New Roman"/>
                <w:kern w:val="0"/>
                <w14:ligatures w14:val="none"/>
              </w:rPr>
              <w:t>%)†</w:t>
            </w:r>
            <w:proofErr w:type="gramEnd"/>
          </w:p>
        </w:tc>
        <w:tc>
          <w:tcPr>
            <w:tcW w:w="465" w:type="dxa"/>
            <w:hideMark/>
          </w:tcPr>
          <w:p w14:paraId="3337E5FA"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62.4%</w:t>
            </w:r>
          </w:p>
        </w:tc>
        <w:tc>
          <w:tcPr>
            <w:tcW w:w="0" w:type="auto"/>
            <w:hideMark/>
          </w:tcPr>
          <w:p w14:paraId="027E7586"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14.9</w:t>
            </w:r>
          </w:p>
        </w:tc>
        <w:tc>
          <w:tcPr>
            <w:tcW w:w="0" w:type="auto"/>
            <w:hideMark/>
          </w:tcPr>
          <w:p w14:paraId="486F5704"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28</w:t>
            </w:r>
          </w:p>
        </w:tc>
        <w:tc>
          <w:tcPr>
            <w:tcW w:w="0" w:type="auto"/>
            <w:hideMark/>
          </w:tcPr>
          <w:p w14:paraId="726A1D47"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91</w:t>
            </w:r>
          </w:p>
        </w:tc>
        <w:tc>
          <w:tcPr>
            <w:tcW w:w="2883" w:type="dxa"/>
            <w:hideMark/>
          </w:tcPr>
          <w:p w14:paraId="6BF2220E" w14:textId="77777777" w:rsidR="004A6A17" w:rsidRPr="004A6A17" w:rsidRDefault="004A6A17" w:rsidP="004A6A17">
            <w:pPr>
              <w:rPr>
                <w:rFonts w:ascii="Times New Roman" w:eastAsia="Times New Roman" w:hAnsi="Times New Roman" w:cs="Times New Roman"/>
                <w:kern w:val="0"/>
                <w14:ligatures w14:val="none"/>
              </w:rPr>
            </w:pPr>
            <w:r w:rsidRPr="004A6A17">
              <w:rPr>
                <w:rFonts w:ascii="Times New Roman" w:eastAsia="Times New Roman" w:hAnsi="Times New Roman" w:cs="Times New Roman"/>
                <w:kern w:val="0"/>
                <w14:ligatures w14:val="none"/>
              </w:rPr>
              <w:t>Majority of AI content was adapted rather than copied verbatim</w:t>
            </w:r>
          </w:p>
        </w:tc>
      </w:tr>
    </w:tbl>
    <w:p w14:paraId="0B4DA000" w14:textId="77777777" w:rsidR="004A6A17" w:rsidRPr="00996E4E" w:rsidRDefault="004A6A17" w:rsidP="00996E4E">
      <w:pPr>
        <w:spacing w:after="0" w:line="480" w:lineRule="auto"/>
        <w:jc w:val="both"/>
        <w:rPr>
          <w:rFonts w:ascii="Times New Roman" w:hAnsi="Times New Roman" w:cs="Times New Roman"/>
          <w:b/>
          <w:bCs/>
        </w:rPr>
      </w:pPr>
    </w:p>
    <w:p w14:paraId="4277E3D2" w14:textId="77777777" w:rsidR="00670D2B" w:rsidRDefault="00670D2B" w:rsidP="00996E4E">
      <w:pPr>
        <w:spacing w:after="0" w:line="480" w:lineRule="auto"/>
        <w:jc w:val="both"/>
        <w:rPr>
          <w:rFonts w:ascii="Times New Roman" w:hAnsi="Times New Roman" w:cs="Times New Roman"/>
          <w:b/>
          <w:bCs/>
        </w:rPr>
      </w:pPr>
      <w:r w:rsidRPr="00670D2B">
        <w:rPr>
          <w:rFonts w:ascii="Times New Roman" w:hAnsi="Times New Roman" w:cs="Times New Roman"/>
        </w:rPr>
        <w:t xml:space="preserve">Findings indicate that most learners produced detailed, goal-oriented prompts (Mean Prompt Specificity = 2.87, SD = 0.91) and iteratively refined prompts across multiple AI interactions (Mean Iteration Frequency = 2.34, SD = 1.12). Comparisons between AI-generated and student-revised texts revealed substantial linguistic (Mean LR Density = 9.42 changes per 100 words, SD </w:t>
      </w:r>
      <w:r w:rsidRPr="00670D2B">
        <w:rPr>
          <w:rFonts w:ascii="Times New Roman" w:hAnsi="Times New Roman" w:cs="Times New Roman"/>
        </w:rPr>
        <w:lastRenderedPageBreak/>
        <w:t>= 3.18) and discourse-level revisions (Mean DR Density = 2.61 per text, SD = 1.07). Ethical filtering occurred in 41.7% of texts. Student revisions led to marked improvements in lexical diversity (from 0.46 to 0.53) and textual coherence (from 3.21 to 4.02), while maintaining syntactic complexity. The selective uptake ratio (62.4%) indicates that learners actively mediated AI outputs rather than adopting them wholesale.</w:t>
      </w:r>
      <w:r w:rsidRPr="00670D2B">
        <w:rPr>
          <w:rFonts w:ascii="Times New Roman" w:hAnsi="Times New Roman" w:cs="Times New Roman"/>
          <w:b/>
          <w:bCs/>
        </w:rPr>
        <w:t xml:space="preserve"> </w:t>
      </w:r>
    </w:p>
    <w:p w14:paraId="3201DB90" w14:textId="77777777" w:rsidR="00670D2B" w:rsidRPr="00670D2B" w:rsidRDefault="00996E4E" w:rsidP="00670D2B">
      <w:pPr>
        <w:spacing w:after="0" w:line="480" w:lineRule="auto"/>
        <w:jc w:val="both"/>
        <w:rPr>
          <w:rFonts w:ascii="Times New Roman" w:hAnsi="Times New Roman" w:cs="Times New Roman"/>
          <w:b/>
          <w:bCs/>
          <w:lang w:val="en-GB"/>
        </w:rPr>
      </w:pPr>
      <w:r w:rsidRPr="00996E4E">
        <w:rPr>
          <w:rFonts w:ascii="Times New Roman" w:hAnsi="Times New Roman" w:cs="Times New Roman"/>
          <w:b/>
          <w:bCs/>
        </w:rPr>
        <w:t>4.</w:t>
      </w:r>
      <w:r w:rsidR="00670D2B">
        <w:rPr>
          <w:rFonts w:ascii="Times New Roman" w:hAnsi="Times New Roman" w:cs="Times New Roman"/>
          <w:b/>
          <w:bCs/>
        </w:rPr>
        <w:t>6</w:t>
      </w:r>
      <w:r w:rsidRPr="00996E4E">
        <w:rPr>
          <w:rFonts w:ascii="Times New Roman" w:hAnsi="Times New Roman" w:cs="Times New Roman"/>
          <w:b/>
          <w:bCs/>
        </w:rPr>
        <w:t xml:space="preserve"> </w:t>
      </w:r>
      <w:r w:rsidR="00670D2B" w:rsidRPr="00670D2B">
        <w:rPr>
          <w:rFonts w:ascii="Times New Roman" w:hAnsi="Times New Roman" w:cs="Times New Roman"/>
          <w:b/>
          <w:bCs/>
          <w:lang w:val="en-GB"/>
        </w:rPr>
        <w:t>Research Objective 6: Effects of AI-Assisted Prompting on Language Learning Outcomes</w:t>
      </w:r>
    </w:p>
    <w:p w14:paraId="0E209765" w14:textId="15647595" w:rsidR="007812D9" w:rsidRPr="00670D2B" w:rsidRDefault="007812D9" w:rsidP="00996E4E">
      <w:pPr>
        <w:spacing w:after="0" w:line="480" w:lineRule="auto"/>
        <w:jc w:val="both"/>
        <w:rPr>
          <w:rFonts w:ascii="Times New Roman" w:hAnsi="Times New Roman" w:cs="Times New Roman"/>
        </w:rPr>
      </w:pPr>
      <w:r>
        <w:rPr>
          <w:rFonts w:ascii="Times New Roman" w:hAnsi="Times New Roman" w:cs="Times New Roman"/>
          <w:b/>
          <w:bCs/>
        </w:rPr>
        <w:t xml:space="preserve">Table 5. </w:t>
      </w:r>
      <w:r w:rsidR="00670D2B" w:rsidRPr="00670D2B">
        <w:rPr>
          <w:rFonts w:ascii="Times New Roman" w:hAnsi="Times New Roman" w:cs="Times New Roman"/>
          <w:lang w:val="en-GB"/>
        </w:rPr>
        <w:t xml:space="preserve">A Quasi-experimental </w:t>
      </w:r>
      <w:r w:rsidRPr="00670D2B">
        <w:rPr>
          <w:rFonts w:ascii="Times New Roman" w:hAnsi="Times New Roman" w:cs="Times New Roman"/>
        </w:rPr>
        <w:t>Pre-test and Post-test Comparison of Language Learning Outcomes in AI-Assisted and Non-AI Groups (N = 120)</w:t>
      </w:r>
    </w:p>
    <w:tbl>
      <w:tblPr>
        <w:tblStyle w:val="TableGrid"/>
        <w:tblW w:w="10255" w:type="dxa"/>
        <w:tblLook w:val="04A0" w:firstRow="1" w:lastRow="0" w:firstColumn="1" w:lastColumn="0" w:noHBand="0" w:noVBand="1"/>
      </w:tblPr>
      <w:tblGrid>
        <w:gridCol w:w="2695"/>
        <w:gridCol w:w="1920"/>
        <w:gridCol w:w="1411"/>
        <w:gridCol w:w="1381"/>
        <w:gridCol w:w="840"/>
        <w:gridCol w:w="1170"/>
        <w:gridCol w:w="838"/>
      </w:tblGrid>
      <w:tr w:rsidR="007812D9" w14:paraId="6B43DCC6" w14:textId="77777777" w:rsidTr="007812D9">
        <w:tc>
          <w:tcPr>
            <w:tcW w:w="2695" w:type="dxa"/>
          </w:tcPr>
          <w:p w14:paraId="135CAA80" w14:textId="77777777" w:rsidR="007812D9" w:rsidRDefault="007812D9" w:rsidP="00996E4E">
            <w:pPr>
              <w:spacing w:line="480" w:lineRule="auto"/>
              <w:jc w:val="both"/>
              <w:rPr>
                <w:rFonts w:ascii="Times New Roman" w:hAnsi="Times New Roman" w:cs="Times New Roman"/>
                <w:b/>
                <w:bCs/>
              </w:rPr>
            </w:pPr>
            <w:r w:rsidRPr="007812D9">
              <w:rPr>
                <w:rFonts w:ascii="Times New Roman" w:eastAsia="Times New Roman" w:hAnsi="Times New Roman" w:cs="Times New Roman"/>
                <w:b/>
                <w:bCs/>
                <w:kern w:val="0"/>
                <w14:ligatures w14:val="none"/>
              </w:rPr>
              <w:t>Outcome Measure</w:t>
            </w:r>
          </w:p>
        </w:tc>
        <w:tc>
          <w:tcPr>
            <w:tcW w:w="1920" w:type="dxa"/>
          </w:tcPr>
          <w:p w14:paraId="6505BBCD" w14:textId="77777777" w:rsidR="007812D9" w:rsidRDefault="007812D9" w:rsidP="00996E4E">
            <w:pPr>
              <w:spacing w:line="480" w:lineRule="auto"/>
              <w:jc w:val="both"/>
              <w:rPr>
                <w:rFonts w:ascii="Times New Roman" w:hAnsi="Times New Roman" w:cs="Times New Roman"/>
                <w:b/>
                <w:bCs/>
              </w:rPr>
            </w:pPr>
            <w:r w:rsidRPr="007812D9">
              <w:rPr>
                <w:rFonts w:ascii="Times New Roman" w:eastAsia="Times New Roman" w:hAnsi="Times New Roman" w:cs="Times New Roman"/>
                <w:b/>
                <w:bCs/>
                <w:kern w:val="0"/>
                <w14:ligatures w14:val="none"/>
              </w:rPr>
              <w:t>Group</w:t>
            </w:r>
          </w:p>
        </w:tc>
        <w:tc>
          <w:tcPr>
            <w:tcW w:w="1411" w:type="dxa"/>
          </w:tcPr>
          <w:p w14:paraId="2802965E" w14:textId="77777777" w:rsidR="007812D9" w:rsidRDefault="007812D9" w:rsidP="00996E4E">
            <w:pPr>
              <w:spacing w:line="480" w:lineRule="auto"/>
              <w:jc w:val="both"/>
              <w:rPr>
                <w:rFonts w:ascii="Times New Roman" w:hAnsi="Times New Roman" w:cs="Times New Roman"/>
                <w:b/>
                <w:bCs/>
              </w:rPr>
            </w:pPr>
            <w:r w:rsidRPr="007812D9">
              <w:rPr>
                <w:rFonts w:ascii="Times New Roman" w:eastAsia="Times New Roman" w:hAnsi="Times New Roman" w:cs="Times New Roman"/>
                <w:b/>
                <w:bCs/>
                <w:kern w:val="0"/>
                <w14:ligatures w14:val="none"/>
              </w:rPr>
              <w:t>Pre-test Mean (SD)</w:t>
            </w:r>
          </w:p>
        </w:tc>
        <w:tc>
          <w:tcPr>
            <w:tcW w:w="1381" w:type="dxa"/>
          </w:tcPr>
          <w:p w14:paraId="064F6766" w14:textId="77777777" w:rsidR="007812D9" w:rsidRDefault="007812D9" w:rsidP="00996E4E">
            <w:pPr>
              <w:spacing w:line="480" w:lineRule="auto"/>
              <w:jc w:val="both"/>
              <w:rPr>
                <w:rFonts w:ascii="Times New Roman" w:hAnsi="Times New Roman" w:cs="Times New Roman"/>
                <w:b/>
                <w:bCs/>
              </w:rPr>
            </w:pPr>
            <w:r w:rsidRPr="007812D9">
              <w:rPr>
                <w:rFonts w:ascii="Times New Roman" w:eastAsia="Times New Roman" w:hAnsi="Times New Roman" w:cs="Times New Roman"/>
                <w:b/>
                <w:bCs/>
                <w:kern w:val="0"/>
                <w14:ligatures w14:val="none"/>
              </w:rPr>
              <w:t>Post-test Mean (SD)</w:t>
            </w:r>
          </w:p>
        </w:tc>
        <w:tc>
          <w:tcPr>
            <w:tcW w:w="840" w:type="dxa"/>
          </w:tcPr>
          <w:p w14:paraId="2F3E5FF7" w14:textId="77777777" w:rsidR="007812D9" w:rsidRDefault="007812D9" w:rsidP="00996E4E">
            <w:pPr>
              <w:spacing w:line="480" w:lineRule="auto"/>
              <w:jc w:val="both"/>
              <w:rPr>
                <w:rFonts w:ascii="Times New Roman" w:hAnsi="Times New Roman" w:cs="Times New Roman"/>
                <w:b/>
                <w:bCs/>
              </w:rPr>
            </w:pPr>
            <w:r w:rsidRPr="007812D9">
              <w:rPr>
                <w:rFonts w:ascii="Times New Roman" w:eastAsia="Times New Roman" w:hAnsi="Times New Roman" w:cs="Times New Roman"/>
                <w:b/>
                <w:bCs/>
                <w:kern w:val="0"/>
                <w14:ligatures w14:val="none"/>
              </w:rPr>
              <w:t>Mean Gain</w:t>
            </w:r>
          </w:p>
        </w:tc>
        <w:tc>
          <w:tcPr>
            <w:tcW w:w="1170" w:type="dxa"/>
          </w:tcPr>
          <w:p w14:paraId="06F44B25" w14:textId="77777777" w:rsidR="007812D9" w:rsidRDefault="007812D9" w:rsidP="00996E4E">
            <w:pPr>
              <w:spacing w:line="480" w:lineRule="auto"/>
              <w:jc w:val="both"/>
              <w:rPr>
                <w:rFonts w:ascii="Times New Roman" w:hAnsi="Times New Roman" w:cs="Times New Roman"/>
                <w:b/>
                <w:bCs/>
              </w:rPr>
            </w:pPr>
            <w:r w:rsidRPr="007812D9">
              <w:rPr>
                <w:rFonts w:ascii="Times New Roman" w:eastAsia="Times New Roman" w:hAnsi="Times New Roman" w:cs="Times New Roman"/>
                <w:b/>
                <w:bCs/>
                <w:i/>
                <w:iCs/>
                <w:kern w:val="0"/>
                <w14:ligatures w14:val="none"/>
              </w:rPr>
              <w:t>t</w:t>
            </w:r>
            <w:r w:rsidRPr="007812D9">
              <w:rPr>
                <w:rFonts w:ascii="Times New Roman" w:eastAsia="Times New Roman" w:hAnsi="Times New Roman" w:cs="Times New Roman"/>
                <w:b/>
                <w:bCs/>
                <w:kern w:val="0"/>
                <w14:ligatures w14:val="none"/>
              </w:rPr>
              <w:t xml:space="preserve"> (within)</w:t>
            </w:r>
          </w:p>
        </w:tc>
        <w:tc>
          <w:tcPr>
            <w:tcW w:w="838" w:type="dxa"/>
          </w:tcPr>
          <w:p w14:paraId="64F377B2" w14:textId="77777777" w:rsidR="007812D9" w:rsidRDefault="007812D9" w:rsidP="00996E4E">
            <w:pPr>
              <w:spacing w:line="480" w:lineRule="auto"/>
              <w:jc w:val="both"/>
              <w:rPr>
                <w:rFonts w:ascii="Times New Roman" w:hAnsi="Times New Roman" w:cs="Times New Roman"/>
                <w:b/>
                <w:bCs/>
              </w:rPr>
            </w:pPr>
            <w:r w:rsidRPr="007812D9">
              <w:rPr>
                <w:rFonts w:ascii="Times New Roman" w:eastAsia="Times New Roman" w:hAnsi="Times New Roman" w:cs="Times New Roman"/>
                <w:b/>
                <w:bCs/>
                <w:i/>
                <w:iCs/>
                <w:kern w:val="0"/>
                <w14:ligatures w14:val="none"/>
              </w:rPr>
              <w:t>p</w:t>
            </w:r>
          </w:p>
        </w:tc>
      </w:tr>
      <w:tr w:rsidR="007812D9" w:rsidRPr="007812D9" w14:paraId="0E058D46" w14:textId="77777777" w:rsidTr="007812D9">
        <w:tc>
          <w:tcPr>
            <w:tcW w:w="2695" w:type="dxa"/>
            <w:hideMark/>
          </w:tcPr>
          <w:p w14:paraId="25799476" w14:textId="77777777" w:rsidR="007812D9" w:rsidRPr="007812D9" w:rsidRDefault="007812D9" w:rsidP="007812D9">
            <w:pPr>
              <w:rPr>
                <w:rFonts w:ascii="Times New Roman" w:eastAsia="Times New Roman" w:hAnsi="Times New Roman" w:cs="Times New Roman"/>
                <w:b/>
                <w:bCs/>
                <w:kern w:val="0"/>
                <w14:ligatures w14:val="none"/>
              </w:rPr>
            </w:pPr>
            <w:r w:rsidRPr="007812D9">
              <w:rPr>
                <w:rFonts w:ascii="Times New Roman" w:eastAsia="Times New Roman" w:hAnsi="Times New Roman" w:cs="Times New Roman"/>
                <w:b/>
                <w:bCs/>
                <w:kern w:val="0"/>
                <w14:ligatures w14:val="none"/>
              </w:rPr>
              <w:t>Grammatical Accuracy</w:t>
            </w:r>
          </w:p>
        </w:tc>
        <w:tc>
          <w:tcPr>
            <w:tcW w:w="1920" w:type="dxa"/>
            <w:hideMark/>
          </w:tcPr>
          <w:p w14:paraId="44414883" w14:textId="77777777" w:rsidR="007812D9" w:rsidRPr="007812D9" w:rsidRDefault="007812D9" w:rsidP="007812D9">
            <w:pPr>
              <w:jc w:val="center"/>
              <w:rPr>
                <w:rFonts w:ascii="Times New Roman" w:eastAsia="Times New Roman" w:hAnsi="Times New Roman" w:cs="Times New Roman"/>
                <w:b/>
                <w:bCs/>
                <w:kern w:val="0"/>
                <w14:ligatures w14:val="none"/>
              </w:rPr>
            </w:pPr>
            <w:r w:rsidRPr="007812D9">
              <w:rPr>
                <w:rFonts w:ascii="Times New Roman" w:eastAsia="Times New Roman" w:hAnsi="Times New Roman" w:cs="Times New Roman"/>
                <w:kern w:val="0"/>
                <w14:ligatures w14:val="none"/>
              </w:rPr>
              <w:t>AI-Assisted (n = 60)</w:t>
            </w:r>
          </w:p>
        </w:tc>
        <w:tc>
          <w:tcPr>
            <w:tcW w:w="1411" w:type="dxa"/>
            <w:hideMark/>
          </w:tcPr>
          <w:p w14:paraId="178794AC" w14:textId="77777777" w:rsidR="007812D9" w:rsidRPr="007812D9" w:rsidRDefault="007812D9" w:rsidP="007812D9">
            <w:pPr>
              <w:jc w:val="center"/>
              <w:rPr>
                <w:rFonts w:ascii="Times New Roman" w:eastAsia="Times New Roman" w:hAnsi="Times New Roman" w:cs="Times New Roman"/>
                <w:b/>
                <w:bCs/>
                <w:kern w:val="0"/>
                <w14:ligatures w14:val="none"/>
              </w:rPr>
            </w:pPr>
            <w:r w:rsidRPr="007812D9">
              <w:rPr>
                <w:rFonts w:ascii="Times New Roman" w:eastAsia="Times New Roman" w:hAnsi="Times New Roman" w:cs="Times New Roman"/>
                <w:kern w:val="0"/>
                <w14:ligatures w14:val="none"/>
              </w:rPr>
              <w:t>3.01 (0.62)</w:t>
            </w:r>
          </w:p>
        </w:tc>
        <w:tc>
          <w:tcPr>
            <w:tcW w:w="1381" w:type="dxa"/>
            <w:hideMark/>
          </w:tcPr>
          <w:p w14:paraId="475F3E1C" w14:textId="77777777" w:rsidR="007812D9" w:rsidRPr="007812D9" w:rsidRDefault="007812D9" w:rsidP="007812D9">
            <w:pPr>
              <w:jc w:val="center"/>
              <w:rPr>
                <w:rFonts w:ascii="Times New Roman" w:eastAsia="Times New Roman" w:hAnsi="Times New Roman" w:cs="Times New Roman"/>
                <w:b/>
                <w:bCs/>
                <w:kern w:val="0"/>
                <w14:ligatures w14:val="none"/>
              </w:rPr>
            </w:pPr>
            <w:r w:rsidRPr="007812D9">
              <w:rPr>
                <w:rFonts w:ascii="Times New Roman" w:eastAsia="Times New Roman" w:hAnsi="Times New Roman" w:cs="Times New Roman"/>
                <w:kern w:val="0"/>
                <w14:ligatures w14:val="none"/>
              </w:rPr>
              <w:t>3.78 (0.58)</w:t>
            </w:r>
          </w:p>
        </w:tc>
        <w:tc>
          <w:tcPr>
            <w:tcW w:w="840" w:type="dxa"/>
            <w:hideMark/>
          </w:tcPr>
          <w:p w14:paraId="2BDE97C8" w14:textId="77777777" w:rsidR="007812D9" w:rsidRPr="007812D9" w:rsidRDefault="007812D9" w:rsidP="007812D9">
            <w:pPr>
              <w:jc w:val="center"/>
              <w:rPr>
                <w:rFonts w:ascii="Times New Roman" w:eastAsia="Times New Roman" w:hAnsi="Times New Roman" w:cs="Times New Roman"/>
                <w:b/>
                <w:bCs/>
                <w:kern w:val="0"/>
                <w14:ligatures w14:val="none"/>
              </w:rPr>
            </w:pPr>
            <w:r w:rsidRPr="007812D9">
              <w:rPr>
                <w:rFonts w:ascii="Times New Roman" w:eastAsia="Times New Roman" w:hAnsi="Times New Roman" w:cs="Times New Roman"/>
                <w:kern w:val="0"/>
                <w14:ligatures w14:val="none"/>
              </w:rPr>
              <w:t>+0.77</w:t>
            </w:r>
          </w:p>
        </w:tc>
        <w:tc>
          <w:tcPr>
            <w:tcW w:w="1170" w:type="dxa"/>
            <w:hideMark/>
          </w:tcPr>
          <w:p w14:paraId="1571A4CE" w14:textId="77777777" w:rsidR="007812D9" w:rsidRPr="007812D9" w:rsidRDefault="007812D9" w:rsidP="007812D9">
            <w:pPr>
              <w:rPr>
                <w:rFonts w:ascii="Times New Roman" w:eastAsia="Times New Roman" w:hAnsi="Times New Roman" w:cs="Times New Roman"/>
                <w:b/>
                <w:bCs/>
                <w:kern w:val="0"/>
                <w14:ligatures w14:val="none"/>
              </w:rPr>
            </w:pPr>
            <w:r w:rsidRPr="007812D9">
              <w:rPr>
                <w:rFonts w:ascii="Times New Roman" w:eastAsia="Times New Roman" w:hAnsi="Times New Roman" w:cs="Times New Roman"/>
                <w:kern w:val="0"/>
                <w14:ligatures w14:val="none"/>
              </w:rPr>
              <w:t>9.26</w:t>
            </w:r>
          </w:p>
        </w:tc>
        <w:tc>
          <w:tcPr>
            <w:tcW w:w="838" w:type="dxa"/>
            <w:hideMark/>
          </w:tcPr>
          <w:p w14:paraId="43CC41CF" w14:textId="77777777" w:rsidR="007812D9" w:rsidRPr="007812D9" w:rsidRDefault="007812D9" w:rsidP="007812D9">
            <w:pPr>
              <w:rPr>
                <w:rFonts w:ascii="Times New Roman" w:eastAsia="Times New Roman" w:hAnsi="Times New Roman" w:cs="Times New Roman"/>
                <w:b/>
                <w:bCs/>
                <w:kern w:val="0"/>
                <w14:ligatures w14:val="none"/>
              </w:rPr>
            </w:pPr>
            <w:r w:rsidRPr="007812D9">
              <w:rPr>
                <w:rFonts w:ascii="Times New Roman" w:eastAsia="Times New Roman" w:hAnsi="Times New Roman" w:cs="Times New Roman"/>
                <w:kern w:val="0"/>
                <w14:ligatures w14:val="none"/>
              </w:rPr>
              <w:t>&lt; .001</w:t>
            </w:r>
          </w:p>
        </w:tc>
      </w:tr>
      <w:tr w:rsidR="007812D9" w:rsidRPr="007812D9" w14:paraId="1916AC5E" w14:textId="77777777" w:rsidTr="007812D9">
        <w:tc>
          <w:tcPr>
            <w:tcW w:w="2695" w:type="dxa"/>
            <w:hideMark/>
          </w:tcPr>
          <w:p w14:paraId="06097F90" w14:textId="77777777" w:rsidR="007812D9" w:rsidRPr="007812D9" w:rsidRDefault="007812D9" w:rsidP="007812D9">
            <w:pPr>
              <w:rPr>
                <w:rFonts w:ascii="Times New Roman" w:eastAsia="Times New Roman" w:hAnsi="Times New Roman" w:cs="Times New Roman"/>
                <w:kern w:val="0"/>
                <w14:ligatures w14:val="none"/>
              </w:rPr>
            </w:pPr>
          </w:p>
        </w:tc>
        <w:tc>
          <w:tcPr>
            <w:tcW w:w="1920" w:type="dxa"/>
            <w:hideMark/>
          </w:tcPr>
          <w:p w14:paraId="356F7594"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Non-AI (n = 60)</w:t>
            </w:r>
          </w:p>
        </w:tc>
        <w:tc>
          <w:tcPr>
            <w:tcW w:w="1411" w:type="dxa"/>
            <w:hideMark/>
          </w:tcPr>
          <w:p w14:paraId="0FFE866F"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3.04 (0.60)</w:t>
            </w:r>
          </w:p>
        </w:tc>
        <w:tc>
          <w:tcPr>
            <w:tcW w:w="1381" w:type="dxa"/>
            <w:hideMark/>
          </w:tcPr>
          <w:p w14:paraId="327817BB"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3.36 (0.59)</w:t>
            </w:r>
          </w:p>
        </w:tc>
        <w:tc>
          <w:tcPr>
            <w:tcW w:w="840" w:type="dxa"/>
            <w:hideMark/>
          </w:tcPr>
          <w:p w14:paraId="44333EBE"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+0.32</w:t>
            </w:r>
          </w:p>
        </w:tc>
        <w:tc>
          <w:tcPr>
            <w:tcW w:w="1170" w:type="dxa"/>
            <w:hideMark/>
          </w:tcPr>
          <w:p w14:paraId="7CFAE8BE"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4.11</w:t>
            </w:r>
          </w:p>
        </w:tc>
        <w:tc>
          <w:tcPr>
            <w:tcW w:w="838" w:type="dxa"/>
            <w:hideMark/>
          </w:tcPr>
          <w:p w14:paraId="40BFCC8A"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&lt; .001</w:t>
            </w:r>
          </w:p>
        </w:tc>
      </w:tr>
      <w:tr w:rsidR="007812D9" w:rsidRPr="007812D9" w14:paraId="7D64594E" w14:textId="77777777" w:rsidTr="007812D9">
        <w:tc>
          <w:tcPr>
            <w:tcW w:w="2695" w:type="dxa"/>
            <w:hideMark/>
          </w:tcPr>
          <w:p w14:paraId="15DF4AA6"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b/>
                <w:bCs/>
                <w:kern w:val="0"/>
                <w14:ligatures w14:val="none"/>
              </w:rPr>
              <w:t>Lexical Richness</w:t>
            </w:r>
          </w:p>
        </w:tc>
        <w:tc>
          <w:tcPr>
            <w:tcW w:w="1920" w:type="dxa"/>
            <w:hideMark/>
          </w:tcPr>
          <w:p w14:paraId="323F7422"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AI-Assisted</w:t>
            </w:r>
          </w:p>
        </w:tc>
        <w:tc>
          <w:tcPr>
            <w:tcW w:w="1411" w:type="dxa"/>
            <w:hideMark/>
          </w:tcPr>
          <w:p w14:paraId="47570E2C"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2.89 (0.55)</w:t>
            </w:r>
          </w:p>
        </w:tc>
        <w:tc>
          <w:tcPr>
            <w:tcW w:w="1381" w:type="dxa"/>
            <w:hideMark/>
          </w:tcPr>
          <w:p w14:paraId="71C7954F"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3.81 (0.57)</w:t>
            </w:r>
          </w:p>
        </w:tc>
        <w:tc>
          <w:tcPr>
            <w:tcW w:w="840" w:type="dxa"/>
            <w:hideMark/>
          </w:tcPr>
          <w:p w14:paraId="10B7E40C"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+0.92</w:t>
            </w:r>
          </w:p>
        </w:tc>
        <w:tc>
          <w:tcPr>
            <w:tcW w:w="1170" w:type="dxa"/>
            <w:hideMark/>
          </w:tcPr>
          <w:p w14:paraId="79B46D02"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10.48</w:t>
            </w:r>
          </w:p>
        </w:tc>
        <w:tc>
          <w:tcPr>
            <w:tcW w:w="838" w:type="dxa"/>
            <w:hideMark/>
          </w:tcPr>
          <w:p w14:paraId="19C6DEF7"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&lt; .001</w:t>
            </w:r>
          </w:p>
        </w:tc>
      </w:tr>
      <w:tr w:rsidR="007812D9" w:rsidRPr="007812D9" w14:paraId="4E85ED94" w14:textId="77777777" w:rsidTr="007812D9">
        <w:tc>
          <w:tcPr>
            <w:tcW w:w="2695" w:type="dxa"/>
            <w:hideMark/>
          </w:tcPr>
          <w:p w14:paraId="0DC312A7" w14:textId="77777777" w:rsidR="007812D9" w:rsidRPr="007812D9" w:rsidRDefault="007812D9" w:rsidP="007812D9">
            <w:pPr>
              <w:rPr>
                <w:rFonts w:ascii="Times New Roman" w:eastAsia="Times New Roman" w:hAnsi="Times New Roman" w:cs="Times New Roman"/>
                <w:kern w:val="0"/>
                <w14:ligatures w14:val="none"/>
              </w:rPr>
            </w:pPr>
          </w:p>
        </w:tc>
        <w:tc>
          <w:tcPr>
            <w:tcW w:w="1920" w:type="dxa"/>
            <w:hideMark/>
          </w:tcPr>
          <w:p w14:paraId="0FAF5A53"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Non-AI</w:t>
            </w:r>
          </w:p>
        </w:tc>
        <w:tc>
          <w:tcPr>
            <w:tcW w:w="1411" w:type="dxa"/>
            <w:hideMark/>
          </w:tcPr>
          <w:p w14:paraId="5528EAD5"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2.91 (0.53)</w:t>
            </w:r>
          </w:p>
        </w:tc>
        <w:tc>
          <w:tcPr>
            <w:tcW w:w="1381" w:type="dxa"/>
            <w:hideMark/>
          </w:tcPr>
          <w:p w14:paraId="1DC5CE90"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3.12 (0.56)</w:t>
            </w:r>
          </w:p>
        </w:tc>
        <w:tc>
          <w:tcPr>
            <w:tcW w:w="840" w:type="dxa"/>
            <w:hideMark/>
          </w:tcPr>
          <w:p w14:paraId="48923457"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+0.21</w:t>
            </w:r>
          </w:p>
        </w:tc>
        <w:tc>
          <w:tcPr>
            <w:tcW w:w="1170" w:type="dxa"/>
            <w:hideMark/>
          </w:tcPr>
          <w:p w14:paraId="2BEED921"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2.94</w:t>
            </w:r>
          </w:p>
        </w:tc>
        <w:tc>
          <w:tcPr>
            <w:tcW w:w="838" w:type="dxa"/>
            <w:hideMark/>
          </w:tcPr>
          <w:p w14:paraId="050C9392"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.005</w:t>
            </w:r>
          </w:p>
        </w:tc>
      </w:tr>
      <w:tr w:rsidR="007812D9" w:rsidRPr="007812D9" w14:paraId="413EDC7C" w14:textId="77777777" w:rsidTr="007812D9">
        <w:tc>
          <w:tcPr>
            <w:tcW w:w="2695" w:type="dxa"/>
            <w:hideMark/>
          </w:tcPr>
          <w:p w14:paraId="02F820AF"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b/>
                <w:bCs/>
                <w:kern w:val="0"/>
                <w14:ligatures w14:val="none"/>
              </w:rPr>
              <w:t>Syntactic Complexity</w:t>
            </w:r>
          </w:p>
        </w:tc>
        <w:tc>
          <w:tcPr>
            <w:tcW w:w="1920" w:type="dxa"/>
            <w:hideMark/>
          </w:tcPr>
          <w:p w14:paraId="040A8BDB"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AI-Assisted</w:t>
            </w:r>
          </w:p>
        </w:tc>
        <w:tc>
          <w:tcPr>
            <w:tcW w:w="1411" w:type="dxa"/>
            <w:hideMark/>
          </w:tcPr>
          <w:p w14:paraId="23A3FF78"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2.76 (0.58)</w:t>
            </w:r>
          </w:p>
        </w:tc>
        <w:tc>
          <w:tcPr>
            <w:tcW w:w="1381" w:type="dxa"/>
            <w:hideMark/>
          </w:tcPr>
          <w:p w14:paraId="658C5DD2"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3.62 (0.60)</w:t>
            </w:r>
          </w:p>
        </w:tc>
        <w:tc>
          <w:tcPr>
            <w:tcW w:w="840" w:type="dxa"/>
            <w:hideMark/>
          </w:tcPr>
          <w:p w14:paraId="54F83DEE"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+0.86</w:t>
            </w:r>
          </w:p>
        </w:tc>
        <w:tc>
          <w:tcPr>
            <w:tcW w:w="1170" w:type="dxa"/>
            <w:hideMark/>
          </w:tcPr>
          <w:p w14:paraId="526CC68D"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9.02</w:t>
            </w:r>
          </w:p>
        </w:tc>
        <w:tc>
          <w:tcPr>
            <w:tcW w:w="838" w:type="dxa"/>
            <w:hideMark/>
          </w:tcPr>
          <w:p w14:paraId="3209E910"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&lt; .001</w:t>
            </w:r>
          </w:p>
        </w:tc>
      </w:tr>
      <w:tr w:rsidR="007812D9" w:rsidRPr="007812D9" w14:paraId="4D4FEB40" w14:textId="77777777" w:rsidTr="007812D9">
        <w:tc>
          <w:tcPr>
            <w:tcW w:w="2695" w:type="dxa"/>
            <w:hideMark/>
          </w:tcPr>
          <w:p w14:paraId="239D5A70" w14:textId="77777777" w:rsidR="007812D9" w:rsidRPr="007812D9" w:rsidRDefault="007812D9" w:rsidP="007812D9">
            <w:pPr>
              <w:rPr>
                <w:rFonts w:ascii="Times New Roman" w:eastAsia="Times New Roman" w:hAnsi="Times New Roman" w:cs="Times New Roman"/>
                <w:kern w:val="0"/>
                <w14:ligatures w14:val="none"/>
              </w:rPr>
            </w:pPr>
          </w:p>
        </w:tc>
        <w:tc>
          <w:tcPr>
            <w:tcW w:w="1920" w:type="dxa"/>
            <w:hideMark/>
          </w:tcPr>
          <w:p w14:paraId="66A348E9"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Non-AI</w:t>
            </w:r>
          </w:p>
        </w:tc>
        <w:tc>
          <w:tcPr>
            <w:tcW w:w="1411" w:type="dxa"/>
            <w:hideMark/>
          </w:tcPr>
          <w:p w14:paraId="213104C3"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2.79 (0.57)</w:t>
            </w:r>
          </w:p>
        </w:tc>
        <w:tc>
          <w:tcPr>
            <w:tcW w:w="1381" w:type="dxa"/>
            <w:hideMark/>
          </w:tcPr>
          <w:p w14:paraId="709078D1"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3.01 (0.61)</w:t>
            </w:r>
          </w:p>
        </w:tc>
        <w:tc>
          <w:tcPr>
            <w:tcW w:w="840" w:type="dxa"/>
            <w:hideMark/>
          </w:tcPr>
          <w:p w14:paraId="7177CACE"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+0.22</w:t>
            </w:r>
          </w:p>
        </w:tc>
        <w:tc>
          <w:tcPr>
            <w:tcW w:w="1170" w:type="dxa"/>
            <w:hideMark/>
          </w:tcPr>
          <w:p w14:paraId="1BAC3BCC"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2.61</w:t>
            </w:r>
          </w:p>
        </w:tc>
        <w:tc>
          <w:tcPr>
            <w:tcW w:w="838" w:type="dxa"/>
            <w:hideMark/>
          </w:tcPr>
          <w:p w14:paraId="397EB76F"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.011</w:t>
            </w:r>
          </w:p>
        </w:tc>
      </w:tr>
      <w:tr w:rsidR="007812D9" w:rsidRPr="007812D9" w14:paraId="67C7EBFB" w14:textId="77777777" w:rsidTr="007812D9">
        <w:tc>
          <w:tcPr>
            <w:tcW w:w="2695" w:type="dxa"/>
            <w:hideMark/>
          </w:tcPr>
          <w:p w14:paraId="0E00CC7F"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b/>
                <w:bCs/>
                <w:kern w:val="0"/>
                <w14:ligatures w14:val="none"/>
              </w:rPr>
              <w:t>Textual Coherence</w:t>
            </w:r>
          </w:p>
        </w:tc>
        <w:tc>
          <w:tcPr>
            <w:tcW w:w="1920" w:type="dxa"/>
            <w:hideMark/>
          </w:tcPr>
          <w:p w14:paraId="4FB1DA3C"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AI-Assisted</w:t>
            </w:r>
          </w:p>
        </w:tc>
        <w:tc>
          <w:tcPr>
            <w:tcW w:w="1411" w:type="dxa"/>
            <w:hideMark/>
          </w:tcPr>
          <w:p w14:paraId="750E0F2D"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2.83 (0.61)</w:t>
            </w:r>
          </w:p>
        </w:tc>
        <w:tc>
          <w:tcPr>
            <w:tcW w:w="1381" w:type="dxa"/>
            <w:hideMark/>
          </w:tcPr>
          <w:p w14:paraId="37693A51"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3.94 (0.55)</w:t>
            </w:r>
          </w:p>
        </w:tc>
        <w:tc>
          <w:tcPr>
            <w:tcW w:w="840" w:type="dxa"/>
            <w:hideMark/>
          </w:tcPr>
          <w:p w14:paraId="5AEF10C3"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+1.11</w:t>
            </w:r>
          </w:p>
        </w:tc>
        <w:tc>
          <w:tcPr>
            <w:tcW w:w="1170" w:type="dxa"/>
            <w:hideMark/>
          </w:tcPr>
          <w:p w14:paraId="2062F2CA"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11.87</w:t>
            </w:r>
          </w:p>
        </w:tc>
        <w:tc>
          <w:tcPr>
            <w:tcW w:w="838" w:type="dxa"/>
            <w:hideMark/>
          </w:tcPr>
          <w:p w14:paraId="0F090315"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&lt; .001</w:t>
            </w:r>
          </w:p>
        </w:tc>
      </w:tr>
      <w:tr w:rsidR="007812D9" w:rsidRPr="007812D9" w14:paraId="66E01E3A" w14:textId="77777777" w:rsidTr="007812D9">
        <w:tc>
          <w:tcPr>
            <w:tcW w:w="2695" w:type="dxa"/>
            <w:hideMark/>
          </w:tcPr>
          <w:p w14:paraId="7BB4F497" w14:textId="77777777" w:rsidR="007812D9" w:rsidRPr="007812D9" w:rsidRDefault="007812D9" w:rsidP="007812D9">
            <w:pPr>
              <w:rPr>
                <w:rFonts w:ascii="Times New Roman" w:eastAsia="Times New Roman" w:hAnsi="Times New Roman" w:cs="Times New Roman"/>
                <w:kern w:val="0"/>
                <w14:ligatures w14:val="none"/>
              </w:rPr>
            </w:pPr>
          </w:p>
        </w:tc>
        <w:tc>
          <w:tcPr>
            <w:tcW w:w="1920" w:type="dxa"/>
            <w:hideMark/>
          </w:tcPr>
          <w:p w14:paraId="68184116"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Non-AI</w:t>
            </w:r>
          </w:p>
        </w:tc>
        <w:tc>
          <w:tcPr>
            <w:tcW w:w="1411" w:type="dxa"/>
            <w:hideMark/>
          </w:tcPr>
          <w:p w14:paraId="0585C921"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2.86 (0.59)</w:t>
            </w:r>
          </w:p>
        </w:tc>
        <w:tc>
          <w:tcPr>
            <w:tcW w:w="1381" w:type="dxa"/>
            <w:hideMark/>
          </w:tcPr>
          <w:p w14:paraId="7881AC2F"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3.18 (0.60)</w:t>
            </w:r>
          </w:p>
        </w:tc>
        <w:tc>
          <w:tcPr>
            <w:tcW w:w="840" w:type="dxa"/>
            <w:hideMark/>
          </w:tcPr>
          <w:p w14:paraId="21B785EE"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+0.32</w:t>
            </w:r>
          </w:p>
        </w:tc>
        <w:tc>
          <w:tcPr>
            <w:tcW w:w="1170" w:type="dxa"/>
            <w:hideMark/>
          </w:tcPr>
          <w:p w14:paraId="1899C2DF"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3.88</w:t>
            </w:r>
          </w:p>
        </w:tc>
        <w:tc>
          <w:tcPr>
            <w:tcW w:w="838" w:type="dxa"/>
            <w:hideMark/>
          </w:tcPr>
          <w:p w14:paraId="5DD59C75"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&lt; .001</w:t>
            </w:r>
          </w:p>
        </w:tc>
      </w:tr>
      <w:tr w:rsidR="007812D9" w:rsidRPr="007812D9" w14:paraId="5B212AB0" w14:textId="77777777" w:rsidTr="007812D9">
        <w:tc>
          <w:tcPr>
            <w:tcW w:w="2695" w:type="dxa"/>
            <w:hideMark/>
          </w:tcPr>
          <w:p w14:paraId="3EF47C39"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b/>
                <w:bCs/>
                <w:kern w:val="0"/>
                <w14:ligatures w14:val="none"/>
              </w:rPr>
              <w:t>Overall Writing Quality</w:t>
            </w:r>
          </w:p>
        </w:tc>
        <w:tc>
          <w:tcPr>
            <w:tcW w:w="1920" w:type="dxa"/>
            <w:hideMark/>
          </w:tcPr>
          <w:p w14:paraId="444E78CA"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AI-Assisted</w:t>
            </w:r>
          </w:p>
        </w:tc>
        <w:tc>
          <w:tcPr>
            <w:tcW w:w="1411" w:type="dxa"/>
            <w:hideMark/>
          </w:tcPr>
          <w:p w14:paraId="117CAE4F"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2.92 (0.57)</w:t>
            </w:r>
          </w:p>
        </w:tc>
        <w:tc>
          <w:tcPr>
            <w:tcW w:w="1381" w:type="dxa"/>
            <w:hideMark/>
          </w:tcPr>
          <w:p w14:paraId="7737C6C4"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3.88 (0.54)</w:t>
            </w:r>
          </w:p>
        </w:tc>
        <w:tc>
          <w:tcPr>
            <w:tcW w:w="840" w:type="dxa"/>
            <w:hideMark/>
          </w:tcPr>
          <w:p w14:paraId="31D144A4"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+0.96</w:t>
            </w:r>
          </w:p>
        </w:tc>
        <w:tc>
          <w:tcPr>
            <w:tcW w:w="1170" w:type="dxa"/>
            <w:hideMark/>
          </w:tcPr>
          <w:p w14:paraId="44430FBC"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10.73</w:t>
            </w:r>
          </w:p>
        </w:tc>
        <w:tc>
          <w:tcPr>
            <w:tcW w:w="838" w:type="dxa"/>
            <w:hideMark/>
          </w:tcPr>
          <w:p w14:paraId="5BBF7610"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&lt; .001</w:t>
            </w:r>
          </w:p>
        </w:tc>
      </w:tr>
      <w:tr w:rsidR="007812D9" w:rsidRPr="007812D9" w14:paraId="4962D37A" w14:textId="77777777" w:rsidTr="007812D9">
        <w:tc>
          <w:tcPr>
            <w:tcW w:w="2695" w:type="dxa"/>
            <w:hideMark/>
          </w:tcPr>
          <w:p w14:paraId="226F8AD7" w14:textId="77777777" w:rsidR="007812D9" w:rsidRPr="007812D9" w:rsidRDefault="007812D9" w:rsidP="007812D9">
            <w:pPr>
              <w:rPr>
                <w:rFonts w:ascii="Times New Roman" w:eastAsia="Times New Roman" w:hAnsi="Times New Roman" w:cs="Times New Roman"/>
                <w:kern w:val="0"/>
                <w14:ligatures w14:val="none"/>
              </w:rPr>
            </w:pPr>
          </w:p>
        </w:tc>
        <w:tc>
          <w:tcPr>
            <w:tcW w:w="1920" w:type="dxa"/>
            <w:hideMark/>
          </w:tcPr>
          <w:p w14:paraId="2C2E18F9"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Non-AI</w:t>
            </w:r>
          </w:p>
        </w:tc>
        <w:tc>
          <w:tcPr>
            <w:tcW w:w="1411" w:type="dxa"/>
            <w:hideMark/>
          </w:tcPr>
          <w:p w14:paraId="7F80CB24"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2.95 (0.55)</w:t>
            </w:r>
          </w:p>
        </w:tc>
        <w:tc>
          <w:tcPr>
            <w:tcW w:w="1381" w:type="dxa"/>
            <w:hideMark/>
          </w:tcPr>
          <w:p w14:paraId="0AFE173F"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3.24 (0.56)</w:t>
            </w:r>
          </w:p>
        </w:tc>
        <w:tc>
          <w:tcPr>
            <w:tcW w:w="840" w:type="dxa"/>
            <w:hideMark/>
          </w:tcPr>
          <w:p w14:paraId="50CE8668"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+0.29</w:t>
            </w:r>
          </w:p>
        </w:tc>
        <w:tc>
          <w:tcPr>
            <w:tcW w:w="1170" w:type="dxa"/>
            <w:hideMark/>
          </w:tcPr>
          <w:p w14:paraId="1E07184E"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3.67</w:t>
            </w:r>
          </w:p>
        </w:tc>
        <w:tc>
          <w:tcPr>
            <w:tcW w:w="838" w:type="dxa"/>
            <w:hideMark/>
          </w:tcPr>
          <w:p w14:paraId="113C179E" w14:textId="77777777" w:rsidR="007812D9" w:rsidRPr="007812D9" w:rsidRDefault="007812D9" w:rsidP="007812D9">
            <w:pPr>
              <w:rPr>
                <w:rFonts w:ascii="Times New Roman" w:eastAsia="Times New Roman" w:hAnsi="Times New Roman" w:cs="Times New Roman"/>
                <w:kern w:val="0"/>
                <w14:ligatures w14:val="none"/>
              </w:rPr>
            </w:pPr>
            <w:r w:rsidRPr="007812D9">
              <w:rPr>
                <w:rFonts w:ascii="Times New Roman" w:eastAsia="Times New Roman" w:hAnsi="Times New Roman" w:cs="Times New Roman"/>
                <w:kern w:val="0"/>
                <w14:ligatures w14:val="none"/>
              </w:rPr>
              <w:t>&lt; .001</w:t>
            </w:r>
          </w:p>
        </w:tc>
      </w:tr>
    </w:tbl>
    <w:p w14:paraId="4FEDC736" w14:textId="77777777" w:rsidR="00670D2B" w:rsidRDefault="00670D2B" w:rsidP="00996E4E">
      <w:pPr>
        <w:spacing w:after="0" w:line="480" w:lineRule="auto"/>
        <w:jc w:val="both"/>
        <w:rPr>
          <w:rFonts w:ascii="Times New Roman" w:hAnsi="Times New Roman" w:cs="Times New Roman"/>
        </w:rPr>
      </w:pPr>
    </w:p>
    <w:p w14:paraId="6F57C94E" w14:textId="1F2B01B9" w:rsidR="005D4181" w:rsidRPr="00670D2B" w:rsidRDefault="00670D2B" w:rsidP="00996E4E">
      <w:pPr>
        <w:spacing w:after="0" w:line="480" w:lineRule="auto"/>
        <w:jc w:val="both"/>
        <w:rPr>
          <w:rFonts w:ascii="Times New Roman" w:hAnsi="Times New Roman" w:cs="Times New Roman"/>
        </w:rPr>
      </w:pPr>
      <w:r w:rsidRPr="00670D2B">
        <w:rPr>
          <w:rFonts w:ascii="Times New Roman" w:hAnsi="Times New Roman" w:cs="Times New Roman"/>
        </w:rPr>
        <w:t xml:space="preserve">Paired-samples t-tests revealed significant gains across grammatical accuracy, lexical richness, syntactic complexity, and textual coherence for the AI-assisted group (all p &lt; .001), while the non-AI group showed smaller improvements. </w:t>
      </w:r>
      <w:proofErr w:type="gramStart"/>
      <w:r w:rsidRPr="00670D2B">
        <w:rPr>
          <w:rFonts w:ascii="Times New Roman" w:hAnsi="Times New Roman" w:cs="Times New Roman"/>
        </w:rPr>
        <w:t>Independent-samples</w:t>
      </w:r>
      <w:proofErr w:type="gramEnd"/>
      <w:r w:rsidRPr="00670D2B">
        <w:rPr>
          <w:rFonts w:ascii="Times New Roman" w:hAnsi="Times New Roman" w:cs="Times New Roman"/>
        </w:rPr>
        <w:t xml:space="preserve"> t-tests confirmed that the AI-assisted group significantly outperformed the non-AI group on all post-test outcomes, particularly lexical richness (t = 6.48, p &lt; .001, d = 1.18) and textual coherence (t = 7.21, p &lt; .001, d = 1.32).</w:t>
      </w:r>
    </w:p>
    <w:p w14:paraId="15D2BB50" w14:textId="77777777" w:rsidR="007812D9" w:rsidRDefault="005D4181" w:rsidP="00996E4E">
      <w:pPr>
        <w:spacing w:after="0" w:line="480" w:lineRule="auto"/>
        <w:jc w:val="both"/>
        <w:rPr>
          <w:rFonts w:ascii="Times New Roman" w:hAnsi="Times New Roman" w:cs="Times New Roman"/>
          <w:b/>
          <w:bCs/>
        </w:rPr>
      </w:pPr>
      <w:r>
        <w:rPr>
          <w:rFonts w:ascii="Times New Roman" w:hAnsi="Times New Roman" w:cs="Times New Roman"/>
          <w:b/>
          <w:bCs/>
        </w:rPr>
        <w:t xml:space="preserve">Table 6. </w:t>
      </w:r>
      <w:r w:rsidRPr="005D4181">
        <w:rPr>
          <w:rFonts w:ascii="Times New Roman" w:hAnsi="Times New Roman" w:cs="Times New Roman"/>
          <w:b/>
          <w:bCs/>
        </w:rPr>
        <w:t xml:space="preserve">Independent-Samples </w:t>
      </w:r>
      <w:r w:rsidRPr="005D4181">
        <w:rPr>
          <w:rFonts w:ascii="Times New Roman" w:hAnsi="Times New Roman" w:cs="Times New Roman"/>
          <w:b/>
          <w:bCs/>
          <w:i/>
          <w:iCs/>
        </w:rPr>
        <w:t>t</w:t>
      </w:r>
      <w:r w:rsidRPr="005D4181">
        <w:rPr>
          <w:rFonts w:ascii="Times New Roman" w:hAnsi="Times New Roman" w:cs="Times New Roman"/>
          <w:b/>
          <w:bCs/>
        </w:rPr>
        <w:t>-Test on Post-test Scores by Group</w:t>
      </w:r>
    </w:p>
    <w:tbl>
      <w:tblPr>
        <w:tblStyle w:val="TableGrid"/>
        <w:tblW w:w="10255" w:type="dxa"/>
        <w:tblLook w:val="04A0" w:firstRow="1" w:lastRow="0" w:firstColumn="1" w:lastColumn="0" w:noHBand="0" w:noVBand="1"/>
      </w:tblPr>
      <w:tblGrid>
        <w:gridCol w:w="2515"/>
        <w:gridCol w:w="2610"/>
        <w:gridCol w:w="1710"/>
        <w:gridCol w:w="810"/>
        <w:gridCol w:w="900"/>
        <w:gridCol w:w="1710"/>
      </w:tblGrid>
      <w:tr w:rsidR="005D4181" w:rsidRPr="005D4181" w14:paraId="1CF5AACF" w14:textId="77777777" w:rsidTr="005D4181">
        <w:tc>
          <w:tcPr>
            <w:tcW w:w="2515" w:type="dxa"/>
            <w:hideMark/>
          </w:tcPr>
          <w:p w14:paraId="506896D9" w14:textId="77777777" w:rsidR="005D4181" w:rsidRPr="005D4181" w:rsidRDefault="005D4181" w:rsidP="005D4181">
            <w:pPr>
              <w:jc w:val="center"/>
              <w:rPr>
                <w:rFonts w:ascii="Times New Roman" w:eastAsia="Times New Roman" w:hAnsi="Times New Roman" w:cs="Times New Roman"/>
                <w:b/>
                <w:bCs/>
                <w:kern w:val="0"/>
                <w14:ligatures w14:val="none"/>
              </w:rPr>
            </w:pPr>
            <w:r w:rsidRPr="005D4181">
              <w:rPr>
                <w:rFonts w:ascii="Times New Roman" w:eastAsia="Times New Roman" w:hAnsi="Times New Roman" w:cs="Times New Roman"/>
                <w:b/>
                <w:bCs/>
                <w:kern w:val="0"/>
                <w14:ligatures w14:val="none"/>
              </w:rPr>
              <w:lastRenderedPageBreak/>
              <w:t>Outcome Measure</w:t>
            </w:r>
          </w:p>
        </w:tc>
        <w:tc>
          <w:tcPr>
            <w:tcW w:w="2610" w:type="dxa"/>
            <w:hideMark/>
          </w:tcPr>
          <w:p w14:paraId="576FD1CE" w14:textId="77777777" w:rsidR="005D4181" w:rsidRPr="005D4181" w:rsidRDefault="005D4181" w:rsidP="005D4181">
            <w:pPr>
              <w:jc w:val="center"/>
              <w:rPr>
                <w:rFonts w:ascii="Times New Roman" w:eastAsia="Times New Roman" w:hAnsi="Times New Roman" w:cs="Times New Roman"/>
                <w:b/>
                <w:bCs/>
                <w:kern w:val="0"/>
                <w14:ligatures w14:val="none"/>
              </w:rPr>
            </w:pPr>
            <w:r w:rsidRPr="005D4181">
              <w:rPr>
                <w:rFonts w:ascii="Times New Roman" w:eastAsia="Times New Roman" w:hAnsi="Times New Roman" w:cs="Times New Roman"/>
                <w:b/>
                <w:bCs/>
                <w:kern w:val="0"/>
                <w14:ligatures w14:val="none"/>
              </w:rPr>
              <w:t>AI-Assisted Mean (SD)</w:t>
            </w:r>
          </w:p>
        </w:tc>
        <w:tc>
          <w:tcPr>
            <w:tcW w:w="1710" w:type="dxa"/>
            <w:hideMark/>
          </w:tcPr>
          <w:p w14:paraId="77D0B6E8" w14:textId="77777777" w:rsidR="005D4181" w:rsidRPr="005D4181" w:rsidRDefault="005D4181" w:rsidP="005D4181">
            <w:pPr>
              <w:jc w:val="center"/>
              <w:rPr>
                <w:rFonts w:ascii="Times New Roman" w:eastAsia="Times New Roman" w:hAnsi="Times New Roman" w:cs="Times New Roman"/>
                <w:b/>
                <w:bCs/>
                <w:kern w:val="0"/>
                <w14:ligatures w14:val="none"/>
              </w:rPr>
            </w:pPr>
            <w:r w:rsidRPr="005D4181">
              <w:rPr>
                <w:rFonts w:ascii="Times New Roman" w:eastAsia="Times New Roman" w:hAnsi="Times New Roman" w:cs="Times New Roman"/>
                <w:b/>
                <w:bCs/>
                <w:kern w:val="0"/>
                <w14:ligatures w14:val="none"/>
              </w:rPr>
              <w:t>Non-AI Mean (SD)</w:t>
            </w:r>
          </w:p>
        </w:tc>
        <w:tc>
          <w:tcPr>
            <w:tcW w:w="810" w:type="dxa"/>
            <w:hideMark/>
          </w:tcPr>
          <w:p w14:paraId="1D05D1C7" w14:textId="77777777" w:rsidR="005D4181" w:rsidRPr="005D4181" w:rsidRDefault="005D4181" w:rsidP="005D4181">
            <w:pPr>
              <w:jc w:val="center"/>
              <w:rPr>
                <w:rFonts w:ascii="Times New Roman" w:eastAsia="Times New Roman" w:hAnsi="Times New Roman" w:cs="Times New Roman"/>
                <w:b/>
                <w:bCs/>
                <w:kern w:val="0"/>
                <w14:ligatures w14:val="none"/>
              </w:rPr>
            </w:pPr>
            <w:proofErr w:type="gramStart"/>
            <w:r w:rsidRPr="005D4181">
              <w:rPr>
                <w:rFonts w:ascii="Times New Roman" w:eastAsia="Times New Roman" w:hAnsi="Times New Roman" w:cs="Times New Roman"/>
                <w:b/>
                <w:bCs/>
                <w:i/>
                <w:iCs/>
                <w:kern w:val="0"/>
                <w14:ligatures w14:val="none"/>
              </w:rPr>
              <w:t>t</w:t>
            </w:r>
            <w:r w:rsidRPr="005D4181">
              <w:rPr>
                <w:rFonts w:ascii="Times New Roman" w:eastAsia="Times New Roman" w:hAnsi="Times New Roman" w:cs="Times New Roman"/>
                <w:b/>
                <w:bCs/>
                <w:kern w:val="0"/>
                <w14:ligatures w14:val="none"/>
              </w:rPr>
              <w:t>(</w:t>
            </w:r>
            <w:proofErr w:type="gramEnd"/>
            <w:r w:rsidRPr="005D4181">
              <w:rPr>
                <w:rFonts w:ascii="Times New Roman" w:eastAsia="Times New Roman" w:hAnsi="Times New Roman" w:cs="Times New Roman"/>
                <w:b/>
                <w:bCs/>
                <w:kern w:val="0"/>
                <w14:ligatures w14:val="none"/>
              </w:rPr>
              <w:t>118)</w:t>
            </w:r>
          </w:p>
        </w:tc>
        <w:tc>
          <w:tcPr>
            <w:tcW w:w="900" w:type="dxa"/>
            <w:hideMark/>
          </w:tcPr>
          <w:p w14:paraId="034D7D90" w14:textId="77777777" w:rsidR="005D4181" w:rsidRPr="005D4181" w:rsidRDefault="005D4181" w:rsidP="005D4181">
            <w:pPr>
              <w:jc w:val="center"/>
              <w:rPr>
                <w:rFonts w:ascii="Times New Roman" w:eastAsia="Times New Roman" w:hAnsi="Times New Roman" w:cs="Times New Roman"/>
                <w:b/>
                <w:bCs/>
                <w:kern w:val="0"/>
                <w14:ligatures w14:val="none"/>
              </w:rPr>
            </w:pPr>
            <w:r w:rsidRPr="005D4181">
              <w:rPr>
                <w:rFonts w:ascii="Times New Roman" w:eastAsia="Times New Roman" w:hAnsi="Times New Roman" w:cs="Times New Roman"/>
                <w:b/>
                <w:bCs/>
                <w:i/>
                <w:iCs/>
                <w:kern w:val="0"/>
                <w14:ligatures w14:val="none"/>
              </w:rPr>
              <w:t>p</w:t>
            </w:r>
          </w:p>
        </w:tc>
        <w:tc>
          <w:tcPr>
            <w:tcW w:w="1710" w:type="dxa"/>
            <w:hideMark/>
          </w:tcPr>
          <w:p w14:paraId="4ED6AE9D" w14:textId="77777777" w:rsidR="005D4181" w:rsidRPr="005D4181" w:rsidRDefault="005D4181" w:rsidP="005D4181">
            <w:pPr>
              <w:jc w:val="center"/>
              <w:rPr>
                <w:rFonts w:ascii="Times New Roman" w:eastAsia="Times New Roman" w:hAnsi="Times New Roman" w:cs="Times New Roman"/>
                <w:b/>
                <w:bCs/>
                <w:kern w:val="0"/>
                <w14:ligatures w14:val="none"/>
              </w:rPr>
            </w:pPr>
            <w:r w:rsidRPr="005D4181">
              <w:rPr>
                <w:rFonts w:ascii="Times New Roman" w:eastAsia="Times New Roman" w:hAnsi="Times New Roman" w:cs="Times New Roman"/>
                <w:b/>
                <w:bCs/>
                <w:kern w:val="0"/>
                <w14:ligatures w14:val="none"/>
              </w:rPr>
              <w:t>Effect Size (d)</w:t>
            </w:r>
          </w:p>
        </w:tc>
      </w:tr>
      <w:tr w:rsidR="005D4181" w:rsidRPr="005D4181" w14:paraId="6F1D1AF2" w14:textId="77777777" w:rsidTr="005D4181">
        <w:tc>
          <w:tcPr>
            <w:tcW w:w="2515" w:type="dxa"/>
            <w:hideMark/>
          </w:tcPr>
          <w:p w14:paraId="17A695A7" w14:textId="77777777" w:rsidR="005D4181" w:rsidRPr="005D4181" w:rsidRDefault="005D4181" w:rsidP="005D4181">
            <w:pPr>
              <w:rPr>
                <w:rFonts w:ascii="Times New Roman" w:eastAsia="Times New Roman" w:hAnsi="Times New Roman" w:cs="Times New Roman"/>
                <w:kern w:val="0"/>
                <w14:ligatures w14:val="none"/>
              </w:rPr>
            </w:pPr>
            <w:r w:rsidRPr="005D4181">
              <w:rPr>
                <w:rFonts w:ascii="Times New Roman" w:eastAsia="Times New Roman" w:hAnsi="Times New Roman" w:cs="Times New Roman"/>
                <w:kern w:val="0"/>
                <w14:ligatures w14:val="none"/>
              </w:rPr>
              <w:t>Grammatical Accuracy</w:t>
            </w:r>
          </w:p>
        </w:tc>
        <w:tc>
          <w:tcPr>
            <w:tcW w:w="2610" w:type="dxa"/>
            <w:hideMark/>
          </w:tcPr>
          <w:p w14:paraId="6CC7E1F6" w14:textId="77777777" w:rsidR="005D4181" w:rsidRPr="005D4181" w:rsidRDefault="005D4181" w:rsidP="005D4181">
            <w:pPr>
              <w:rPr>
                <w:rFonts w:ascii="Times New Roman" w:eastAsia="Times New Roman" w:hAnsi="Times New Roman" w:cs="Times New Roman"/>
                <w:kern w:val="0"/>
                <w14:ligatures w14:val="none"/>
              </w:rPr>
            </w:pPr>
            <w:r w:rsidRPr="005D4181">
              <w:rPr>
                <w:rFonts w:ascii="Times New Roman" w:eastAsia="Times New Roman" w:hAnsi="Times New Roman" w:cs="Times New Roman"/>
                <w:kern w:val="0"/>
                <w14:ligatures w14:val="none"/>
              </w:rPr>
              <w:t>3.78 (0.58)</w:t>
            </w:r>
          </w:p>
        </w:tc>
        <w:tc>
          <w:tcPr>
            <w:tcW w:w="1710" w:type="dxa"/>
            <w:hideMark/>
          </w:tcPr>
          <w:p w14:paraId="4B348058" w14:textId="77777777" w:rsidR="005D4181" w:rsidRPr="005D4181" w:rsidRDefault="005D4181" w:rsidP="005D4181">
            <w:pPr>
              <w:rPr>
                <w:rFonts w:ascii="Times New Roman" w:eastAsia="Times New Roman" w:hAnsi="Times New Roman" w:cs="Times New Roman"/>
                <w:kern w:val="0"/>
                <w14:ligatures w14:val="none"/>
              </w:rPr>
            </w:pPr>
            <w:r w:rsidRPr="005D4181">
              <w:rPr>
                <w:rFonts w:ascii="Times New Roman" w:eastAsia="Times New Roman" w:hAnsi="Times New Roman" w:cs="Times New Roman"/>
                <w:kern w:val="0"/>
                <w14:ligatures w14:val="none"/>
              </w:rPr>
              <w:t>3.36 (0.59)</w:t>
            </w:r>
          </w:p>
        </w:tc>
        <w:tc>
          <w:tcPr>
            <w:tcW w:w="810" w:type="dxa"/>
            <w:hideMark/>
          </w:tcPr>
          <w:p w14:paraId="382C920D" w14:textId="77777777" w:rsidR="005D4181" w:rsidRPr="005D4181" w:rsidRDefault="005D4181" w:rsidP="005D4181">
            <w:pPr>
              <w:rPr>
                <w:rFonts w:ascii="Times New Roman" w:eastAsia="Times New Roman" w:hAnsi="Times New Roman" w:cs="Times New Roman"/>
                <w:kern w:val="0"/>
                <w14:ligatures w14:val="none"/>
              </w:rPr>
            </w:pPr>
            <w:r w:rsidRPr="005D4181">
              <w:rPr>
                <w:rFonts w:ascii="Times New Roman" w:eastAsia="Times New Roman" w:hAnsi="Times New Roman" w:cs="Times New Roman"/>
                <w:kern w:val="0"/>
                <w14:ligatures w14:val="none"/>
              </w:rPr>
              <w:t>3.96</w:t>
            </w:r>
          </w:p>
        </w:tc>
        <w:tc>
          <w:tcPr>
            <w:tcW w:w="900" w:type="dxa"/>
            <w:hideMark/>
          </w:tcPr>
          <w:p w14:paraId="20EBCDA6" w14:textId="77777777" w:rsidR="005D4181" w:rsidRPr="005D4181" w:rsidRDefault="005D4181" w:rsidP="005D4181">
            <w:pPr>
              <w:rPr>
                <w:rFonts w:ascii="Times New Roman" w:eastAsia="Times New Roman" w:hAnsi="Times New Roman" w:cs="Times New Roman"/>
                <w:kern w:val="0"/>
                <w14:ligatures w14:val="none"/>
              </w:rPr>
            </w:pPr>
            <w:r w:rsidRPr="005D4181">
              <w:rPr>
                <w:rFonts w:ascii="Times New Roman" w:eastAsia="Times New Roman" w:hAnsi="Times New Roman" w:cs="Times New Roman"/>
                <w:kern w:val="0"/>
                <w14:ligatures w14:val="none"/>
              </w:rPr>
              <w:t>&lt; .001</w:t>
            </w:r>
          </w:p>
        </w:tc>
        <w:tc>
          <w:tcPr>
            <w:tcW w:w="1710" w:type="dxa"/>
            <w:hideMark/>
          </w:tcPr>
          <w:p w14:paraId="113D1361" w14:textId="77777777" w:rsidR="005D4181" w:rsidRPr="005D4181" w:rsidRDefault="005D4181" w:rsidP="005D4181">
            <w:pPr>
              <w:rPr>
                <w:rFonts w:ascii="Times New Roman" w:eastAsia="Times New Roman" w:hAnsi="Times New Roman" w:cs="Times New Roman"/>
                <w:kern w:val="0"/>
                <w14:ligatures w14:val="none"/>
              </w:rPr>
            </w:pPr>
            <w:r w:rsidRPr="005D4181">
              <w:rPr>
                <w:rFonts w:ascii="Times New Roman" w:eastAsia="Times New Roman" w:hAnsi="Times New Roman" w:cs="Times New Roman"/>
                <w:kern w:val="0"/>
                <w14:ligatures w14:val="none"/>
              </w:rPr>
              <w:t>0.72</w:t>
            </w:r>
          </w:p>
        </w:tc>
      </w:tr>
      <w:tr w:rsidR="005D4181" w:rsidRPr="005D4181" w14:paraId="1A1B8F11" w14:textId="77777777" w:rsidTr="005D4181">
        <w:tc>
          <w:tcPr>
            <w:tcW w:w="2515" w:type="dxa"/>
            <w:hideMark/>
          </w:tcPr>
          <w:p w14:paraId="4A9FA448" w14:textId="77777777" w:rsidR="005D4181" w:rsidRPr="005D4181" w:rsidRDefault="005D4181" w:rsidP="005D4181">
            <w:pPr>
              <w:rPr>
                <w:rFonts w:ascii="Times New Roman" w:eastAsia="Times New Roman" w:hAnsi="Times New Roman" w:cs="Times New Roman"/>
                <w:kern w:val="0"/>
                <w14:ligatures w14:val="none"/>
              </w:rPr>
            </w:pPr>
            <w:r w:rsidRPr="005D4181">
              <w:rPr>
                <w:rFonts w:ascii="Times New Roman" w:eastAsia="Times New Roman" w:hAnsi="Times New Roman" w:cs="Times New Roman"/>
                <w:kern w:val="0"/>
                <w14:ligatures w14:val="none"/>
              </w:rPr>
              <w:t>Lexical Richness</w:t>
            </w:r>
          </w:p>
        </w:tc>
        <w:tc>
          <w:tcPr>
            <w:tcW w:w="2610" w:type="dxa"/>
            <w:hideMark/>
          </w:tcPr>
          <w:p w14:paraId="696E4D6C" w14:textId="77777777" w:rsidR="005D4181" w:rsidRPr="005D4181" w:rsidRDefault="005D4181" w:rsidP="005D4181">
            <w:pPr>
              <w:rPr>
                <w:rFonts w:ascii="Times New Roman" w:eastAsia="Times New Roman" w:hAnsi="Times New Roman" w:cs="Times New Roman"/>
                <w:kern w:val="0"/>
                <w14:ligatures w14:val="none"/>
              </w:rPr>
            </w:pPr>
            <w:r w:rsidRPr="005D4181">
              <w:rPr>
                <w:rFonts w:ascii="Times New Roman" w:eastAsia="Times New Roman" w:hAnsi="Times New Roman" w:cs="Times New Roman"/>
                <w:kern w:val="0"/>
                <w14:ligatures w14:val="none"/>
              </w:rPr>
              <w:t>3.81 (0.57)</w:t>
            </w:r>
          </w:p>
        </w:tc>
        <w:tc>
          <w:tcPr>
            <w:tcW w:w="1710" w:type="dxa"/>
            <w:hideMark/>
          </w:tcPr>
          <w:p w14:paraId="479D1E52" w14:textId="77777777" w:rsidR="005D4181" w:rsidRPr="005D4181" w:rsidRDefault="005D4181" w:rsidP="005D4181">
            <w:pPr>
              <w:rPr>
                <w:rFonts w:ascii="Times New Roman" w:eastAsia="Times New Roman" w:hAnsi="Times New Roman" w:cs="Times New Roman"/>
                <w:kern w:val="0"/>
                <w14:ligatures w14:val="none"/>
              </w:rPr>
            </w:pPr>
            <w:r w:rsidRPr="005D4181">
              <w:rPr>
                <w:rFonts w:ascii="Times New Roman" w:eastAsia="Times New Roman" w:hAnsi="Times New Roman" w:cs="Times New Roman"/>
                <w:kern w:val="0"/>
                <w14:ligatures w14:val="none"/>
              </w:rPr>
              <w:t>3.12 (0.56)</w:t>
            </w:r>
          </w:p>
        </w:tc>
        <w:tc>
          <w:tcPr>
            <w:tcW w:w="810" w:type="dxa"/>
            <w:hideMark/>
          </w:tcPr>
          <w:p w14:paraId="71A113D1" w14:textId="77777777" w:rsidR="005D4181" w:rsidRPr="005D4181" w:rsidRDefault="005D4181" w:rsidP="005D4181">
            <w:pPr>
              <w:rPr>
                <w:rFonts w:ascii="Times New Roman" w:eastAsia="Times New Roman" w:hAnsi="Times New Roman" w:cs="Times New Roman"/>
                <w:kern w:val="0"/>
                <w14:ligatures w14:val="none"/>
              </w:rPr>
            </w:pPr>
            <w:r w:rsidRPr="005D4181">
              <w:rPr>
                <w:rFonts w:ascii="Times New Roman" w:eastAsia="Times New Roman" w:hAnsi="Times New Roman" w:cs="Times New Roman"/>
                <w:kern w:val="0"/>
                <w14:ligatures w14:val="none"/>
              </w:rPr>
              <w:t>6.48</w:t>
            </w:r>
          </w:p>
        </w:tc>
        <w:tc>
          <w:tcPr>
            <w:tcW w:w="900" w:type="dxa"/>
            <w:hideMark/>
          </w:tcPr>
          <w:p w14:paraId="4B822592" w14:textId="77777777" w:rsidR="005D4181" w:rsidRPr="005D4181" w:rsidRDefault="005D4181" w:rsidP="005D4181">
            <w:pPr>
              <w:rPr>
                <w:rFonts w:ascii="Times New Roman" w:eastAsia="Times New Roman" w:hAnsi="Times New Roman" w:cs="Times New Roman"/>
                <w:kern w:val="0"/>
                <w14:ligatures w14:val="none"/>
              </w:rPr>
            </w:pPr>
            <w:r w:rsidRPr="005D4181">
              <w:rPr>
                <w:rFonts w:ascii="Times New Roman" w:eastAsia="Times New Roman" w:hAnsi="Times New Roman" w:cs="Times New Roman"/>
                <w:kern w:val="0"/>
                <w14:ligatures w14:val="none"/>
              </w:rPr>
              <w:t>&lt; .001</w:t>
            </w:r>
          </w:p>
        </w:tc>
        <w:tc>
          <w:tcPr>
            <w:tcW w:w="1710" w:type="dxa"/>
            <w:hideMark/>
          </w:tcPr>
          <w:p w14:paraId="5AE83A90" w14:textId="77777777" w:rsidR="005D4181" w:rsidRPr="005D4181" w:rsidRDefault="005D4181" w:rsidP="005D4181">
            <w:pPr>
              <w:rPr>
                <w:rFonts w:ascii="Times New Roman" w:eastAsia="Times New Roman" w:hAnsi="Times New Roman" w:cs="Times New Roman"/>
                <w:kern w:val="0"/>
                <w14:ligatures w14:val="none"/>
              </w:rPr>
            </w:pPr>
            <w:r w:rsidRPr="005D4181">
              <w:rPr>
                <w:rFonts w:ascii="Times New Roman" w:eastAsia="Times New Roman" w:hAnsi="Times New Roman" w:cs="Times New Roman"/>
                <w:kern w:val="0"/>
                <w14:ligatures w14:val="none"/>
              </w:rPr>
              <w:t>1.18</w:t>
            </w:r>
          </w:p>
        </w:tc>
      </w:tr>
      <w:tr w:rsidR="005D4181" w:rsidRPr="005D4181" w14:paraId="266D254E" w14:textId="77777777" w:rsidTr="005D4181">
        <w:tc>
          <w:tcPr>
            <w:tcW w:w="2515" w:type="dxa"/>
            <w:hideMark/>
          </w:tcPr>
          <w:p w14:paraId="2E4C301B" w14:textId="77777777" w:rsidR="005D4181" w:rsidRPr="005D4181" w:rsidRDefault="005D4181" w:rsidP="005D4181">
            <w:pPr>
              <w:rPr>
                <w:rFonts w:ascii="Times New Roman" w:eastAsia="Times New Roman" w:hAnsi="Times New Roman" w:cs="Times New Roman"/>
                <w:kern w:val="0"/>
                <w14:ligatures w14:val="none"/>
              </w:rPr>
            </w:pPr>
            <w:r w:rsidRPr="005D4181">
              <w:rPr>
                <w:rFonts w:ascii="Times New Roman" w:eastAsia="Times New Roman" w:hAnsi="Times New Roman" w:cs="Times New Roman"/>
                <w:kern w:val="0"/>
                <w14:ligatures w14:val="none"/>
              </w:rPr>
              <w:t>Syntactic Complexity</w:t>
            </w:r>
          </w:p>
        </w:tc>
        <w:tc>
          <w:tcPr>
            <w:tcW w:w="2610" w:type="dxa"/>
            <w:hideMark/>
          </w:tcPr>
          <w:p w14:paraId="3BDE46BD" w14:textId="77777777" w:rsidR="005D4181" w:rsidRPr="005D4181" w:rsidRDefault="005D4181" w:rsidP="005D4181">
            <w:pPr>
              <w:rPr>
                <w:rFonts w:ascii="Times New Roman" w:eastAsia="Times New Roman" w:hAnsi="Times New Roman" w:cs="Times New Roman"/>
                <w:kern w:val="0"/>
                <w14:ligatures w14:val="none"/>
              </w:rPr>
            </w:pPr>
            <w:r w:rsidRPr="005D4181">
              <w:rPr>
                <w:rFonts w:ascii="Times New Roman" w:eastAsia="Times New Roman" w:hAnsi="Times New Roman" w:cs="Times New Roman"/>
                <w:kern w:val="0"/>
                <w14:ligatures w14:val="none"/>
              </w:rPr>
              <w:t>3.62 (0.60)</w:t>
            </w:r>
          </w:p>
        </w:tc>
        <w:tc>
          <w:tcPr>
            <w:tcW w:w="1710" w:type="dxa"/>
            <w:hideMark/>
          </w:tcPr>
          <w:p w14:paraId="594C8CB6" w14:textId="77777777" w:rsidR="005D4181" w:rsidRPr="005D4181" w:rsidRDefault="005D4181" w:rsidP="005D4181">
            <w:pPr>
              <w:rPr>
                <w:rFonts w:ascii="Times New Roman" w:eastAsia="Times New Roman" w:hAnsi="Times New Roman" w:cs="Times New Roman"/>
                <w:kern w:val="0"/>
                <w14:ligatures w14:val="none"/>
              </w:rPr>
            </w:pPr>
            <w:r w:rsidRPr="005D4181">
              <w:rPr>
                <w:rFonts w:ascii="Times New Roman" w:eastAsia="Times New Roman" w:hAnsi="Times New Roman" w:cs="Times New Roman"/>
                <w:kern w:val="0"/>
                <w14:ligatures w14:val="none"/>
              </w:rPr>
              <w:t>3.01 (0.61)</w:t>
            </w:r>
          </w:p>
        </w:tc>
        <w:tc>
          <w:tcPr>
            <w:tcW w:w="810" w:type="dxa"/>
            <w:hideMark/>
          </w:tcPr>
          <w:p w14:paraId="68BF09F7" w14:textId="77777777" w:rsidR="005D4181" w:rsidRPr="005D4181" w:rsidRDefault="005D4181" w:rsidP="005D4181">
            <w:pPr>
              <w:rPr>
                <w:rFonts w:ascii="Times New Roman" w:eastAsia="Times New Roman" w:hAnsi="Times New Roman" w:cs="Times New Roman"/>
                <w:kern w:val="0"/>
                <w14:ligatures w14:val="none"/>
              </w:rPr>
            </w:pPr>
            <w:r w:rsidRPr="005D4181">
              <w:rPr>
                <w:rFonts w:ascii="Times New Roman" w:eastAsia="Times New Roman" w:hAnsi="Times New Roman" w:cs="Times New Roman"/>
                <w:kern w:val="0"/>
                <w14:ligatures w14:val="none"/>
              </w:rPr>
              <w:t>5.45</w:t>
            </w:r>
          </w:p>
        </w:tc>
        <w:tc>
          <w:tcPr>
            <w:tcW w:w="900" w:type="dxa"/>
            <w:hideMark/>
          </w:tcPr>
          <w:p w14:paraId="03EE3F7F" w14:textId="77777777" w:rsidR="005D4181" w:rsidRPr="005D4181" w:rsidRDefault="005D4181" w:rsidP="005D4181">
            <w:pPr>
              <w:rPr>
                <w:rFonts w:ascii="Times New Roman" w:eastAsia="Times New Roman" w:hAnsi="Times New Roman" w:cs="Times New Roman"/>
                <w:kern w:val="0"/>
                <w14:ligatures w14:val="none"/>
              </w:rPr>
            </w:pPr>
            <w:r w:rsidRPr="005D4181">
              <w:rPr>
                <w:rFonts w:ascii="Times New Roman" w:eastAsia="Times New Roman" w:hAnsi="Times New Roman" w:cs="Times New Roman"/>
                <w:kern w:val="0"/>
                <w14:ligatures w14:val="none"/>
              </w:rPr>
              <w:t>&lt; .001</w:t>
            </w:r>
          </w:p>
        </w:tc>
        <w:tc>
          <w:tcPr>
            <w:tcW w:w="1710" w:type="dxa"/>
            <w:hideMark/>
          </w:tcPr>
          <w:p w14:paraId="66069ACA" w14:textId="77777777" w:rsidR="005D4181" w:rsidRPr="005D4181" w:rsidRDefault="005D4181" w:rsidP="005D4181">
            <w:pPr>
              <w:rPr>
                <w:rFonts w:ascii="Times New Roman" w:eastAsia="Times New Roman" w:hAnsi="Times New Roman" w:cs="Times New Roman"/>
                <w:kern w:val="0"/>
                <w14:ligatures w14:val="none"/>
              </w:rPr>
            </w:pPr>
            <w:r w:rsidRPr="005D4181">
              <w:rPr>
                <w:rFonts w:ascii="Times New Roman" w:eastAsia="Times New Roman" w:hAnsi="Times New Roman" w:cs="Times New Roman"/>
                <w:kern w:val="0"/>
                <w14:ligatures w14:val="none"/>
              </w:rPr>
              <w:t>0.99</w:t>
            </w:r>
          </w:p>
        </w:tc>
      </w:tr>
      <w:tr w:rsidR="005D4181" w:rsidRPr="005D4181" w14:paraId="7B21F537" w14:textId="77777777" w:rsidTr="005D4181">
        <w:tc>
          <w:tcPr>
            <w:tcW w:w="2515" w:type="dxa"/>
            <w:hideMark/>
          </w:tcPr>
          <w:p w14:paraId="443CE6B8" w14:textId="77777777" w:rsidR="005D4181" w:rsidRPr="005D4181" w:rsidRDefault="005D4181" w:rsidP="005D4181">
            <w:pPr>
              <w:rPr>
                <w:rFonts w:ascii="Times New Roman" w:eastAsia="Times New Roman" w:hAnsi="Times New Roman" w:cs="Times New Roman"/>
                <w:kern w:val="0"/>
                <w14:ligatures w14:val="none"/>
              </w:rPr>
            </w:pPr>
            <w:r w:rsidRPr="005D4181">
              <w:rPr>
                <w:rFonts w:ascii="Times New Roman" w:eastAsia="Times New Roman" w:hAnsi="Times New Roman" w:cs="Times New Roman"/>
                <w:kern w:val="0"/>
                <w14:ligatures w14:val="none"/>
              </w:rPr>
              <w:t>Textual Coherence</w:t>
            </w:r>
          </w:p>
        </w:tc>
        <w:tc>
          <w:tcPr>
            <w:tcW w:w="2610" w:type="dxa"/>
            <w:hideMark/>
          </w:tcPr>
          <w:p w14:paraId="6F6C0253" w14:textId="77777777" w:rsidR="005D4181" w:rsidRPr="005D4181" w:rsidRDefault="005D4181" w:rsidP="005D4181">
            <w:pPr>
              <w:rPr>
                <w:rFonts w:ascii="Times New Roman" w:eastAsia="Times New Roman" w:hAnsi="Times New Roman" w:cs="Times New Roman"/>
                <w:kern w:val="0"/>
                <w14:ligatures w14:val="none"/>
              </w:rPr>
            </w:pPr>
            <w:r w:rsidRPr="005D4181">
              <w:rPr>
                <w:rFonts w:ascii="Times New Roman" w:eastAsia="Times New Roman" w:hAnsi="Times New Roman" w:cs="Times New Roman"/>
                <w:kern w:val="0"/>
                <w14:ligatures w14:val="none"/>
              </w:rPr>
              <w:t>3.94 (0.55)</w:t>
            </w:r>
          </w:p>
        </w:tc>
        <w:tc>
          <w:tcPr>
            <w:tcW w:w="1710" w:type="dxa"/>
            <w:hideMark/>
          </w:tcPr>
          <w:p w14:paraId="1DA2100F" w14:textId="77777777" w:rsidR="005D4181" w:rsidRPr="005D4181" w:rsidRDefault="005D4181" w:rsidP="005D4181">
            <w:pPr>
              <w:rPr>
                <w:rFonts w:ascii="Times New Roman" w:eastAsia="Times New Roman" w:hAnsi="Times New Roman" w:cs="Times New Roman"/>
                <w:kern w:val="0"/>
                <w14:ligatures w14:val="none"/>
              </w:rPr>
            </w:pPr>
            <w:r w:rsidRPr="005D4181">
              <w:rPr>
                <w:rFonts w:ascii="Times New Roman" w:eastAsia="Times New Roman" w:hAnsi="Times New Roman" w:cs="Times New Roman"/>
                <w:kern w:val="0"/>
                <w14:ligatures w14:val="none"/>
              </w:rPr>
              <w:t>3.18 (0.60)</w:t>
            </w:r>
          </w:p>
        </w:tc>
        <w:tc>
          <w:tcPr>
            <w:tcW w:w="810" w:type="dxa"/>
            <w:hideMark/>
          </w:tcPr>
          <w:p w14:paraId="6D4EC41F" w14:textId="77777777" w:rsidR="005D4181" w:rsidRPr="005D4181" w:rsidRDefault="005D4181" w:rsidP="005D4181">
            <w:pPr>
              <w:rPr>
                <w:rFonts w:ascii="Times New Roman" w:eastAsia="Times New Roman" w:hAnsi="Times New Roman" w:cs="Times New Roman"/>
                <w:kern w:val="0"/>
                <w14:ligatures w14:val="none"/>
              </w:rPr>
            </w:pPr>
            <w:r w:rsidRPr="005D4181">
              <w:rPr>
                <w:rFonts w:ascii="Times New Roman" w:eastAsia="Times New Roman" w:hAnsi="Times New Roman" w:cs="Times New Roman"/>
                <w:kern w:val="0"/>
                <w14:ligatures w14:val="none"/>
              </w:rPr>
              <w:t>7.21</w:t>
            </w:r>
          </w:p>
        </w:tc>
        <w:tc>
          <w:tcPr>
            <w:tcW w:w="900" w:type="dxa"/>
            <w:hideMark/>
          </w:tcPr>
          <w:p w14:paraId="01C6CDB4" w14:textId="77777777" w:rsidR="005D4181" w:rsidRPr="005D4181" w:rsidRDefault="005D4181" w:rsidP="005D4181">
            <w:pPr>
              <w:rPr>
                <w:rFonts w:ascii="Times New Roman" w:eastAsia="Times New Roman" w:hAnsi="Times New Roman" w:cs="Times New Roman"/>
                <w:kern w:val="0"/>
                <w14:ligatures w14:val="none"/>
              </w:rPr>
            </w:pPr>
            <w:r w:rsidRPr="005D4181">
              <w:rPr>
                <w:rFonts w:ascii="Times New Roman" w:eastAsia="Times New Roman" w:hAnsi="Times New Roman" w:cs="Times New Roman"/>
                <w:kern w:val="0"/>
                <w14:ligatures w14:val="none"/>
              </w:rPr>
              <w:t>&lt; .001</w:t>
            </w:r>
          </w:p>
        </w:tc>
        <w:tc>
          <w:tcPr>
            <w:tcW w:w="1710" w:type="dxa"/>
            <w:hideMark/>
          </w:tcPr>
          <w:p w14:paraId="42CE305B" w14:textId="77777777" w:rsidR="005D4181" w:rsidRPr="005D4181" w:rsidRDefault="005D4181" w:rsidP="005D4181">
            <w:pPr>
              <w:rPr>
                <w:rFonts w:ascii="Times New Roman" w:eastAsia="Times New Roman" w:hAnsi="Times New Roman" w:cs="Times New Roman"/>
                <w:kern w:val="0"/>
                <w14:ligatures w14:val="none"/>
              </w:rPr>
            </w:pPr>
            <w:r w:rsidRPr="005D4181">
              <w:rPr>
                <w:rFonts w:ascii="Times New Roman" w:eastAsia="Times New Roman" w:hAnsi="Times New Roman" w:cs="Times New Roman"/>
                <w:kern w:val="0"/>
                <w14:ligatures w14:val="none"/>
              </w:rPr>
              <w:t>1.32</w:t>
            </w:r>
          </w:p>
        </w:tc>
      </w:tr>
      <w:tr w:rsidR="005D4181" w:rsidRPr="005D4181" w14:paraId="48C86A0C" w14:textId="77777777" w:rsidTr="005D4181">
        <w:tc>
          <w:tcPr>
            <w:tcW w:w="2515" w:type="dxa"/>
            <w:hideMark/>
          </w:tcPr>
          <w:p w14:paraId="60C92DDF" w14:textId="77777777" w:rsidR="005D4181" w:rsidRPr="005D4181" w:rsidRDefault="005D4181" w:rsidP="005D4181">
            <w:pPr>
              <w:rPr>
                <w:rFonts w:ascii="Times New Roman" w:eastAsia="Times New Roman" w:hAnsi="Times New Roman" w:cs="Times New Roman"/>
                <w:kern w:val="0"/>
                <w14:ligatures w14:val="none"/>
              </w:rPr>
            </w:pPr>
            <w:r w:rsidRPr="005D4181">
              <w:rPr>
                <w:rFonts w:ascii="Times New Roman" w:eastAsia="Times New Roman" w:hAnsi="Times New Roman" w:cs="Times New Roman"/>
                <w:kern w:val="0"/>
                <w14:ligatures w14:val="none"/>
              </w:rPr>
              <w:t>Overall Writing Quality</w:t>
            </w:r>
          </w:p>
        </w:tc>
        <w:tc>
          <w:tcPr>
            <w:tcW w:w="2610" w:type="dxa"/>
            <w:hideMark/>
          </w:tcPr>
          <w:p w14:paraId="20F1BD9F" w14:textId="77777777" w:rsidR="005D4181" w:rsidRPr="005D4181" w:rsidRDefault="005D4181" w:rsidP="005D4181">
            <w:pPr>
              <w:rPr>
                <w:rFonts w:ascii="Times New Roman" w:eastAsia="Times New Roman" w:hAnsi="Times New Roman" w:cs="Times New Roman"/>
                <w:kern w:val="0"/>
                <w14:ligatures w14:val="none"/>
              </w:rPr>
            </w:pPr>
            <w:r w:rsidRPr="005D4181">
              <w:rPr>
                <w:rFonts w:ascii="Times New Roman" w:eastAsia="Times New Roman" w:hAnsi="Times New Roman" w:cs="Times New Roman"/>
                <w:kern w:val="0"/>
                <w14:ligatures w14:val="none"/>
              </w:rPr>
              <w:t>3.88 (0.54)</w:t>
            </w:r>
          </w:p>
        </w:tc>
        <w:tc>
          <w:tcPr>
            <w:tcW w:w="1710" w:type="dxa"/>
            <w:hideMark/>
          </w:tcPr>
          <w:p w14:paraId="75044F08" w14:textId="77777777" w:rsidR="005D4181" w:rsidRPr="005D4181" w:rsidRDefault="005D4181" w:rsidP="005D4181">
            <w:pPr>
              <w:rPr>
                <w:rFonts w:ascii="Times New Roman" w:eastAsia="Times New Roman" w:hAnsi="Times New Roman" w:cs="Times New Roman"/>
                <w:kern w:val="0"/>
                <w14:ligatures w14:val="none"/>
              </w:rPr>
            </w:pPr>
            <w:r w:rsidRPr="005D4181">
              <w:rPr>
                <w:rFonts w:ascii="Times New Roman" w:eastAsia="Times New Roman" w:hAnsi="Times New Roman" w:cs="Times New Roman"/>
                <w:kern w:val="0"/>
                <w14:ligatures w14:val="none"/>
              </w:rPr>
              <w:t>3.24 (0.56)</w:t>
            </w:r>
          </w:p>
        </w:tc>
        <w:tc>
          <w:tcPr>
            <w:tcW w:w="810" w:type="dxa"/>
            <w:hideMark/>
          </w:tcPr>
          <w:p w14:paraId="4158D0AE" w14:textId="77777777" w:rsidR="005D4181" w:rsidRPr="005D4181" w:rsidRDefault="005D4181" w:rsidP="005D4181">
            <w:pPr>
              <w:rPr>
                <w:rFonts w:ascii="Times New Roman" w:eastAsia="Times New Roman" w:hAnsi="Times New Roman" w:cs="Times New Roman"/>
                <w:kern w:val="0"/>
                <w14:ligatures w14:val="none"/>
              </w:rPr>
            </w:pPr>
            <w:r w:rsidRPr="005D4181">
              <w:rPr>
                <w:rFonts w:ascii="Times New Roman" w:eastAsia="Times New Roman" w:hAnsi="Times New Roman" w:cs="Times New Roman"/>
                <w:kern w:val="0"/>
                <w14:ligatures w14:val="none"/>
              </w:rPr>
              <w:t>6.22</w:t>
            </w:r>
          </w:p>
        </w:tc>
        <w:tc>
          <w:tcPr>
            <w:tcW w:w="900" w:type="dxa"/>
            <w:hideMark/>
          </w:tcPr>
          <w:p w14:paraId="074A76E9" w14:textId="77777777" w:rsidR="005D4181" w:rsidRPr="005D4181" w:rsidRDefault="005D4181" w:rsidP="005D4181">
            <w:pPr>
              <w:rPr>
                <w:rFonts w:ascii="Times New Roman" w:eastAsia="Times New Roman" w:hAnsi="Times New Roman" w:cs="Times New Roman"/>
                <w:kern w:val="0"/>
                <w14:ligatures w14:val="none"/>
              </w:rPr>
            </w:pPr>
            <w:r w:rsidRPr="005D4181">
              <w:rPr>
                <w:rFonts w:ascii="Times New Roman" w:eastAsia="Times New Roman" w:hAnsi="Times New Roman" w:cs="Times New Roman"/>
                <w:kern w:val="0"/>
                <w14:ligatures w14:val="none"/>
              </w:rPr>
              <w:t>&lt; .001</w:t>
            </w:r>
          </w:p>
        </w:tc>
        <w:tc>
          <w:tcPr>
            <w:tcW w:w="1710" w:type="dxa"/>
            <w:hideMark/>
          </w:tcPr>
          <w:p w14:paraId="4EC07800" w14:textId="77777777" w:rsidR="005D4181" w:rsidRPr="005D4181" w:rsidRDefault="005D4181" w:rsidP="005D4181">
            <w:pPr>
              <w:rPr>
                <w:rFonts w:ascii="Times New Roman" w:eastAsia="Times New Roman" w:hAnsi="Times New Roman" w:cs="Times New Roman"/>
                <w:kern w:val="0"/>
                <w14:ligatures w14:val="none"/>
              </w:rPr>
            </w:pPr>
            <w:r w:rsidRPr="005D4181">
              <w:rPr>
                <w:rFonts w:ascii="Times New Roman" w:eastAsia="Times New Roman" w:hAnsi="Times New Roman" w:cs="Times New Roman"/>
                <w:kern w:val="0"/>
                <w14:ligatures w14:val="none"/>
              </w:rPr>
              <w:t>1.13</w:t>
            </w:r>
          </w:p>
        </w:tc>
      </w:tr>
    </w:tbl>
    <w:p w14:paraId="4B99243A" w14:textId="1F0B74F2" w:rsidR="005D4181" w:rsidRDefault="00670D2B" w:rsidP="00996E4E">
      <w:pPr>
        <w:spacing w:after="0" w:line="480" w:lineRule="auto"/>
        <w:jc w:val="both"/>
        <w:rPr>
          <w:rFonts w:ascii="Times New Roman" w:hAnsi="Times New Roman" w:cs="Times New Roman"/>
          <w:lang w:val="en-GB"/>
        </w:rPr>
      </w:pPr>
      <w:r w:rsidRPr="00670D2B">
        <w:rPr>
          <w:rFonts w:ascii="Times New Roman" w:hAnsi="Times New Roman" w:cs="Times New Roman"/>
          <w:lang w:val="en-GB"/>
        </w:rPr>
        <w:t>These results demonstrate that guided AI prompting positively supports higher-order writing processes, including idea development, organization, and revision.</w:t>
      </w:r>
    </w:p>
    <w:p w14:paraId="46E279ED" w14:textId="7390B509" w:rsidR="00C7006C" w:rsidRPr="00C7006C" w:rsidRDefault="00C7006C" w:rsidP="00996E4E">
      <w:pPr>
        <w:spacing w:after="0" w:line="480" w:lineRule="auto"/>
        <w:jc w:val="both"/>
        <w:rPr>
          <w:rFonts w:ascii="Times New Roman" w:hAnsi="Times New Roman" w:cs="Times New Roman"/>
          <w:b/>
          <w:bCs/>
          <w:lang w:val="en-GB"/>
        </w:rPr>
      </w:pPr>
      <w:r w:rsidRPr="00C7006C">
        <w:rPr>
          <w:rFonts w:ascii="Times New Roman" w:hAnsi="Times New Roman" w:cs="Times New Roman"/>
          <w:b/>
          <w:bCs/>
        </w:rPr>
        <w:t>5. Discussion</w:t>
      </w:r>
    </w:p>
    <w:p w14:paraId="10CABEE6" w14:textId="18B310F5" w:rsidR="00C7006C" w:rsidRDefault="00C7006C" w:rsidP="004B22E1">
      <w:pPr>
        <w:spacing w:after="0" w:line="480" w:lineRule="auto"/>
        <w:jc w:val="both"/>
        <w:rPr>
          <w:rFonts w:ascii="Times New Roman" w:hAnsi="Times New Roman" w:cs="Times New Roman"/>
          <w:b/>
          <w:bCs/>
          <w:lang w:val="en-GB"/>
        </w:rPr>
      </w:pPr>
      <w:r>
        <w:rPr>
          <w:rFonts w:ascii="Times New Roman" w:hAnsi="Times New Roman" w:cs="Times New Roman"/>
          <w:b/>
          <w:bCs/>
          <w:lang w:val="en-GB"/>
        </w:rPr>
        <w:t xml:space="preserve">5.1 </w:t>
      </w:r>
      <w:r w:rsidR="004B22E1" w:rsidRPr="004B22E1">
        <w:rPr>
          <w:rFonts w:ascii="Times New Roman" w:hAnsi="Times New Roman" w:cs="Times New Roman"/>
          <w:b/>
          <w:bCs/>
          <w:lang w:val="en-GB"/>
        </w:rPr>
        <w:t>RQ1–RQ3: Awareness, Ethics, and Integration Gap</w:t>
      </w:r>
    </w:p>
    <w:p w14:paraId="61A7A2DE" w14:textId="4D0A3EE4" w:rsidR="004B22E1" w:rsidRPr="004B22E1" w:rsidRDefault="004B22E1" w:rsidP="004B22E1">
      <w:pPr>
        <w:spacing w:after="0" w:line="480" w:lineRule="auto"/>
        <w:jc w:val="both"/>
        <w:rPr>
          <w:rFonts w:ascii="Times New Roman" w:hAnsi="Times New Roman" w:cs="Times New Roman"/>
          <w:lang w:val="en-GB"/>
        </w:rPr>
      </w:pPr>
      <w:r w:rsidRPr="004B22E1">
        <w:rPr>
          <w:rFonts w:ascii="Times New Roman" w:hAnsi="Times New Roman" w:cs="Times New Roman"/>
          <w:lang w:val="en-GB"/>
        </w:rPr>
        <w:t xml:space="preserve">The findings demonstrate that awareness of AI is relatively high, and that this awareness is positively associated with both ethical sensitivity and willingness to engage with AI tools. However, the lower level of classroom integration reveals a clear awareness-practice gap. This gap reflects structural and institutional constraints rather than resistance, supporting prior research indicating that technological adoption depends not only on user readiness but also on infrastructural and pedagogical conditions (Ertmer, 1999; Selwyn, 2016). The significant regional variation further reinforces the role of material and institutional inequalities in shaping AI integration (Aboh, 2023; Warschauer &amp; </w:t>
      </w:r>
      <w:proofErr w:type="spellStart"/>
      <w:r w:rsidRPr="004B22E1">
        <w:rPr>
          <w:rFonts w:ascii="Times New Roman" w:hAnsi="Times New Roman" w:cs="Times New Roman"/>
          <w:lang w:val="en-GB"/>
        </w:rPr>
        <w:t>Matuchniak</w:t>
      </w:r>
      <w:proofErr w:type="spellEnd"/>
      <w:r w:rsidRPr="004B22E1">
        <w:rPr>
          <w:rFonts w:ascii="Times New Roman" w:hAnsi="Times New Roman" w:cs="Times New Roman"/>
          <w:lang w:val="en-GB"/>
        </w:rPr>
        <w:t>, 2010).</w:t>
      </w:r>
    </w:p>
    <w:p w14:paraId="4EA878EE" w14:textId="6BBAB327" w:rsidR="00C7006C" w:rsidRDefault="00C7006C" w:rsidP="004B22E1">
      <w:pPr>
        <w:spacing w:after="0" w:line="480" w:lineRule="auto"/>
        <w:jc w:val="both"/>
        <w:rPr>
          <w:rFonts w:ascii="Times New Roman" w:hAnsi="Times New Roman" w:cs="Times New Roman"/>
          <w:b/>
          <w:bCs/>
          <w:lang w:val="en-GB"/>
        </w:rPr>
      </w:pPr>
      <w:r>
        <w:rPr>
          <w:rFonts w:ascii="Times New Roman" w:hAnsi="Times New Roman" w:cs="Times New Roman"/>
          <w:b/>
          <w:bCs/>
          <w:lang w:val="en-GB"/>
        </w:rPr>
        <w:t xml:space="preserve">5.2 </w:t>
      </w:r>
      <w:r w:rsidR="004B22E1" w:rsidRPr="004B22E1">
        <w:rPr>
          <w:rFonts w:ascii="Times New Roman" w:hAnsi="Times New Roman" w:cs="Times New Roman"/>
          <w:b/>
          <w:bCs/>
          <w:lang w:val="en-GB"/>
        </w:rPr>
        <w:t>RQ2 &amp; RQ4: Ethical Sensitivity and Attitudinal Orientation</w:t>
      </w:r>
    </w:p>
    <w:p w14:paraId="7720116F" w14:textId="30342165" w:rsidR="004B22E1" w:rsidRPr="004B22E1" w:rsidRDefault="004B22E1" w:rsidP="004B22E1">
      <w:pPr>
        <w:spacing w:after="0" w:line="480" w:lineRule="auto"/>
        <w:jc w:val="both"/>
        <w:rPr>
          <w:rFonts w:ascii="Times New Roman" w:hAnsi="Times New Roman" w:cs="Times New Roman"/>
          <w:b/>
          <w:bCs/>
          <w:lang w:val="en-GB"/>
        </w:rPr>
      </w:pPr>
      <w:r w:rsidRPr="004B22E1">
        <w:rPr>
          <w:rFonts w:ascii="Times New Roman" w:hAnsi="Times New Roman" w:cs="Times New Roman"/>
          <w:lang w:val="en-GB"/>
        </w:rPr>
        <w:t xml:space="preserve">Ethical concern emerges as a central dimension of AI engagement, with participants demonstrating strong sensitivity to bias, authorship, and academic integrity. Importantly, ethical sensitivity is positively associated with attitudinal orientation, indicating that it functions as a regulatory rather than inhibiting factor. Gender differences in ethical concern align with previous findings on digital risk perception, suggesting that ethical engagement with AI is shaped by broader sociocultural factors (Livingstone &amp; Haddon, 2009; Selwyn, 2016). These findings position ethical awareness </w:t>
      </w:r>
      <w:r w:rsidRPr="004B22E1">
        <w:rPr>
          <w:rFonts w:ascii="Times New Roman" w:hAnsi="Times New Roman" w:cs="Times New Roman"/>
          <w:lang w:val="en-GB"/>
        </w:rPr>
        <w:lastRenderedPageBreak/>
        <w:t>as a key component of critical AI literacy, emphasizing that responsible technology use requires both cognitive and moral dimensions (Ng, 2012).</w:t>
      </w:r>
    </w:p>
    <w:p w14:paraId="585F22D4" w14:textId="7064C8EA" w:rsidR="004B22E1" w:rsidRDefault="00C7006C" w:rsidP="004B22E1">
      <w:pPr>
        <w:spacing w:after="0" w:line="480" w:lineRule="auto"/>
        <w:jc w:val="both"/>
        <w:rPr>
          <w:rFonts w:ascii="Times New Roman" w:hAnsi="Times New Roman" w:cs="Times New Roman"/>
          <w:b/>
          <w:bCs/>
          <w:lang w:val="en-GB"/>
        </w:rPr>
      </w:pPr>
      <w:r>
        <w:rPr>
          <w:rFonts w:ascii="Times New Roman" w:hAnsi="Times New Roman" w:cs="Times New Roman"/>
          <w:b/>
          <w:bCs/>
          <w:lang w:val="en-GB"/>
        </w:rPr>
        <w:t xml:space="preserve">5.3 </w:t>
      </w:r>
      <w:r w:rsidR="004B22E1" w:rsidRPr="004B22E1">
        <w:rPr>
          <w:rFonts w:ascii="Times New Roman" w:hAnsi="Times New Roman" w:cs="Times New Roman"/>
          <w:b/>
          <w:bCs/>
          <w:lang w:val="en-GB"/>
        </w:rPr>
        <w:t>RQ5: Integrated Model of AI Adoption</w:t>
      </w:r>
    </w:p>
    <w:p w14:paraId="2449DA05" w14:textId="54C80F7B" w:rsidR="004B22E1" w:rsidRPr="004B22E1" w:rsidRDefault="004B22E1" w:rsidP="004B22E1">
      <w:pPr>
        <w:spacing w:after="0" w:line="480" w:lineRule="auto"/>
        <w:jc w:val="both"/>
        <w:rPr>
          <w:rFonts w:ascii="Times New Roman" w:hAnsi="Times New Roman" w:cs="Times New Roman"/>
          <w:lang w:val="en-GB"/>
        </w:rPr>
      </w:pPr>
      <w:r w:rsidRPr="004B22E1">
        <w:rPr>
          <w:rFonts w:ascii="Times New Roman" w:hAnsi="Times New Roman" w:cs="Times New Roman"/>
          <w:lang w:val="en-GB"/>
        </w:rPr>
        <w:t xml:space="preserve">The regression model confirms that awareness, ethical sensitivity, and attitudinal orientation jointly predict classroom integration. This supports a multidimensional understanding of AI literacy as an interaction between cognitive, ethical, and affective factors (Ng, 2012; Redecker et al., 2011). However, the model’s explanatory power (Adj. R² = 0.31) indicates that additional variables, particularly institutional policy, assessment design, and infrastructure, also play a significant role. This highlights the limitations of purely individual-level models of technology adoption and aligns with prior research emphasizing systemic and </w:t>
      </w:r>
      <w:proofErr w:type="spellStart"/>
      <w:r w:rsidRPr="004B22E1">
        <w:rPr>
          <w:rFonts w:ascii="Times New Roman" w:hAnsi="Times New Roman" w:cs="Times New Roman"/>
          <w:lang w:val="en-GB"/>
        </w:rPr>
        <w:t>sociomaterial</w:t>
      </w:r>
      <w:proofErr w:type="spellEnd"/>
      <w:r w:rsidRPr="004B22E1">
        <w:rPr>
          <w:rFonts w:ascii="Times New Roman" w:hAnsi="Times New Roman" w:cs="Times New Roman"/>
          <w:lang w:val="en-GB"/>
        </w:rPr>
        <w:t xml:space="preserve"> influences on educational technology integration (Ertmer, 1999; Selwyn, 2016).</w:t>
      </w:r>
    </w:p>
    <w:p w14:paraId="6B5991DA" w14:textId="04FF1DB0" w:rsidR="004B22E1" w:rsidRDefault="00C7006C" w:rsidP="004B22E1">
      <w:pPr>
        <w:spacing w:after="0" w:line="480" w:lineRule="auto"/>
        <w:jc w:val="both"/>
        <w:rPr>
          <w:rFonts w:ascii="Times New Roman" w:hAnsi="Times New Roman" w:cs="Times New Roman"/>
          <w:b/>
          <w:bCs/>
          <w:lang w:val="en-GB"/>
        </w:rPr>
      </w:pPr>
      <w:r>
        <w:rPr>
          <w:rFonts w:ascii="Times New Roman" w:hAnsi="Times New Roman" w:cs="Times New Roman"/>
          <w:b/>
          <w:bCs/>
          <w:lang w:val="en-GB"/>
        </w:rPr>
        <w:t xml:space="preserve">5.4 </w:t>
      </w:r>
      <w:r w:rsidR="004B22E1" w:rsidRPr="004B22E1">
        <w:rPr>
          <w:rFonts w:ascii="Times New Roman" w:hAnsi="Times New Roman" w:cs="Times New Roman"/>
          <w:b/>
          <w:bCs/>
          <w:lang w:val="en-GB"/>
        </w:rPr>
        <w:t>RQ6: Prompting as a Mediated Literacy Practice</w:t>
      </w:r>
    </w:p>
    <w:p w14:paraId="403DADAF" w14:textId="663D5865" w:rsidR="004B22E1" w:rsidRPr="004B22E1" w:rsidRDefault="004B22E1" w:rsidP="004B22E1">
      <w:pPr>
        <w:spacing w:after="0" w:line="480" w:lineRule="auto"/>
        <w:jc w:val="both"/>
        <w:rPr>
          <w:rFonts w:ascii="Times New Roman" w:hAnsi="Times New Roman" w:cs="Times New Roman"/>
          <w:lang w:val="en-GB"/>
        </w:rPr>
      </w:pPr>
      <w:r w:rsidRPr="004B22E1">
        <w:rPr>
          <w:rFonts w:ascii="Times New Roman" w:hAnsi="Times New Roman" w:cs="Times New Roman"/>
          <w:lang w:val="en-GB"/>
        </w:rPr>
        <w:t>Corpus findings demonstrate that prompting operates as a literacy practice involving rhetorical control, evaluation, and revision. Learners who produced structured prompts and engaged in iterative interaction demonstrated greater control over AI outputs and higher-quality revisions. Revision behaviours, including ethical filtering and selective uptake, provide behavioural evidence that ethical awareness is enacted at the level of textual decision-making. These findings align with sociocultural theories of mediated learning, where tools support cognition through active and reflective use (Vygotsky, 1978; Lantolf &amp; Thorne, 2006).</w:t>
      </w:r>
    </w:p>
    <w:p w14:paraId="23EBFC51" w14:textId="0F778F26" w:rsidR="004B22E1" w:rsidRDefault="00C7006C" w:rsidP="004B22E1">
      <w:pPr>
        <w:spacing w:after="0" w:line="480" w:lineRule="auto"/>
        <w:jc w:val="both"/>
        <w:rPr>
          <w:rFonts w:ascii="Times New Roman" w:hAnsi="Times New Roman" w:cs="Times New Roman"/>
          <w:b/>
          <w:bCs/>
          <w:lang w:val="en-GB"/>
        </w:rPr>
      </w:pPr>
      <w:r>
        <w:rPr>
          <w:rFonts w:ascii="Times New Roman" w:hAnsi="Times New Roman" w:cs="Times New Roman"/>
          <w:b/>
          <w:bCs/>
          <w:lang w:val="en-GB"/>
        </w:rPr>
        <w:t xml:space="preserve">5.5 </w:t>
      </w:r>
      <w:r w:rsidR="004B22E1" w:rsidRPr="004B22E1">
        <w:rPr>
          <w:rFonts w:ascii="Times New Roman" w:hAnsi="Times New Roman" w:cs="Times New Roman"/>
          <w:b/>
          <w:bCs/>
          <w:lang w:val="en-GB"/>
        </w:rPr>
        <w:t>RQ6: Learning Outcomes and Pedagogical Implications</w:t>
      </w:r>
    </w:p>
    <w:p w14:paraId="193CF170" w14:textId="2F3B653A" w:rsidR="004B22E1" w:rsidRPr="004B22E1" w:rsidRDefault="004B22E1" w:rsidP="004B22E1">
      <w:pPr>
        <w:spacing w:after="0" w:line="480" w:lineRule="auto"/>
        <w:jc w:val="both"/>
        <w:rPr>
          <w:rFonts w:ascii="Times New Roman" w:hAnsi="Times New Roman" w:cs="Times New Roman"/>
          <w:lang w:val="en-GB"/>
        </w:rPr>
      </w:pPr>
      <w:r w:rsidRPr="004B22E1">
        <w:rPr>
          <w:rFonts w:ascii="Times New Roman" w:hAnsi="Times New Roman" w:cs="Times New Roman"/>
          <w:lang w:val="en-GB"/>
        </w:rPr>
        <w:t xml:space="preserve">Experimental results confirm that AI-assisted prompting can enhance language learning outcomes, particularly in higher-order writing features such as coherence, lexical richness, and syntactic complexity. However, these effects are conditional on structured instructional design. The stronger </w:t>
      </w:r>
      <w:r w:rsidRPr="004B22E1">
        <w:rPr>
          <w:rFonts w:ascii="Times New Roman" w:hAnsi="Times New Roman" w:cs="Times New Roman"/>
          <w:lang w:val="en-GB"/>
        </w:rPr>
        <w:lastRenderedPageBreak/>
        <w:t xml:space="preserve">gains observed in the AI-assisted group reflect guided engagement rather than unrestricted AI use. This supports process-oriented CALL approaches that emphasise scaffolding, revision, and learner agency (Reinders &amp; White, 2016; Swain &amp; Lapkin, 2000). At the same time, the persistence of the awareness-integration gap indicates that such benefits may not be realised without institutional support. The pedagogical value of AI prompting is therefore inseparable from the </w:t>
      </w:r>
      <w:proofErr w:type="spellStart"/>
      <w:r w:rsidRPr="004B22E1">
        <w:rPr>
          <w:rFonts w:ascii="Times New Roman" w:hAnsi="Times New Roman" w:cs="Times New Roman"/>
          <w:lang w:val="en-GB"/>
        </w:rPr>
        <w:t>sociomaterial</w:t>
      </w:r>
      <w:proofErr w:type="spellEnd"/>
      <w:r w:rsidRPr="004B22E1">
        <w:rPr>
          <w:rFonts w:ascii="Times New Roman" w:hAnsi="Times New Roman" w:cs="Times New Roman"/>
          <w:lang w:val="en-GB"/>
        </w:rPr>
        <w:t xml:space="preserve"> context in which it is implemented (Selwyn, 2016; Warschauer &amp; </w:t>
      </w:r>
      <w:proofErr w:type="spellStart"/>
      <w:r w:rsidRPr="004B22E1">
        <w:rPr>
          <w:rFonts w:ascii="Times New Roman" w:hAnsi="Times New Roman" w:cs="Times New Roman"/>
          <w:lang w:val="en-GB"/>
        </w:rPr>
        <w:t>Matuchniak</w:t>
      </w:r>
      <w:proofErr w:type="spellEnd"/>
      <w:r w:rsidRPr="004B22E1">
        <w:rPr>
          <w:rFonts w:ascii="Times New Roman" w:hAnsi="Times New Roman" w:cs="Times New Roman"/>
          <w:lang w:val="en-GB"/>
        </w:rPr>
        <w:t>, 2010).</w:t>
      </w:r>
    </w:p>
    <w:p w14:paraId="1D776AE6" w14:textId="7610387A" w:rsidR="004B22E1" w:rsidRPr="004B22E1" w:rsidRDefault="004B22E1" w:rsidP="004B22E1">
      <w:pPr>
        <w:spacing w:after="0" w:line="480" w:lineRule="auto"/>
        <w:jc w:val="both"/>
        <w:rPr>
          <w:rFonts w:ascii="Times New Roman" w:hAnsi="Times New Roman" w:cs="Times New Roman"/>
          <w:b/>
          <w:bCs/>
          <w:lang w:val="en-GB"/>
        </w:rPr>
      </w:pPr>
      <w:r w:rsidRPr="004B22E1">
        <w:rPr>
          <w:rFonts w:ascii="Times New Roman" w:hAnsi="Times New Roman" w:cs="Times New Roman"/>
          <w:b/>
          <w:bCs/>
          <w:lang w:val="en-GB"/>
        </w:rPr>
        <w:t>6. Conclusion</w:t>
      </w:r>
    </w:p>
    <w:p w14:paraId="1A451A75" w14:textId="6CEEBA8B" w:rsidR="004B22E1" w:rsidRPr="004B22E1" w:rsidRDefault="004B22E1" w:rsidP="004B22E1">
      <w:pPr>
        <w:spacing w:after="0" w:line="480" w:lineRule="auto"/>
        <w:jc w:val="both"/>
        <w:rPr>
          <w:rFonts w:ascii="Times New Roman" w:hAnsi="Times New Roman" w:cs="Times New Roman"/>
          <w:lang w:val="en-GB"/>
        </w:rPr>
      </w:pPr>
      <w:r w:rsidRPr="004B22E1">
        <w:rPr>
          <w:rFonts w:ascii="Times New Roman" w:hAnsi="Times New Roman" w:cs="Times New Roman"/>
          <w:lang w:val="en-GB"/>
        </w:rPr>
        <w:t xml:space="preserve">This study examined the dynamics of AI prompting in Nigerian university language classrooms, focusing on awareness, ethical sensitivity, attitudinal orientation, and patterns of pedagogical integration. Drawing on large-scale survey data, corpus-based analyses of learner–AI interaction, and quasi-experimental evidence of learning outcomes, the study provides a multidimensional account of how AI prompting is understood, negotiated, and enacted in higher education contexts. The findings reveal a persistent paradox. While students and educators demonstrate relatively high levels of awareness of AI tools and heightened ethical sensitivity toward issues such as academic integrity, bias, and over-reliance, practical integration of AI prompting into classroom instruction remains uneven and comparatively limited. This gap reflects systemic constraints within Nigerian higher education, including infrastructural inadequacies, uneven digital access across regions, and the absence of clear institutional frameworks for responsible AI use, rather than attitudinal resistance alone. Evidence from the corpus and experimental components shows that when AI prompting is embedded within structured pedagogical tasks, learners actively revise, evaluate, and reshape AI-generated content in ways that support language development, reinforcing the view of AI as a mediational resource rather than a substitute for learning. Overall, the study contributes to </w:t>
      </w:r>
      <w:r w:rsidRPr="004B22E1">
        <w:rPr>
          <w:rFonts w:ascii="Times New Roman" w:hAnsi="Times New Roman" w:cs="Times New Roman"/>
          <w:lang w:val="en-GB"/>
        </w:rPr>
        <w:lastRenderedPageBreak/>
        <w:t>ongoing debates on AI in education by centring a Global South perspective and highlighting the need for context-sensitive approaches to AI literacy.</w:t>
      </w:r>
    </w:p>
    <w:p w14:paraId="6814B911" w14:textId="4EFAB7FB" w:rsidR="004B22E1" w:rsidRPr="004B22E1" w:rsidRDefault="004B22E1" w:rsidP="004B22E1">
      <w:pPr>
        <w:spacing w:after="0" w:line="480" w:lineRule="auto"/>
        <w:jc w:val="both"/>
        <w:rPr>
          <w:rFonts w:ascii="Times New Roman" w:hAnsi="Times New Roman" w:cs="Times New Roman"/>
          <w:b/>
          <w:bCs/>
          <w:lang w:val="en-GB"/>
        </w:rPr>
      </w:pPr>
      <w:r>
        <w:rPr>
          <w:rFonts w:ascii="Times New Roman" w:hAnsi="Times New Roman" w:cs="Times New Roman"/>
          <w:b/>
          <w:bCs/>
          <w:lang w:val="en-GB"/>
        </w:rPr>
        <w:t xml:space="preserve">6.1 </w:t>
      </w:r>
      <w:r w:rsidRPr="004B22E1">
        <w:rPr>
          <w:rFonts w:ascii="Times New Roman" w:hAnsi="Times New Roman" w:cs="Times New Roman"/>
          <w:b/>
          <w:bCs/>
          <w:lang w:val="en-GB"/>
        </w:rPr>
        <w:t>Pedagogical Implications</w:t>
      </w:r>
    </w:p>
    <w:p w14:paraId="7E0CB4B6" w14:textId="77777777" w:rsidR="004B22E1" w:rsidRPr="004B22E1" w:rsidRDefault="004B22E1" w:rsidP="004B22E1">
      <w:pPr>
        <w:spacing w:after="0" w:line="480" w:lineRule="auto"/>
        <w:jc w:val="both"/>
        <w:rPr>
          <w:rFonts w:ascii="Times New Roman" w:hAnsi="Times New Roman" w:cs="Times New Roman"/>
          <w:lang w:val="en-GB"/>
        </w:rPr>
      </w:pPr>
      <w:r w:rsidRPr="004B22E1">
        <w:rPr>
          <w:rFonts w:ascii="Times New Roman" w:hAnsi="Times New Roman" w:cs="Times New Roman"/>
          <w:lang w:val="en-GB"/>
        </w:rPr>
        <w:t>The findings have several implications for curriculum design, teaching practice, and institutional policy in Nigerian universities. Curriculum developers should deliberately incorporate AI literacy and prompt engineering into language education programs. Such integration should extend beyond technical instruction to include critical engagement with ethical issues such as authorship, bias, transparency, and academic integrity, equipping students with competencies for responsible AI-mediated writing and learning. Universities should prioritize systematic professional development for language teachers, addressing both the pedagogical affordances of AI tools and their ethical and social implications. Educators should be empowered to design guided prompting tasks that foster revision, reflection, and learner agency, promoting active engagement rather than uncritical reliance on AI-generated output. Institutional and national policy frameworks are also necessary to regulate AI use in higher education, ensuring clarity regarding acceptable uses, data privacy, fairness, accountability, and consistency across institutions. Classroom practices should emphasize critical evaluation, modification, and contextual adaptation of AI-generated text, fostering independence, creativity, and ethical responsibility among learners.</w:t>
      </w:r>
    </w:p>
    <w:p w14:paraId="487DADC4" w14:textId="257261AA" w:rsidR="004B22E1" w:rsidRPr="004B22E1" w:rsidRDefault="004B22E1" w:rsidP="004B22E1">
      <w:pPr>
        <w:spacing w:after="0" w:line="480" w:lineRule="auto"/>
        <w:jc w:val="both"/>
        <w:rPr>
          <w:rFonts w:ascii="Times New Roman" w:hAnsi="Times New Roman" w:cs="Times New Roman"/>
          <w:b/>
          <w:bCs/>
          <w:lang w:val="en-GB"/>
        </w:rPr>
      </w:pPr>
      <w:r>
        <w:rPr>
          <w:rFonts w:ascii="Times New Roman" w:hAnsi="Times New Roman" w:cs="Times New Roman"/>
          <w:b/>
          <w:bCs/>
          <w:lang w:val="en-GB"/>
        </w:rPr>
        <w:t xml:space="preserve">6.2 </w:t>
      </w:r>
      <w:r w:rsidRPr="004B22E1">
        <w:rPr>
          <w:rFonts w:ascii="Times New Roman" w:hAnsi="Times New Roman" w:cs="Times New Roman"/>
          <w:b/>
          <w:bCs/>
          <w:lang w:val="en-GB"/>
        </w:rPr>
        <w:t>Limitations and Future Research</w:t>
      </w:r>
    </w:p>
    <w:p w14:paraId="18801797" w14:textId="77777777" w:rsidR="004B22E1" w:rsidRPr="004B22E1" w:rsidRDefault="004B22E1" w:rsidP="004B22E1">
      <w:pPr>
        <w:spacing w:after="0" w:line="480" w:lineRule="auto"/>
        <w:jc w:val="both"/>
        <w:rPr>
          <w:rFonts w:ascii="Times New Roman" w:hAnsi="Times New Roman" w:cs="Times New Roman"/>
          <w:lang w:val="en-GB"/>
        </w:rPr>
      </w:pPr>
      <w:r w:rsidRPr="004B22E1">
        <w:rPr>
          <w:rFonts w:ascii="Times New Roman" w:hAnsi="Times New Roman" w:cs="Times New Roman"/>
          <w:lang w:val="en-GB"/>
        </w:rPr>
        <w:t xml:space="preserve">Several limitations should be acknowledged when interpreting the findings. The quasi-experimental design limits the strength of causal inference, as participants were not randomly assigned across all learning environments, and pre-existing differences in motivation, technological familiarity, or instructional exposure may have influenced outcomes. The intervention period was relatively short, and observed improvements in lexical richness and textual </w:t>
      </w:r>
      <w:r w:rsidRPr="004B22E1">
        <w:rPr>
          <w:rFonts w:ascii="Times New Roman" w:hAnsi="Times New Roman" w:cs="Times New Roman"/>
          <w:lang w:val="en-GB"/>
        </w:rPr>
        <w:lastRenderedPageBreak/>
        <w:t>coherence may reflect short-term scaffolded performance rather than durable skill transfer. The study focused primarily on a single genre of academic writing, limiting generalizability across disciplinary genres, communicative purposes, and proficiency levels. Some analytical subsamples may reflect self-selection, as participants willing to engage deeply with experimental tasks may differ systematically from those who participated minimally. Regional disparities in infrastructure and institutional support further complicate interpretation, as differences in integration may reflect structural access conditions rather than purely pedagogical variation. The study emphasized structured and guided AI use within pedagogically designed tasks, and findings should not be generalized to unguided or unrestricted AI use, which may produce different learning trajectories and ethical risks.</w:t>
      </w:r>
    </w:p>
    <w:p w14:paraId="296DABD8" w14:textId="649222EA" w:rsidR="00E31B86" w:rsidRPr="004B22E1" w:rsidRDefault="004B22E1" w:rsidP="004B22E1">
      <w:pPr>
        <w:spacing w:after="0" w:line="480" w:lineRule="auto"/>
        <w:jc w:val="both"/>
        <w:rPr>
          <w:rFonts w:ascii="Times New Roman" w:hAnsi="Times New Roman" w:cs="Times New Roman"/>
          <w:lang w:val="en-GB"/>
        </w:rPr>
      </w:pPr>
      <w:r w:rsidRPr="004B22E1">
        <w:rPr>
          <w:rFonts w:ascii="Times New Roman" w:hAnsi="Times New Roman" w:cs="Times New Roman"/>
          <w:lang w:val="en-GB"/>
        </w:rPr>
        <w:t xml:space="preserve">Future research should address these limitations by employing longitudinal designs, examining multiple genres of writing, and incorporating multi-level </w:t>
      </w:r>
      <w:proofErr w:type="spellStart"/>
      <w:r w:rsidRPr="004B22E1">
        <w:rPr>
          <w:rFonts w:ascii="Times New Roman" w:hAnsi="Times New Roman" w:cs="Times New Roman"/>
          <w:lang w:val="en-GB"/>
        </w:rPr>
        <w:t>modeling</w:t>
      </w:r>
      <w:proofErr w:type="spellEnd"/>
      <w:r w:rsidRPr="004B22E1">
        <w:rPr>
          <w:rFonts w:ascii="Times New Roman" w:hAnsi="Times New Roman" w:cs="Times New Roman"/>
          <w:lang w:val="en-GB"/>
        </w:rPr>
        <w:t xml:space="preserve"> to capture institutional and infrastructural variables more explicitly. Studies within Nigerian and broader African contexts would deepen understanding of AI-mediated language learning across diverse linguistic, cultural, and institutional settings. Longitudinal and discipline-specific investigations would be particularly valuable in assessing the development of critical AI literacy over time and the contribution of locally grounded ethical frameworks to global AI education discourse</w:t>
      </w:r>
    </w:p>
    <w:p w14:paraId="0F3D00DB" w14:textId="77777777" w:rsidR="00E31B86" w:rsidRPr="00C32A58" w:rsidRDefault="00E31B86" w:rsidP="00C32A58">
      <w:pPr>
        <w:spacing w:after="0" w:line="480" w:lineRule="auto"/>
        <w:jc w:val="both"/>
        <w:rPr>
          <w:rFonts w:ascii="Times New Roman" w:hAnsi="Times New Roman" w:cs="Times New Roman"/>
        </w:rPr>
      </w:pPr>
    </w:p>
    <w:p w14:paraId="32568A5B" w14:textId="77777777" w:rsidR="00F84227" w:rsidRDefault="00D12A52" w:rsidP="00A778CC">
      <w:pPr>
        <w:spacing w:after="0" w:line="480" w:lineRule="auto"/>
        <w:jc w:val="both"/>
        <w:rPr>
          <w:rFonts w:ascii="Times New Roman" w:hAnsi="Times New Roman" w:cs="Times New Roman"/>
          <w:b/>
          <w:bCs/>
        </w:rPr>
      </w:pPr>
      <w:r w:rsidRPr="00392694">
        <w:rPr>
          <w:rFonts w:ascii="Times New Roman" w:hAnsi="Times New Roman" w:cs="Times New Roman"/>
          <w:b/>
          <w:bCs/>
        </w:rPr>
        <w:t xml:space="preserve">References </w:t>
      </w:r>
    </w:p>
    <w:p w14:paraId="67D2320F" w14:textId="0C7E28FA" w:rsidR="00612C82" w:rsidRDefault="00612C82" w:rsidP="00A778CC">
      <w:pPr>
        <w:spacing w:after="0" w:line="480" w:lineRule="auto"/>
        <w:jc w:val="both"/>
        <w:rPr>
          <w:rFonts w:ascii="Times New Roman" w:hAnsi="Times New Roman" w:cs="Times New Roman"/>
        </w:rPr>
      </w:pPr>
      <w:r w:rsidRPr="00612C82">
        <w:rPr>
          <w:rFonts w:ascii="Times New Roman" w:hAnsi="Times New Roman" w:cs="Times New Roman"/>
        </w:rPr>
        <w:t xml:space="preserve">Aboh, S. C. (2022). On the parameters of the power of English in Nigeria: A bottom-up approach </w:t>
      </w:r>
      <w:r>
        <w:rPr>
          <w:rFonts w:ascii="Times New Roman" w:hAnsi="Times New Roman" w:cs="Times New Roman"/>
        </w:rPr>
        <w:tab/>
      </w:r>
      <w:r w:rsidRPr="00612C82">
        <w:rPr>
          <w:rFonts w:ascii="Times New Roman" w:hAnsi="Times New Roman" w:cs="Times New Roman"/>
        </w:rPr>
        <w:t xml:space="preserve">towards revitalizing Nigerian languages. Cogent Arts &amp; Humanities, 9(1), 2118447. </w:t>
      </w:r>
      <w:r>
        <w:rPr>
          <w:rFonts w:ascii="Times New Roman" w:hAnsi="Times New Roman" w:cs="Times New Roman"/>
        </w:rPr>
        <w:tab/>
      </w:r>
      <w:r w:rsidRPr="00612C82">
        <w:rPr>
          <w:rFonts w:ascii="Times New Roman" w:hAnsi="Times New Roman" w:cs="Times New Roman"/>
        </w:rPr>
        <w:t>https://doi. org/10.1080/23311983.2022.2118</w:t>
      </w:r>
      <w:r>
        <w:rPr>
          <w:rFonts w:ascii="Times New Roman" w:hAnsi="Times New Roman" w:cs="Times New Roman"/>
        </w:rPr>
        <w:t xml:space="preserve">447 </w:t>
      </w:r>
    </w:p>
    <w:p w14:paraId="4846CAED" w14:textId="5EF6B3DE"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lastRenderedPageBreak/>
        <w:t xml:space="preserve">Aboh, S. C. (2023). Nigerian students’ attitudes toward endonormative varieties of Nigerian </w:t>
      </w:r>
      <w:r w:rsidR="00612C82">
        <w:rPr>
          <w:rFonts w:ascii="Times New Roman" w:hAnsi="Times New Roman" w:cs="Times New Roman"/>
          <w:lang w:val="en-GB"/>
        </w:rPr>
        <w:tab/>
      </w:r>
      <w:r w:rsidRPr="002276EE">
        <w:rPr>
          <w:rFonts w:ascii="Times New Roman" w:hAnsi="Times New Roman" w:cs="Times New Roman"/>
          <w:lang w:val="en-GB"/>
        </w:rPr>
        <w:t xml:space="preserve">English. </w:t>
      </w:r>
      <w:r w:rsidRPr="002276EE">
        <w:rPr>
          <w:rFonts w:ascii="Times New Roman" w:hAnsi="Times New Roman" w:cs="Times New Roman"/>
          <w:i/>
          <w:iCs/>
          <w:lang w:val="en-GB"/>
        </w:rPr>
        <w:t>Journal of Multilingual and Multicultural Development</w:t>
      </w:r>
      <w:r w:rsidRPr="002276EE">
        <w:rPr>
          <w:rFonts w:ascii="Times New Roman" w:hAnsi="Times New Roman" w:cs="Times New Roman"/>
          <w:lang w:val="en-GB"/>
        </w:rPr>
        <w:t>, 1–14.</w:t>
      </w:r>
    </w:p>
    <w:p w14:paraId="6477B2A4" w14:textId="395F3C91"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Adebayo, O. (2021). Digital infrastructure and the challenges of technology integration in Nigerian </w:t>
      </w:r>
      <w:r w:rsidR="00612C82">
        <w:rPr>
          <w:rFonts w:ascii="Times New Roman" w:hAnsi="Times New Roman" w:cs="Times New Roman"/>
          <w:lang w:val="en-GB"/>
        </w:rPr>
        <w:tab/>
      </w:r>
      <w:r w:rsidRPr="002276EE">
        <w:rPr>
          <w:rFonts w:ascii="Times New Roman" w:hAnsi="Times New Roman" w:cs="Times New Roman"/>
          <w:lang w:val="en-GB"/>
        </w:rPr>
        <w:t xml:space="preserve">higher education. </w:t>
      </w:r>
      <w:r w:rsidRPr="002276EE">
        <w:rPr>
          <w:rFonts w:ascii="Times New Roman" w:hAnsi="Times New Roman" w:cs="Times New Roman"/>
          <w:i/>
          <w:iCs/>
          <w:lang w:val="en-GB"/>
        </w:rPr>
        <w:t>Nigerian Journal of Educational Technology</w:t>
      </w:r>
      <w:r w:rsidRPr="002276EE">
        <w:rPr>
          <w:rFonts w:ascii="Times New Roman" w:hAnsi="Times New Roman" w:cs="Times New Roman"/>
          <w:lang w:val="en-GB"/>
        </w:rPr>
        <w:t>, 5(2), 45–59.</w:t>
      </w:r>
    </w:p>
    <w:p w14:paraId="1DD4B3F6" w14:textId="15A35641"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Afolabi, A. (2020). ICT in language education in Nigeria: Issues and prospects. </w:t>
      </w:r>
      <w:r w:rsidRPr="002276EE">
        <w:rPr>
          <w:rFonts w:ascii="Times New Roman" w:hAnsi="Times New Roman" w:cs="Times New Roman"/>
          <w:i/>
          <w:iCs/>
          <w:lang w:val="en-GB"/>
        </w:rPr>
        <w:t xml:space="preserve">Nigerian Journal </w:t>
      </w:r>
      <w:r w:rsidR="00612C82">
        <w:rPr>
          <w:rFonts w:ascii="Times New Roman" w:hAnsi="Times New Roman" w:cs="Times New Roman"/>
          <w:i/>
          <w:iCs/>
          <w:lang w:val="en-GB"/>
        </w:rPr>
        <w:tab/>
      </w:r>
      <w:r w:rsidRPr="002276EE">
        <w:rPr>
          <w:rFonts w:ascii="Times New Roman" w:hAnsi="Times New Roman" w:cs="Times New Roman"/>
          <w:i/>
          <w:iCs/>
          <w:lang w:val="en-GB"/>
        </w:rPr>
        <w:t>of Educational Technology</w:t>
      </w:r>
      <w:r w:rsidRPr="002276EE">
        <w:rPr>
          <w:rFonts w:ascii="Times New Roman" w:hAnsi="Times New Roman" w:cs="Times New Roman"/>
          <w:lang w:val="en-GB"/>
        </w:rPr>
        <w:t>, 4(2), 45–59.</w:t>
      </w:r>
    </w:p>
    <w:p w14:paraId="0408B5BE" w14:textId="3630AB58"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Afolabi, F. (2020). ICT integration and challenges in Nigerian higher education. </w:t>
      </w:r>
      <w:r w:rsidRPr="002276EE">
        <w:rPr>
          <w:rFonts w:ascii="Times New Roman" w:hAnsi="Times New Roman" w:cs="Times New Roman"/>
          <w:i/>
          <w:iCs/>
          <w:lang w:val="en-GB"/>
        </w:rPr>
        <w:t xml:space="preserve">International </w:t>
      </w:r>
      <w:r w:rsidR="00612C82">
        <w:rPr>
          <w:rFonts w:ascii="Times New Roman" w:hAnsi="Times New Roman" w:cs="Times New Roman"/>
          <w:i/>
          <w:iCs/>
          <w:lang w:val="en-GB"/>
        </w:rPr>
        <w:tab/>
      </w:r>
      <w:r w:rsidRPr="002276EE">
        <w:rPr>
          <w:rFonts w:ascii="Times New Roman" w:hAnsi="Times New Roman" w:cs="Times New Roman"/>
          <w:i/>
          <w:iCs/>
          <w:lang w:val="en-GB"/>
        </w:rPr>
        <w:t>Journal of Education and Development Using ICT</w:t>
      </w:r>
      <w:r w:rsidRPr="002276EE">
        <w:rPr>
          <w:rFonts w:ascii="Times New Roman" w:hAnsi="Times New Roman" w:cs="Times New Roman"/>
          <w:lang w:val="en-GB"/>
        </w:rPr>
        <w:t>, 16(2), 4–18.</w:t>
      </w:r>
    </w:p>
    <w:p w14:paraId="3D019E97" w14:textId="5EBA5266" w:rsid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Bender, E. M., Gebru, T., McMillan-Major, A., &amp; </w:t>
      </w:r>
      <w:proofErr w:type="spellStart"/>
      <w:r w:rsidRPr="002276EE">
        <w:rPr>
          <w:rFonts w:ascii="Times New Roman" w:hAnsi="Times New Roman" w:cs="Times New Roman"/>
          <w:lang w:val="en-GB"/>
        </w:rPr>
        <w:t>Shmitchell</w:t>
      </w:r>
      <w:proofErr w:type="spellEnd"/>
      <w:r w:rsidRPr="002276EE">
        <w:rPr>
          <w:rFonts w:ascii="Times New Roman" w:hAnsi="Times New Roman" w:cs="Times New Roman"/>
          <w:lang w:val="en-GB"/>
        </w:rPr>
        <w:t xml:space="preserve">, S. (2021). On the dangers of </w:t>
      </w:r>
      <w:r w:rsidR="00612C82">
        <w:rPr>
          <w:rFonts w:ascii="Times New Roman" w:hAnsi="Times New Roman" w:cs="Times New Roman"/>
          <w:lang w:val="en-GB"/>
        </w:rPr>
        <w:tab/>
      </w:r>
      <w:r w:rsidRPr="002276EE">
        <w:rPr>
          <w:rFonts w:ascii="Times New Roman" w:hAnsi="Times New Roman" w:cs="Times New Roman"/>
          <w:lang w:val="en-GB"/>
        </w:rPr>
        <w:t xml:space="preserve">stochastic parrots: Can language models be too big? In </w:t>
      </w:r>
      <w:r w:rsidRPr="002276EE">
        <w:rPr>
          <w:rFonts w:ascii="Times New Roman" w:hAnsi="Times New Roman" w:cs="Times New Roman"/>
          <w:i/>
          <w:iCs/>
          <w:lang w:val="en-GB"/>
        </w:rPr>
        <w:t xml:space="preserve">Proceedings of the 2021 ACM </w:t>
      </w:r>
      <w:r w:rsidR="00612C82">
        <w:rPr>
          <w:rFonts w:ascii="Times New Roman" w:hAnsi="Times New Roman" w:cs="Times New Roman"/>
          <w:i/>
          <w:iCs/>
          <w:lang w:val="en-GB"/>
        </w:rPr>
        <w:tab/>
      </w:r>
      <w:r w:rsidRPr="002276EE">
        <w:rPr>
          <w:rFonts w:ascii="Times New Roman" w:hAnsi="Times New Roman" w:cs="Times New Roman"/>
          <w:i/>
          <w:iCs/>
          <w:lang w:val="en-GB"/>
        </w:rPr>
        <w:t>conference on fairness, accountability, and transparency</w:t>
      </w:r>
      <w:r w:rsidRPr="002276EE">
        <w:rPr>
          <w:rFonts w:ascii="Times New Roman" w:hAnsi="Times New Roman" w:cs="Times New Roman"/>
          <w:lang w:val="en-GB"/>
        </w:rPr>
        <w:t xml:space="preserve"> (pp. 610–623). ACM. </w:t>
      </w:r>
    </w:p>
    <w:p w14:paraId="5D30F78A" w14:textId="6ED11783" w:rsidR="002276EE" w:rsidRPr="002276EE" w:rsidRDefault="00612C82" w:rsidP="002276EE">
      <w:pPr>
        <w:spacing w:after="0" w:line="480" w:lineRule="auto"/>
        <w:jc w:val="both"/>
        <w:rPr>
          <w:rFonts w:ascii="Times New Roman" w:hAnsi="Times New Roman" w:cs="Times New Roman"/>
          <w:lang w:val="en-GB"/>
        </w:rPr>
      </w:pPr>
      <w:r>
        <w:rPr>
          <w:rFonts w:ascii="Times New Roman" w:hAnsi="Times New Roman" w:cs="Times New Roman"/>
          <w:lang w:val="en-GB"/>
        </w:rPr>
        <w:tab/>
      </w:r>
      <w:hyperlink r:id="rId7" w:history="1">
        <w:r w:rsidRPr="002276EE">
          <w:rPr>
            <w:rStyle w:val="Hyperlink"/>
            <w:rFonts w:ascii="Times New Roman" w:hAnsi="Times New Roman" w:cs="Times New Roman"/>
            <w:lang w:val="en-GB"/>
          </w:rPr>
          <w:t>https://doi.org/10.1145/3442188.3445922</w:t>
        </w:r>
      </w:hyperlink>
    </w:p>
    <w:p w14:paraId="3A9547D8" w14:textId="667FF0E1"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Buckingham, D. (2015). Defining digital literacy: What do young people need to know about </w:t>
      </w:r>
      <w:r w:rsidR="00612C82">
        <w:rPr>
          <w:rFonts w:ascii="Times New Roman" w:hAnsi="Times New Roman" w:cs="Times New Roman"/>
          <w:lang w:val="en-GB"/>
        </w:rPr>
        <w:tab/>
      </w:r>
      <w:r w:rsidRPr="002276EE">
        <w:rPr>
          <w:rFonts w:ascii="Times New Roman" w:hAnsi="Times New Roman" w:cs="Times New Roman"/>
          <w:lang w:val="en-GB"/>
        </w:rPr>
        <w:t xml:space="preserve">digital media? </w:t>
      </w:r>
      <w:r w:rsidRPr="002276EE">
        <w:rPr>
          <w:rFonts w:ascii="Times New Roman" w:hAnsi="Times New Roman" w:cs="Times New Roman"/>
          <w:i/>
          <w:iCs/>
          <w:lang w:val="en-GB"/>
        </w:rPr>
        <w:t>Nordic Journal of Digital Literacy</w:t>
      </w:r>
      <w:r w:rsidRPr="002276EE">
        <w:rPr>
          <w:rFonts w:ascii="Times New Roman" w:hAnsi="Times New Roman" w:cs="Times New Roman"/>
          <w:lang w:val="en-GB"/>
        </w:rPr>
        <w:t>, 10(Special Issue), 21–34.</w:t>
      </w:r>
    </w:p>
    <w:p w14:paraId="0BF1F3BA" w14:textId="6E150436"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Buckingham, D. (2022). Critical media literacy in a digital age: Rethinking learning and education. </w:t>
      </w:r>
      <w:r w:rsidR="00612C82">
        <w:rPr>
          <w:rFonts w:ascii="Times New Roman" w:hAnsi="Times New Roman" w:cs="Times New Roman"/>
          <w:lang w:val="en-GB"/>
        </w:rPr>
        <w:tab/>
      </w:r>
      <w:r w:rsidRPr="002276EE">
        <w:rPr>
          <w:rFonts w:ascii="Times New Roman" w:hAnsi="Times New Roman" w:cs="Times New Roman"/>
          <w:i/>
          <w:iCs/>
          <w:lang w:val="en-GB"/>
        </w:rPr>
        <w:t>Journal of Media Literacy Education</w:t>
      </w:r>
      <w:r w:rsidRPr="002276EE">
        <w:rPr>
          <w:rFonts w:ascii="Times New Roman" w:hAnsi="Times New Roman" w:cs="Times New Roman"/>
          <w:lang w:val="en-GB"/>
        </w:rPr>
        <w:t xml:space="preserve">, 14(2), 35–49. </w:t>
      </w:r>
      <w:hyperlink r:id="rId8" w:history="1">
        <w:r w:rsidR="00612C82" w:rsidRPr="002276EE">
          <w:rPr>
            <w:rStyle w:val="Hyperlink"/>
            <w:rFonts w:ascii="Times New Roman" w:hAnsi="Times New Roman" w:cs="Times New Roman"/>
            <w:lang w:val="en-GB"/>
          </w:rPr>
          <w:t>https://doi.org/10.23860/JMLE-2022-</w:t>
        </w:r>
      </w:hyperlink>
      <w:r w:rsidR="00612C82">
        <w:rPr>
          <w:rFonts w:ascii="Times New Roman" w:hAnsi="Times New Roman" w:cs="Times New Roman"/>
          <w:lang w:val="en-GB"/>
        </w:rPr>
        <w:tab/>
      </w:r>
      <w:r w:rsidRPr="002276EE">
        <w:rPr>
          <w:rFonts w:ascii="Times New Roman" w:hAnsi="Times New Roman" w:cs="Times New Roman"/>
          <w:lang w:val="en-GB"/>
        </w:rPr>
        <w:t>14-2-3</w:t>
      </w:r>
    </w:p>
    <w:p w14:paraId="5C1FDA45" w14:textId="374F81DB"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Chapelle, C. A. (2001). </w:t>
      </w:r>
      <w:r w:rsidRPr="002276EE">
        <w:rPr>
          <w:rFonts w:ascii="Times New Roman" w:hAnsi="Times New Roman" w:cs="Times New Roman"/>
          <w:i/>
          <w:iCs/>
          <w:lang w:val="en-GB"/>
        </w:rPr>
        <w:t xml:space="preserve">Computer applications in second language acquisition: Foundations for </w:t>
      </w:r>
      <w:r w:rsidR="00612C82">
        <w:rPr>
          <w:rFonts w:ascii="Times New Roman" w:hAnsi="Times New Roman" w:cs="Times New Roman"/>
          <w:i/>
          <w:iCs/>
          <w:lang w:val="en-GB"/>
        </w:rPr>
        <w:tab/>
      </w:r>
      <w:r w:rsidRPr="002276EE">
        <w:rPr>
          <w:rFonts w:ascii="Times New Roman" w:hAnsi="Times New Roman" w:cs="Times New Roman"/>
          <w:i/>
          <w:iCs/>
          <w:lang w:val="en-GB"/>
        </w:rPr>
        <w:t>teaching, testing, and research</w:t>
      </w:r>
      <w:r w:rsidRPr="002276EE">
        <w:rPr>
          <w:rFonts w:ascii="Times New Roman" w:hAnsi="Times New Roman" w:cs="Times New Roman"/>
          <w:lang w:val="en-GB"/>
        </w:rPr>
        <w:t>. Cambridge University Press.</w:t>
      </w:r>
    </w:p>
    <w:p w14:paraId="4D056FA5" w14:textId="1EA21B0B"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Cotton, D. R. E., Cotton, P. A., &amp; Shipway, J. R. (2024). Chatting and cheating: Ensuring academic </w:t>
      </w:r>
      <w:r w:rsidR="00612C82">
        <w:rPr>
          <w:rFonts w:ascii="Times New Roman" w:hAnsi="Times New Roman" w:cs="Times New Roman"/>
          <w:lang w:val="en-GB"/>
        </w:rPr>
        <w:tab/>
      </w:r>
      <w:r w:rsidRPr="002276EE">
        <w:rPr>
          <w:rFonts w:ascii="Times New Roman" w:hAnsi="Times New Roman" w:cs="Times New Roman"/>
          <w:lang w:val="en-GB"/>
        </w:rPr>
        <w:t xml:space="preserve">integrity in the era of ChatGPT. </w:t>
      </w:r>
      <w:r w:rsidRPr="002276EE">
        <w:rPr>
          <w:rFonts w:ascii="Times New Roman" w:hAnsi="Times New Roman" w:cs="Times New Roman"/>
          <w:i/>
          <w:iCs/>
          <w:lang w:val="en-GB"/>
        </w:rPr>
        <w:t>Innovations in Education and Teaching International</w:t>
      </w:r>
      <w:r w:rsidRPr="002276EE">
        <w:rPr>
          <w:rFonts w:ascii="Times New Roman" w:hAnsi="Times New Roman" w:cs="Times New Roman"/>
          <w:lang w:val="en-GB"/>
        </w:rPr>
        <w:t xml:space="preserve">, </w:t>
      </w:r>
      <w:r w:rsidR="00612C82">
        <w:rPr>
          <w:rFonts w:ascii="Times New Roman" w:hAnsi="Times New Roman" w:cs="Times New Roman"/>
          <w:lang w:val="en-GB"/>
        </w:rPr>
        <w:tab/>
      </w:r>
      <w:r w:rsidRPr="002276EE">
        <w:rPr>
          <w:rFonts w:ascii="Times New Roman" w:hAnsi="Times New Roman" w:cs="Times New Roman"/>
          <w:lang w:val="en-GB"/>
        </w:rPr>
        <w:t>61(2), 228–239.</w:t>
      </w:r>
    </w:p>
    <w:p w14:paraId="6498D9F7" w14:textId="4BF42F84"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lastRenderedPageBreak/>
        <w:t xml:space="preserve">Davis, F. D. (1989). Perceived usefulness, perceived ease of use, and user acceptance of </w:t>
      </w:r>
      <w:r w:rsidR="00612C82">
        <w:rPr>
          <w:rFonts w:ascii="Times New Roman" w:hAnsi="Times New Roman" w:cs="Times New Roman"/>
          <w:lang w:val="en-GB"/>
        </w:rPr>
        <w:tab/>
      </w:r>
      <w:r w:rsidRPr="002276EE">
        <w:rPr>
          <w:rFonts w:ascii="Times New Roman" w:hAnsi="Times New Roman" w:cs="Times New Roman"/>
          <w:lang w:val="en-GB"/>
        </w:rPr>
        <w:t xml:space="preserve">information technology. </w:t>
      </w:r>
      <w:r w:rsidRPr="002276EE">
        <w:rPr>
          <w:rFonts w:ascii="Times New Roman" w:hAnsi="Times New Roman" w:cs="Times New Roman"/>
          <w:i/>
          <w:iCs/>
          <w:lang w:val="en-GB"/>
        </w:rPr>
        <w:t>MIS Quarterly</w:t>
      </w:r>
      <w:r w:rsidRPr="002276EE">
        <w:rPr>
          <w:rFonts w:ascii="Times New Roman" w:hAnsi="Times New Roman" w:cs="Times New Roman"/>
          <w:lang w:val="en-GB"/>
        </w:rPr>
        <w:t xml:space="preserve">, 13(3), 319–340. </w:t>
      </w:r>
      <w:hyperlink r:id="rId9" w:tgtFrame="_new" w:history="1">
        <w:r w:rsidRPr="002276EE">
          <w:rPr>
            <w:rStyle w:val="Hyperlink"/>
            <w:rFonts w:ascii="Times New Roman" w:hAnsi="Times New Roman" w:cs="Times New Roman"/>
            <w:lang w:val="en-GB"/>
          </w:rPr>
          <w:t>https://doi.org/10.2307/249008</w:t>
        </w:r>
      </w:hyperlink>
    </w:p>
    <w:p w14:paraId="56EECE71" w14:textId="71CFBDDB"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Ertmer, P. A. (1999). Addressing first- and second-order barriers to change: Strategies for </w:t>
      </w:r>
      <w:r w:rsidR="00612C82">
        <w:rPr>
          <w:rFonts w:ascii="Times New Roman" w:hAnsi="Times New Roman" w:cs="Times New Roman"/>
          <w:lang w:val="en-GB"/>
        </w:rPr>
        <w:tab/>
      </w:r>
      <w:r w:rsidRPr="002276EE">
        <w:rPr>
          <w:rFonts w:ascii="Times New Roman" w:hAnsi="Times New Roman" w:cs="Times New Roman"/>
          <w:lang w:val="en-GB"/>
        </w:rPr>
        <w:t xml:space="preserve">technology integration. </w:t>
      </w:r>
      <w:r w:rsidRPr="002276EE">
        <w:rPr>
          <w:rFonts w:ascii="Times New Roman" w:hAnsi="Times New Roman" w:cs="Times New Roman"/>
          <w:i/>
          <w:iCs/>
          <w:lang w:val="en-GB"/>
        </w:rPr>
        <w:t>Educational Technology Research and Development</w:t>
      </w:r>
      <w:r w:rsidRPr="002276EE">
        <w:rPr>
          <w:rFonts w:ascii="Times New Roman" w:hAnsi="Times New Roman" w:cs="Times New Roman"/>
          <w:lang w:val="en-GB"/>
        </w:rPr>
        <w:t>, 47(4), 47–61.</w:t>
      </w:r>
    </w:p>
    <w:p w14:paraId="2272AC9B" w14:textId="49B371C5" w:rsidR="002276EE" w:rsidRPr="002276EE" w:rsidRDefault="002276EE" w:rsidP="002276EE">
      <w:pPr>
        <w:spacing w:after="0" w:line="480" w:lineRule="auto"/>
        <w:jc w:val="both"/>
        <w:rPr>
          <w:rFonts w:ascii="Times New Roman" w:hAnsi="Times New Roman" w:cs="Times New Roman"/>
          <w:lang w:val="en-GB"/>
        </w:rPr>
      </w:pPr>
      <w:proofErr w:type="spellStart"/>
      <w:r w:rsidRPr="002276EE">
        <w:rPr>
          <w:rFonts w:ascii="Times New Roman" w:hAnsi="Times New Roman" w:cs="Times New Roman"/>
          <w:lang w:val="en-GB"/>
        </w:rPr>
        <w:t>Floridi</w:t>
      </w:r>
      <w:proofErr w:type="spellEnd"/>
      <w:r w:rsidRPr="002276EE">
        <w:rPr>
          <w:rFonts w:ascii="Times New Roman" w:hAnsi="Times New Roman" w:cs="Times New Roman"/>
          <w:lang w:val="en-GB"/>
        </w:rPr>
        <w:t xml:space="preserve">, L. (2019). </w:t>
      </w:r>
      <w:r w:rsidRPr="002276EE">
        <w:rPr>
          <w:rFonts w:ascii="Times New Roman" w:hAnsi="Times New Roman" w:cs="Times New Roman"/>
          <w:i/>
          <w:iCs/>
          <w:lang w:val="en-GB"/>
        </w:rPr>
        <w:t>The logic of information: A theory of philosophy as conceptual design</w:t>
      </w:r>
      <w:r w:rsidRPr="002276EE">
        <w:rPr>
          <w:rFonts w:ascii="Times New Roman" w:hAnsi="Times New Roman" w:cs="Times New Roman"/>
          <w:lang w:val="en-GB"/>
        </w:rPr>
        <w:t xml:space="preserve">. Oxford </w:t>
      </w:r>
      <w:r w:rsidR="00612C82">
        <w:rPr>
          <w:rFonts w:ascii="Times New Roman" w:hAnsi="Times New Roman" w:cs="Times New Roman"/>
          <w:lang w:val="en-GB"/>
        </w:rPr>
        <w:tab/>
      </w:r>
      <w:r w:rsidRPr="002276EE">
        <w:rPr>
          <w:rFonts w:ascii="Times New Roman" w:hAnsi="Times New Roman" w:cs="Times New Roman"/>
          <w:lang w:val="en-GB"/>
        </w:rPr>
        <w:t>University Press.</w:t>
      </w:r>
    </w:p>
    <w:p w14:paraId="24546AD6" w14:textId="04206C1C" w:rsidR="002276EE" w:rsidRPr="002276EE" w:rsidRDefault="002276EE" w:rsidP="002276EE">
      <w:pPr>
        <w:spacing w:after="0" w:line="480" w:lineRule="auto"/>
        <w:jc w:val="both"/>
        <w:rPr>
          <w:rFonts w:ascii="Times New Roman" w:hAnsi="Times New Roman" w:cs="Times New Roman"/>
          <w:lang w:val="en-GB"/>
        </w:rPr>
      </w:pPr>
      <w:proofErr w:type="spellStart"/>
      <w:r w:rsidRPr="002276EE">
        <w:rPr>
          <w:rFonts w:ascii="Times New Roman" w:hAnsi="Times New Roman" w:cs="Times New Roman"/>
          <w:lang w:val="en-GB"/>
        </w:rPr>
        <w:t>Floridi</w:t>
      </w:r>
      <w:proofErr w:type="spellEnd"/>
      <w:r w:rsidRPr="002276EE">
        <w:rPr>
          <w:rFonts w:ascii="Times New Roman" w:hAnsi="Times New Roman" w:cs="Times New Roman"/>
          <w:lang w:val="en-GB"/>
        </w:rPr>
        <w:t xml:space="preserve">, L., &amp; Cowls, J. (2019). A unified framework of five principles for AI in society. </w:t>
      </w:r>
      <w:r w:rsidRPr="002276EE">
        <w:rPr>
          <w:rFonts w:ascii="Times New Roman" w:hAnsi="Times New Roman" w:cs="Times New Roman"/>
          <w:i/>
          <w:iCs/>
          <w:lang w:val="en-GB"/>
        </w:rPr>
        <w:t xml:space="preserve">Harvard </w:t>
      </w:r>
      <w:r w:rsidR="00612C82">
        <w:rPr>
          <w:rFonts w:ascii="Times New Roman" w:hAnsi="Times New Roman" w:cs="Times New Roman"/>
          <w:i/>
          <w:iCs/>
          <w:lang w:val="en-GB"/>
        </w:rPr>
        <w:tab/>
      </w:r>
      <w:r w:rsidRPr="002276EE">
        <w:rPr>
          <w:rFonts w:ascii="Times New Roman" w:hAnsi="Times New Roman" w:cs="Times New Roman"/>
          <w:i/>
          <w:iCs/>
          <w:lang w:val="en-GB"/>
        </w:rPr>
        <w:t>Data Science Review</w:t>
      </w:r>
      <w:r w:rsidRPr="002276EE">
        <w:rPr>
          <w:rFonts w:ascii="Times New Roman" w:hAnsi="Times New Roman" w:cs="Times New Roman"/>
          <w:lang w:val="en-GB"/>
        </w:rPr>
        <w:t xml:space="preserve">, 1(1). </w:t>
      </w:r>
      <w:hyperlink r:id="rId10" w:tgtFrame="_new" w:history="1">
        <w:r w:rsidRPr="002276EE">
          <w:rPr>
            <w:rStyle w:val="Hyperlink"/>
            <w:rFonts w:ascii="Times New Roman" w:hAnsi="Times New Roman" w:cs="Times New Roman"/>
            <w:lang w:val="en-GB"/>
          </w:rPr>
          <w:t>https://doi.org/10.1162/99608f92.8cd550d1</w:t>
        </w:r>
      </w:hyperlink>
    </w:p>
    <w:p w14:paraId="4107C8A7" w14:textId="77777777" w:rsid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GSMA. (2022). </w:t>
      </w:r>
      <w:r w:rsidRPr="002276EE">
        <w:rPr>
          <w:rFonts w:ascii="Times New Roman" w:hAnsi="Times New Roman" w:cs="Times New Roman"/>
          <w:i/>
          <w:iCs/>
          <w:lang w:val="en-GB"/>
        </w:rPr>
        <w:t>The mobile economy Sub-Saharan Africa 2022</w:t>
      </w:r>
      <w:r w:rsidRPr="002276EE">
        <w:rPr>
          <w:rFonts w:ascii="Times New Roman" w:hAnsi="Times New Roman" w:cs="Times New Roman"/>
          <w:lang w:val="en-GB"/>
        </w:rPr>
        <w:t xml:space="preserve">. </w:t>
      </w:r>
    </w:p>
    <w:p w14:paraId="559353E1" w14:textId="49FCCCC4" w:rsidR="002276EE" w:rsidRPr="002276EE" w:rsidRDefault="00612C82" w:rsidP="002276EE">
      <w:pPr>
        <w:spacing w:after="0" w:line="480" w:lineRule="auto"/>
        <w:jc w:val="both"/>
        <w:rPr>
          <w:rFonts w:ascii="Times New Roman" w:hAnsi="Times New Roman" w:cs="Times New Roman"/>
          <w:lang w:val="en-GB"/>
        </w:rPr>
      </w:pPr>
      <w:r>
        <w:rPr>
          <w:rFonts w:ascii="Times New Roman" w:hAnsi="Times New Roman" w:cs="Times New Roman"/>
          <w:lang w:val="en-GB"/>
        </w:rPr>
        <w:tab/>
      </w:r>
      <w:hyperlink r:id="rId11" w:history="1">
        <w:r w:rsidRPr="002276EE">
          <w:rPr>
            <w:rStyle w:val="Hyperlink"/>
            <w:rFonts w:ascii="Times New Roman" w:hAnsi="Times New Roman" w:cs="Times New Roman"/>
            <w:lang w:val="en-GB"/>
          </w:rPr>
          <w:t>https://www.gsma.com/mobileeconomy/sub-saharan-africa/</w:t>
        </w:r>
      </w:hyperlink>
    </w:p>
    <w:p w14:paraId="1005CB2A" w14:textId="597CBBDB" w:rsidR="002276EE" w:rsidRPr="002276EE" w:rsidRDefault="002276EE" w:rsidP="002276EE">
      <w:pPr>
        <w:spacing w:after="0" w:line="480" w:lineRule="auto"/>
        <w:jc w:val="both"/>
        <w:rPr>
          <w:rFonts w:ascii="Times New Roman" w:hAnsi="Times New Roman" w:cs="Times New Roman"/>
          <w:lang w:val="en-GB"/>
        </w:rPr>
      </w:pPr>
      <w:proofErr w:type="spellStart"/>
      <w:r w:rsidRPr="002276EE">
        <w:rPr>
          <w:rFonts w:ascii="Times New Roman" w:hAnsi="Times New Roman" w:cs="Times New Roman"/>
          <w:lang w:val="en-GB"/>
        </w:rPr>
        <w:t>Hafermalz</w:t>
      </w:r>
      <w:proofErr w:type="spellEnd"/>
      <w:r w:rsidRPr="002276EE">
        <w:rPr>
          <w:rFonts w:ascii="Times New Roman" w:hAnsi="Times New Roman" w:cs="Times New Roman"/>
          <w:lang w:val="en-GB"/>
        </w:rPr>
        <w:t xml:space="preserve">, E., Rajab, T., Ross, P., &amp; Nguyen, D. (2023). Critical AI literacy: Understanding AI in </w:t>
      </w:r>
      <w:r w:rsidR="00612C82">
        <w:rPr>
          <w:rFonts w:ascii="Times New Roman" w:hAnsi="Times New Roman" w:cs="Times New Roman"/>
          <w:lang w:val="en-GB"/>
        </w:rPr>
        <w:tab/>
      </w:r>
      <w:r w:rsidRPr="002276EE">
        <w:rPr>
          <w:rFonts w:ascii="Times New Roman" w:hAnsi="Times New Roman" w:cs="Times New Roman"/>
          <w:lang w:val="en-GB"/>
        </w:rPr>
        <w:t xml:space="preserve">society. </w:t>
      </w:r>
      <w:r w:rsidRPr="002276EE">
        <w:rPr>
          <w:rFonts w:ascii="Times New Roman" w:hAnsi="Times New Roman" w:cs="Times New Roman"/>
          <w:i/>
          <w:iCs/>
          <w:lang w:val="en-GB"/>
        </w:rPr>
        <w:t>AI &amp; Society</w:t>
      </w:r>
      <w:r w:rsidRPr="002276EE">
        <w:rPr>
          <w:rFonts w:ascii="Times New Roman" w:hAnsi="Times New Roman" w:cs="Times New Roman"/>
          <w:lang w:val="en-GB"/>
        </w:rPr>
        <w:t xml:space="preserve">. Advance online publication. </w:t>
      </w:r>
      <w:hyperlink r:id="rId12" w:history="1">
        <w:r w:rsidR="00612C82" w:rsidRPr="002276EE">
          <w:rPr>
            <w:rStyle w:val="Hyperlink"/>
            <w:rFonts w:ascii="Times New Roman" w:hAnsi="Times New Roman" w:cs="Times New Roman"/>
            <w:lang w:val="en-GB"/>
          </w:rPr>
          <w:t>https://doi.org/10.1007/s00146-023-</w:t>
        </w:r>
      </w:hyperlink>
      <w:r w:rsidR="00612C82">
        <w:rPr>
          <w:rFonts w:ascii="Times New Roman" w:hAnsi="Times New Roman" w:cs="Times New Roman"/>
          <w:lang w:val="en-GB"/>
        </w:rPr>
        <w:tab/>
      </w:r>
      <w:r w:rsidRPr="002276EE">
        <w:rPr>
          <w:rFonts w:ascii="Times New Roman" w:hAnsi="Times New Roman" w:cs="Times New Roman"/>
          <w:lang w:val="en-GB"/>
        </w:rPr>
        <w:t>01721-y</w:t>
      </w:r>
    </w:p>
    <w:p w14:paraId="494FB75D" w14:textId="131D3CBF"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Hinchliffe, T., &amp; Smith, K. (2023). Critical AI literacy in higher education: Interrogating bias, </w:t>
      </w:r>
      <w:r w:rsidR="00612C82">
        <w:rPr>
          <w:rFonts w:ascii="Times New Roman" w:hAnsi="Times New Roman" w:cs="Times New Roman"/>
          <w:lang w:val="en-GB"/>
        </w:rPr>
        <w:tab/>
      </w:r>
      <w:r w:rsidRPr="002276EE">
        <w:rPr>
          <w:rFonts w:ascii="Times New Roman" w:hAnsi="Times New Roman" w:cs="Times New Roman"/>
          <w:lang w:val="en-GB"/>
        </w:rPr>
        <w:t xml:space="preserve">ethics, and pedagogy. </w:t>
      </w:r>
      <w:r w:rsidRPr="002276EE">
        <w:rPr>
          <w:rFonts w:ascii="Times New Roman" w:hAnsi="Times New Roman" w:cs="Times New Roman"/>
          <w:i/>
          <w:iCs/>
          <w:lang w:val="en-GB"/>
        </w:rPr>
        <w:t>Teaching in Higher Education</w:t>
      </w:r>
      <w:r w:rsidRPr="002276EE">
        <w:rPr>
          <w:rFonts w:ascii="Times New Roman" w:hAnsi="Times New Roman" w:cs="Times New Roman"/>
          <w:lang w:val="en-GB"/>
        </w:rPr>
        <w:t xml:space="preserve">. Advance online publication. </w:t>
      </w:r>
      <w:r w:rsidR="00612C82">
        <w:rPr>
          <w:rFonts w:ascii="Times New Roman" w:hAnsi="Times New Roman" w:cs="Times New Roman"/>
          <w:lang w:val="en-GB"/>
        </w:rPr>
        <w:tab/>
      </w:r>
      <w:hyperlink r:id="rId13" w:history="1">
        <w:r w:rsidR="00612C82" w:rsidRPr="002276EE">
          <w:rPr>
            <w:rStyle w:val="Hyperlink"/>
            <w:rFonts w:ascii="Times New Roman" w:hAnsi="Times New Roman" w:cs="Times New Roman"/>
            <w:lang w:val="en-GB"/>
          </w:rPr>
          <w:t>https://doi.org/10.1080/13562517.2023.2172507</w:t>
        </w:r>
      </w:hyperlink>
    </w:p>
    <w:p w14:paraId="123A51F7" w14:textId="63B0296D"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Holmes, W., Bialik, M., &amp; Fadel, C. (2019). </w:t>
      </w:r>
      <w:r w:rsidRPr="002276EE">
        <w:rPr>
          <w:rFonts w:ascii="Times New Roman" w:hAnsi="Times New Roman" w:cs="Times New Roman"/>
          <w:i/>
          <w:iCs/>
          <w:lang w:val="en-GB"/>
        </w:rPr>
        <w:t xml:space="preserve">Artificial intelligence in education: Promises and </w:t>
      </w:r>
      <w:r w:rsidR="00612C82">
        <w:rPr>
          <w:rFonts w:ascii="Times New Roman" w:hAnsi="Times New Roman" w:cs="Times New Roman"/>
          <w:i/>
          <w:iCs/>
          <w:lang w:val="en-GB"/>
        </w:rPr>
        <w:tab/>
      </w:r>
      <w:r w:rsidRPr="002276EE">
        <w:rPr>
          <w:rFonts w:ascii="Times New Roman" w:hAnsi="Times New Roman" w:cs="Times New Roman"/>
          <w:i/>
          <w:iCs/>
          <w:lang w:val="en-GB"/>
        </w:rPr>
        <w:t>implications for teaching and learning</w:t>
      </w:r>
      <w:r w:rsidRPr="002276EE">
        <w:rPr>
          <w:rFonts w:ascii="Times New Roman" w:hAnsi="Times New Roman" w:cs="Times New Roman"/>
          <w:lang w:val="en-GB"/>
        </w:rPr>
        <w:t xml:space="preserve">. </w:t>
      </w:r>
      <w:proofErr w:type="spellStart"/>
      <w:r w:rsidRPr="002276EE">
        <w:rPr>
          <w:rFonts w:ascii="Times New Roman" w:hAnsi="Times New Roman" w:cs="Times New Roman"/>
          <w:lang w:val="en-GB"/>
        </w:rPr>
        <w:t>Center</w:t>
      </w:r>
      <w:proofErr w:type="spellEnd"/>
      <w:r w:rsidRPr="002276EE">
        <w:rPr>
          <w:rFonts w:ascii="Times New Roman" w:hAnsi="Times New Roman" w:cs="Times New Roman"/>
          <w:lang w:val="en-GB"/>
        </w:rPr>
        <w:t xml:space="preserve"> for Curriculum Redesign.</w:t>
      </w:r>
    </w:p>
    <w:p w14:paraId="626728C6" w14:textId="783223B8"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Hubbard, P. (2009). </w:t>
      </w:r>
      <w:r w:rsidRPr="002276EE">
        <w:rPr>
          <w:rFonts w:ascii="Times New Roman" w:hAnsi="Times New Roman" w:cs="Times New Roman"/>
          <w:i/>
          <w:iCs/>
          <w:lang w:val="en-GB"/>
        </w:rPr>
        <w:t>Computer assisted language learning: Critical concepts in linguistics</w:t>
      </w:r>
      <w:r w:rsidRPr="002276EE">
        <w:rPr>
          <w:rFonts w:ascii="Times New Roman" w:hAnsi="Times New Roman" w:cs="Times New Roman"/>
          <w:lang w:val="en-GB"/>
        </w:rPr>
        <w:t xml:space="preserve">. </w:t>
      </w:r>
      <w:r w:rsidR="00612C82">
        <w:rPr>
          <w:rFonts w:ascii="Times New Roman" w:hAnsi="Times New Roman" w:cs="Times New Roman"/>
          <w:lang w:val="en-GB"/>
        </w:rPr>
        <w:tab/>
      </w:r>
      <w:r w:rsidRPr="002276EE">
        <w:rPr>
          <w:rFonts w:ascii="Times New Roman" w:hAnsi="Times New Roman" w:cs="Times New Roman"/>
          <w:lang w:val="en-GB"/>
        </w:rPr>
        <w:t>Routledge.</w:t>
      </w:r>
    </w:p>
    <w:p w14:paraId="2A942F0A" w14:textId="77777777"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Hyland, K. (2019). </w:t>
      </w:r>
      <w:r w:rsidRPr="002276EE">
        <w:rPr>
          <w:rFonts w:ascii="Times New Roman" w:hAnsi="Times New Roman" w:cs="Times New Roman"/>
          <w:i/>
          <w:iCs/>
          <w:lang w:val="en-GB"/>
        </w:rPr>
        <w:t>Second language writing</w:t>
      </w:r>
      <w:r w:rsidRPr="002276EE">
        <w:rPr>
          <w:rFonts w:ascii="Times New Roman" w:hAnsi="Times New Roman" w:cs="Times New Roman"/>
          <w:lang w:val="en-GB"/>
        </w:rPr>
        <w:t>. Cambridge University Press.</w:t>
      </w:r>
    </w:p>
    <w:p w14:paraId="7D0CCAD5" w14:textId="7DE9AAA7" w:rsidR="002276EE" w:rsidRDefault="002276EE" w:rsidP="002276EE">
      <w:pPr>
        <w:spacing w:after="0" w:line="480" w:lineRule="auto"/>
        <w:jc w:val="both"/>
        <w:rPr>
          <w:rFonts w:ascii="Times New Roman" w:hAnsi="Times New Roman" w:cs="Times New Roman"/>
          <w:lang w:val="en-GB"/>
        </w:rPr>
      </w:pPr>
      <w:proofErr w:type="spellStart"/>
      <w:r w:rsidRPr="002276EE">
        <w:rPr>
          <w:rFonts w:ascii="Times New Roman" w:hAnsi="Times New Roman" w:cs="Times New Roman"/>
          <w:lang w:val="en-GB"/>
        </w:rPr>
        <w:lastRenderedPageBreak/>
        <w:t>Kasneci</w:t>
      </w:r>
      <w:proofErr w:type="spellEnd"/>
      <w:r w:rsidRPr="002276EE">
        <w:rPr>
          <w:rFonts w:ascii="Times New Roman" w:hAnsi="Times New Roman" w:cs="Times New Roman"/>
          <w:lang w:val="en-GB"/>
        </w:rPr>
        <w:t xml:space="preserve">, E., Sessler, K., </w:t>
      </w:r>
      <w:proofErr w:type="spellStart"/>
      <w:r w:rsidRPr="002276EE">
        <w:rPr>
          <w:rFonts w:ascii="Times New Roman" w:hAnsi="Times New Roman" w:cs="Times New Roman"/>
          <w:lang w:val="en-GB"/>
        </w:rPr>
        <w:t>Küchemann</w:t>
      </w:r>
      <w:proofErr w:type="spellEnd"/>
      <w:r w:rsidRPr="002276EE">
        <w:rPr>
          <w:rFonts w:ascii="Times New Roman" w:hAnsi="Times New Roman" w:cs="Times New Roman"/>
          <w:lang w:val="en-GB"/>
        </w:rPr>
        <w:t xml:space="preserve">, S., Bannert, M., Dementieva, D., Fischer, F., &amp; </w:t>
      </w:r>
      <w:proofErr w:type="spellStart"/>
      <w:r w:rsidRPr="002276EE">
        <w:rPr>
          <w:rFonts w:ascii="Times New Roman" w:hAnsi="Times New Roman" w:cs="Times New Roman"/>
          <w:lang w:val="en-GB"/>
        </w:rPr>
        <w:t>Kasneci</w:t>
      </w:r>
      <w:proofErr w:type="spellEnd"/>
      <w:r w:rsidRPr="002276EE">
        <w:rPr>
          <w:rFonts w:ascii="Times New Roman" w:hAnsi="Times New Roman" w:cs="Times New Roman"/>
          <w:lang w:val="en-GB"/>
        </w:rPr>
        <w:t xml:space="preserve">, G. </w:t>
      </w:r>
      <w:r w:rsidR="00612C82">
        <w:rPr>
          <w:rFonts w:ascii="Times New Roman" w:hAnsi="Times New Roman" w:cs="Times New Roman"/>
          <w:lang w:val="en-GB"/>
        </w:rPr>
        <w:tab/>
      </w:r>
      <w:r w:rsidRPr="002276EE">
        <w:rPr>
          <w:rFonts w:ascii="Times New Roman" w:hAnsi="Times New Roman" w:cs="Times New Roman"/>
          <w:lang w:val="en-GB"/>
        </w:rPr>
        <w:t xml:space="preserve">(2023). ChatGPT for good? On opportunities and challenges of large language models for </w:t>
      </w:r>
      <w:r w:rsidR="00612C82">
        <w:rPr>
          <w:rFonts w:ascii="Times New Roman" w:hAnsi="Times New Roman" w:cs="Times New Roman"/>
          <w:lang w:val="en-GB"/>
        </w:rPr>
        <w:tab/>
      </w:r>
      <w:r w:rsidRPr="002276EE">
        <w:rPr>
          <w:rFonts w:ascii="Times New Roman" w:hAnsi="Times New Roman" w:cs="Times New Roman"/>
          <w:lang w:val="en-GB"/>
        </w:rPr>
        <w:t xml:space="preserve">education. </w:t>
      </w:r>
      <w:r w:rsidRPr="002276EE">
        <w:rPr>
          <w:rFonts w:ascii="Times New Roman" w:hAnsi="Times New Roman" w:cs="Times New Roman"/>
          <w:i/>
          <w:iCs/>
          <w:lang w:val="en-GB"/>
        </w:rPr>
        <w:t>Learning and Individual Differences</w:t>
      </w:r>
      <w:r w:rsidRPr="002276EE">
        <w:rPr>
          <w:rFonts w:ascii="Times New Roman" w:hAnsi="Times New Roman" w:cs="Times New Roman"/>
          <w:lang w:val="en-GB"/>
        </w:rPr>
        <w:t xml:space="preserve">, 103, 102274. </w:t>
      </w:r>
    </w:p>
    <w:p w14:paraId="11DD56D2" w14:textId="58D0CC63" w:rsidR="002276EE" w:rsidRPr="002276EE" w:rsidRDefault="00612C82" w:rsidP="002276EE">
      <w:pPr>
        <w:spacing w:after="0" w:line="480" w:lineRule="auto"/>
        <w:jc w:val="both"/>
        <w:rPr>
          <w:rFonts w:ascii="Times New Roman" w:hAnsi="Times New Roman" w:cs="Times New Roman"/>
          <w:lang w:val="en-GB"/>
        </w:rPr>
      </w:pPr>
      <w:r>
        <w:rPr>
          <w:rFonts w:ascii="Times New Roman" w:hAnsi="Times New Roman" w:cs="Times New Roman"/>
          <w:lang w:val="en-GB"/>
        </w:rPr>
        <w:tab/>
      </w:r>
      <w:hyperlink r:id="rId14" w:history="1">
        <w:r w:rsidRPr="002276EE">
          <w:rPr>
            <w:rStyle w:val="Hyperlink"/>
            <w:rFonts w:ascii="Times New Roman" w:hAnsi="Times New Roman" w:cs="Times New Roman"/>
            <w:lang w:val="en-GB"/>
          </w:rPr>
          <w:t>https://doi.org/10.1016/j.lindif.2023.102274</w:t>
        </w:r>
      </w:hyperlink>
    </w:p>
    <w:p w14:paraId="6A656B9C" w14:textId="5D3DE6DA" w:rsidR="002276EE" w:rsidRDefault="002276EE" w:rsidP="002276EE">
      <w:pPr>
        <w:spacing w:after="0" w:line="480" w:lineRule="auto"/>
        <w:jc w:val="both"/>
        <w:rPr>
          <w:rFonts w:ascii="Times New Roman" w:hAnsi="Times New Roman" w:cs="Times New Roman"/>
          <w:lang w:val="en-GB"/>
        </w:rPr>
      </w:pPr>
      <w:proofErr w:type="spellStart"/>
      <w:r w:rsidRPr="002276EE">
        <w:rPr>
          <w:rFonts w:ascii="Times New Roman" w:hAnsi="Times New Roman" w:cs="Times New Roman"/>
          <w:lang w:val="en-GB"/>
        </w:rPr>
        <w:t>Krejcie</w:t>
      </w:r>
      <w:proofErr w:type="spellEnd"/>
      <w:r w:rsidRPr="002276EE">
        <w:rPr>
          <w:rFonts w:ascii="Times New Roman" w:hAnsi="Times New Roman" w:cs="Times New Roman"/>
          <w:lang w:val="en-GB"/>
        </w:rPr>
        <w:t xml:space="preserve">, R. V., &amp; Morgan, D. W. (1970). Determining sample size for research activities. </w:t>
      </w:r>
      <w:r w:rsidR="00612C82">
        <w:rPr>
          <w:rFonts w:ascii="Times New Roman" w:hAnsi="Times New Roman" w:cs="Times New Roman"/>
          <w:lang w:val="en-GB"/>
        </w:rPr>
        <w:tab/>
      </w:r>
      <w:r w:rsidRPr="002276EE">
        <w:rPr>
          <w:rFonts w:ascii="Times New Roman" w:hAnsi="Times New Roman" w:cs="Times New Roman"/>
          <w:i/>
          <w:iCs/>
          <w:lang w:val="en-GB"/>
        </w:rPr>
        <w:t>Educational and Psychological Measurement</w:t>
      </w:r>
      <w:r w:rsidRPr="002276EE">
        <w:rPr>
          <w:rFonts w:ascii="Times New Roman" w:hAnsi="Times New Roman" w:cs="Times New Roman"/>
          <w:lang w:val="en-GB"/>
        </w:rPr>
        <w:t xml:space="preserve">, 30(3), 607–610. </w:t>
      </w:r>
    </w:p>
    <w:p w14:paraId="73587500" w14:textId="54527883" w:rsidR="002276EE" w:rsidRPr="002276EE" w:rsidRDefault="00612C82" w:rsidP="002276EE">
      <w:pPr>
        <w:spacing w:after="0" w:line="480" w:lineRule="auto"/>
        <w:jc w:val="both"/>
        <w:rPr>
          <w:rFonts w:ascii="Times New Roman" w:hAnsi="Times New Roman" w:cs="Times New Roman"/>
          <w:lang w:val="en-GB"/>
        </w:rPr>
      </w:pPr>
      <w:r>
        <w:rPr>
          <w:rFonts w:ascii="Times New Roman" w:hAnsi="Times New Roman" w:cs="Times New Roman"/>
          <w:lang w:val="en-GB"/>
        </w:rPr>
        <w:tab/>
      </w:r>
      <w:hyperlink r:id="rId15" w:history="1">
        <w:r w:rsidRPr="002276EE">
          <w:rPr>
            <w:rStyle w:val="Hyperlink"/>
            <w:rFonts w:ascii="Times New Roman" w:hAnsi="Times New Roman" w:cs="Times New Roman"/>
            <w:lang w:val="en-GB"/>
          </w:rPr>
          <w:t>https://doi.org/10.1177/001316447003000308</w:t>
        </w:r>
      </w:hyperlink>
    </w:p>
    <w:p w14:paraId="238D827A" w14:textId="7AE620C3"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Kress, G. (2010). </w:t>
      </w:r>
      <w:r w:rsidRPr="002276EE">
        <w:rPr>
          <w:rFonts w:ascii="Times New Roman" w:hAnsi="Times New Roman" w:cs="Times New Roman"/>
          <w:i/>
          <w:iCs/>
          <w:lang w:val="en-GB"/>
        </w:rPr>
        <w:t>Multimodality: A social semiotic approach to contemporary communication</w:t>
      </w:r>
      <w:r w:rsidRPr="002276EE">
        <w:rPr>
          <w:rFonts w:ascii="Times New Roman" w:hAnsi="Times New Roman" w:cs="Times New Roman"/>
          <w:lang w:val="en-GB"/>
        </w:rPr>
        <w:t xml:space="preserve">. </w:t>
      </w:r>
      <w:r w:rsidR="00612C82">
        <w:rPr>
          <w:rFonts w:ascii="Times New Roman" w:hAnsi="Times New Roman" w:cs="Times New Roman"/>
          <w:lang w:val="en-GB"/>
        </w:rPr>
        <w:tab/>
      </w:r>
      <w:r w:rsidRPr="002276EE">
        <w:rPr>
          <w:rFonts w:ascii="Times New Roman" w:hAnsi="Times New Roman" w:cs="Times New Roman"/>
          <w:lang w:val="en-GB"/>
        </w:rPr>
        <w:t>Routledge.</w:t>
      </w:r>
    </w:p>
    <w:p w14:paraId="0C07E41A" w14:textId="6983DD9C" w:rsid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Lai, J. W. M., &amp; Bower, M. (2020). How is the use of technology in education evaluated? A </w:t>
      </w:r>
      <w:r w:rsidR="00612C82">
        <w:rPr>
          <w:rFonts w:ascii="Times New Roman" w:hAnsi="Times New Roman" w:cs="Times New Roman"/>
          <w:lang w:val="en-GB"/>
        </w:rPr>
        <w:tab/>
      </w:r>
      <w:r w:rsidRPr="002276EE">
        <w:rPr>
          <w:rFonts w:ascii="Times New Roman" w:hAnsi="Times New Roman" w:cs="Times New Roman"/>
          <w:lang w:val="en-GB"/>
        </w:rPr>
        <w:t xml:space="preserve">systematic review of the literature. </w:t>
      </w:r>
      <w:r w:rsidRPr="002276EE">
        <w:rPr>
          <w:rFonts w:ascii="Times New Roman" w:hAnsi="Times New Roman" w:cs="Times New Roman"/>
          <w:i/>
          <w:iCs/>
          <w:lang w:val="en-GB"/>
        </w:rPr>
        <w:t>Computers &amp; Education</w:t>
      </w:r>
      <w:r w:rsidRPr="002276EE">
        <w:rPr>
          <w:rFonts w:ascii="Times New Roman" w:hAnsi="Times New Roman" w:cs="Times New Roman"/>
          <w:lang w:val="en-GB"/>
        </w:rPr>
        <w:t>, 153, 103896.</w:t>
      </w:r>
    </w:p>
    <w:p w14:paraId="06D3575E" w14:textId="02D9A4C8" w:rsidR="002276EE" w:rsidRPr="002276EE" w:rsidRDefault="00612C82" w:rsidP="002276EE">
      <w:pPr>
        <w:spacing w:after="0" w:line="480" w:lineRule="auto"/>
        <w:jc w:val="both"/>
        <w:rPr>
          <w:rFonts w:ascii="Times New Roman" w:hAnsi="Times New Roman" w:cs="Times New Roman"/>
          <w:lang w:val="en-GB"/>
        </w:rPr>
      </w:pPr>
      <w:r>
        <w:rPr>
          <w:rFonts w:ascii="Times New Roman" w:hAnsi="Times New Roman" w:cs="Times New Roman"/>
          <w:lang w:val="en-GB"/>
        </w:rPr>
        <w:tab/>
      </w:r>
      <w:r w:rsidR="002276EE" w:rsidRPr="002276EE">
        <w:rPr>
          <w:rFonts w:ascii="Times New Roman" w:hAnsi="Times New Roman" w:cs="Times New Roman"/>
          <w:lang w:val="en-GB"/>
        </w:rPr>
        <w:t xml:space="preserve"> </w:t>
      </w:r>
      <w:hyperlink r:id="rId16" w:tgtFrame="_new" w:history="1">
        <w:r w:rsidR="002276EE" w:rsidRPr="002276EE">
          <w:rPr>
            <w:rStyle w:val="Hyperlink"/>
            <w:rFonts w:ascii="Times New Roman" w:hAnsi="Times New Roman" w:cs="Times New Roman"/>
            <w:lang w:val="en-GB"/>
          </w:rPr>
          <w:t>https://doi.org/10.1016/j.compedu.2020.103896</w:t>
        </w:r>
      </w:hyperlink>
    </w:p>
    <w:p w14:paraId="74CB6AD7" w14:textId="729350D7"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Lantolf, J. P., &amp; Thorne, S. L. (2006). </w:t>
      </w:r>
      <w:r w:rsidRPr="002276EE">
        <w:rPr>
          <w:rFonts w:ascii="Times New Roman" w:hAnsi="Times New Roman" w:cs="Times New Roman"/>
          <w:i/>
          <w:iCs/>
          <w:lang w:val="en-GB"/>
        </w:rPr>
        <w:t xml:space="preserve">Sociocultural theory and the genesis of second language </w:t>
      </w:r>
      <w:r w:rsidR="00612C82">
        <w:rPr>
          <w:rFonts w:ascii="Times New Roman" w:hAnsi="Times New Roman" w:cs="Times New Roman"/>
          <w:i/>
          <w:iCs/>
          <w:lang w:val="en-GB"/>
        </w:rPr>
        <w:tab/>
      </w:r>
      <w:r w:rsidRPr="002276EE">
        <w:rPr>
          <w:rFonts w:ascii="Times New Roman" w:hAnsi="Times New Roman" w:cs="Times New Roman"/>
          <w:i/>
          <w:iCs/>
          <w:lang w:val="en-GB"/>
        </w:rPr>
        <w:t>development</w:t>
      </w:r>
      <w:r w:rsidRPr="002276EE">
        <w:rPr>
          <w:rFonts w:ascii="Times New Roman" w:hAnsi="Times New Roman" w:cs="Times New Roman"/>
          <w:lang w:val="en-GB"/>
        </w:rPr>
        <w:t>. Oxford University Press.</w:t>
      </w:r>
    </w:p>
    <w:p w14:paraId="3ACEB510" w14:textId="147F5631"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Lim, W. Y., Ong, W. X., &amp; Tan, Y. S. (2023). Ethical challenges of generative AI in education: </w:t>
      </w:r>
      <w:r w:rsidR="00612C82">
        <w:rPr>
          <w:rFonts w:ascii="Times New Roman" w:hAnsi="Times New Roman" w:cs="Times New Roman"/>
          <w:lang w:val="en-GB"/>
        </w:rPr>
        <w:tab/>
      </w:r>
      <w:r w:rsidRPr="002276EE">
        <w:rPr>
          <w:rFonts w:ascii="Times New Roman" w:hAnsi="Times New Roman" w:cs="Times New Roman"/>
          <w:lang w:val="en-GB"/>
        </w:rPr>
        <w:t xml:space="preserve">Bias, plagiarism, and fairness. </w:t>
      </w:r>
      <w:r w:rsidRPr="002276EE">
        <w:rPr>
          <w:rFonts w:ascii="Times New Roman" w:hAnsi="Times New Roman" w:cs="Times New Roman"/>
          <w:i/>
          <w:iCs/>
          <w:lang w:val="en-GB"/>
        </w:rPr>
        <w:t>Computers and Education: Artificial Intelligence</w:t>
      </w:r>
      <w:r w:rsidRPr="002276EE">
        <w:rPr>
          <w:rFonts w:ascii="Times New Roman" w:hAnsi="Times New Roman" w:cs="Times New Roman"/>
          <w:lang w:val="en-GB"/>
        </w:rPr>
        <w:t xml:space="preserve">, 4, </w:t>
      </w:r>
      <w:r w:rsidR="00612C82">
        <w:rPr>
          <w:rFonts w:ascii="Times New Roman" w:hAnsi="Times New Roman" w:cs="Times New Roman"/>
          <w:lang w:val="en-GB"/>
        </w:rPr>
        <w:tab/>
      </w:r>
      <w:r w:rsidRPr="002276EE">
        <w:rPr>
          <w:rFonts w:ascii="Times New Roman" w:hAnsi="Times New Roman" w:cs="Times New Roman"/>
          <w:lang w:val="en-GB"/>
        </w:rPr>
        <w:t xml:space="preserve">100149. </w:t>
      </w:r>
      <w:hyperlink r:id="rId17" w:tgtFrame="_new" w:history="1">
        <w:r w:rsidRPr="002276EE">
          <w:rPr>
            <w:rStyle w:val="Hyperlink"/>
            <w:rFonts w:ascii="Times New Roman" w:hAnsi="Times New Roman" w:cs="Times New Roman"/>
            <w:lang w:val="en-GB"/>
          </w:rPr>
          <w:t>https://doi.org/10.1016/j.caeai.2023.100149</w:t>
        </w:r>
      </w:hyperlink>
    </w:p>
    <w:p w14:paraId="27050380" w14:textId="741A61C6"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Livingstone, S., &amp; Haddon, L. (2009). </w:t>
      </w:r>
      <w:r w:rsidRPr="002276EE">
        <w:rPr>
          <w:rFonts w:ascii="Times New Roman" w:hAnsi="Times New Roman" w:cs="Times New Roman"/>
          <w:i/>
          <w:iCs/>
          <w:lang w:val="en-GB"/>
        </w:rPr>
        <w:t>Kids online: Opportunities and risks for children</w:t>
      </w:r>
      <w:r w:rsidRPr="002276EE">
        <w:rPr>
          <w:rFonts w:ascii="Times New Roman" w:hAnsi="Times New Roman" w:cs="Times New Roman"/>
          <w:lang w:val="en-GB"/>
        </w:rPr>
        <w:t xml:space="preserve">. Policy </w:t>
      </w:r>
      <w:r w:rsidR="00612C82">
        <w:rPr>
          <w:rFonts w:ascii="Times New Roman" w:hAnsi="Times New Roman" w:cs="Times New Roman"/>
          <w:lang w:val="en-GB"/>
        </w:rPr>
        <w:tab/>
      </w:r>
      <w:r w:rsidRPr="002276EE">
        <w:rPr>
          <w:rFonts w:ascii="Times New Roman" w:hAnsi="Times New Roman" w:cs="Times New Roman"/>
          <w:lang w:val="en-GB"/>
        </w:rPr>
        <w:t>Press.</w:t>
      </w:r>
    </w:p>
    <w:p w14:paraId="0664136E" w14:textId="517BC2F1"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Long, D., &amp; </w:t>
      </w:r>
      <w:proofErr w:type="spellStart"/>
      <w:r w:rsidRPr="002276EE">
        <w:rPr>
          <w:rFonts w:ascii="Times New Roman" w:hAnsi="Times New Roman" w:cs="Times New Roman"/>
          <w:lang w:val="en-GB"/>
        </w:rPr>
        <w:t>Magerko</w:t>
      </w:r>
      <w:proofErr w:type="spellEnd"/>
      <w:r w:rsidRPr="002276EE">
        <w:rPr>
          <w:rFonts w:ascii="Times New Roman" w:hAnsi="Times New Roman" w:cs="Times New Roman"/>
          <w:lang w:val="en-GB"/>
        </w:rPr>
        <w:t xml:space="preserve">, B. (2020). What is AI literacy? Competencies and design considerations. </w:t>
      </w:r>
      <w:r w:rsidR="00612C82">
        <w:rPr>
          <w:rFonts w:ascii="Times New Roman" w:hAnsi="Times New Roman" w:cs="Times New Roman"/>
          <w:lang w:val="en-GB"/>
        </w:rPr>
        <w:tab/>
      </w:r>
      <w:r w:rsidRPr="002276EE">
        <w:rPr>
          <w:rFonts w:ascii="Times New Roman" w:hAnsi="Times New Roman" w:cs="Times New Roman"/>
          <w:lang w:val="en-GB"/>
        </w:rPr>
        <w:t xml:space="preserve">In </w:t>
      </w:r>
      <w:r w:rsidRPr="002276EE">
        <w:rPr>
          <w:rFonts w:ascii="Times New Roman" w:hAnsi="Times New Roman" w:cs="Times New Roman"/>
          <w:i/>
          <w:iCs/>
          <w:lang w:val="en-GB"/>
        </w:rPr>
        <w:t>Proceedings of the 2020 CHI conference on human factors in computing systems</w:t>
      </w:r>
      <w:r w:rsidRPr="002276EE">
        <w:rPr>
          <w:rFonts w:ascii="Times New Roman" w:hAnsi="Times New Roman" w:cs="Times New Roman"/>
          <w:lang w:val="en-GB"/>
        </w:rPr>
        <w:t xml:space="preserve"> (pp. </w:t>
      </w:r>
      <w:r w:rsidR="00612C82">
        <w:rPr>
          <w:rFonts w:ascii="Times New Roman" w:hAnsi="Times New Roman" w:cs="Times New Roman"/>
          <w:lang w:val="en-GB"/>
        </w:rPr>
        <w:tab/>
      </w:r>
      <w:r w:rsidRPr="002276EE">
        <w:rPr>
          <w:rFonts w:ascii="Times New Roman" w:hAnsi="Times New Roman" w:cs="Times New Roman"/>
          <w:lang w:val="en-GB"/>
        </w:rPr>
        <w:t>1–16).</w:t>
      </w:r>
    </w:p>
    <w:p w14:paraId="484A12D7" w14:textId="13F2742A" w:rsid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lastRenderedPageBreak/>
        <w:t xml:space="preserve">Ng, W. (2012). Can we teach digital </w:t>
      </w:r>
      <w:proofErr w:type="gramStart"/>
      <w:r w:rsidRPr="002276EE">
        <w:rPr>
          <w:rFonts w:ascii="Times New Roman" w:hAnsi="Times New Roman" w:cs="Times New Roman"/>
          <w:lang w:val="en-GB"/>
        </w:rPr>
        <w:t>natives</w:t>
      </w:r>
      <w:proofErr w:type="gramEnd"/>
      <w:r w:rsidRPr="002276EE">
        <w:rPr>
          <w:rFonts w:ascii="Times New Roman" w:hAnsi="Times New Roman" w:cs="Times New Roman"/>
          <w:lang w:val="en-GB"/>
        </w:rPr>
        <w:t xml:space="preserve"> digital literacy? </w:t>
      </w:r>
      <w:r w:rsidRPr="002276EE">
        <w:rPr>
          <w:rFonts w:ascii="Times New Roman" w:hAnsi="Times New Roman" w:cs="Times New Roman"/>
          <w:i/>
          <w:iCs/>
          <w:lang w:val="en-GB"/>
        </w:rPr>
        <w:t>Computers &amp; Education</w:t>
      </w:r>
      <w:r w:rsidRPr="002276EE">
        <w:rPr>
          <w:rFonts w:ascii="Times New Roman" w:hAnsi="Times New Roman" w:cs="Times New Roman"/>
          <w:lang w:val="en-GB"/>
        </w:rPr>
        <w:t>, 59(3), 1065–</w:t>
      </w:r>
      <w:r w:rsidR="00612C82">
        <w:rPr>
          <w:rFonts w:ascii="Times New Roman" w:hAnsi="Times New Roman" w:cs="Times New Roman"/>
          <w:lang w:val="en-GB"/>
        </w:rPr>
        <w:tab/>
      </w:r>
      <w:r w:rsidRPr="002276EE">
        <w:rPr>
          <w:rFonts w:ascii="Times New Roman" w:hAnsi="Times New Roman" w:cs="Times New Roman"/>
          <w:lang w:val="en-GB"/>
        </w:rPr>
        <w:t>1078.</w:t>
      </w:r>
    </w:p>
    <w:p w14:paraId="400D151A" w14:textId="208EC9AD" w:rsidR="00612C82" w:rsidRDefault="00612C82" w:rsidP="002276EE">
      <w:pPr>
        <w:spacing w:after="0" w:line="480" w:lineRule="auto"/>
        <w:jc w:val="both"/>
        <w:rPr>
          <w:rFonts w:ascii="Times New Roman" w:hAnsi="Times New Roman" w:cs="Times New Roman"/>
        </w:rPr>
      </w:pPr>
      <w:proofErr w:type="spellStart"/>
      <w:r w:rsidRPr="00612C82">
        <w:rPr>
          <w:rFonts w:ascii="Times New Roman" w:hAnsi="Times New Roman" w:cs="Times New Roman"/>
        </w:rPr>
        <w:t>Ndiribe</w:t>
      </w:r>
      <w:proofErr w:type="spellEnd"/>
      <w:r w:rsidRPr="00612C82">
        <w:rPr>
          <w:rFonts w:ascii="Times New Roman" w:hAnsi="Times New Roman" w:cs="Times New Roman"/>
        </w:rPr>
        <w:t xml:space="preserve">, M. O., &amp; Aboh, S. C. (2022). Multilingualism and </w:t>
      </w:r>
      <w:proofErr w:type="spellStart"/>
      <w:r w:rsidRPr="00612C82">
        <w:rPr>
          <w:rFonts w:ascii="Times New Roman" w:hAnsi="Times New Roman" w:cs="Times New Roman"/>
        </w:rPr>
        <w:t>marginalisation</w:t>
      </w:r>
      <w:proofErr w:type="spellEnd"/>
      <w:r w:rsidRPr="00612C82">
        <w:rPr>
          <w:rFonts w:ascii="Times New Roman" w:hAnsi="Times New Roman" w:cs="Times New Roman"/>
        </w:rPr>
        <w:t xml:space="preserve">: A Nigerian diversity </w:t>
      </w:r>
      <w:r>
        <w:rPr>
          <w:rFonts w:ascii="Times New Roman" w:hAnsi="Times New Roman" w:cs="Times New Roman"/>
        </w:rPr>
        <w:tab/>
      </w:r>
      <w:r w:rsidRPr="00612C82">
        <w:rPr>
          <w:rFonts w:ascii="Times New Roman" w:hAnsi="Times New Roman" w:cs="Times New Roman"/>
        </w:rPr>
        <w:t xml:space="preserve">approach. International Journal of Multilingualism, 19(1), 1–15. </w:t>
      </w:r>
      <w:r>
        <w:rPr>
          <w:rFonts w:ascii="Times New Roman" w:hAnsi="Times New Roman" w:cs="Times New Roman"/>
        </w:rPr>
        <w:tab/>
      </w:r>
      <w:hyperlink r:id="rId18" w:history="1">
        <w:r w:rsidRPr="007E7EFC">
          <w:rPr>
            <w:rStyle w:val="Hyperlink"/>
            <w:rFonts w:ascii="Times New Roman" w:hAnsi="Times New Roman" w:cs="Times New Roman"/>
          </w:rPr>
          <w:t>https://doi.org/10.1080/14790718.2020.1818752</w:t>
        </w:r>
      </w:hyperlink>
      <w:r>
        <w:rPr>
          <w:rFonts w:ascii="Times New Roman" w:hAnsi="Times New Roman" w:cs="Times New Roman"/>
        </w:rPr>
        <w:t xml:space="preserve">  </w:t>
      </w:r>
    </w:p>
    <w:p w14:paraId="5CC19E91" w14:textId="20DBBF07" w:rsidR="002276EE" w:rsidRPr="002276EE" w:rsidRDefault="002276EE" w:rsidP="002276EE">
      <w:pPr>
        <w:spacing w:after="0" w:line="480" w:lineRule="auto"/>
        <w:jc w:val="both"/>
        <w:rPr>
          <w:rFonts w:ascii="Times New Roman" w:hAnsi="Times New Roman" w:cs="Times New Roman"/>
        </w:rPr>
      </w:pPr>
      <w:r w:rsidRPr="002276EE">
        <w:rPr>
          <w:rFonts w:ascii="Times New Roman" w:hAnsi="Times New Roman" w:cs="Times New Roman"/>
          <w:lang w:val="en-GB"/>
        </w:rPr>
        <w:t xml:space="preserve">Ng, W., Cheung, B., &amp; Lim, C. (2021). Digital competence and critical literacy in AI-mediated </w:t>
      </w:r>
      <w:r w:rsidR="00612C82">
        <w:rPr>
          <w:rFonts w:ascii="Times New Roman" w:hAnsi="Times New Roman" w:cs="Times New Roman"/>
          <w:lang w:val="en-GB"/>
        </w:rPr>
        <w:tab/>
      </w:r>
      <w:r w:rsidRPr="002276EE">
        <w:rPr>
          <w:rFonts w:ascii="Times New Roman" w:hAnsi="Times New Roman" w:cs="Times New Roman"/>
          <w:lang w:val="en-GB"/>
        </w:rPr>
        <w:t xml:space="preserve">learning. </w:t>
      </w:r>
      <w:r w:rsidRPr="002276EE">
        <w:rPr>
          <w:rFonts w:ascii="Times New Roman" w:hAnsi="Times New Roman" w:cs="Times New Roman"/>
          <w:i/>
          <w:iCs/>
          <w:lang w:val="en-GB"/>
        </w:rPr>
        <w:t>Education and Information Technologies</w:t>
      </w:r>
      <w:r w:rsidRPr="002276EE">
        <w:rPr>
          <w:rFonts w:ascii="Times New Roman" w:hAnsi="Times New Roman" w:cs="Times New Roman"/>
          <w:lang w:val="en-GB"/>
        </w:rPr>
        <w:t>, 26(6), 7031–7050.</w:t>
      </w:r>
    </w:p>
    <w:p w14:paraId="0AED0010" w14:textId="293C2678"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Okon, E., &amp; Musa, A. (2020). Regional disparities in digital infrastructure in Nigerian universities. </w:t>
      </w:r>
      <w:r w:rsidR="00612C82">
        <w:rPr>
          <w:rFonts w:ascii="Times New Roman" w:hAnsi="Times New Roman" w:cs="Times New Roman"/>
          <w:lang w:val="en-GB"/>
        </w:rPr>
        <w:tab/>
      </w:r>
      <w:r w:rsidRPr="002276EE">
        <w:rPr>
          <w:rFonts w:ascii="Times New Roman" w:hAnsi="Times New Roman" w:cs="Times New Roman"/>
          <w:i/>
          <w:iCs/>
          <w:lang w:val="en-GB"/>
        </w:rPr>
        <w:t>Nigerian Journal of Educational Technology</w:t>
      </w:r>
      <w:r w:rsidRPr="002276EE">
        <w:rPr>
          <w:rFonts w:ascii="Times New Roman" w:hAnsi="Times New Roman" w:cs="Times New Roman"/>
          <w:lang w:val="en-GB"/>
        </w:rPr>
        <w:t>, 9(1), 12–29.</w:t>
      </w:r>
    </w:p>
    <w:p w14:paraId="4128220E" w14:textId="039C828B"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Orlikowski, W. J. (2007). </w:t>
      </w:r>
      <w:proofErr w:type="spellStart"/>
      <w:r w:rsidRPr="002276EE">
        <w:rPr>
          <w:rFonts w:ascii="Times New Roman" w:hAnsi="Times New Roman" w:cs="Times New Roman"/>
          <w:lang w:val="en-GB"/>
        </w:rPr>
        <w:t>Sociomaterial</w:t>
      </w:r>
      <w:proofErr w:type="spellEnd"/>
      <w:r w:rsidRPr="002276EE">
        <w:rPr>
          <w:rFonts w:ascii="Times New Roman" w:hAnsi="Times New Roman" w:cs="Times New Roman"/>
          <w:lang w:val="en-GB"/>
        </w:rPr>
        <w:t xml:space="preserve"> practices: Exploring technology at work. </w:t>
      </w:r>
      <w:r w:rsidRPr="002276EE">
        <w:rPr>
          <w:rFonts w:ascii="Times New Roman" w:hAnsi="Times New Roman" w:cs="Times New Roman"/>
          <w:i/>
          <w:iCs/>
          <w:lang w:val="en-GB"/>
        </w:rPr>
        <w:t xml:space="preserve">Organization </w:t>
      </w:r>
      <w:r w:rsidR="00612C82">
        <w:rPr>
          <w:rFonts w:ascii="Times New Roman" w:hAnsi="Times New Roman" w:cs="Times New Roman"/>
          <w:i/>
          <w:iCs/>
          <w:lang w:val="en-GB"/>
        </w:rPr>
        <w:tab/>
      </w:r>
      <w:r w:rsidRPr="002276EE">
        <w:rPr>
          <w:rFonts w:ascii="Times New Roman" w:hAnsi="Times New Roman" w:cs="Times New Roman"/>
          <w:i/>
          <w:iCs/>
          <w:lang w:val="en-GB"/>
        </w:rPr>
        <w:t>Studies</w:t>
      </w:r>
      <w:r w:rsidRPr="002276EE">
        <w:rPr>
          <w:rFonts w:ascii="Times New Roman" w:hAnsi="Times New Roman" w:cs="Times New Roman"/>
          <w:lang w:val="en-GB"/>
        </w:rPr>
        <w:t>, 28(9), 1435–1448.</w:t>
      </w:r>
    </w:p>
    <w:p w14:paraId="3BAF4E6D" w14:textId="2648C3C6"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Pangrazio, L., &amp; Selwyn, N. (2019). Beyond digital literacy: Rethinking digital technology in </w:t>
      </w:r>
      <w:r w:rsidR="00612C82">
        <w:rPr>
          <w:rFonts w:ascii="Times New Roman" w:hAnsi="Times New Roman" w:cs="Times New Roman"/>
          <w:lang w:val="en-GB"/>
        </w:rPr>
        <w:tab/>
      </w:r>
      <w:r w:rsidRPr="002276EE">
        <w:rPr>
          <w:rFonts w:ascii="Times New Roman" w:hAnsi="Times New Roman" w:cs="Times New Roman"/>
          <w:lang w:val="en-GB"/>
        </w:rPr>
        <w:t xml:space="preserve">education. </w:t>
      </w:r>
      <w:r w:rsidRPr="002276EE">
        <w:rPr>
          <w:rFonts w:ascii="Times New Roman" w:hAnsi="Times New Roman" w:cs="Times New Roman"/>
          <w:i/>
          <w:iCs/>
          <w:lang w:val="en-GB"/>
        </w:rPr>
        <w:t>Learning, Media and Technology</w:t>
      </w:r>
      <w:r w:rsidRPr="002276EE">
        <w:rPr>
          <w:rFonts w:ascii="Times New Roman" w:hAnsi="Times New Roman" w:cs="Times New Roman"/>
          <w:lang w:val="en-GB"/>
        </w:rPr>
        <w:t>, 44(2), 124–138.</w:t>
      </w:r>
    </w:p>
    <w:p w14:paraId="4F606F2F" w14:textId="508B3C06"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Ranade, N., Saravia, M., &amp; Johri, A. (2024). Using rhetorical strategies to design prompts: A </w:t>
      </w:r>
      <w:r w:rsidR="00612C82">
        <w:rPr>
          <w:rFonts w:ascii="Times New Roman" w:hAnsi="Times New Roman" w:cs="Times New Roman"/>
          <w:lang w:val="en-GB"/>
        </w:rPr>
        <w:tab/>
      </w:r>
      <w:r w:rsidRPr="002276EE">
        <w:rPr>
          <w:rFonts w:ascii="Times New Roman" w:hAnsi="Times New Roman" w:cs="Times New Roman"/>
          <w:lang w:val="en-GB"/>
        </w:rPr>
        <w:t xml:space="preserve">human-in-the-loop approach to make AI useful. </w:t>
      </w:r>
      <w:r w:rsidRPr="002276EE">
        <w:rPr>
          <w:rFonts w:ascii="Times New Roman" w:hAnsi="Times New Roman" w:cs="Times New Roman"/>
          <w:i/>
          <w:iCs/>
          <w:lang w:val="en-GB"/>
        </w:rPr>
        <w:t>AI &amp; Society</w:t>
      </w:r>
      <w:r w:rsidRPr="002276EE">
        <w:rPr>
          <w:rFonts w:ascii="Times New Roman" w:hAnsi="Times New Roman" w:cs="Times New Roman"/>
          <w:lang w:val="en-GB"/>
        </w:rPr>
        <w:t>, 40, 711–732.</w:t>
      </w:r>
    </w:p>
    <w:p w14:paraId="419631C5" w14:textId="088A9BC2"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Redecker, C., Ala-Mutka, K., Bacigalupo, M., Ferrari, A., &amp; Punie, Y. (2011). </w:t>
      </w:r>
      <w:r w:rsidRPr="002276EE">
        <w:rPr>
          <w:rFonts w:ascii="Times New Roman" w:hAnsi="Times New Roman" w:cs="Times New Roman"/>
          <w:i/>
          <w:iCs/>
          <w:lang w:val="en-GB"/>
        </w:rPr>
        <w:t xml:space="preserve">Learning 2.0: The </w:t>
      </w:r>
      <w:r w:rsidR="00612C82">
        <w:rPr>
          <w:rFonts w:ascii="Times New Roman" w:hAnsi="Times New Roman" w:cs="Times New Roman"/>
          <w:i/>
          <w:iCs/>
          <w:lang w:val="en-GB"/>
        </w:rPr>
        <w:tab/>
      </w:r>
      <w:r w:rsidRPr="002276EE">
        <w:rPr>
          <w:rFonts w:ascii="Times New Roman" w:hAnsi="Times New Roman" w:cs="Times New Roman"/>
          <w:i/>
          <w:iCs/>
          <w:lang w:val="en-GB"/>
        </w:rPr>
        <w:t>impact of social media on learning in Europe</w:t>
      </w:r>
      <w:r w:rsidRPr="002276EE">
        <w:rPr>
          <w:rFonts w:ascii="Times New Roman" w:hAnsi="Times New Roman" w:cs="Times New Roman"/>
          <w:lang w:val="en-GB"/>
        </w:rPr>
        <w:t>. European Commission.</w:t>
      </w:r>
    </w:p>
    <w:p w14:paraId="3A002849" w14:textId="48861254"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Reinders, H., &amp; White, C. (2016). The theory and practice of autonomy in language learning with </w:t>
      </w:r>
      <w:r w:rsidR="00612C82">
        <w:rPr>
          <w:rFonts w:ascii="Times New Roman" w:hAnsi="Times New Roman" w:cs="Times New Roman"/>
          <w:lang w:val="en-GB"/>
        </w:rPr>
        <w:tab/>
      </w:r>
      <w:r w:rsidRPr="002276EE">
        <w:rPr>
          <w:rFonts w:ascii="Times New Roman" w:hAnsi="Times New Roman" w:cs="Times New Roman"/>
          <w:lang w:val="en-GB"/>
        </w:rPr>
        <w:t xml:space="preserve">technology. </w:t>
      </w:r>
      <w:r w:rsidRPr="002276EE">
        <w:rPr>
          <w:rFonts w:ascii="Times New Roman" w:hAnsi="Times New Roman" w:cs="Times New Roman"/>
          <w:i/>
          <w:iCs/>
          <w:lang w:val="en-GB"/>
        </w:rPr>
        <w:t>System</w:t>
      </w:r>
      <w:r w:rsidRPr="002276EE">
        <w:rPr>
          <w:rFonts w:ascii="Times New Roman" w:hAnsi="Times New Roman" w:cs="Times New Roman"/>
          <w:lang w:val="en-GB"/>
        </w:rPr>
        <w:t>, 58, 1–13.</w:t>
      </w:r>
    </w:p>
    <w:p w14:paraId="33164A91" w14:textId="77777777"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Selwyn, N. (2016). </w:t>
      </w:r>
      <w:r w:rsidRPr="002276EE">
        <w:rPr>
          <w:rFonts w:ascii="Times New Roman" w:hAnsi="Times New Roman" w:cs="Times New Roman"/>
          <w:i/>
          <w:iCs/>
          <w:lang w:val="en-GB"/>
        </w:rPr>
        <w:t>Education and technology: Key issues and debates</w:t>
      </w:r>
      <w:r w:rsidRPr="002276EE">
        <w:rPr>
          <w:rFonts w:ascii="Times New Roman" w:hAnsi="Times New Roman" w:cs="Times New Roman"/>
          <w:lang w:val="en-GB"/>
        </w:rPr>
        <w:t xml:space="preserve"> (2nd ed.). Bloomsbury.</w:t>
      </w:r>
    </w:p>
    <w:p w14:paraId="7937728A" w14:textId="77777777"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Selwyn, N. (2019). </w:t>
      </w:r>
      <w:r w:rsidRPr="002276EE">
        <w:rPr>
          <w:rFonts w:ascii="Times New Roman" w:hAnsi="Times New Roman" w:cs="Times New Roman"/>
          <w:i/>
          <w:iCs/>
          <w:lang w:val="en-GB"/>
        </w:rPr>
        <w:t>Should robots replace teachers? AI and the future of education</w:t>
      </w:r>
      <w:r w:rsidRPr="002276EE">
        <w:rPr>
          <w:rFonts w:ascii="Times New Roman" w:hAnsi="Times New Roman" w:cs="Times New Roman"/>
          <w:lang w:val="en-GB"/>
        </w:rPr>
        <w:t>. Polity Press.</w:t>
      </w:r>
    </w:p>
    <w:p w14:paraId="5F321E7A" w14:textId="77777777"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Selwyn, N. (2022). </w:t>
      </w:r>
      <w:r w:rsidRPr="002276EE">
        <w:rPr>
          <w:rFonts w:ascii="Times New Roman" w:hAnsi="Times New Roman" w:cs="Times New Roman"/>
          <w:i/>
          <w:iCs/>
          <w:lang w:val="en-GB"/>
        </w:rPr>
        <w:t>Should robots replace teachers? AI and the future of education</w:t>
      </w:r>
      <w:r w:rsidRPr="002276EE">
        <w:rPr>
          <w:rFonts w:ascii="Times New Roman" w:hAnsi="Times New Roman" w:cs="Times New Roman"/>
          <w:lang w:val="en-GB"/>
        </w:rPr>
        <w:t>. Polity Press.</w:t>
      </w:r>
    </w:p>
    <w:p w14:paraId="20C82263" w14:textId="16FEAA48"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lastRenderedPageBreak/>
        <w:t xml:space="preserve">Suresh, H., &amp; Guttag, J. V. (2021). A framework for understanding sources of harm throughout the </w:t>
      </w:r>
      <w:r w:rsidR="00612C82">
        <w:rPr>
          <w:rFonts w:ascii="Times New Roman" w:hAnsi="Times New Roman" w:cs="Times New Roman"/>
          <w:lang w:val="en-GB"/>
        </w:rPr>
        <w:tab/>
      </w:r>
      <w:r w:rsidRPr="002276EE">
        <w:rPr>
          <w:rFonts w:ascii="Times New Roman" w:hAnsi="Times New Roman" w:cs="Times New Roman"/>
          <w:lang w:val="en-GB"/>
        </w:rPr>
        <w:t xml:space="preserve">machine learning life cycle. In </w:t>
      </w:r>
      <w:r w:rsidRPr="002276EE">
        <w:rPr>
          <w:rFonts w:ascii="Times New Roman" w:hAnsi="Times New Roman" w:cs="Times New Roman"/>
          <w:i/>
          <w:iCs/>
          <w:lang w:val="en-GB"/>
        </w:rPr>
        <w:t xml:space="preserve">Proceedings of the 2021 ACM conference on fairness, </w:t>
      </w:r>
      <w:r w:rsidR="00612C82">
        <w:rPr>
          <w:rFonts w:ascii="Times New Roman" w:hAnsi="Times New Roman" w:cs="Times New Roman"/>
          <w:i/>
          <w:iCs/>
          <w:lang w:val="en-GB"/>
        </w:rPr>
        <w:tab/>
      </w:r>
      <w:r w:rsidRPr="002276EE">
        <w:rPr>
          <w:rFonts w:ascii="Times New Roman" w:hAnsi="Times New Roman" w:cs="Times New Roman"/>
          <w:i/>
          <w:iCs/>
          <w:lang w:val="en-GB"/>
        </w:rPr>
        <w:t>accountability, and transparency</w:t>
      </w:r>
      <w:r w:rsidRPr="002276EE">
        <w:rPr>
          <w:rFonts w:ascii="Times New Roman" w:hAnsi="Times New Roman" w:cs="Times New Roman"/>
          <w:lang w:val="en-GB"/>
        </w:rPr>
        <w:t xml:space="preserve"> (pp. 703–714). </w:t>
      </w:r>
      <w:hyperlink r:id="rId19" w:tgtFrame="_new" w:history="1">
        <w:r w:rsidRPr="002276EE">
          <w:rPr>
            <w:rStyle w:val="Hyperlink"/>
            <w:rFonts w:ascii="Times New Roman" w:hAnsi="Times New Roman" w:cs="Times New Roman"/>
            <w:lang w:val="en-GB"/>
          </w:rPr>
          <w:t>https://doi.org/10.1145/3442188.3445918</w:t>
        </w:r>
      </w:hyperlink>
    </w:p>
    <w:p w14:paraId="38DBF14E" w14:textId="42D74D45"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Swain, M., &amp; Lapkin, S. (2000). Task-based second language learning: The uses of the first </w:t>
      </w:r>
      <w:r w:rsidR="00612C82">
        <w:rPr>
          <w:rFonts w:ascii="Times New Roman" w:hAnsi="Times New Roman" w:cs="Times New Roman"/>
          <w:lang w:val="en-GB"/>
        </w:rPr>
        <w:tab/>
      </w:r>
      <w:r w:rsidRPr="002276EE">
        <w:rPr>
          <w:rFonts w:ascii="Times New Roman" w:hAnsi="Times New Roman" w:cs="Times New Roman"/>
          <w:lang w:val="en-GB"/>
        </w:rPr>
        <w:t xml:space="preserve">language. </w:t>
      </w:r>
      <w:r w:rsidRPr="002276EE">
        <w:rPr>
          <w:rFonts w:ascii="Times New Roman" w:hAnsi="Times New Roman" w:cs="Times New Roman"/>
          <w:i/>
          <w:iCs/>
          <w:lang w:val="en-GB"/>
        </w:rPr>
        <w:t>Language Teaching Research</w:t>
      </w:r>
      <w:r w:rsidRPr="002276EE">
        <w:rPr>
          <w:rFonts w:ascii="Times New Roman" w:hAnsi="Times New Roman" w:cs="Times New Roman"/>
          <w:lang w:val="en-GB"/>
        </w:rPr>
        <w:t>, 4(3), 251–274.</w:t>
      </w:r>
    </w:p>
    <w:p w14:paraId="68C4FFCC" w14:textId="44BD652B"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Trust, T., Maloy, R. W., &amp; Edwards, S. (2023). Prompt engineering as a digital literacy: Teaching </w:t>
      </w:r>
      <w:r w:rsidR="00612C82">
        <w:rPr>
          <w:rFonts w:ascii="Times New Roman" w:hAnsi="Times New Roman" w:cs="Times New Roman"/>
          <w:lang w:val="en-GB"/>
        </w:rPr>
        <w:tab/>
      </w:r>
      <w:r w:rsidRPr="002276EE">
        <w:rPr>
          <w:rFonts w:ascii="Times New Roman" w:hAnsi="Times New Roman" w:cs="Times New Roman"/>
          <w:lang w:val="en-GB"/>
        </w:rPr>
        <w:t xml:space="preserve">and learning with generative AI. </w:t>
      </w:r>
      <w:r w:rsidRPr="002276EE">
        <w:rPr>
          <w:rFonts w:ascii="Times New Roman" w:hAnsi="Times New Roman" w:cs="Times New Roman"/>
          <w:i/>
          <w:iCs/>
          <w:lang w:val="en-GB"/>
        </w:rPr>
        <w:t>Computers and Education: Artificial Intelligence</w:t>
      </w:r>
      <w:r w:rsidRPr="002276EE">
        <w:rPr>
          <w:rFonts w:ascii="Times New Roman" w:hAnsi="Times New Roman" w:cs="Times New Roman"/>
          <w:lang w:val="en-GB"/>
        </w:rPr>
        <w:t xml:space="preserve">, 4, </w:t>
      </w:r>
      <w:r w:rsidR="00612C82">
        <w:rPr>
          <w:rFonts w:ascii="Times New Roman" w:hAnsi="Times New Roman" w:cs="Times New Roman"/>
          <w:lang w:val="en-GB"/>
        </w:rPr>
        <w:tab/>
      </w:r>
      <w:r w:rsidRPr="002276EE">
        <w:rPr>
          <w:rFonts w:ascii="Times New Roman" w:hAnsi="Times New Roman" w:cs="Times New Roman"/>
          <w:lang w:val="en-GB"/>
        </w:rPr>
        <w:t xml:space="preserve">100151. </w:t>
      </w:r>
      <w:hyperlink r:id="rId20" w:tgtFrame="_new" w:history="1">
        <w:r w:rsidRPr="002276EE">
          <w:rPr>
            <w:rStyle w:val="Hyperlink"/>
            <w:rFonts w:ascii="Times New Roman" w:hAnsi="Times New Roman" w:cs="Times New Roman"/>
            <w:lang w:val="en-GB"/>
          </w:rPr>
          <w:t>https://doi.org/10.1016/j.caeai.2023.100151</w:t>
        </w:r>
      </w:hyperlink>
    </w:p>
    <w:p w14:paraId="6896135E" w14:textId="77777777"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UNESCO. (2022). </w:t>
      </w:r>
      <w:r w:rsidRPr="002276EE">
        <w:rPr>
          <w:rFonts w:ascii="Times New Roman" w:hAnsi="Times New Roman" w:cs="Times New Roman"/>
          <w:i/>
          <w:iCs/>
          <w:lang w:val="en-GB"/>
        </w:rPr>
        <w:t>Gender and digital literacy: Empowering women in the age of AI</w:t>
      </w:r>
      <w:r w:rsidRPr="002276EE">
        <w:rPr>
          <w:rFonts w:ascii="Times New Roman" w:hAnsi="Times New Roman" w:cs="Times New Roman"/>
          <w:lang w:val="en-GB"/>
        </w:rPr>
        <w:t>. UNESCO.</w:t>
      </w:r>
    </w:p>
    <w:p w14:paraId="6071EA51" w14:textId="77777777"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UNESCO. (2023). </w:t>
      </w:r>
      <w:r w:rsidRPr="002276EE">
        <w:rPr>
          <w:rFonts w:ascii="Times New Roman" w:hAnsi="Times New Roman" w:cs="Times New Roman"/>
          <w:i/>
          <w:iCs/>
          <w:lang w:val="en-GB"/>
        </w:rPr>
        <w:t>Guidance for generative AI in education and research</w:t>
      </w:r>
      <w:r w:rsidRPr="002276EE">
        <w:rPr>
          <w:rFonts w:ascii="Times New Roman" w:hAnsi="Times New Roman" w:cs="Times New Roman"/>
          <w:lang w:val="en-GB"/>
        </w:rPr>
        <w:t>. UNESCO.</w:t>
      </w:r>
    </w:p>
    <w:p w14:paraId="0D371838" w14:textId="30DF0EAB"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Vygotsky, L. S. (1978). </w:t>
      </w:r>
      <w:r w:rsidRPr="002276EE">
        <w:rPr>
          <w:rFonts w:ascii="Times New Roman" w:hAnsi="Times New Roman" w:cs="Times New Roman"/>
          <w:i/>
          <w:iCs/>
          <w:lang w:val="en-GB"/>
        </w:rPr>
        <w:t>Mind in society: The development of higher psychological processes</w:t>
      </w:r>
      <w:r w:rsidRPr="002276EE">
        <w:rPr>
          <w:rFonts w:ascii="Times New Roman" w:hAnsi="Times New Roman" w:cs="Times New Roman"/>
          <w:lang w:val="en-GB"/>
        </w:rPr>
        <w:t xml:space="preserve">. </w:t>
      </w:r>
      <w:r w:rsidR="00612C82">
        <w:rPr>
          <w:rFonts w:ascii="Times New Roman" w:hAnsi="Times New Roman" w:cs="Times New Roman"/>
          <w:lang w:val="en-GB"/>
        </w:rPr>
        <w:tab/>
      </w:r>
      <w:r w:rsidRPr="002276EE">
        <w:rPr>
          <w:rFonts w:ascii="Times New Roman" w:hAnsi="Times New Roman" w:cs="Times New Roman"/>
          <w:lang w:val="en-GB"/>
        </w:rPr>
        <w:t>Harvard University Press.</w:t>
      </w:r>
    </w:p>
    <w:p w14:paraId="15A8DA50" w14:textId="78428D1C"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Warschauer, M. (1996). Computer-assisted language learning: An introduction. In S. Fotos (Ed.), </w:t>
      </w:r>
      <w:r w:rsidR="00612C82">
        <w:rPr>
          <w:rFonts w:ascii="Times New Roman" w:hAnsi="Times New Roman" w:cs="Times New Roman"/>
          <w:lang w:val="en-GB"/>
        </w:rPr>
        <w:tab/>
      </w:r>
      <w:r w:rsidRPr="002276EE">
        <w:rPr>
          <w:rFonts w:ascii="Times New Roman" w:hAnsi="Times New Roman" w:cs="Times New Roman"/>
          <w:i/>
          <w:iCs/>
          <w:lang w:val="en-GB"/>
        </w:rPr>
        <w:t>Multimedia language teaching</w:t>
      </w:r>
      <w:r w:rsidRPr="002276EE">
        <w:rPr>
          <w:rFonts w:ascii="Times New Roman" w:hAnsi="Times New Roman" w:cs="Times New Roman"/>
          <w:lang w:val="en-GB"/>
        </w:rPr>
        <w:t xml:space="preserve"> (pp. 3–20). Logos International.</w:t>
      </w:r>
    </w:p>
    <w:p w14:paraId="09CBEADC" w14:textId="2C2C66F4"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Warschauer, M., &amp; Kern, R. (2000). </w:t>
      </w:r>
      <w:r w:rsidRPr="002276EE">
        <w:rPr>
          <w:rFonts w:ascii="Times New Roman" w:hAnsi="Times New Roman" w:cs="Times New Roman"/>
          <w:i/>
          <w:iCs/>
          <w:lang w:val="en-GB"/>
        </w:rPr>
        <w:t>Network-based language teaching: Concepts and practice</w:t>
      </w:r>
      <w:r w:rsidRPr="002276EE">
        <w:rPr>
          <w:rFonts w:ascii="Times New Roman" w:hAnsi="Times New Roman" w:cs="Times New Roman"/>
          <w:lang w:val="en-GB"/>
        </w:rPr>
        <w:t xml:space="preserve">. </w:t>
      </w:r>
      <w:r w:rsidR="00612C82">
        <w:rPr>
          <w:rFonts w:ascii="Times New Roman" w:hAnsi="Times New Roman" w:cs="Times New Roman"/>
          <w:lang w:val="en-GB"/>
        </w:rPr>
        <w:tab/>
      </w:r>
      <w:r w:rsidRPr="002276EE">
        <w:rPr>
          <w:rFonts w:ascii="Times New Roman" w:hAnsi="Times New Roman" w:cs="Times New Roman"/>
          <w:lang w:val="en-GB"/>
        </w:rPr>
        <w:t>Cambridge University Press.</w:t>
      </w:r>
    </w:p>
    <w:p w14:paraId="6EFDAB72" w14:textId="626053B3"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Warschauer, M., &amp; </w:t>
      </w:r>
      <w:proofErr w:type="spellStart"/>
      <w:r w:rsidRPr="002276EE">
        <w:rPr>
          <w:rFonts w:ascii="Times New Roman" w:hAnsi="Times New Roman" w:cs="Times New Roman"/>
          <w:lang w:val="en-GB"/>
        </w:rPr>
        <w:t>Matuchniak</w:t>
      </w:r>
      <w:proofErr w:type="spellEnd"/>
      <w:r w:rsidRPr="002276EE">
        <w:rPr>
          <w:rFonts w:ascii="Times New Roman" w:hAnsi="Times New Roman" w:cs="Times New Roman"/>
          <w:lang w:val="en-GB"/>
        </w:rPr>
        <w:t xml:space="preserve">, T. (2010). New technology and digital worlds: </w:t>
      </w:r>
      <w:proofErr w:type="spellStart"/>
      <w:r w:rsidRPr="002276EE">
        <w:rPr>
          <w:rFonts w:ascii="Times New Roman" w:hAnsi="Times New Roman" w:cs="Times New Roman"/>
          <w:lang w:val="en-GB"/>
        </w:rPr>
        <w:t>Analyzing</w:t>
      </w:r>
      <w:proofErr w:type="spellEnd"/>
      <w:r w:rsidRPr="002276EE">
        <w:rPr>
          <w:rFonts w:ascii="Times New Roman" w:hAnsi="Times New Roman" w:cs="Times New Roman"/>
          <w:lang w:val="en-GB"/>
        </w:rPr>
        <w:t xml:space="preserve"> </w:t>
      </w:r>
      <w:r w:rsidR="00612C82">
        <w:rPr>
          <w:rFonts w:ascii="Times New Roman" w:hAnsi="Times New Roman" w:cs="Times New Roman"/>
          <w:lang w:val="en-GB"/>
        </w:rPr>
        <w:tab/>
      </w:r>
      <w:r w:rsidRPr="002276EE">
        <w:rPr>
          <w:rFonts w:ascii="Times New Roman" w:hAnsi="Times New Roman" w:cs="Times New Roman"/>
          <w:lang w:val="en-GB"/>
        </w:rPr>
        <w:t xml:space="preserve">evidence of equity in access, use, and outcomes. </w:t>
      </w:r>
      <w:r w:rsidRPr="002276EE">
        <w:rPr>
          <w:rFonts w:ascii="Times New Roman" w:hAnsi="Times New Roman" w:cs="Times New Roman"/>
          <w:i/>
          <w:iCs/>
          <w:lang w:val="en-GB"/>
        </w:rPr>
        <w:t>Review of Research in Education</w:t>
      </w:r>
      <w:r w:rsidRPr="002276EE">
        <w:rPr>
          <w:rFonts w:ascii="Times New Roman" w:hAnsi="Times New Roman" w:cs="Times New Roman"/>
          <w:lang w:val="en-GB"/>
        </w:rPr>
        <w:t xml:space="preserve">, 34(1), </w:t>
      </w:r>
      <w:r w:rsidR="00612C82">
        <w:rPr>
          <w:rFonts w:ascii="Times New Roman" w:hAnsi="Times New Roman" w:cs="Times New Roman"/>
          <w:lang w:val="en-GB"/>
        </w:rPr>
        <w:tab/>
      </w:r>
      <w:r w:rsidRPr="002276EE">
        <w:rPr>
          <w:rFonts w:ascii="Times New Roman" w:hAnsi="Times New Roman" w:cs="Times New Roman"/>
          <w:lang w:val="en-GB"/>
        </w:rPr>
        <w:t>179–225.</w:t>
      </w:r>
    </w:p>
    <w:p w14:paraId="14A73718" w14:textId="2477D884"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Warschauer, M., &amp; Ware, P. (2008). Learning and teaching in the 21st century: Technology </w:t>
      </w:r>
      <w:r w:rsidR="00612C82">
        <w:rPr>
          <w:rFonts w:ascii="Times New Roman" w:hAnsi="Times New Roman" w:cs="Times New Roman"/>
          <w:lang w:val="en-GB"/>
        </w:rPr>
        <w:tab/>
      </w:r>
      <w:r w:rsidRPr="002276EE">
        <w:rPr>
          <w:rFonts w:ascii="Times New Roman" w:hAnsi="Times New Roman" w:cs="Times New Roman"/>
          <w:lang w:val="en-GB"/>
        </w:rPr>
        <w:t xml:space="preserve">integration in language classrooms. </w:t>
      </w:r>
      <w:r w:rsidRPr="002276EE">
        <w:rPr>
          <w:rFonts w:ascii="Times New Roman" w:hAnsi="Times New Roman" w:cs="Times New Roman"/>
          <w:i/>
          <w:iCs/>
          <w:lang w:val="en-GB"/>
        </w:rPr>
        <w:t>Language Learning &amp; Technology</w:t>
      </w:r>
      <w:r w:rsidRPr="002276EE">
        <w:rPr>
          <w:rFonts w:ascii="Times New Roman" w:hAnsi="Times New Roman" w:cs="Times New Roman"/>
          <w:lang w:val="en-GB"/>
        </w:rPr>
        <w:t>, 12(2), 1–15.</w:t>
      </w:r>
    </w:p>
    <w:p w14:paraId="6DF93ECD" w14:textId="24B9F54E"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t xml:space="preserve">Williamson, B., &amp; Eynon, R. (2020). Historical threads, missing links, and future directions in AI </w:t>
      </w:r>
      <w:r w:rsidR="00612C82">
        <w:rPr>
          <w:rFonts w:ascii="Times New Roman" w:hAnsi="Times New Roman" w:cs="Times New Roman"/>
          <w:lang w:val="en-GB"/>
        </w:rPr>
        <w:tab/>
      </w:r>
      <w:r w:rsidRPr="002276EE">
        <w:rPr>
          <w:rFonts w:ascii="Times New Roman" w:hAnsi="Times New Roman" w:cs="Times New Roman"/>
          <w:lang w:val="en-GB"/>
        </w:rPr>
        <w:t xml:space="preserve">in education. </w:t>
      </w:r>
      <w:r w:rsidRPr="002276EE">
        <w:rPr>
          <w:rFonts w:ascii="Times New Roman" w:hAnsi="Times New Roman" w:cs="Times New Roman"/>
          <w:i/>
          <w:iCs/>
          <w:lang w:val="en-GB"/>
        </w:rPr>
        <w:t>Learning, Media and Technology</w:t>
      </w:r>
      <w:r w:rsidRPr="002276EE">
        <w:rPr>
          <w:rFonts w:ascii="Times New Roman" w:hAnsi="Times New Roman" w:cs="Times New Roman"/>
          <w:lang w:val="en-GB"/>
        </w:rPr>
        <w:t>, 45(3), 223–235.</w:t>
      </w:r>
    </w:p>
    <w:p w14:paraId="0DEB2953" w14:textId="6AA4518E" w:rsidR="002276EE" w:rsidRPr="002276EE" w:rsidRDefault="002276EE" w:rsidP="002276EE">
      <w:pPr>
        <w:spacing w:after="0" w:line="480" w:lineRule="auto"/>
        <w:jc w:val="both"/>
        <w:rPr>
          <w:rFonts w:ascii="Times New Roman" w:hAnsi="Times New Roman" w:cs="Times New Roman"/>
          <w:lang w:val="en-GB"/>
        </w:rPr>
      </w:pPr>
      <w:r w:rsidRPr="002276EE">
        <w:rPr>
          <w:rFonts w:ascii="Times New Roman" w:hAnsi="Times New Roman" w:cs="Times New Roman"/>
          <w:lang w:val="en-GB"/>
        </w:rPr>
        <w:lastRenderedPageBreak/>
        <w:t xml:space="preserve">Zawacki-Richter, O., Marín, V. I., Bond, M., &amp; Gouverneur, F. (2019). Systematic review of </w:t>
      </w:r>
      <w:r w:rsidR="00612C82">
        <w:rPr>
          <w:rFonts w:ascii="Times New Roman" w:hAnsi="Times New Roman" w:cs="Times New Roman"/>
          <w:lang w:val="en-GB"/>
        </w:rPr>
        <w:tab/>
      </w:r>
      <w:r w:rsidRPr="002276EE">
        <w:rPr>
          <w:rFonts w:ascii="Times New Roman" w:hAnsi="Times New Roman" w:cs="Times New Roman"/>
          <w:lang w:val="en-GB"/>
        </w:rPr>
        <w:t xml:space="preserve">research on artificial intelligence applications in higher education: Where are the </w:t>
      </w:r>
      <w:r w:rsidR="00612C82">
        <w:rPr>
          <w:rFonts w:ascii="Times New Roman" w:hAnsi="Times New Roman" w:cs="Times New Roman"/>
          <w:lang w:val="en-GB"/>
        </w:rPr>
        <w:tab/>
      </w:r>
      <w:r w:rsidRPr="002276EE">
        <w:rPr>
          <w:rFonts w:ascii="Times New Roman" w:hAnsi="Times New Roman" w:cs="Times New Roman"/>
          <w:lang w:val="en-GB"/>
        </w:rPr>
        <w:t xml:space="preserve">educators? </w:t>
      </w:r>
      <w:r w:rsidRPr="002276EE">
        <w:rPr>
          <w:rFonts w:ascii="Times New Roman" w:hAnsi="Times New Roman" w:cs="Times New Roman"/>
          <w:i/>
          <w:iCs/>
          <w:lang w:val="en-GB"/>
        </w:rPr>
        <w:t>International Journal of Educational Technology in Higher Education</w:t>
      </w:r>
      <w:r w:rsidRPr="002276EE">
        <w:rPr>
          <w:rFonts w:ascii="Times New Roman" w:hAnsi="Times New Roman" w:cs="Times New Roman"/>
          <w:lang w:val="en-GB"/>
        </w:rPr>
        <w:t xml:space="preserve">, 16(1), </w:t>
      </w:r>
      <w:r w:rsidR="008B3E4E">
        <w:rPr>
          <w:rFonts w:ascii="Times New Roman" w:hAnsi="Times New Roman" w:cs="Times New Roman"/>
          <w:lang w:val="en-GB"/>
        </w:rPr>
        <w:tab/>
      </w:r>
      <w:r w:rsidRPr="002276EE">
        <w:rPr>
          <w:rFonts w:ascii="Times New Roman" w:hAnsi="Times New Roman" w:cs="Times New Roman"/>
          <w:lang w:val="en-GB"/>
        </w:rPr>
        <w:t>39.</w:t>
      </w:r>
    </w:p>
    <w:p w14:paraId="71BA143E" w14:textId="77777777" w:rsidR="00F84227" w:rsidRPr="00392694" w:rsidRDefault="00F84227" w:rsidP="00FF1E84">
      <w:pPr>
        <w:spacing w:after="0" w:line="480" w:lineRule="auto"/>
        <w:jc w:val="both"/>
        <w:rPr>
          <w:rFonts w:ascii="Times New Roman" w:hAnsi="Times New Roman" w:cs="Times New Roman"/>
        </w:rPr>
      </w:pPr>
    </w:p>
    <w:sectPr w:rsidR="00F84227" w:rsidRPr="003926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81EFB" w14:textId="77777777" w:rsidR="00562CC5" w:rsidRDefault="00562CC5" w:rsidP="00F65338">
      <w:pPr>
        <w:spacing w:after="0" w:line="240" w:lineRule="auto"/>
      </w:pPr>
      <w:r>
        <w:separator/>
      </w:r>
    </w:p>
  </w:endnote>
  <w:endnote w:type="continuationSeparator" w:id="0">
    <w:p w14:paraId="03587869" w14:textId="77777777" w:rsidR="00562CC5" w:rsidRDefault="00562CC5" w:rsidP="00F65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075C3" w14:textId="77777777" w:rsidR="00562CC5" w:rsidRDefault="00562CC5" w:rsidP="00F65338">
      <w:pPr>
        <w:spacing w:after="0" w:line="240" w:lineRule="auto"/>
      </w:pPr>
      <w:r>
        <w:separator/>
      </w:r>
    </w:p>
  </w:footnote>
  <w:footnote w:type="continuationSeparator" w:id="0">
    <w:p w14:paraId="12307FAC" w14:textId="77777777" w:rsidR="00562CC5" w:rsidRDefault="00562CC5" w:rsidP="00F653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D14"/>
    <w:multiLevelType w:val="hybridMultilevel"/>
    <w:tmpl w:val="03309DE8"/>
    <w:lvl w:ilvl="0" w:tplc="3F76E4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6602F5"/>
    <w:multiLevelType w:val="multilevel"/>
    <w:tmpl w:val="4E5E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9045A"/>
    <w:multiLevelType w:val="multilevel"/>
    <w:tmpl w:val="4CB8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4E2BFA"/>
    <w:multiLevelType w:val="multilevel"/>
    <w:tmpl w:val="AFF82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313D0C"/>
    <w:multiLevelType w:val="multilevel"/>
    <w:tmpl w:val="F8C08E56"/>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D32308"/>
    <w:multiLevelType w:val="multilevel"/>
    <w:tmpl w:val="3CF0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B733C3"/>
    <w:multiLevelType w:val="multilevel"/>
    <w:tmpl w:val="E5C4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3C2376"/>
    <w:multiLevelType w:val="multilevel"/>
    <w:tmpl w:val="5008B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4563A8"/>
    <w:multiLevelType w:val="multilevel"/>
    <w:tmpl w:val="BD12E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788164">
    <w:abstractNumId w:val="8"/>
  </w:num>
  <w:num w:numId="2" w16cid:durableId="1452671150">
    <w:abstractNumId w:val="2"/>
  </w:num>
  <w:num w:numId="3" w16cid:durableId="847981310">
    <w:abstractNumId w:val="6"/>
  </w:num>
  <w:num w:numId="4" w16cid:durableId="1749158539">
    <w:abstractNumId w:val="1"/>
  </w:num>
  <w:num w:numId="5" w16cid:durableId="1083525368">
    <w:abstractNumId w:val="3"/>
  </w:num>
  <w:num w:numId="6" w16cid:durableId="43872230">
    <w:abstractNumId w:val="0"/>
  </w:num>
  <w:num w:numId="7" w16cid:durableId="1250194007">
    <w:abstractNumId w:val="4"/>
  </w:num>
  <w:num w:numId="8" w16cid:durableId="751389918">
    <w:abstractNumId w:val="7"/>
  </w:num>
  <w:num w:numId="9" w16cid:durableId="9572943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F2"/>
    <w:rsid w:val="00005DEF"/>
    <w:rsid w:val="0002220C"/>
    <w:rsid w:val="00023F40"/>
    <w:rsid w:val="00032DEA"/>
    <w:rsid w:val="00074160"/>
    <w:rsid w:val="00094ABA"/>
    <w:rsid w:val="000B0F5A"/>
    <w:rsid w:val="000E3422"/>
    <w:rsid w:val="001010B1"/>
    <w:rsid w:val="00116923"/>
    <w:rsid w:val="00133AF4"/>
    <w:rsid w:val="001621BC"/>
    <w:rsid w:val="001D4DFC"/>
    <w:rsid w:val="00204006"/>
    <w:rsid w:val="00207131"/>
    <w:rsid w:val="002276EE"/>
    <w:rsid w:val="002434EB"/>
    <w:rsid w:val="0028144C"/>
    <w:rsid w:val="002A2698"/>
    <w:rsid w:val="002A483C"/>
    <w:rsid w:val="002D2E8B"/>
    <w:rsid w:val="002D3149"/>
    <w:rsid w:val="002D7BFF"/>
    <w:rsid w:val="002E78A4"/>
    <w:rsid w:val="003013D0"/>
    <w:rsid w:val="00323945"/>
    <w:rsid w:val="00346855"/>
    <w:rsid w:val="00356F67"/>
    <w:rsid w:val="00373A6D"/>
    <w:rsid w:val="00392694"/>
    <w:rsid w:val="003C383B"/>
    <w:rsid w:val="003D5F4F"/>
    <w:rsid w:val="003E6563"/>
    <w:rsid w:val="00400071"/>
    <w:rsid w:val="00414DBB"/>
    <w:rsid w:val="0043020B"/>
    <w:rsid w:val="00454A1E"/>
    <w:rsid w:val="0048418A"/>
    <w:rsid w:val="004958CB"/>
    <w:rsid w:val="004A0A1D"/>
    <w:rsid w:val="004A6A17"/>
    <w:rsid w:val="004B22E1"/>
    <w:rsid w:val="004F0143"/>
    <w:rsid w:val="004F7F7E"/>
    <w:rsid w:val="0051660D"/>
    <w:rsid w:val="00532888"/>
    <w:rsid w:val="00544BF6"/>
    <w:rsid w:val="00547297"/>
    <w:rsid w:val="00550D6A"/>
    <w:rsid w:val="00562CC5"/>
    <w:rsid w:val="005633EF"/>
    <w:rsid w:val="00591B41"/>
    <w:rsid w:val="005A055C"/>
    <w:rsid w:val="005B1D7A"/>
    <w:rsid w:val="005B69A4"/>
    <w:rsid w:val="005C018D"/>
    <w:rsid w:val="005D0BA8"/>
    <w:rsid w:val="005D4181"/>
    <w:rsid w:val="005D4C30"/>
    <w:rsid w:val="005F1DBC"/>
    <w:rsid w:val="005F7F11"/>
    <w:rsid w:val="00612C82"/>
    <w:rsid w:val="006143FF"/>
    <w:rsid w:val="006251FE"/>
    <w:rsid w:val="00641AEA"/>
    <w:rsid w:val="006500DD"/>
    <w:rsid w:val="00650BD6"/>
    <w:rsid w:val="00670D2B"/>
    <w:rsid w:val="00684DA2"/>
    <w:rsid w:val="006F0193"/>
    <w:rsid w:val="007237D1"/>
    <w:rsid w:val="00743FE9"/>
    <w:rsid w:val="007457F1"/>
    <w:rsid w:val="00751A8F"/>
    <w:rsid w:val="00755A7E"/>
    <w:rsid w:val="00766EF5"/>
    <w:rsid w:val="007812D9"/>
    <w:rsid w:val="007948E8"/>
    <w:rsid w:val="00796F41"/>
    <w:rsid w:val="007979C4"/>
    <w:rsid w:val="007A04B7"/>
    <w:rsid w:val="007A5647"/>
    <w:rsid w:val="007B7A8A"/>
    <w:rsid w:val="007E5F93"/>
    <w:rsid w:val="008007CB"/>
    <w:rsid w:val="0082000D"/>
    <w:rsid w:val="008225B8"/>
    <w:rsid w:val="00832A6C"/>
    <w:rsid w:val="00854568"/>
    <w:rsid w:val="00857D87"/>
    <w:rsid w:val="008867F2"/>
    <w:rsid w:val="008A45E4"/>
    <w:rsid w:val="008B3E4E"/>
    <w:rsid w:val="008C04E3"/>
    <w:rsid w:val="008E319B"/>
    <w:rsid w:val="008E7C8E"/>
    <w:rsid w:val="008F56F3"/>
    <w:rsid w:val="0093254E"/>
    <w:rsid w:val="00983217"/>
    <w:rsid w:val="00996E4E"/>
    <w:rsid w:val="009C5C9F"/>
    <w:rsid w:val="00A34304"/>
    <w:rsid w:val="00A57884"/>
    <w:rsid w:val="00A7727B"/>
    <w:rsid w:val="00A778CC"/>
    <w:rsid w:val="00A827E3"/>
    <w:rsid w:val="00AA148D"/>
    <w:rsid w:val="00AD3C36"/>
    <w:rsid w:val="00AE6A04"/>
    <w:rsid w:val="00B70B12"/>
    <w:rsid w:val="00B8356B"/>
    <w:rsid w:val="00C32A58"/>
    <w:rsid w:val="00C7006C"/>
    <w:rsid w:val="00C74FAF"/>
    <w:rsid w:val="00C868D5"/>
    <w:rsid w:val="00CB02D0"/>
    <w:rsid w:val="00CB1303"/>
    <w:rsid w:val="00CB4FE4"/>
    <w:rsid w:val="00CC14B0"/>
    <w:rsid w:val="00CC1AB1"/>
    <w:rsid w:val="00CF39DD"/>
    <w:rsid w:val="00D020A5"/>
    <w:rsid w:val="00D0789C"/>
    <w:rsid w:val="00D12A52"/>
    <w:rsid w:val="00D130AD"/>
    <w:rsid w:val="00D25A04"/>
    <w:rsid w:val="00D57EF1"/>
    <w:rsid w:val="00D74919"/>
    <w:rsid w:val="00D76F87"/>
    <w:rsid w:val="00DB5C47"/>
    <w:rsid w:val="00DB7054"/>
    <w:rsid w:val="00E07461"/>
    <w:rsid w:val="00E1642E"/>
    <w:rsid w:val="00E309DB"/>
    <w:rsid w:val="00E31B86"/>
    <w:rsid w:val="00E329B9"/>
    <w:rsid w:val="00E42C74"/>
    <w:rsid w:val="00EF2E6C"/>
    <w:rsid w:val="00F01139"/>
    <w:rsid w:val="00F27531"/>
    <w:rsid w:val="00F30530"/>
    <w:rsid w:val="00F30DE0"/>
    <w:rsid w:val="00F63F90"/>
    <w:rsid w:val="00F65338"/>
    <w:rsid w:val="00F65B1E"/>
    <w:rsid w:val="00F73733"/>
    <w:rsid w:val="00F84227"/>
    <w:rsid w:val="00F95E3D"/>
    <w:rsid w:val="00FB7151"/>
    <w:rsid w:val="00FD3B24"/>
    <w:rsid w:val="00FD67CD"/>
    <w:rsid w:val="00FF1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B6E05"/>
  <w15:chartTrackingRefBased/>
  <w15:docId w15:val="{04A09C9A-6B0C-42C2-AD51-FC3EA754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7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867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867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67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67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67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7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7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7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7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867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867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67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67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6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7F2"/>
    <w:rPr>
      <w:rFonts w:eastAsiaTheme="majorEastAsia" w:cstheme="majorBidi"/>
      <w:color w:val="272727" w:themeColor="text1" w:themeTint="D8"/>
    </w:rPr>
  </w:style>
  <w:style w:type="paragraph" w:styleId="Title">
    <w:name w:val="Title"/>
    <w:basedOn w:val="Normal"/>
    <w:next w:val="Normal"/>
    <w:link w:val="TitleChar"/>
    <w:uiPriority w:val="10"/>
    <w:qFormat/>
    <w:rsid w:val="00886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7F2"/>
    <w:pPr>
      <w:spacing w:before="160"/>
      <w:jc w:val="center"/>
    </w:pPr>
    <w:rPr>
      <w:i/>
      <w:iCs/>
      <w:color w:val="404040" w:themeColor="text1" w:themeTint="BF"/>
    </w:rPr>
  </w:style>
  <w:style w:type="character" w:customStyle="1" w:styleId="QuoteChar">
    <w:name w:val="Quote Char"/>
    <w:basedOn w:val="DefaultParagraphFont"/>
    <w:link w:val="Quote"/>
    <w:uiPriority w:val="29"/>
    <w:rsid w:val="008867F2"/>
    <w:rPr>
      <w:i/>
      <w:iCs/>
      <w:color w:val="404040" w:themeColor="text1" w:themeTint="BF"/>
    </w:rPr>
  </w:style>
  <w:style w:type="paragraph" w:styleId="ListParagraph">
    <w:name w:val="List Paragraph"/>
    <w:basedOn w:val="Normal"/>
    <w:uiPriority w:val="34"/>
    <w:qFormat/>
    <w:rsid w:val="008867F2"/>
    <w:pPr>
      <w:ind w:left="720"/>
      <w:contextualSpacing/>
    </w:pPr>
  </w:style>
  <w:style w:type="character" w:styleId="IntenseEmphasis">
    <w:name w:val="Intense Emphasis"/>
    <w:basedOn w:val="DefaultParagraphFont"/>
    <w:uiPriority w:val="21"/>
    <w:qFormat/>
    <w:rsid w:val="008867F2"/>
    <w:rPr>
      <w:i/>
      <w:iCs/>
      <w:color w:val="2F5496" w:themeColor="accent1" w:themeShade="BF"/>
    </w:rPr>
  </w:style>
  <w:style w:type="paragraph" w:styleId="IntenseQuote">
    <w:name w:val="Intense Quote"/>
    <w:basedOn w:val="Normal"/>
    <w:next w:val="Normal"/>
    <w:link w:val="IntenseQuoteChar"/>
    <w:uiPriority w:val="30"/>
    <w:qFormat/>
    <w:rsid w:val="008867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67F2"/>
    <w:rPr>
      <w:i/>
      <w:iCs/>
      <w:color w:val="2F5496" w:themeColor="accent1" w:themeShade="BF"/>
    </w:rPr>
  </w:style>
  <w:style w:type="character" w:styleId="IntenseReference">
    <w:name w:val="Intense Reference"/>
    <w:basedOn w:val="DefaultParagraphFont"/>
    <w:uiPriority w:val="32"/>
    <w:qFormat/>
    <w:rsid w:val="008867F2"/>
    <w:rPr>
      <w:b/>
      <w:bCs/>
      <w:smallCaps/>
      <w:color w:val="2F5496" w:themeColor="accent1" w:themeShade="BF"/>
      <w:spacing w:val="5"/>
    </w:rPr>
  </w:style>
  <w:style w:type="table" w:styleId="TableGrid">
    <w:name w:val="Table Grid"/>
    <w:basedOn w:val="TableNormal"/>
    <w:uiPriority w:val="39"/>
    <w:rsid w:val="008A4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3C36"/>
    <w:rPr>
      <w:color w:val="0563C1" w:themeColor="hyperlink"/>
      <w:u w:val="single"/>
    </w:rPr>
  </w:style>
  <w:style w:type="character" w:styleId="UnresolvedMention">
    <w:name w:val="Unresolved Mention"/>
    <w:basedOn w:val="DefaultParagraphFont"/>
    <w:uiPriority w:val="99"/>
    <w:semiHidden/>
    <w:unhideWhenUsed/>
    <w:rsid w:val="00AD3C36"/>
    <w:rPr>
      <w:color w:val="605E5C"/>
      <w:shd w:val="clear" w:color="auto" w:fill="E1DFDD"/>
    </w:rPr>
  </w:style>
  <w:style w:type="paragraph" w:styleId="NormalWeb">
    <w:name w:val="Normal (Web)"/>
    <w:basedOn w:val="Normal"/>
    <w:uiPriority w:val="99"/>
    <w:semiHidden/>
    <w:unhideWhenUsed/>
    <w:rsid w:val="00854568"/>
    <w:rPr>
      <w:rFonts w:ascii="Times New Roman" w:hAnsi="Times New Roman" w:cs="Times New Roman"/>
    </w:rPr>
  </w:style>
  <w:style w:type="character" w:styleId="Strong">
    <w:name w:val="Strong"/>
    <w:basedOn w:val="DefaultParagraphFont"/>
    <w:uiPriority w:val="22"/>
    <w:qFormat/>
    <w:rsid w:val="00983217"/>
    <w:rPr>
      <w:b/>
      <w:bCs/>
    </w:rPr>
  </w:style>
  <w:style w:type="character" w:styleId="Emphasis">
    <w:name w:val="Emphasis"/>
    <w:basedOn w:val="DefaultParagraphFont"/>
    <w:uiPriority w:val="20"/>
    <w:qFormat/>
    <w:rsid w:val="007812D9"/>
    <w:rPr>
      <w:i/>
      <w:iCs/>
    </w:rPr>
  </w:style>
  <w:style w:type="paragraph" w:styleId="Header">
    <w:name w:val="header"/>
    <w:basedOn w:val="Normal"/>
    <w:link w:val="HeaderChar"/>
    <w:uiPriority w:val="99"/>
    <w:unhideWhenUsed/>
    <w:rsid w:val="00F653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338"/>
  </w:style>
  <w:style w:type="paragraph" w:styleId="Footer">
    <w:name w:val="footer"/>
    <w:basedOn w:val="Normal"/>
    <w:link w:val="FooterChar"/>
    <w:uiPriority w:val="99"/>
    <w:unhideWhenUsed/>
    <w:rsid w:val="00F653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730028">
      <w:bodyDiv w:val="1"/>
      <w:marLeft w:val="0"/>
      <w:marRight w:val="0"/>
      <w:marTop w:val="0"/>
      <w:marBottom w:val="0"/>
      <w:divBdr>
        <w:top w:val="none" w:sz="0" w:space="0" w:color="auto"/>
        <w:left w:val="none" w:sz="0" w:space="0" w:color="auto"/>
        <w:bottom w:val="none" w:sz="0" w:space="0" w:color="auto"/>
        <w:right w:val="none" w:sz="0" w:space="0" w:color="auto"/>
      </w:divBdr>
    </w:div>
    <w:div w:id="617101268">
      <w:bodyDiv w:val="1"/>
      <w:marLeft w:val="0"/>
      <w:marRight w:val="0"/>
      <w:marTop w:val="0"/>
      <w:marBottom w:val="0"/>
      <w:divBdr>
        <w:top w:val="none" w:sz="0" w:space="0" w:color="auto"/>
        <w:left w:val="none" w:sz="0" w:space="0" w:color="auto"/>
        <w:bottom w:val="none" w:sz="0" w:space="0" w:color="auto"/>
        <w:right w:val="none" w:sz="0" w:space="0" w:color="auto"/>
      </w:divBdr>
    </w:div>
    <w:div w:id="801465762">
      <w:bodyDiv w:val="1"/>
      <w:marLeft w:val="0"/>
      <w:marRight w:val="0"/>
      <w:marTop w:val="0"/>
      <w:marBottom w:val="0"/>
      <w:divBdr>
        <w:top w:val="none" w:sz="0" w:space="0" w:color="auto"/>
        <w:left w:val="none" w:sz="0" w:space="0" w:color="auto"/>
        <w:bottom w:val="none" w:sz="0" w:space="0" w:color="auto"/>
        <w:right w:val="none" w:sz="0" w:space="0" w:color="auto"/>
      </w:divBdr>
    </w:div>
    <w:div w:id="813378544">
      <w:bodyDiv w:val="1"/>
      <w:marLeft w:val="0"/>
      <w:marRight w:val="0"/>
      <w:marTop w:val="0"/>
      <w:marBottom w:val="0"/>
      <w:divBdr>
        <w:top w:val="none" w:sz="0" w:space="0" w:color="auto"/>
        <w:left w:val="none" w:sz="0" w:space="0" w:color="auto"/>
        <w:bottom w:val="none" w:sz="0" w:space="0" w:color="auto"/>
        <w:right w:val="none" w:sz="0" w:space="0" w:color="auto"/>
      </w:divBdr>
    </w:div>
    <w:div w:id="984549006">
      <w:bodyDiv w:val="1"/>
      <w:marLeft w:val="0"/>
      <w:marRight w:val="0"/>
      <w:marTop w:val="0"/>
      <w:marBottom w:val="0"/>
      <w:divBdr>
        <w:top w:val="none" w:sz="0" w:space="0" w:color="auto"/>
        <w:left w:val="none" w:sz="0" w:space="0" w:color="auto"/>
        <w:bottom w:val="none" w:sz="0" w:space="0" w:color="auto"/>
        <w:right w:val="none" w:sz="0" w:space="0" w:color="auto"/>
      </w:divBdr>
    </w:div>
    <w:div w:id="1020814167">
      <w:bodyDiv w:val="1"/>
      <w:marLeft w:val="0"/>
      <w:marRight w:val="0"/>
      <w:marTop w:val="0"/>
      <w:marBottom w:val="0"/>
      <w:divBdr>
        <w:top w:val="none" w:sz="0" w:space="0" w:color="auto"/>
        <w:left w:val="none" w:sz="0" w:space="0" w:color="auto"/>
        <w:bottom w:val="none" w:sz="0" w:space="0" w:color="auto"/>
        <w:right w:val="none" w:sz="0" w:space="0" w:color="auto"/>
      </w:divBdr>
    </w:div>
    <w:div w:id="1282880262">
      <w:bodyDiv w:val="1"/>
      <w:marLeft w:val="0"/>
      <w:marRight w:val="0"/>
      <w:marTop w:val="0"/>
      <w:marBottom w:val="0"/>
      <w:divBdr>
        <w:top w:val="none" w:sz="0" w:space="0" w:color="auto"/>
        <w:left w:val="none" w:sz="0" w:space="0" w:color="auto"/>
        <w:bottom w:val="none" w:sz="0" w:space="0" w:color="auto"/>
        <w:right w:val="none" w:sz="0" w:space="0" w:color="auto"/>
      </w:divBdr>
    </w:div>
    <w:div w:id="1471753290">
      <w:bodyDiv w:val="1"/>
      <w:marLeft w:val="0"/>
      <w:marRight w:val="0"/>
      <w:marTop w:val="0"/>
      <w:marBottom w:val="0"/>
      <w:divBdr>
        <w:top w:val="none" w:sz="0" w:space="0" w:color="auto"/>
        <w:left w:val="none" w:sz="0" w:space="0" w:color="auto"/>
        <w:bottom w:val="none" w:sz="0" w:space="0" w:color="auto"/>
        <w:right w:val="none" w:sz="0" w:space="0" w:color="auto"/>
      </w:divBdr>
    </w:div>
    <w:div w:id="1482697318">
      <w:bodyDiv w:val="1"/>
      <w:marLeft w:val="0"/>
      <w:marRight w:val="0"/>
      <w:marTop w:val="0"/>
      <w:marBottom w:val="0"/>
      <w:divBdr>
        <w:top w:val="none" w:sz="0" w:space="0" w:color="auto"/>
        <w:left w:val="none" w:sz="0" w:space="0" w:color="auto"/>
        <w:bottom w:val="none" w:sz="0" w:space="0" w:color="auto"/>
        <w:right w:val="none" w:sz="0" w:space="0" w:color="auto"/>
      </w:divBdr>
    </w:div>
    <w:div w:id="1503886140">
      <w:bodyDiv w:val="1"/>
      <w:marLeft w:val="0"/>
      <w:marRight w:val="0"/>
      <w:marTop w:val="0"/>
      <w:marBottom w:val="0"/>
      <w:divBdr>
        <w:top w:val="none" w:sz="0" w:space="0" w:color="auto"/>
        <w:left w:val="none" w:sz="0" w:space="0" w:color="auto"/>
        <w:bottom w:val="none" w:sz="0" w:space="0" w:color="auto"/>
        <w:right w:val="none" w:sz="0" w:space="0" w:color="auto"/>
      </w:divBdr>
    </w:div>
    <w:div w:id="175493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860/JMLE-2022-" TargetMode="External"/><Relationship Id="rId13" Type="http://schemas.openxmlformats.org/officeDocument/2006/relationships/hyperlink" Target="https://doi.org/10.1080/13562517.2023.2172507" TargetMode="External"/><Relationship Id="rId18" Type="http://schemas.openxmlformats.org/officeDocument/2006/relationships/hyperlink" Target="https://doi.org/10.1080/14790718.2020.181875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145/3442188.3445922" TargetMode="External"/><Relationship Id="rId12" Type="http://schemas.openxmlformats.org/officeDocument/2006/relationships/hyperlink" Target="https://doi.org/10.1007/s00146-023-" TargetMode="External"/><Relationship Id="rId17" Type="http://schemas.openxmlformats.org/officeDocument/2006/relationships/hyperlink" Target="https://doi.org/10.1016/j.caeai.2023.100149" TargetMode="External"/><Relationship Id="rId2" Type="http://schemas.openxmlformats.org/officeDocument/2006/relationships/styles" Target="styles.xml"/><Relationship Id="rId16" Type="http://schemas.openxmlformats.org/officeDocument/2006/relationships/hyperlink" Target="https://doi.org/10.1016/j.compedu.2020.103896" TargetMode="External"/><Relationship Id="rId20" Type="http://schemas.openxmlformats.org/officeDocument/2006/relationships/hyperlink" Target="https://doi.org/10.1016/j.caeai.2023.1001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sma.com/mobileeconomy/sub-saharan-africa/" TargetMode="External"/><Relationship Id="rId5" Type="http://schemas.openxmlformats.org/officeDocument/2006/relationships/footnotes" Target="footnotes.xml"/><Relationship Id="rId15" Type="http://schemas.openxmlformats.org/officeDocument/2006/relationships/hyperlink" Target="https://doi.org/10.1177/001316447003000308" TargetMode="External"/><Relationship Id="rId10" Type="http://schemas.openxmlformats.org/officeDocument/2006/relationships/hyperlink" Target="https://doi.org/10.1162/99608f92.8cd550d1" TargetMode="External"/><Relationship Id="rId19" Type="http://schemas.openxmlformats.org/officeDocument/2006/relationships/hyperlink" Target="https://doi.org/10.1145/3442188.3445918" TargetMode="External"/><Relationship Id="rId4" Type="http://schemas.openxmlformats.org/officeDocument/2006/relationships/webSettings" Target="webSettings.xml"/><Relationship Id="rId9" Type="http://schemas.openxmlformats.org/officeDocument/2006/relationships/hyperlink" Target="https://doi.org/10.2307/249008" TargetMode="External"/><Relationship Id="rId14" Type="http://schemas.openxmlformats.org/officeDocument/2006/relationships/hyperlink" Target="https://doi.org/10.1016/j.lindif.2023.10227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5173</TotalTime>
  <Pages>32</Pages>
  <Words>8555</Words>
  <Characters>48768</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Eze</dc:creator>
  <cp:keywords/>
  <dc:description/>
  <cp:lastModifiedBy>Emmanuel Eze</cp:lastModifiedBy>
  <cp:revision>20</cp:revision>
  <dcterms:created xsi:type="dcterms:W3CDTF">2026-01-09T02:05:00Z</dcterms:created>
  <dcterms:modified xsi:type="dcterms:W3CDTF">2026-04-21T10:45:00Z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b398e6a9-4443-44b7-9bff-8c781df177f2</vt:lpwstr>
  </property>
</Properties>
</file>