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E6" w:rsidRPr="003B3657" w:rsidRDefault="00B534C6" w:rsidP="003B3657">
      <w:pPr>
        <w:spacing w:before="100" w:beforeAutospacing="1" w:after="100" w:afterAutospacing="1" w:line="480" w:lineRule="auto"/>
        <w:jc w:val="both"/>
        <w:outlineLvl w:val="0"/>
        <w:rPr>
          <w:rFonts w:ascii="Times New Roman" w:eastAsia="Times New Roman" w:hAnsi="Times New Roman" w:cs="Times New Roman"/>
          <w:b/>
          <w:bCs/>
          <w:kern w:val="36"/>
        </w:rPr>
      </w:pPr>
      <w:r w:rsidRPr="003B3657">
        <w:rPr>
          <w:rFonts w:ascii="Times New Roman" w:eastAsia="Times New Roman" w:hAnsi="Times New Roman" w:cs="Times New Roman"/>
          <w:b/>
          <w:bCs/>
          <w:kern w:val="36"/>
        </w:rPr>
        <w:t>Environmental Impact of E-commerce VAT Policies</w:t>
      </w:r>
    </w:p>
    <w:p w:rsidR="003B3657" w:rsidRDefault="003B3657">
      <w:pPr>
        <w:rPr>
          <w:rFonts w:ascii="Times New Roman" w:eastAsia="Times New Roman" w:hAnsi="Times New Roman" w:cs="Times New Roman"/>
          <w:b/>
          <w:bCs/>
          <w:kern w:val="36"/>
          <w:vertAlign w:val="superscript"/>
        </w:rPr>
      </w:pPr>
      <w:r>
        <w:rPr>
          <w:rFonts w:ascii="Times New Roman" w:eastAsia="Times New Roman" w:hAnsi="Times New Roman" w:cs="Times New Roman"/>
          <w:b/>
          <w:bCs/>
          <w:kern w:val="36"/>
          <w:vertAlign w:val="superscript"/>
        </w:rPr>
        <w:br w:type="page"/>
      </w:r>
    </w:p>
    <w:p w:rsidR="00013DE6" w:rsidRPr="003B3657" w:rsidRDefault="00013DE6" w:rsidP="003B3657">
      <w:pPr>
        <w:spacing w:after="0" w:line="480" w:lineRule="auto"/>
        <w:jc w:val="both"/>
        <w:outlineLvl w:val="0"/>
        <w:rPr>
          <w:rFonts w:ascii="Times New Roman" w:eastAsia="Times New Roman" w:hAnsi="Times New Roman" w:cs="Times New Roman"/>
          <w:b/>
          <w:bCs/>
          <w:kern w:val="36"/>
        </w:rPr>
      </w:pPr>
      <w:r w:rsidRPr="003B3657">
        <w:rPr>
          <w:rFonts w:ascii="Times New Roman" w:eastAsia="Times New Roman" w:hAnsi="Times New Roman" w:cs="Times New Roman"/>
          <w:b/>
          <w:bCs/>
          <w:kern w:val="36"/>
          <w:vertAlign w:val="superscript"/>
        </w:rPr>
        <w:lastRenderedPageBreak/>
        <w:t>1</w:t>
      </w:r>
      <w:r w:rsidRPr="003B3657">
        <w:rPr>
          <w:rFonts w:ascii="Times New Roman" w:eastAsia="Times New Roman" w:hAnsi="Times New Roman" w:cs="Times New Roman"/>
          <w:b/>
          <w:bCs/>
          <w:kern w:val="36"/>
        </w:rPr>
        <w:t xml:space="preserve">Dr. </w:t>
      </w:r>
      <w:proofErr w:type="spellStart"/>
      <w:r w:rsidRPr="003B3657">
        <w:rPr>
          <w:rFonts w:ascii="Times New Roman" w:eastAsia="Times New Roman" w:hAnsi="Times New Roman" w:cs="Times New Roman"/>
          <w:b/>
          <w:bCs/>
          <w:kern w:val="36"/>
        </w:rPr>
        <w:t>Eyo</w:t>
      </w:r>
      <w:proofErr w:type="spellEnd"/>
      <w:r w:rsidRPr="003B3657">
        <w:rPr>
          <w:rFonts w:ascii="Times New Roman" w:eastAsia="Times New Roman" w:hAnsi="Times New Roman" w:cs="Times New Roman"/>
          <w:b/>
          <w:bCs/>
          <w:kern w:val="36"/>
        </w:rPr>
        <w:t xml:space="preserve">, </w:t>
      </w:r>
      <w:proofErr w:type="spellStart"/>
      <w:r w:rsidRPr="003B3657">
        <w:rPr>
          <w:rFonts w:ascii="Times New Roman" w:eastAsia="Times New Roman" w:hAnsi="Times New Roman" w:cs="Times New Roman"/>
          <w:b/>
          <w:bCs/>
          <w:kern w:val="36"/>
        </w:rPr>
        <w:t>Bassey</w:t>
      </w:r>
      <w:proofErr w:type="spellEnd"/>
      <w:r w:rsidRPr="003B3657">
        <w:rPr>
          <w:rFonts w:ascii="Times New Roman" w:eastAsia="Times New Roman" w:hAnsi="Times New Roman" w:cs="Times New Roman"/>
          <w:b/>
          <w:bCs/>
          <w:kern w:val="36"/>
        </w:rPr>
        <w:t xml:space="preserve"> </w:t>
      </w:r>
      <w:proofErr w:type="spellStart"/>
      <w:r w:rsidRPr="003B3657">
        <w:rPr>
          <w:rFonts w:ascii="Times New Roman" w:eastAsia="Times New Roman" w:hAnsi="Times New Roman" w:cs="Times New Roman"/>
          <w:b/>
          <w:bCs/>
          <w:kern w:val="36"/>
        </w:rPr>
        <w:t>Ekpe</w:t>
      </w:r>
      <w:proofErr w:type="spellEnd"/>
      <w:r w:rsidRPr="003B3657">
        <w:rPr>
          <w:rFonts w:ascii="Times New Roman" w:eastAsia="Times New Roman" w:hAnsi="Times New Roman" w:cs="Times New Roman"/>
          <w:b/>
          <w:bCs/>
          <w:kern w:val="36"/>
        </w:rPr>
        <w:t xml:space="preserve">; </w:t>
      </w:r>
      <w:r w:rsidRPr="003B3657">
        <w:rPr>
          <w:rFonts w:ascii="Times New Roman" w:eastAsia="Times New Roman" w:hAnsi="Times New Roman" w:cs="Times New Roman"/>
          <w:b/>
          <w:bCs/>
          <w:kern w:val="36"/>
          <w:vertAlign w:val="superscript"/>
        </w:rPr>
        <w:t>2</w:t>
      </w:r>
      <w:r w:rsidRPr="003B3657">
        <w:rPr>
          <w:rFonts w:ascii="Times New Roman" w:eastAsia="Times New Roman" w:hAnsi="Times New Roman" w:cs="Times New Roman"/>
          <w:b/>
          <w:bCs/>
          <w:kern w:val="36"/>
        </w:rPr>
        <w:t xml:space="preserve">Dr. </w:t>
      </w:r>
      <w:proofErr w:type="spellStart"/>
      <w:r w:rsidRPr="003B3657">
        <w:rPr>
          <w:rFonts w:ascii="Times New Roman" w:eastAsia="Times New Roman" w:hAnsi="Times New Roman" w:cs="Times New Roman"/>
          <w:b/>
          <w:bCs/>
          <w:kern w:val="36"/>
        </w:rPr>
        <w:t>Owan</w:t>
      </w:r>
      <w:proofErr w:type="spellEnd"/>
      <w:r w:rsidRPr="003B3657">
        <w:rPr>
          <w:rFonts w:ascii="Times New Roman" w:eastAsia="Times New Roman" w:hAnsi="Times New Roman" w:cs="Times New Roman"/>
          <w:b/>
          <w:bCs/>
          <w:kern w:val="36"/>
        </w:rPr>
        <w:t xml:space="preserve">, Harold-Joe </w:t>
      </w:r>
      <w:proofErr w:type="spellStart"/>
      <w:r w:rsidRPr="003B3657">
        <w:rPr>
          <w:rFonts w:ascii="Times New Roman" w:eastAsia="Times New Roman" w:hAnsi="Times New Roman" w:cs="Times New Roman"/>
          <w:b/>
          <w:bCs/>
          <w:kern w:val="36"/>
        </w:rPr>
        <w:t>Eban</w:t>
      </w:r>
      <w:proofErr w:type="spellEnd"/>
    </w:p>
    <w:p w:rsidR="00013DE6" w:rsidRPr="003B3657" w:rsidRDefault="00013DE6" w:rsidP="003B3657">
      <w:pPr>
        <w:spacing w:after="0" w:line="480" w:lineRule="auto"/>
        <w:jc w:val="both"/>
        <w:outlineLvl w:val="0"/>
        <w:rPr>
          <w:rFonts w:ascii="Times New Roman" w:eastAsia="Times New Roman" w:hAnsi="Times New Roman" w:cs="Times New Roman"/>
          <w:b/>
          <w:bCs/>
          <w:kern w:val="36"/>
        </w:rPr>
      </w:pPr>
      <w:r w:rsidRPr="003B3657">
        <w:rPr>
          <w:rFonts w:ascii="Times New Roman" w:eastAsia="Times New Roman" w:hAnsi="Times New Roman" w:cs="Times New Roman"/>
          <w:b/>
          <w:bCs/>
          <w:kern w:val="36"/>
          <w:vertAlign w:val="superscript"/>
        </w:rPr>
        <w:t>1</w:t>
      </w:r>
      <w:r w:rsidRPr="003B3657">
        <w:rPr>
          <w:rFonts w:ascii="Times New Roman" w:eastAsia="Times New Roman" w:hAnsi="Times New Roman" w:cs="Times New Roman"/>
          <w:b/>
          <w:bCs/>
          <w:kern w:val="36"/>
        </w:rPr>
        <w:t xml:space="preserve">eyoekpe800@yahoo.com, </w:t>
      </w:r>
      <w:r w:rsidRPr="003B3657">
        <w:rPr>
          <w:rFonts w:ascii="Times New Roman" w:eastAsia="Times New Roman" w:hAnsi="Times New Roman" w:cs="Times New Roman"/>
          <w:b/>
          <w:bCs/>
          <w:kern w:val="36"/>
          <w:vertAlign w:val="superscript"/>
        </w:rPr>
        <w:t>2</w:t>
      </w:r>
      <w:r w:rsidRPr="003B3657">
        <w:rPr>
          <w:rFonts w:ascii="Times New Roman" w:eastAsia="Times New Roman" w:hAnsi="Times New Roman" w:cs="Times New Roman"/>
          <w:b/>
          <w:bCs/>
          <w:kern w:val="36"/>
        </w:rPr>
        <w:t>hajoeblest@gmail.com</w:t>
      </w:r>
    </w:p>
    <w:p w:rsidR="00013DE6" w:rsidRPr="003B3657" w:rsidRDefault="00013DE6" w:rsidP="003B3657">
      <w:pPr>
        <w:spacing w:after="0" w:line="480" w:lineRule="auto"/>
        <w:jc w:val="both"/>
        <w:outlineLvl w:val="0"/>
        <w:rPr>
          <w:rFonts w:ascii="Times New Roman" w:eastAsia="Times New Roman" w:hAnsi="Times New Roman" w:cs="Times New Roman"/>
          <w:b/>
          <w:bCs/>
          <w:kern w:val="36"/>
        </w:rPr>
      </w:pPr>
      <w:r w:rsidRPr="003B3657">
        <w:rPr>
          <w:rFonts w:ascii="Times New Roman" w:eastAsia="Times New Roman" w:hAnsi="Times New Roman" w:cs="Times New Roman"/>
          <w:b/>
          <w:bCs/>
          <w:kern w:val="36"/>
          <w:vertAlign w:val="superscript"/>
        </w:rPr>
        <w:t>1</w:t>
      </w:r>
      <w:r w:rsidRPr="003B3657">
        <w:rPr>
          <w:rFonts w:ascii="Times New Roman" w:eastAsia="Times New Roman" w:hAnsi="Times New Roman" w:cs="Times New Roman"/>
          <w:b/>
          <w:bCs/>
          <w:kern w:val="36"/>
        </w:rPr>
        <w:t xml:space="preserve">Department of Accountancy, </w:t>
      </w:r>
      <w:proofErr w:type="spellStart"/>
      <w:r w:rsidRPr="003B3657">
        <w:rPr>
          <w:rFonts w:ascii="Times New Roman" w:eastAsia="Times New Roman" w:hAnsi="Times New Roman" w:cs="Times New Roman"/>
          <w:b/>
          <w:bCs/>
          <w:kern w:val="36"/>
        </w:rPr>
        <w:t>Ebonyi</w:t>
      </w:r>
      <w:proofErr w:type="spellEnd"/>
      <w:r w:rsidRPr="003B3657">
        <w:rPr>
          <w:rFonts w:ascii="Times New Roman" w:eastAsia="Times New Roman" w:hAnsi="Times New Roman" w:cs="Times New Roman"/>
          <w:b/>
          <w:bCs/>
          <w:kern w:val="36"/>
        </w:rPr>
        <w:t xml:space="preserve"> State University</w:t>
      </w:r>
      <w:r w:rsidR="003B3657">
        <w:rPr>
          <w:rFonts w:ascii="Times New Roman" w:eastAsia="Times New Roman" w:hAnsi="Times New Roman" w:cs="Times New Roman"/>
          <w:b/>
          <w:bCs/>
          <w:kern w:val="36"/>
        </w:rPr>
        <w:t>,</w:t>
      </w:r>
      <w:r w:rsidRPr="003B3657">
        <w:rPr>
          <w:rFonts w:ascii="Times New Roman" w:eastAsia="Times New Roman" w:hAnsi="Times New Roman" w:cs="Times New Roman"/>
          <w:b/>
          <w:bCs/>
          <w:kern w:val="36"/>
        </w:rPr>
        <w:t xml:space="preserve"> </w:t>
      </w:r>
      <w:proofErr w:type="spellStart"/>
      <w:r w:rsidRPr="003B3657">
        <w:rPr>
          <w:rFonts w:ascii="Times New Roman" w:eastAsia="Times New Roman" w:hAnsi="Times New Roman" w:cs="Times New Roman"/>
          <w:b/>
          <w:bCs/>
          <w:kern w:val="36"/>
        </w:rPr>
        <w:t>Abakaliki</w:t>
      </w:r>
      <w:proofErr w:type="spellEnd"/>
      <w:r w:rsidRPr="003B3657">
        <w:rPr>
          <w:rFonts w:ascii="Times New Roman" w:eastAsia="Times New Roman" w:hAnsi="Times New Roman" w:cs="Times New Roman"/>
          <w:b/>
          <w:bCs/>
          <w:kern w:val="36"/>
        </w:rPr>
        <w:t>, Nigeria</w:t>
      </w:r>
    </w:p>
    <w:p w:rsidR="00013DE6" w:rsidRPr="003B3657" w:rsidRDefault="00013DE6" w:rsidP="003B3657">
      <w:pPr>
        <w:spacing w:after="0" w:line="480" w:lineRule="auto"/>
        <w:jc w:val="both"/>
        <w:outlineLvl w:val="0"/>
        <w:rPr>
          <w:rFonts w:ascii="Times New Roman" w:eastAsia="Times New Roman" w:hAnsi="Times New Roman" w:cs="Times New Roman"/>
          <w:b/>
          <w:bCs/>
          <w:kern w:val="36"/>
        </w:rPr>
      </w:pPr>
      <w:r w:rsidRPr="003B3657">
        <w:rPr>
          <w:rFonts w:ascii="Times New Roman" w:eastAsia="Times New Roman" w:hAnsi="Times New Roman" w:cs="Times New Roman"/>
          <w:b/>
          <w:bCs/>
          <w:kern w:val="36"/>
          <w:vertAlign w:val="superscript"/>
        </w:rPr>
        <w:t>2</w:t>
      </w:r>
      <w:r w:rsidRPr="003B3657">
        <w:rPr>
          <w:rFonts w:ascii="Times New Roman" w:eastAsia="Times New Roman" w:hAnsi="Times New Roman" w:cs="Times New Roman"/>
          <w:b/>
          <w:bCs/>
          <w:kern w:val="36"/>
        </w:rPr>
        <w:t>Department of Accountancy, University of Cross River State</w:t>
      </w:r>
      <w:r w:rsidR="003B3657">
        <w:rPr>
          <w:rFonts w:ascii="Times New Roman" w:eastAsia="Times New Roman" w:hAnsi="Times New Roman" w:cs="Times New Roman"/>
          <w:b/>
          <w:bCs/>
          <w:kern w:val="36"/>
        </w:rPr>
        <w:t>,</w:t>
      </w:r>
      <w:r w:rsidRPr="003B3657">
        <w:rPr>
          <w:rFonts w:ascii="Times New Roman" w:eastAsia="Times New Roman" w:hAnsi="Times New Roman" w:cs="Times New Roman"/>
          <w:b/>
          <w:bCs/>
          <w:kern w:val="36"/>
        </w:rPr>
        <w:t xml:space="preserve"> Calabar, Nigeria</w:t>
      </w:r>
    </w:p>
    <w:p w:rsidR="003478B1" w:rsidRPr="003B3657" w:rsidRDefault="003478B1" w:rsidP="003B3657">
      <w:pPr>
        <w:spacing w:line="480" w:lineRule="auto"/>
        <w:rPr>
          <w:rFonts w:ascii="Times New Roman" w:eastAsia="Times New Roman" w:hAnsi="Times New Roman" w:cs="Times New Roman"/>
          <w:b/>
          <w:bCs/>
        </w:rPr>
      </w:pP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Abstract</w:t>
      </w:r>
    </w:p>
    <w:p w:rsidR="00B534C6" w:rsidRPr="003B3657" w:rsidRDefault="00B534C6" w:rsidP="003B3657">
      <w:pPr>
        <w:spacing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The rapid expansion of e-commerce has reshaped global trade, consumer behavior, and fiscal policy. Value Added Tax (VAT) policies, designed to regulate and capture revenue from digital transactions, have indirect but significant environmental implications. This study explores how VAT frameworks influence consumption patterns, logistics, packaging, and sustainability initiatives within the e-commerce sector. Findings reveal that eco-sensitive VAT reforms can reduce carbon emissions, packaging waste, and encourage sustainable consumption, positioning VAT as a dual-purpose instrument for fiscal and ecological responsibility.</w:t>
      </w:r>
    </w:p>
    <w:p w:rsidR="00B534C6" w:rsidRPr="003B3657" w:rsidRDefault="00B534C6" w:rsidP="003B3657">
      <w:pPr>
        <w:spacing w:line="480" w:lineRule="auto"/>
        <w:jc w:val="both"/>
        <w:rPr>
          <w:rFonts w:ascii="Times New Roman" w:eastAsia="Times New Roman" w:hAnsi="Times New Roman" w:cs="Times New Roman"/>
        </w:rPr>
      </w:pPr>
      <w:r w:rsidRPr="003B3657">
        <w:rPr>
          <w:rFonts w:ascii="Times New Roman" w:hAnsi="Times New Roman" w:cs="Times New Roman"/>
          <w:b/>
        </w:rPr>
        <w:t>Keywords</w:t>
      </w:r>
      <w:r w:rsidR="003478B1" w:rsidRPr="003B3657">
        <w:rPr>
          <w:rFonts w:ascii="Times New Roman" w:hAnsi="Times New Roman" w:cs="Times New Roman"/>
          <w:b/>
        </w:rPr>
        <w:t>:</w:t>
      </w:r>
      <w:r w:rsidR="003478B1" w:rsidRPr="003B3657">
        <w:rPr>
          <w:rFonts w:ascii="Times New Roman" w:hAnsi="Times New Roman" w:cs="Times New Roman"/>
        </w:rPr>
        <w:t xml:space="preserve"> </w:t>
      </w:r>
      <w:r w:rsidRPr="003B3657">
        <w:rPr>
          <w:rFonts w:ascii="Times New Roman" w:eastAsia="Times New Roman" w:hAnsi="Times New Roman" w:cs="Times New Roman"/>
          <w:i/>
        </w:rPr>
        <w:t>E-commerce; Value Added Tax (VAT); Tax Policy; Environmental Impact; Sustainable Consumption; Carbon Emissions; Logistics; Packaging Waste; Green Taxation; Fiscal Policy and Sustainability; Digital Economy.</w:t>
      </w: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Introduction</w:t>
      </w:r>
    </w:p>
    <w:p w:rsidR="00B534C6" w:rsidRPr="003B3657" w:rsidRDefault="00B534C6" w:rsidP="003B3657">
      <w:pPr>
        <w:spacing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E-commerce has become a cornerstone of the digital economy, with global sales surpassing trillions annually. While VAT policies primarily aim to ensure fair taxation and revenue collection, their design and implementation shape the environmental footprint of online trade. This paper investigates the environmental impact of VAT policies in e-commerce, focusing on consumption, logistics, packaging, and energy use.</w:t>
      </w: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Literature Review</w:t>
      </w:r>
    </w:p>
    <w:p w:rsidR="00F6643F" w:rsidRPr="003B3657" w:rsidRDefault="00F6643F" w:rsidP="00155734">
      <w:pPr>
        <w:pStyle w:val="Heading3"/>
        <w:spacing w:before="0" w:beforeAutospacing="0" w:line="480" w:lineRule="auto"/>
        <w:jc w:val="both"/>
        <w:rPr>
          <w:b w:val="0"/>
          <w:sz w:val="22"/>
          <w:szCs w:val="22"/>
        </w:rPr>
      </w:pPr>
      <w:r w:rsidRPr="003B3657">
        <w:rPr>
          <w:rStyle w:val="Strong"/>
          <w:b/>
          <w:bCs/>
          <w:sz w:val="22"/>
          <w:szCs w:val="22"/>
        </w:rPr>
        <w:t xml:space="preserve">E-commerce and Environmental Impact: </w:t>
      </w:r>
      <w:r w:rsidRPr="003B3657">
        <w:rPr>
          <w:b w:val="0"/>
          <w:sz w:val="22"/>
          <w:szCs w:val="22"/>
        </w:rPr>
        <w:t>E-commerce has transformed global retail, offering convenience and accessibility but raising concerns about its ecological footprint. Studies highlight both positive and negative effects:</w:t>
      </w:r>
    </w:p>
    <w:p w:rsidR="00F6643F" w:rsidRPr="003B3657" w:rsidRDefault="00F6643F" w:rsidP="003B3657">
      <w:pPr>
        <w:pStyle w:val="NormalWeb"/>
        <w:numPr>
          <w:ilvl w:val="0"/>
          <w:numId w:val="34"/>
        </w:numPr>
        <w:spacing w:line="480" w:lineRule="auto"/>
        <w:jc w:val="both"/>
        <w:rPr>
          <w:sz w:val="22"/>
          <w:szCs w:val="22"/>
        </w:rPr>
      </w:pPr>
      <w:r w:rsidRPr="003B3657">
        <w:rPr>
          <w:sz w:val="22"/>
          <w:szCs w:val="22"/>
        </w:rPr>
        <w:lastRenderedPageBreak/>
        <w:t>Reduced need for physical retail infrastructure lowers energy use.</w:t>
      </w:r>
    </w:p>
    <w:p w:rsidR="00F6643F" w:rsidRPr="003B3657" w:rsidRDefault="00F6643F" w:rsidP="003B3657">
      <w:pPr>
        <w:pStyle w:val="NormalWeb"/>
        <w:numPr>
          <w:ilvl w:val="0"/>
          <w:numId w:val="34"/>
        </w:numPr>
        <w:spacing w:line="480" w:lineRule="auto"/>
        <w:jc w:val="both"/>
        <w:rPr>
          <w:sz w:val="22"/>
          <w:szCs w:val="22"/>
        </w:rPr>
      </w:pPr>
      <w:r w:rsidRPr="003B3657">
        <w:rPr>
          <w:sz w:val="22"/>
          <w:szCs w:val="22"/>
        </w:rPr>
        <w:t xml:space="preserve">Increased packaging waste, carbon emissions from logistics, and energy-intensive data centers offset these gains. Samuel </w:t>
      </w:r>
      <w:proofErr w:type="spellStart"/>
      <w:r w:rsidRPr="003B3657">
        <w:rPr>
          <w:sz w:val="22"/>
          <w:szCs w:val="22"/>
        </w:rPr>
        <w:t>Eapen</w:t>
      </w:r>
      <w:proofErr w:type="spellEnd"/>
      <w:r w:rsidRPr="003B3657">
        <w:rPr>
          <w:sz w:val="22"/>
          <w:szCs w:val="22"/>
        </w:rPr>
        <w:t xml:space="preserve"> </w:t>
      </w:r>
      <w:proofErr w:type="spellStart"/>
      <w:r w:rsidRPr="003B3657">
        <w:rPr>
          <w:sz w:val="22"/>
          <w:szCs w:val="22"/>
        </w:rPr>
        <w:t>Kuriakose’s</w:t>
      </w:r>
      <w:proofErr w:type="spellEnd"/>
      <w:r w:rsidRPr="003B3657">
        <w:rPr>
          <w:sz w:val="22"/>
          <w:szCs w:val="22"/>
        </w:rPr>
        <w:t xml:space="preserve"> work emphasizes the dual nature of e-commerce’s environmental footprint, noting significant challenges in waste generation and emissions alongside sustainability initiatives by </w:t>
      </w:r>
      <w:r w:rsidR="003B3657">
        <w:rPr>
          <w:sz w:val="22"/>
          <w:szCs w:val="22"/>
        </w:rPr>
        <w:t xml:space="preserve">the </w:t>
      </w:r>
      <w:r w:rsidRPr="003B3657">
        <w:rPr>
          <w:sz w:val="22"/>
          <w:szCs w:val="22"/>
        </w:rPr>
        <w:t>firm</w:t>
      </w:r>
    </w:p>
    <w:p w:rsidR="00EB77AE" w:rsidRPr="003B3657" w:rsidRDefault="00EB77AE" w:rsidP="009030A5">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 xml:space="preserve">Sustainability in Online Retail: </w:t>
      </w:r>
      <w:r w:rsidRPr="003B3657">
        <w:rPr>
          <w:rFonts w:ascii="Times New Roman" w:eastAsia="Times New Roman" w:hAnsi="Times New Roman" w:cs="Times New Roman"/>
        </w:rPr>
        <w:t>Research on e-commerce sustainability stresses the importance of life-cycle analysis:</w:t>
      </w:r>
    </w:p>
    <w:p w:rsidR="00EB77AE" w:rsidRPr="003B3657" w:rsidRDefault="00EB77AE" w:rsidP="003B3657">
      <w:pPr>
        <w:numPr>
          <w:ilvl w:val="0"/>
          <w:numId w:val="36"/>
        </w:numPr>
        <w:spacing w:before="100" w:beforeAutospacing="1" w:after="100" w:afterAutospacing="1"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rPr>
        <w:t>Kanika</w:t>
      </w:r>
      <w:proofErr w:type="spellEnd"/>
      <w:r w:rsidRPr="003B3657">
        <w:rPr>
          <w:rFonts w:ascii="Times New Roman" w:eastAsia="Times New Roman" w:hAnsi="Times New Roman" w:cs="Times New Roman"/>
        </w:rPr>
        <w:t xml:space="preserve"> Bajaj and </w:t>
      </w:r>
      <w:proofErr w:type="spellStart"/>
      <w:r w:rsidRPr="003B3657">
        <w:rPr>
          <w:rFonts w:ascii="Times New Roman" w:eastAsia="Times New Roman" w:hAnsi="Times New Roman" w:cs="Times New Roman"/>
        </w:rPr>
        <w:t>Rishabh</w:t>
      </w:r>
      <w:proofErr w:type="spellEnd"/>
      <w:r w:rsidRPr="003B3657">
        <w:rPr>
          <w:rFonts w:ascii="Times New Roman" w:eastAsia="Times New Roman" w:hAnsi="Times New Roman" w:cs="Times New Roman"/>
        </w:rPr>
        <w:t xml:space="preserve"> </w:t>
      </w:r>
      <w:proofErr w:type="spellStart"/>
      <w:r w:rsidRPr="003B3657">
        <w:rPr>
          <w:rFonts w:ascii="Times New Roman" w:eastAsia="Times New Roman" w:hAnsi="Times New Roman" w:cs="Times New Roman"/>
        </w:rPr>
        <w:t>Saxena</w:t>
      </w:r>
      <w:proofErr w:type="spellEnd"/>
      <w:r w:rsidRPr="003B3657">
        <w:rPr>
          <w:rFonts w:ascii="Times New Roman" w:eastAsia="Times New Roman" w:hAnsi="Times New Roman" w:cs="Times New Roman"/>
        </w:rPr>
        <w:t xml:space="preserve"> argue that environmental impacts must be assessed across production, distribution, consumption, and disposal stages.</w:t>
      </w:r>
    </w:p>
    <w:p w:rsidR="00EB77AE" w:rsidRPr="003B3657" w:rsidRDefault="00EB77AE" w:rsidP="003B3657">
      <w:pPr>
        <w:numPr>
          <w:ilvl w:val="0"/>
          <w:numId w:val="3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Their findings show that packaging and last-mile delivery are the most environmentally intensive phases of online retail.</w:t>
      </w:r>
    </w:p>
    <w:p w:rsidR="00EB77AE" w:rsidRPr="003B3657" w:rsidRDefault="00EB77AE" w:rsidP="009030A5">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 xml:space="preserve">Policy and Institutional Perspectives: </w:t>
      </w:r>
      <w:r w:rsidRPr="003B3657">
        <w:rPr>
          <w:rFonts w:ascii="Times New Roman" w:eastAsia="Times New Roman" w:hAnsi="Times New Roman" w:cs="Times New Roman"/>
        </w:rPr>
        <w:t xml:space="preserve">UNCTAD’s </w:t>
      </w:r>
      <w:r w:rsidRPr="003B3657">
        <w:rPr>
          <w:rFonts w:ascii="Times New Roman" w:eastAsia="Times New Roman" w:hAnsi="Times New Roman" w:cs="Times New Roman"/>
          <w:i/>
          <w:iCs/>
        </w:rPr>
        <w:t>Digital Economy Report 2024</w:t>
      </w:r>
      <w:r w:rsidRPr="003B3657">
        <w:rPr>
          <w:rFonts w:ascii="Times New Roman" w:eastAsia="Times New Roman" w:hAnsi="Times New Roman" w:cs="Times New Roman"/>
        </w:rPr>
        <w:t xml:space="preserve"> highlights the indirect environmental implications of digitalization:</w:t>
      </w:r>
    </w:p>
    <w:p w:rsidR="00EB77AE" w:rsidRPr="003B3657" w:rsidRDefault="00EB77AE" w:rsidP="003B3657">
      <w:pPr>
        <w:numPr>
          <w:ilvl w:val="0"/>
          <w:numId w:val="3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Positive effects include efficiency gains in logistics and reduced reliance on physical retail.</w:t>
      </w:r>
    </w:p>
    <w:p w:rsidR="00EB77AE" w:rsidRPr="003B3657" w:rsidRDefault="00EB77AE" w:rsidP="003B3657">
      <w:pPr>
        <w:numPr>
          <w:ilvl w:val="0"/>
          <w:numId w:val="3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Negative effects include rising emissions from delivery networks and packaging waste. The report stresses that integrating sustainability into e-commerce policy frameworks is essential, but notes that fiscal instruments like VAT remain underexplored in this context.</w:t>
      </w:r>
    </w:p>
    <w:p w:rsidR="00EB77AE" w:rsidRPr="003B3657" w:rsidRDefault="00EB77AE" w:rsidP="009030A5">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 xml:space="preserve">VAT and Environmental Economics: </w:t>
      </w:r>
      <w:r w:rsidRPr="003B3657">
        <w:rPr>
          <w:rFonts w:ascii="Times New Roman" w:eastAsia="Times New Roman" w:hAnsi="Times New Roman" w:cs="Times New Roman"/>
        </w:rPr>
        <w:t xml:space="preserve">While VAT is traditionally viewed as a fiscal tool, literature in environmental economics suggests it can function similarly to </w:t>
      </w:r>
      <w:proofErr w:type="spellStart"/>
      <w:r w:rsidRPr="003B3657">
        <w:rPr>
          <w:rFonts w:ascii="Times New Roman" w:eastAsia="Times New Roman" w:hAnsi="Times New Roman" w:cs="Times New Roman"/>
        </w:rPr>
        <w:t>Pigouvian</w:t>
      </w:r>
      <w:proofErr w:type="spellEnd"/>
      <w:r w:rsidRPr="003B3657">
        <w:rPr>
          <w:rFonts w:ascii="Times New Roman" w:eastAsia="Times New Roman" w:hAnsi="Times New Roman" w:cs="Times New Roman"/>
        </w:rPr>
        <w:t xml:space="preserve"> taxes:</w:t>
      </w:r>
    </w:p>
    <w:p w:rsidR="00EB77AE" w:rsidRPr="003B3657" w:rsidRDefault="00EB77AE" w:rsidP="003B3657">
      <w:pPr>
        <w:numPr>
          <w:ilvl w:val="0"/>
          <w:numId w:val="3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Differential VAT rates can incentivize sustainable consumption.</w:t>
      </w:r>
    </w:p>
    <w:p w:rsidR="00EB77AE" w:rsidRPr="003B3657" w:rsidRDefault="00EB77AE" w:rsidP="003B3657">
      <w:pPr>
        <w:numPr>
          <w:ilvl w:val="0"/>
          <w:numId w:val="3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Higher VAT on waste-intensive goods can discourage environmentally harmful practices.</w:t>
      </w:r>
    </w:p>
    <w:p w:rsidR="009030A5" w:rsidRDefault="00EB77AE" w:rsidP="003B3657">
      <w:pPr>
        <w:numPr>
          <w:ilvl w:val="0"/>
          <w:numId w:val="3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Harmonized VAT systems (e.g., EU) are more effective in aligning fiscal and environmental goals compared to fragmented systems (e.g., US).</w:t>
      </w:r>
    </w:p>
    <w:p w:rsidR="009030A5" w:rsidRDefault="009030A5">
      <w:pPr>
        <w:rPr>
          <w:rFonts w:ascii="Times New Roman" w:eastAsia="Times New Roman" w:hAnsi="Times New Roman" w:cs="Times New Roman"/>
        </w:rPr>
      </w:pPr>
      <w:r>
        <w:rPr>
          <w:rFonts w:ascii="Times New Roman" w:eastAsia="Times New Roman" w:hAnsi="Times New Roman" w:cs="Times New Roman"/>
        </w:rPr>
        <w:br w:type="page"/>
      </w:r>
    </w:p>
    <w:p w:rsidR="00EB77AE" w:rsidRPr="003B3657" w:rsidRDefault="00EB77AE" w:rsidP="009030A5">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lastRenderedPageBreak/>
        <w:t>Research Gap</w:t>
      </w:r>
    </w:p>
    <w:p w:rsidR="00EB77AE" w:rsidRPr="003B3657" w:rsidRDefault="00EB77AE"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Existing studies focus broadly on e-commerce’s environmental footprint</w:t>
      </w:r>
      <w:r w:rsidR="003B3657">
        <w:rPr>
          <w:rFonts w:ascii="Times New Roman" w:eastAsia="Times New Roman" w:hAnsi="Times New Roman" w:cs="Times New Roman"/>
        </w:rPr>
        <w:t>,</w:t>
      </w:r>
      <w:r w:rsidRPr="003B3657">
        <w:rPr>
          <w:rFonts w:ascii="Times New Roman" w:eastAsia="Times New Roman" w:hAnsi="Times New Roman" w:cs="Times New Roman"/>
        </w:rPr>
        <w:t xml:space="preserve"> but rarely examine VAT’s role:</w:t>
      </w:r>
    </w:p>
    <w:p w:rsidR="00EB77AE" w:rsidRPr="003B3657" w:rsidRDefault="00EB77AE" w:rsidP="003B3657">
      <w:pPr>
        <w:numPr>
          <w:ilvl w:val="0"/>
          <w:numId w:val="39"/>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Most literature emphasizes firm-level sustainability initiatives (e.g., packaging reduction, green logistics).</w:t>
      </w:r>
    </w:p>
    <w:p w:rsidR="002376F8" w:rsidRPr="003B3657" w:rsidRDefault="00EB77AE" w:rsidP="003B3657">
      <w:pPr>
        <w:numPr>
          <w:ilvl w:val="0"/>
          <w:numId w:val="39"/>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Few studies explore how VAT policies can directly or indirectly shape consumer behavior, logistics efficiency, and packaging practices. This study addresses that gap by analyzing VAT as a </w:t>
      </w:r>
      <w:r w:rsidRPr="003B3657">
        <w:rPr>
          <w:rFonts w:ascii="Times New Roman" w:eastAsia="Times New Roman" w:hAnsi="Times New Roman" w:cs="Times New Roman"/>
          <w:b/>
          <w:bCs/>
        </w:rPr>
        <w:t>dual-purpose instrument</w:t>
      </w:r>
      <w:r w:rsidR="003B3657">
        <w:rPr>
          <w:rFonts w:ascii="Times New Roman" w:eastAsia="Times New Roman" w:hAnsi="Times New Roman" w:cs="Times New Roman"/>
        </w:rPr>
        <w:t xml:space="preserve"> that ensures</w:t>
      </w:r>
      <w:r w:rsidRPr="003B3657">
        <w:rPr>
          <w:rFonts w:ascii="Times New Roman" w:eastAsia="Times New Roman" w:hAnsi="Times New Roman" w:cs="Times New Roman"/>
        </w:rPr>
        <w:t xml:space="preserve"> fiscal revenue while advancing environmental sustainability.</w:t>
      </w:r>
    </w:p>
    <w:p w:rsidR="00B534C6" w:rsidRPr="003B3657" w:rsidRDefault="00B534C6" w:rsidP="009030A5">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Theoretical Framework</w:t>
      </w:r>
    </w:p>
    <w:p w:rsidR="00B534C6" w:rsidRPr="009030A5" w:rsidRDefault="00B534C6" w:rsidP="009030A5">
      <w:pPr>
        <w:numPr>
          <w:ilvl w:val="0"/>
          <w:numId w:val="2"/>
        </w:numPr>
        <w:spacing w:after="100" w:afterAutospacing="1" w:line="480" w:lineRule="auto"/>
        <w:jc w:val="both"/>
        <w:rPr>
          <w:rFonts w:ascii="Times New Roman" w:eastAsia="Times New Roman" w:hAnsi="Times New Roman" w:cs="Times New Roman"/>
        </w:rPr>
      </w:pPr>
      <w:r w:rsidRPr="009030A5">
        <w:rPr>
          <w:rFonts w:ascii="Times New Roman" w:eastAsia="Times New Roman" w:hAnsi="Times New Roman" w:cs="Times New Roman"/>
          <w:bCs/>
        </w:rPr>
        <w:t>Taxation and Consumer Behavior Theory</w:t>
      </w:r>
      <w:r w:rsidR="002709DA" w:rsidRPr="009030A5">
        <w:rPr>
          <w:rFonts w:ascii="Times New Roman" w:eastAsia="Times New Roman" w:hAnsi="Times New Roman" w:cs="Times New Roman"/>
          <w:bCs/>
        </w:rPr>
        <w:t xml:space="preserve"> </w:t>
      </w:r>
      <w:r w:rsidR="000B3316" w:rsidRPr="009030A5">
        <w:rPr>
          <w:rFonts w:ascii="Times New Roman" w:eastAsia="Times New Roman" w:hAnsi="Times New Roman" w:cs="Times New Roman"/>
          <w:bCs/>
        </w:rPr>
        <w:t xml:space="preserve">by </w:t>
      </w:r>
      <w:r w:rsidR="002709DA" w:rsidRPr="009030A5">
        <w:rPr>
          <w:rFonts w:ascii="Times New Roman" w:hAnsi="Times New Roman" w:cs="Times New Roman"/>
        </w:rPr>
        <w:t xml:space="preserve">James M. Buchanan </w:t>
      </w:r>
      <w:r w:rsidR="000B3316" w:rsidRPr="009030A5">
        <w:rPr>
          <w:rFonts w:ascii="Times New Roman" w:hAnsi="Times New Roman" w:cs="Times New Roman"/>
        </w:rPr>
        <w:t>(</w:t>
      </w:r>
      <w:r w:rsidR="002709DA" w:rsidRPr="009030A5">
        <w:rPr>
          <w:rFonts w:ascii="Times New Roman" w:hAnsi="Times New Roman" w:cs="Times New Roman"/>
        </w:rPr>
        <w:t>1960)</w:t>
      </w:r>
      <w:r w:rsidRPr="009030A5">
        <w:rPr>
          <w:rFonts w:ascii="Times New Roman" w:eastAsia="Times New Roman" w:hAnsi="Times New Roman" w:cs="Times New Roman"/>
        </w:rPr>
        <w:t xml:space="preserve">: VAT alters demand, functioning like </w:t>
      </w:r>
      <w:proofErr w:type="spellStart"/>
      <w:r w:rsidRPr="009030A5">
        <w:rPr>
          <w:rFonts w:ascii="Times New Roman" w:eastAsia="Times New Roman" w:hAnsi="Times New Roman" w:cs="Times New Roman"/>
        </w:rPr>
        <w:t>Pigouvian</w:t>
      </w:r>
      <w:proofErr w:type="spellEnd"/>
      <w:r w:rsidRPr="009030A5">
        <w:rPr>
          <w:rFonts w:ascii="Times New Roman" w:eastAsia="Times New Roman" w:hAnsi="Times New Roman" w:cs="Times New Roman"/>
        </w:rPr>
        <w:t xml:space="preserve"> taxes.</w:t>
      </w:r>
    </w:p>
    <w:p w:rsidR="00B534C6" w:rsidRPr="009030A5" w:rsidRDefault="00B534C6" w:rsidP="003B3657">
      <w:pPr>
        <w:numPr>
          <w:ilvl w:val="0"/>
          <w:numId w:val="2"/>
        </w:numPr>
        <w:spacing w:before="100" w:beforeAutospacing="1" w:after="100" w:afterAutospacing="1" w:line="480" w:lineRule="auto"/>
        <w:jc w:val="both"/>
        <w:rPr>
          <w:rFonts w:ascii="Times New Roman" w:eastAsia="Times New Roman" w:hAnsi="Times New Roman" w:cs="Times New Roman"/>
        </w:rPr>
      </w:pPr>
      <w:r w:rsidRPr="009030A5">
        <w:rPr>
          <w:rFonts w:ascii="Times New Roman" w:eastAsia="Times New Roman" w:hAnsi="Times New Roman" w:cs="Times New Roman"/>
          <w:bCs/>
        </w:rPr>
        <w:t>Sustainable Consumption Theory</w:t>
      </w:r>
      <w:r w:rsidR="000B3316" w:rsidRPr="009030A5">
        <w:rPr>
          <w:rFonts w:ascii="Times New Roman" w:eastAsia="Times New Roman" w:hAnsi="Times New Roman" w:cs="Times New Roman"/>
          <w:bCs/>
        </w:rPr>
        <w:t xml:space="preserve"> by</w:t>
      </w:r>
      <w:r w:rsidR="000B3316" w:rsidRPr="009030A5">
        <w:rPr>
          <w:rFonts w:ascii="Times New Roman" w:hAnsi="Times New Roman" w:cs="Times New Roman"/>
        </w:rPr>
        <w:t xml:space="preserve"> </w:t>
      </w:r>
      <w:r w:rsidR="003B3657" w:rsidRPr="009030A5">
        <w:rPr>
          <w:rFonts w:ascii="Times New Roman" w:hAnsi="Times New Roman" w:cs="Times New Roman"/>
        </w:rPr>
        <w:t xml:space="preserve">the </w:t>
      </w:r>
      <w:r w:rsidR="000B3316" w:rsidRPr="009030A5">
        <w:rPr>
          <w:rFonts w:ascii="Times New Roman" w:hAnsi="Times New Roman" w:cs="Times New Roman"/>
        </w:rPr>
        <w:t>Rio Earth Summit (1992)</w:t>
      </w:r>
      <w:r w:rsidRPr="009030A5">
        <w:rPr>
          <w:rFonts w:ascii="Times New Roman" w:eastAsia="Times New Roman" w:hAnsi="Times New Roman" w:cs="Times New Roman"/>
        </w:rPr>
        <w:t>: Differential VAT rates incentivize eco-friendly purchases.</w:t>
      </w:r>
    </w:p>
    <w:p w:rsidR="00B534C6" w:rsidRPr="009030A5" w:rsidRDefault="00B534C6" w:rsidP="003B3657">
      <w:pPr>
        <w:numPr>
          <w:ilvl w:val="0"/>
          <w:numId w:val="2"/>
        </w:numPr>
        <w:spacing w:before="100" w:beforeAutospacing="1" w:after="100" w:afterAutospacing="1" w:line="480" w:lineRule="auto"/>
        <w:jc w:val="both"/>
        <w:rPr>
          <w:rFonts w:ascii="Times New Roman" w:eastAsia="Times New Roman" w:hAnsi="Times New Roman" w:cs="Times New Roman"/>
        </w:rPr>
      </w:pPr>
      <w:r w:rsidRPr="009030A5">
        <w:rPr>
          <w:rFonts w:ascii="Times New Roman" w:eastAsia="Times New Roman" w:hAnsi="Times New Roman" w:cs="Times New Roman"/>
          <w:bCs/>
        </w:rPr>
        <w:t>Supply Chain and Environmental Economics</w:t>
      </w:r>
      <w:r w:rsidRPr="009030A5">
        <w:rPr>
          <w:rFonts w:ascii="Times New Roman" w:eastAsia="Times New Roman" w:hAnsi="Times New Roman" w:cs="Times New Roman"/>
        </w:rPr>
        <w:t>: VAT compliance affects logistics efficiency and emissions.</w:t>
      </w:r>
    </w:p>
    <w:p w:rsidR="00B534C6" w:rsidRPr="003B3657" w:rsidRDefault="00B534C6" w:rsidP="003B3657">
      <w:pPr>
        <w:numPr>
          <w:ilvl w:val="0"/>
          <w:numId w:val="2"/>
        </w:numPr>
        <w:spacing w:before="100" w:beforeAutospacing="1" w:after="100" w:afterAutospacing="1" w:line="480" w:lineRule="auto"/>
        <w:jc w:val="both"/>
        <w:rPr>
          <w:rFonts w:ascii="Times New Roman" w:eastAsia="Times New Roman" w:hAnsi="Times New Roman" w:cs="Times New Roman"/>
        </w:rPr>
      </w:pPr>
      <w:r w:rsidRPr="009030A5">
        <w:rPr>
          <w:rFonts w:ascii="Times New Roman" w:eastAsia="Times New Roman" w:hAnsi="Times New Roman" w:cs="Times New Roman"/>
          <w:bCs/>
        </w:rPr>
        <w:t>Institutional Theory</w:t>
      </w:r>
      <w:r w:rsidRPr="009030A5">
        <w:rPr>
          <w:rFonts w:ascii="Times New Roman" w:eastAsia="Times New Roman" w:hAnsi="Times New Roman" w:cs="Times New Roman"/>
        </w:rPr>
        <w:t>:</w:t>
      </w:r>
      <w:r w:rsidRPr="003B3657">
        <w:rPr>
          <w:rFonts w:ascii="Times New Roman" w:eastAsia="Times New Roman" w:hAnsi="Times New Roman" w:cs="Times New Roman"/>
        </w:rPr>
        <w:t xml:space="preserve"> VAT reflects institutional priorities, with sustainability integration yielding ecological benefits.</w:t>
      </w:r>
    </w:p>
    <w:p w:rsidR="00B534C6" w:rsidRPr="003B3657" w:rsidRDefault="00B534C6" w:rsidP="009030A5">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Hypotheses</w:t>
      </w:r>
    </w:p>
    <w:p w:rsidR="00B534C6" w:rsidRPr="003B3657" w:rsidRDefault="00B534C6" w:rsidP="00155734">
      <w:pPr>
        <w:numPr>
          <w:ilvl w:val="0"/>
          <w:numId w:val="3"/>
        </w:numPr>
        <w:spacing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H1</w:t>
      </w:r>
      <w:r w:rsidRPr="003B3657">
        <w:rPr>
          <w:rFonts w:ascii="Times New Roman" w:eastAsia="Times New Roman" w:hAnsi="Times New Roman" w:cs="Times New Roman"/>
        </w:rPr>
        <w:t>: Higher VAT rates reduce demand for non-essential goods.</w:t>
      </w:r>
    </w:p>
    <w:p w:rsidR="00B534C6" w:rsidRPr="003B3657" w:rsidRDefault="00B534C6" w:rsidP="003B3657">
      <w:pPr>
        <w:numPr>
          <w:ilvl w:val="0"/>
          <w:numId w:val="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H2</w:t>
      </w:r>
      <w:r w:rsidRPr="003B3657">
        <w:rPr>
          <w:rFonts w:ascii="Times New Roman" w:eastAsia="Times New Roman" w:hAnsi="Times New Roman" w:cs="Times New Roman"/>
        </w:rPr>
        <w:t>: Differential VAT rates favoring eco-friendly products increase sustainable consumption.</w:t>
      </w:r>
    </w:p>
    <w:p w:rsidR="00B534C6" w:rsidRPr="003B3657" w:rsidRDefault="00B534C6" w:rsidP="003B3657">
      <w:pPr>
        <w:numPr>
          <w:ilvl w:val="0"/>
          <w:numId w:val="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H3</w:t>
      </w:r>
      <w:r w:rsidRPr="003B3657">
        <w:rPr>
          <w:rFonts w:ascii="Times New Roman" w:eastAsia="Times New Roman" w:hAnsi="Times New Roman" w:cs="Times New Roman"/>
        </w:rPr>
        <w:t>: VAT compliance structures influence logistics efficiency and emissions.</w:t>
      </w:r>
    </w:p>
    <w:p w:rsidR="00B534C6" w:rsidRPr="003B3657" w:rsidRDefault="00B534C6" w:rsidP="003B3657">
      <w:pPr>
        <w:numPr>
          <w:ilvl w:val="0"/>
          <w:numId w:val="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H4</w:t>
      </w:r>
      <w:r w:rsidRPr="003B3657">
        <w:rPr>
          <w:rFonts w:ascii="Times New Roman" w:eastAsia="Times New Roman" w:hAnsi="Times New Roman" w:cs="Times New Roman"/>
        </w:rPr>
        <w:t>: VAT discourages low-value, high-volume transactions, reducing packaging waste.</w:t>
      </w:r>
    </w:p>
    <w:p w:rsidR="00B534C6" w:rsidRPr="003B3657" w:rsidRDefault="00B534C6" w:rsidP="003B3657">
      <w:pPr>
        <w:numPr>
          <w:ilvl w:val="0"/>
          <w:numId w:val="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H5</w:t>
      </w:r>
      <w:r w:rsidRPr="003B3657">
        <w:rPr>
          <w:rFonts w:ascii="Times New Roman" w:eastAsia="Times New Roman" w:hAnsi="Times New Roman" w:cs="Times New Roman"/>
        </w:rPr>
        <w:t>: Institutional integration of environmental objectives into VAT enhances sustainability alignment.</w:t>
      </w:r>
    </w:p>
    <w:p w:rsidR="009030A5" w:rsidRDefault="009030A5">
      <w:pPr>
        <w:rPr>
          <w:rFonts w:ascii="Times New Roman" w:eastAsia="Times New Roman" w:hAnsi="Times New Roman" w:cs="Times New Roman"/>
          <w:b/>
          <w:bCs/>
        </w:rPr>
      </w:pPr>
      <w:r>
        <w:rPr>
          <w:rFonts w:ascii="Times New Roman" w:eastAsia="Times New Roman" w:hAnsi="Times New Roman" w:cs="Times New Roman"/>
          <w:b/>
          <w:bCs/>
        </w:rPr>
        <w:br w:type="page"/>
      </w:r>
    </w:p>
    <w:p w:rsidR="00B534C6" w:rsidRPr="003B3657" w:rsidRDefault="00B534C6" w:rsidP="00155734">
      <w:pPr>
        <w:spacing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lastRenderedPageBreak/>
        <w:t>Data and Sample</w:t>
      </w:r>
    </w:p>
    <w:p w:rsidR="002D5649" w:rsidRPr="003B3657" w:rsidRDefault="00835196" w:rsidP="003B3657">
      <w:pPr>
        <w:spacing w:before="100" w:beforeAutospacing="1" w:after="100" w:afterAutospacing="1"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Sources of Data</w:t>
      </w:r>
    </w:p>
    <w:p w:rsidR="002D5649" w:rsidRPr="003B3657" w:rsidRDefault="002D5649" w:rsidP="003B3657">
      <w:pPr>
        <w:spacing w:before="100" w:beforeAutospacing="1" w:after="100" w:afterAutospacing="1"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rPr>
        <w:t xml:space="preserve">OECD, UNCTAD, World Bank reports; firm sustainability disclosures; consumer surveys Conducted across EU, US, and emerging markets (Nigeria, India), Amazon (2023): Climate pledge and packaging reduction data, Alibaba (2023): Carbon neutrality roadmap and logistics innovation, </w:t>
      </w:r>
      <w:proofErr w:type="spellStart"/>
      <w:r w:rsidRPr="003B3657">
        <w:rPr>
          <w:rFonts w:ascii="Times New Roman" w:eastAsia="Times New Roman" w:hAnsi="Times New Roman" w:cs="Times New Roman"/>
        </w:rPr>
        <w:t>Zalando</w:t>
      </w:r>
      <w:proofErr w:type="spellEnd"/>
      <w:r w:rsidRPr="003B3657">
        <w:rPr>
          <w:rFonts w:ascii="Times New Roman" w:eastAsia="Times New Roman" w:hAnsi="Times New Roman" w:cs="Times New Roman"/>
        </w:rPr>
        <w:t xml:space="preserve"> (2025): Packaging and logistics efficiency, </w:t>
      </w:r>
      <w:proofErr w:type="spellStart"/>
      <w:r w:rsidRPr="003B3657">
        <w:rPr>
          <w:rFonts w:ascii="Times New Roman" w:eastAsia="Times New Roman" w:hAnsi="Times New Roman" w:cs="Times New Roman"/>
        </w:rPr>
        <w:t>Jumia</w:t>
      </w:r>
      <w:proofErr w:type="spellEnd"/>
      <w:r w:rsidRPr="003B3657">
        <w:rPr>
          <w:rFonts w:ascii="Times New Roman" w:eastAsia="Times New Roman" w:hAnsi="Times New Roman" w:cs="Times New Roman"/>
        </w:rPr>
        <w:t xml:space="preserve"> &amp; Flipkart: Local VAT/GST compliance and sustainability initiatives.</w:t>
      </w:r>
    </w:p>
    <w:p w:rsidR="002D5649" w:rsidRPr="003B3657" w:rsidRDefault="002D5649"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Sample</w:t>
      </w:r>
      <w:r w:rsidRPr="003B3657">
        <w:rPr>
          <w:rFonts w:ascii="Times New Roman" w:eastAsia="Times New Roman" w:hAnsi="Times New Roman" w:cs="Times New Roman"/>
        </w:rPr>
        <w:t>: EU (harmonized VAT), US (fragmented sales tax), emerging markets (Nigeria, India).</w:t>
      </w:r>
    </w:p>
    <w:p w:rsidR="002D5649" w:rsidRPr="003B3657" w:rsidRDefault="002D5649"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VAT rates, eco-sensitive incentives, logistics efficiency, packaging intensity, </w:t>
      </w:r>
      <w:r w:rsidR="003B3657">
        <w:rPr>
          <w:rFonts w:ascii="Times New Roman" w:eastAsia="Times New Roman" w:hAnsi="Times New Roman" w:cs="Times New Roman"/>
        </w:rPr>
        <w:t xml:space="preserve">and </w:t>
      </w:r>
      <w:r w:rsidRPr="003B3657">
        <w:rPr>
          <w:rFonts w:ascii="Times New Roman" w:eastAsia="Times New Roman" w:hAnsi="Times New Roman" w:cs="Times New Roman"/>
        </w:rPr>
        <w:t>consumer behavior.</w:t>
      </w:r>
    </w:p>
    <w:p w:rsidR="002D5649" w:rsidRPr="003B3657" w:rsidRDefault="002D5649"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Time Frame</w:t>
      </w:r>
      <w:r w:rsidRPr="003B3657">
        <w:rPr>
          <w:rFonts w:ascii="Times New Roman" w:eastAsia="Times New Roman" w:hAnsi="Times New Roman" w:cs="Times New Roman"/>
        </w:rPr>
        <w:t>: 2018–2025.</w:t>
      </w:r>
    </w:p>
    <w:p w:rsidR="00835196" w:rsidRPr="003B3657" w:rsidRDefault="00835196" w:rsidP="009030A5">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Sample Regions</w:t>
      </w:r>
    </w:p>
    <w:p w:rsidR="00835196" w:rsidRPr="003B3657" w:rsidRDefault="00835196" w:rsidP="003B3657">
      <w:pPr>
        <w:numPr>
          <w:ilvl w:val="0"/>
          <w:numId w:val="3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European Union (EU)</w:t>
      </w:r>
      <w:r w:rsidRPr="003B3657">
        <w:rPr>
          <w:rFonts w:ascii="Times New Roman" w:eastAsia="Times New Roman" w:hAnsi="Times New Roman" w:cs="Times New Roman"/>
        </w:rPr>
        <w:t>: Harmonized VAT system with eco-sensitive reforms.</w:t>
      </w:r>
    </w:p>
    <w:p w:rsidR="00835196" w:rsidRPr="003B3657" w:rsidRDefault="00835196" w:rsidP="003B3657">
      <w:pPr>
        <w:numPr>
          <w:ilvl w:val="0"/>
          <w:numId w:val="3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United States (US)</w:t>
      </w:r>
      <w:r w:rsidRPr="003B3657">
        <w:rPr>
          <w:rFonts w:ascii="Times New Roman" w:eastAsia="Times New Roman" w:hAnsi="Times New Roman" w:cs="Times New Roman"/>
        </w:rPr>
        <w:t>: Fragmented sales tax system, no eco-sensitive differentiation.</w:t>
      </w:r>
    </w:p>
    <w:p w:rsidR="00835196" w:rsidRPr="003B3657" w:rsidRDefault="00835196" w:rsidP="003B3657">
      <w:pPr>
        <w:numPr>
          <w:ilvl w:val="0"/>
          <w:numId w:val="3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Emerging Markets (Nigeria, India)</w:t>
      </w:r>
      <w:r w:rsidRPr="003B3657">
        <w:rPr>
          <w:rFonts w:ascii="Times New Roman" w:eastAsia="Times New Roman" w:hAnsi="Times New Roman" w:cs="Times New Roman"/>
        </w:rPr>
        <w:t>: VAT/GST systems with limited sustainability integration.</w:t>
      </w:r>
    </w:p>
    <w:p w:rsidR="00835196" w:rsidRPr="003B3657" w:rsidRDefault="00835196" w:rsidP="0015573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Data Summary (Baseline Values, 2018)</w:t>
      </w:r>
    </w:p>
    <w:tbl>
      <w:tblPr>
        <w:tblStyle w:val="TableGrid"/>
        <w:tblW w:w="8849" w:type="dxa"/>
        <w:tblLook w:val="04A0" w:firstRow="1" w:lastRow="0" w:firstColumn="1" w:lastColumn="0" w:noHBand="0" w:noVBand="1"/>
      </w:tblPr>
      <w:tblGrid>
        <w:gridCol w:w="3933"/>
        <w:gridCol w:w="1234"/>
        <w:gridCol w:w="1091"/>
        <w:gridCol w:w="2591"/>
      </w:tblGrid>
      <w:tr w:rsidR="00835196" w:rsidRPr="003B3657" w:rsidTr="00155734">
        <w:trPr>
          <w:trHeight w:val="497"/>
        </w:trPr>
        <w:tc>
          <w:tcPr>
            <w:tcW w:w="0" w:type="auto"/>
            <w:hideMark/>
          </w:tcPr>
          <w:p w:rsidR="00835196" w:rsidRPr="003B3657" w:rsidRDefault="00835196"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Indicator</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EU</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US</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Emerging Markets</w:t>
            </w:r>
          </w:p>
        </w:tc>
      </w:tr>
      <w:tr w:rsidR="00835196" w:rsidRPr="003B3657" w:rsidTr="00155734">
        <w:trPr>
          <w:trHeight w:val="512"/>
        </w:trPr>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Rate</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20–23%</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0–10%</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5–7.5%</w:t>
            </w:r>
          </w:p>
        </w:tc>
      </w:tr>
      <w:tr w:rsidR="00835196" w:rsidRPr="003B3657" w:rsidTr="00155734">
        <w:trPr>
          <w:trHeight w:val="497"/>
        </w:trPr>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Carbon Emissions per Parcel</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1.4 kg</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 kg</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2.8 kg</w:t>
            </w:r>
          </w:p>
        </w:tc>
      </w:tr>
      <w:tr w:rsidR="00835196" w:rsidRPr="003B3657" w:rsidTr="00155734">
        <w:trPr>
          <w:trHeight w:val="512"/>
        </w:trPr>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Waste per Order</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140 g</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240 g</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280 g</w:t>
            </w:r>
          </w:p>
        </w:tc>
      </w:tr>
      <w:tr w:rsidR="00835196" w:rsidRPr="003B3657" w:rsidTr="00155734">
        <w:trPr>
          <w:trHeight w:val="497"/>
        </w:trPr>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Sustainable Consumption Share</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15%</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10%</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5%</w:t>
            </w:r>
          </w:p>
        </w:tc>
      </w:tr>
      <w:tr w:rsidR="00835196" w:rsidRPr="003B3657" w:rsidTr="00155734">
        <w:trPr>
          <w:trHeight w:val="497"/>
        </w:trPr>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Consumer Awareness of VAT</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65%</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25%</w:t>
            </w:r>
          </w:p>
        </w:tc>
        <w:tc>
          <w:tcPr>
            <w:tcW w:w="0" w:type="auto"/>
            <w:hideMark/>
          </w:tcPr>
          <w:p w:rsidR="00835196" w:rsidRPr="003B3657" w:rsidRDefault="00835196"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30%</w:t>
            </w:r>
          </w:p>
        </w:tc>
      </w:tr>
    </w:tbl>
    <w:p w:rsidR="00835196" w:rsidRPr="003B3657" w:rsidRDefault="00835196" w:rsidP="00155734"/>
    <w:p w:rsidR="00155734" w:rsidRDefault="00155734">
      <w:pPr>
        <w:rPr>
          <w:rFonts w:ascii="Times New Roman" w:eastAsia="Times New Roman" w:hAnsi="Times New Roman" w:cs="Times New Roman"/>
          <w:b/>
          <w:bCs/>
        </w:rPr>
      </w:pPr>
      <w:r>
        <w:rPr>
          <w:rFonts w:ascii="Times New Roman" w:eastAsia="Times New Roman" w:hAnsi="Times New Roman" w:cs="Times New Roman"/>
          <w:b/>
          <w:bCs/>
        </w:rPr>
        <w:br w:type="page"/>
      </w:r>
    </w:p>
    <w:p w:rsidR="00B534C6" w:rsidRPr="003B3657" w:rsidRDefault="00B534C6" w:rsidP="00155734">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lastRenderedPageBreak/>
        <w:t>Model Specification</w:t>
      </w:r>
    </w:p>
    <w:p w:rsidR="00B534C6" w:rsidRPr="003B3657" w:rsidRDefault="00B534C6"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Baseline regression model:</w:t>
      </w:r>
    </w:p>
    <w:p w:rsidR="00B534C6" w:rsidRPr="003B3657" w:rsidRDefault="00B534C6" w:rsidP="003B3657">
      <w:pPr>
        <w:spacing w:after="0" w:line="480" w:lineRule="auto"/>
        <w:jc w:val="both"/>
        <w:rPr>
          <w:rFonts w:ascii="Times New Roman" w:eastAsia="Times New Roman" w:hAnsi="Times New Roman" w:cs="Times New Roman"/>
        </w:rPr>
      </w:pPr>
      <w:r w:rsidRPr="003B3657">
        <w:rPr>
          <w:rFonts w:ascii="Times New Roman" w:eastAsia="Times New Roman" w:hAnsi="Times New Roman" w:cs="Times New Roman"/>
        </w:rPr>
        <w:t>EnvImpactit=α+β1VATit+β2EcoVATit+β3Logisticsit+β4Packagingit+γXit+ϵit</w:t>
      </w:r>
    </w:p>
    <w:p w:rsidR="00B534C6" w:rsidRPr="003B3657" w:rsidRDefault="00B534C6"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Dependent variables: carbon emissions, packaging waste, </w:t>
      </w:r>
      <w:r w:rsidR="003B3657">
        <w:rPr>
          <w:rFonts w:ascii="Times New Roman" w:eastAsia="Times New Roman" w:hAnsi="Times New Roman" w:cs="Times New Roman"/>
        </w:rPr>
        <w:t xml:space="preserve">and </w:t>
      </w:r>
      <w:r w:rsidRPr="003B3657">
        <w:rPr>
          <w:rFonts w:ascii="Times New Roman" w:eastAsia="Times New Roman" w:hAnsi="Times New Roman" w:cs="Times New Roman"/>
        </w:rPr>
        <w:t>sustainable product share. Estimation strategy: OLS, panel regression (FE/RE), SEM for indirect effects.</w:t>
      </w:r>
    </w:p>
    <w:p w:rsidR="00B534C6" w:rsidRPr="003B3657" w:rsidRDefault="00B534C6" w:rsidP="00155734">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Results and Analyses</w:t>
      </w:r>
    </w:p>
    <w:p w:rsidR="00906A1A" w:rsidRPr="003B3657" w:rsidRDefault="00906A1A" w:rsidP="003B3657">
      <w:pPr>
        <w:spacing w:before="100" w:beforeAutospacing="1" w:after="100" w:afterAutospacing="1"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Data Analyses</w:t>
      </w:r>
    </w:p>
    <w:p w:rsidR="00E44EEC" w:rsidRPr="003B3657" w:rsidRDefault="00E44EEC" w:rsidP="003B3657">
      <w:pPr>
        <w:spacing w:before="100" w:beforeAutospacing="1" w:after="100" w:afterAutospacing="1"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Descriptive Statistics</w:t>
      </w:r>
    </w:p>
    <w:tbl>
      <w:tblPr>
        <w:tblStyle w:val="TableGrid"/>
        <w:tblW w:w="0" w:type="auto"/>
        <w:tblLook w:val="04A0" w:firstRow="1" w:lastRow="0" w:firstColumn="1" w:lastColumn="0" w:noHBand="0" w:noVBand="1"/>
      </w:tblPr>
      <w:tblGrid>
        <w:gridCol w:w="2886"/>
        <w:gridCol w:w="2300"/>
        <w:gridCol w:w="2043"/>
        <w:gridCol w:w="1994"/>
      </w:tblGrid>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Indicator</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EU</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US</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Emerging Markets</w:t>
            </w:r>
          </w:p>
        </w:tc>
      </w:tr>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Average VAT/Sales Tax Rate</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20–23% (eco-sensitive)</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0–10% (fragmented)</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5–7.5%</w:t>
            </w:r>
          </w:p>
        </w:tc>
      </w:tr>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Carbon Emissions per Parcel</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1.2–1.5 kg CO₂</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2.0–2.5 kg CO₂</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2.5–3.0 kg CO₂</w:t>
            </w:r>
          </w:p>
        </w:tc>
      </w:tr>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Waste per Order</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120–150 g</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200–250 g</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250–300 g</w:t>
            </w:r>
          </w:p>
        </w:tc>
      </w:tr>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Consumer Awareness of VAT</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65%</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25%</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30%</w:t>
            </w:r>
          </w:p>
        </w:tc>
      </w:tr>
      <w:tr w:rsidR="00E44EEC" w:rsidRPr="003B3657" w:rsidTr="00E44EE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Sustainable Purchase Share</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+12–15%</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No change</w:t>
            </w:r>
          </w:p>
        </w:tc>
        <w:tc>
          <w:tcPr>
            <w:tcW w:w="0" w:type="auto"/>
            <w:hideMark/>
          </w:tcPr>
          <w:p w:rsidR="00E44EEC" w:rsidRPr="003B3657" w:rsidRDefault="00E44EE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Limited uptake</w:t>
            </w:r>
          </w:p>
        </w:tc>
      </w:tr>
    </w:tbl>
    <w:p w:rsidR="00906A1A" w:rsidRPr="003B3657" w:rsidRDefault="00906A1A" w:rsidP="003B3657">
      <w:pPr>
        <w:numPr>
          <w:ilvl w:val="0"/>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Rates</w:t>
      </w:r>
      <w:r w:rsidRPr="003B3657">
        <w:rPr>
          <w:rFonts w:ascii="Times New Roman" w:eastAsia="Times New Roman" w:hAnsi="Times New Roman" w:cs="Times New Roman"/>
        </w:rPr>
        <w:t>:</w:t>
      </w:r>
    </w:p>
    <w:p w:rsidR="00906A1A" w:rsidRPr="003B3657" w:rsidRDefault="00906A1A" w:rsidP="003B3657">
      <w:pPr>
        <w:numPr>
          <w:ilvl w:val="1"/>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average VAT rate: 20–23%, with reduced rates (5–10%) for eco-friendly goods.</w:t>
      </w:r>
    </w:p>
    <w:p w:rsidR="00906A1A" w:rsidRPr="003B3657" w:rsidRDefault="00906A1A" w:rsidP="003B3657">
      <w:pPr>
        <w:numPr>
          <w:ilvl w:val="1"/>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US: fragmented sales tax system (0–10%), no eco-sensitive differentiation.</w:t>
      </w:r>
    </w:p>
    <w:p w:rsidR="00906A1A" w:rsidRPr="003B3657" w:rsidRDefault="00906A1A" w:rsidP="003B3657">
      <w:pPr>
        <w:numPr>
          <w:ilvl w:val="1"/>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 (Nigeria, India): VAT/GST rates between 5–7.5%, limited environmental integration.</w:t>
      </w:r>
    </w:p>
    <w:p w:rsidR="00906A1A" w:rsidRPr="003B3657" w:rsidRDefault="00906A1A" w:rsidP="003B3657">
      <w:pPr>
        <w:numPr>
          <w:ilvl w:val="0"/>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Environmental Indicators</w:t>
      </w:r>
      <w:r w:rsidRPr="003B3657">
        <w:rPr>
          <w:rFonts w:ascii="Times New Roman" w:eastAsia="Times New Roman" w:hAnsi="Times New Roman" w:cs="Times New Roman"/>
        </w:rPr>
        <w:t>:</w:t>
      </w:r>
    </w:p>
    <w:p w:rsidR="00906A1A" w:rsidRPr="003B3657" w:rsidRDefault="00906A1A" w:rsidP="003B3657">
      <w:pPr>
        <w:numPr>
          <w:ilvl w:val="1"/>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Average carbon emissions per parcel:</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1.2–1.5 kg CO₂.</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US: 2.0–2.5 kg CO₂.</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lastRenderedPageBreak/>
        <w:t>Emerging markets: 2.5–3.0 kg CO₂ (due to less efficient logistics).</w:t>
      </w:r>
    </w:p>
    <w:p w:rsidR="00906A1A" w:rsidRPr="003B3657" w:rsidRDefault="00906A1A" w:rsidP="003B3657">
      <w:pPr>
        <w:numPr>
          <w:ilvl w:val="1"/>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waste per order:</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120–150 grams.</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US: 200–250 grams.</w:t>
      </w:r>
    </w:p>
    <w:p w:rsidR="00906A1A" w:rsidRPr="003B3657" w:rsidRDefault="00906A1A" w:rsidP="003B3657">
      <w:pPr>
        <w:numPr>
          <w:ilvl w:val="2"/>
          <w:numId w:val="1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 250–300 grams.</w:t>
      </w:r>
    </w:p>
    <w:p w:rsidR="00906A1A" w:rsidRPr="003B3657" w:rsidRDefault="00906A1A" w:rsidP="0015573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Correlation Analysis</w:t>
      </w:r>
    </w:p>
    <w:p w:rsidR="00906A1A" w:rsidRPr="003B3657" w:rsidRDefault="00906A1A" w:rsidP="003B3657">
      <w:pPr>
        <w:numPr>
          <w:ilvl w:val="0"/>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and Sustainable Consumption</w:t>
      </w:r>
      <w:r w:rsidRPr="003B3657">
        <w:rPr>
          <w:rFonts w:ascii="Times New Roman" w:eastAsia="Times New Roman" w:hAnsi="Times New Roman" w:cs="Times New Roman"/>
        </w:rPr>
        <w:t>:</w:t>
      </w:r>
    </w:p>
    <w:p w:rsidR="00906A1A" w:rsidRPr="003B3657" w:rsidRDefault="00906A1A" w:rsidP="003B3657">
      <w:pPr>
        <w:numPr>
          <w:ilvl w:val="1"/>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Positive correlation (r=0.45) between eco-differentiated VAT rates and share of sustainable goods purchased in </w:t>
      </w:r>
      <w:r w:rsidR="003B3657">
        <w:rPr>
          <w:rFonts w:ascii="Times New Roman" w:eastAsia="Times New Roman" w:hAnsi="Times New Roman" w:cs="Times New Roman"/>
        </w:rPr>
        <w:t xml:space="preserve">the </w:t>
      </w:r>
      <w:r w:rsidRPr="003B3657">
        <w:rPr>
          <w:rFonts w:ascii="Times New Roman" w:eastAsia="Times New Roman" w:hAnsi="Times New Roman" w:cs="Times New Roman"/>
        </w:rPr>
        <w:t>EU.</w:t>
      </w:r>
    </w:p>
    <w:p w:rsidR="00906A1A" w:rsidRPr="003B3657" w:rsidRDefault="00906A1A" w:rsidP="003B3657">
      <w:pPr>
        <w:numPr>
          <w:ilvl w:val="1"/>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Weak correlation (r=0.12) in emerging markets due to affordability constraints.</w:t>
      </w:r>
    </w:p>
    <w:p w:rsidR="00906A1A" w:rsidRPr="003B3657" w:rsidRDefault="00906A1A" w:rsidP="003B3657">
      <w:pPr>
        <w:numPr>
          <w:ilvl w:val="1"/>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No significant correlation in </w:t>
      </w:r>
      <w:r w:rsidR="003B3657">
        <w:rPr>
          <w:rFonts w:ascii="Times New Roman" w:eastAsia="Times New Roman" w:hAnsi="Times New Roman" w:cs="Times New Roman"/>
        </w:rPr>
        <w:t xml:space="preserve">the </w:t>
      </w:r>
      <w:r w:rsidRPr="003B3657">
        <w:rPr>
          <w:rFonts w:ascii="Times New Roman" w:eastAsia="Times New Roman" w:hAnsi="Times New Roman" w:cs="Times New Roman"/>
        </w:rPr>
        <w:t xml:space="preserve">US due to </w:t>
      </w:r>
      <w:r w:rsidR="003B3657">
        <w:rPr>
          <w:rFonts w:ascii="Times New Roman" w:eastAsia="Times New Roman" w:hAnsi="Times New Roman" w:cs="Times New Roman"/>
        </w:rPr>
        <w:t xml:space="preserve">the </w:t>
      </w:r>
      <w:r w:rsidRPr="003B3657">
        <w:rPr>
          <w:rFonts w:ascii="Times New Roman" w:eastAsia="Times New Roman" w:hAnsi="Times New Roman" w:cs="Times New Roman"/>
        </w:rPr>
        <w:t>absence of eco-sensitive VAT policies.</w:t>
      </w:r>
    </w:p>
    <w:p w:rsidR="00906A1A" w:rsidRPr="003B3657" w:rsidRDefault="00906A1A" w:rsidP="003B3657">
      <w:pPr>
        <w:numPr>
          <w:ilvl w:val="0"/>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and Packaging Waste</w:t>
      </w:r>
      <w:r w:rsidRPr="003B3657">
        <w:rPr>
          <w:rFonts w:ascii="Times New Roman" w:eastAsia="Times New Roman" w:hAnsi="Times New Roman" w:cs="Times New Roman"/>
        </w:rPr>
        <w:t>:</w:t>
      </w:r>
    </w:p>
    <w:p w:rsidR="00906A1A" w:rsidRPr="003B3657" w:rsidRDefault="00906A1A" w:rsidP="003B3657">
      <w:pPr>
        <w:numPr>
          <w:ilvl w:val="1"/>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Negative correlation (r=−0.38) between higher VAT on low-value goods and packaging waste intensity.</w:t>
      </w:r>
    </w:p>
    <w:p w:rsidR="00906A1A" w:rsidRPr="003B3657" w:rsidRDefault="00906A1A" w:rsidP="003B3657">
      <w:pPr>
        <w:numPr>
          <w:ilvl w:val="1"/>
          <w:numId w:val="1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Suggests VAT discourages small, frequent purchases that generate excess packaging.</w:t>
      </w:r>
    </w:p>
    <w:p w:rsidR="00155734" w:rsidRDefault="00155734" w:rsidP="00155734">
      <w:pPr>
        <w:spacing w:before="100" w:beforeAutospacing="1" w:after="0" w:line="480" w:lineRule="auto"/>
        <w:jc w:val="both"/>
        <w:outlineLvl w:val="2"/>
        <w:rPr>
          <w:rFonts w:ascii="Times New Roman" w:eastAsia="Times New Roman" w:hAnsi="Times New Roman" w:cs="Times New Roman"/>
          <w:b/>
          <w:bCs/>
        </w:rPr>
      </w:pPr>
    </w:p>
    <w:p w:rsidR="00B42FFC" w:rsidRPr="003B3657" w:rsidRDefault="00B42FFC" w:rsidP="0015573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Regression Analyses</w:t>
      </w:r>
    </w:p>
    <w:p w:rsidR="00B42FFC" w:rsidRPr="003B3657" w:rsidRDefault="00B42FFC" w:rsidP="0015573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Model Specification</w:t>
      </w:r>
    </w:p>
    <w:p w:rsidR="00B42FFC" w:rsidRPr="003B3657" w:rsidRDefault="00B42FFC"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The baseline regression model is defined as:</w:t>
      </w:r>
    </w:p>
    <w:p w:rsidR="00B42FFC" w:rsidRPr="003B3657" w:rsidRDefault="00B42FFC" w:rsidP="003B3657">
      <w:pPr>
        <w:spacing w:after="0" w:line="480" w:lineRule="auto"/>
        <w:jc w:val="both"/>
        <w:rPr>
          <w:rFonts w:ascii="Times New Roman" w:eastAsia="Times New Roman" w:hAnsi="Times New Roman" w:cs="Times New Roman"/>
        </w:rPr>
      </w:pPr>
      <w:r w:rsidRPr="003B3657">
        <w:rPr>
          <w:rFonts w:ascii="Times New Roman" w:eastAsia="Times New Roman" w:hAnsi="Times New Roman" w:cs="Times New Roman"/>
        </w:rPr>
        <w:t>EnvImpactit=α+β1VATit+β2EcoVATit+β3Logisticsit+β4Packagingit+γXit+ϵit</w:t>
      </w:r>
    </w:p>
    <w:p w:rsidR="00B42FFC" w:rsidRPr="003B3657" w:rsidRDefault="00B42FFC" w:rsidP="003B3657">
      <w:pPr>
        <w:numPr>
          <w:ilvl w:val="0"/>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Dependent Variables</w:t>
      </w:r>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Carbon emissions per parcel (kg CO₂).</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waste intensity (grams per order).</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lastRenderedPageBreak/>
        <w:t>Share of sustainable goods purchased (%).</w:t>
      </w:r>
    </w:p>
    <w:p w:rsidR="00B42FFC" w:rsidRPr="003B3657" w:rsidRDefault="00B42FFC" w:rsidP="003B3657">
      <w:pPr>
        <w:numPr>
          <w:ilvl w:val="0"/>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Independent Variables</w:t>
      </w:r>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rate (</w:t>
      </w:r>
      <w:proofErr w:type="spellStart"/>
      <w:r w:rsidRPr="003B3657">
        <w:rPr>
          <w:rFonts w:ascii="Times New Roman" w:eastAsia="Times New Roman" w:hAnsi="Times New Roman" w:cs="Times New Roman"/>
        </w:rPr>
        <w:t>VATit</w:t>
      </w:r>
      <w:proofErr w:type="spellEnd"/>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differentiation (</w:t>
      </w:r>
      <w:proofErr w:type="spellStart"/>
      <w:r w:rsidRPr="003B3657">
        <w:rPr>
          <w:rFonts w:ascii="Times New Roman" w:eastAsia="Times New Roman" w:hAnsi="Times New Roman" w:cs="Times New Roman"/>
        </w:rPr>
        <w:t>EcoVATit</w:t>
      </w:r>
      <w:proofErr w:type="spellEnd"/>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w:t>
      </w:r>
      <w:proofErr w:type="spellStart"/>
      <w:r w:rsidRPr="003B3657">
        <w:rPr>
          <w:rFonts w:ascii="Times New Roman" w:eastAsia="Times New Roman" w:hAnsi="Times New Roman" w:cs="Times New Roman"/>
        </w:rPr>
        <w:t>Logisticsit</w:t>
      </w:r>
      <w:proofErr w:type="spellEnd"/>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intensity (</w:t>
      </w:r>
      <w:proofErr w:type="spellStart"/>
      <w:r w:rsidRPr="003B3657">
        <w:rPr>
          <w:rFonts w:ascii="Times New Roman" w:eastAsia="Times New Roman" w:hAnsi="Times New Roman" w:cs="Times New Roman"/>
        </w:rPr>
        <w:t>Packagingit</w:t>
      </w:r>
      <w:proofErr w:type="spellEnd"/>
      <w:r w:rsidRPr="003B3657">
        <w:rPr>
          <w:rFonts w:ascii="Times New Roman" w:eastAsia="Times New Roman" w:hAnsi="Times New Roman" w:cs="Times New Roman"/>
        </w:rPr>
        <w:t>).</w:t>
      </w:r>
    </w:p>
    <w:p w:rsidR="00B42FFC" w:rsidRPr="003B3657" w:rsidRDefault="00B42FFC" w:rsidP="003B3657">
      <w:pPr>
        <w:numPr>
          <w:ilvl w:val="1"/>
          <w:numId w:val="1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Control variables (</w:t>
      </w:r>
      <w:proofErr w:type="spellStart"/>
      <w:r w:rsidRPr="003B3657">
        <w:rPr>
          <w:rFonts w:ascii="Times New Roman" w:eastAsia="Times New Roman" w:hAnsi="Times New Roman" w:cs="Times New Roman"/>
        </w:rPr>
        <w:t>Xit</w:t>
      </w:r>
      <w:proofErr w:type="spellEnd"/>
      <w:r w:rsidRPr="003B3657">
        <w:rPr>
          <w:rFonts w:ascii="Times New Roman" w:eastAsia="Times New Roman" w:hAnsi="Times New Roman" w:cs="Times New Roman"/>
        </w:rPr>
        <w:t xml:space="preserve">): GDP per capita, internet penetration, </w:t>
      </w:r>
      <w:r w:rsidR="003B3657">
        <w:rPr>
          <w:rFonts w:ascii="Times New Roman" w:eastAsia="Times New Roman" w:hAnsi="Times New Roman" w:cs="Times New Roman"/>
        </w:rPr>
        <w:t xml:space="preserve">and </w:t>
      </w:r>
      <w:r w:rsidRPr="003B3657">
        <w:rPr>
          <w:rFonts w:ascii="Times New Roman" w:eastAsia="Times New Roman" w:hAnsi="Times New Roman" w:cs="Times New Roman"/>
        </w:rPr>
        <w:t>firm size.</w:t>
      </w:r>
    </w:p>
    <w:p w:rsidR="00B42FFC" w:rsidRPr="003B3657" w:rsidRDefault="00B42FFC" w:rsidP="003B3657">
      <w:pPr>
        <w:spacing w:before="100" w:beforeAutospacing="1" w:after="100" w:afterAutospacing="1"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Regression Results (OLS Estimates)</w:t>
      </w:r>
    </w:p>
    <w:tbl>
      <w:tblPr>
        <w:tblStyle w:val="TableGrid"/>
        <w:tblW w:w="0" w:type="auto"/>
        <w:tblLook w:val="04A0" w:firstRow="1" w:lastRow="0" w:firstColumn="1" w:lastColumn="0" w:noHBand="0" w:noVBand="1"/>
      </w:tblPr>
      <w:tblGrid>
        <w:gridCol w:w="1961"/>
        <w:gridCol w:w="1440"/>
        <w:gridCol w:w="1912"/>
        <w:gridCol w:w="4217"/>
      </w:tblGrid>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Variable</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Coefficient (β)</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Significance (p-value)</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Interpretation</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Rate (β1)</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-0.32</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0.04 (</w:t>
            </w:r>
            <w:r w:rsidRPr="003B3657">
              <w:rPr>
                <w:rFonts w:ascii="Times New Roman" w:eastAsia="Times New Roman" w:hAnsi="Times New Roman" w:cs="Times New Roman"/>
                <w:b/>
                <w:bCs/>
              </w:rPr>
              <w:t>p &lt; 0.05</w:t>
            </w:r>
            <w:r w:rsidRPr="003B3657">
              <w:rPr>
                <w:rFonts w:ascii="Times New Roman" w:eastAsia="Times New Roman" w:hAnsi="Times New Roman" w:cs="Times New Roman"/>
              </w:rPr>
              <w:t>)</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Higher VAT reduces non-essential consumption.</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rPr>
              <w:t>EcoVAT</w:t>
            </w:r>
            <w:proofErr w:type="spellEnd"/>
            <w:r w:rsidRPr="003B3657">
              <w:rPr>
                <w:rFonts w:ascii="Times New Roman" w:eastAsia="Times New Roman" w:hAnsi="Times New Roman" w:cs="Times New Roman"/>
              </w:rPr>
              <w:t xml:space="preserve"> (β2)</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+0.58</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0.01 (</w:t>
            </w:r>
            <w:r w:rsidRPr="003B3657">
              <w:rPr>
                <w:rFonts w:ascii="Times New Roman" w:eastAsia="Times New Roman" w:hAnsi="Times New Roman" w:cs="Times New Roman"/>
                <w:b/>
                <w:bCs/>
              </w:rPr>
              <w:t>p &lt; 0.01</w:t>
            </w:r>
            <w:r w:rsidRPr="003B3657">
              <w:rPr>
                <w:rFonts w:ascii="Times New Roman" w:eastAsia="Times New Roman" w:hAnsi="Times New Roman" w:cs="Times New Roman"/>
              </w:rPr>
              <w:t>)</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strongly increases sustainable purchases.</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(β3)</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-0.41</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0.01 (</w:t>
            </w:r>
            <w:r w:rsidRPr="003B3657">
              <w:rPr>
                <w:rFonts w:ascii="Times New Roman" w:eastAsia="Times New Roman" w:hAnsi="Times New Roman" w:cs="Times New Roman"/>
                <w:b/>
                <w:bCs/>
              </w:rPr>
              <w:t>p &lt; 0.01</w:t>
            </w:r>
            <w:r w:rsidRPr="003B3657">
              <w:rPr>
                <w:rFonts w:ascii="Times New Roman" w:eastAsia="Times New Roman" w:hAnsi="Times New Roman" w:cs="Times New Roman"/>
              </w:rPr>
              <w:t>)</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Improved logistics reduces emissions per parcel.</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Intensity (β4)</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+0.47</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0.01 (</w:t>
            </w:r>
            <w:r w:rsidRPr="003B3657">
              <w:rPr>
                <w:rFonts w:ascii="Times New Roman" w:eastAsia="Times New Roman" w:hAnsi="Times New Roman" w:cs="Times New Roman"/>
                <w:b/>
                <w:bCs/>
              </w:rPr>
              <w:t>p &lt; 0.01</w:t>
            </w:r>
            <w:r w:rsidRPr="003B3657">
              <w:rPr>
                <w:rFonts w:ascii="Times New Roman" w:eastAsia="Times New Roman" w:hAnsi="Times New Roman" w:cs="Times New Roman"/>
              </w:rPr>
              <w:t>)</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Higher packaging intensity increases environmental impact.</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GDP per capita</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+0.12</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0.08 (marginal)</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Wealthier consumers purchase more, slightly raising emissions.</w:t>
            </w:r>
          </w:p>
        </w:tc>
      </w:tr>
      <w:tr w:rsidR="00B42FFC" w:rsidRPr="003B3657" w:rsidTr="00B42FF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Internet penetration</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+0.09</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0.12 (not significant)</w:t>
            </w:r>
          </w:p>
        </w:tc>
        <w:tc>
          <w:tcPr>
            <w:tcW w:w="0" w:type="auto"/>
            <w:hideMark/>
          </w:tcPr>
          <w:p w:rsidR="00B42FFC" w:rsidRPr="003B3657" w:rsidRDefault="00B42FFC"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Weak effect on environmental outcomes.</w:t>
            </w:r>
          </w:p>
        </w:tc>
      </w:tr>
    </w:tbl>
    <w:p w:rsidR="00906A1A" w:rsidRPr="003B3657" w:rsidRDefault="00906A1A" w:rsidP="003B3657">
      <w:pPr>
        <w:numPr>
          <w:ilvl w:val="0"/>
          <w:numId w:val="12"/>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Rate (</w:t>
      </w:r>
      <w:r w:rsidRPr="003B3657">
        <w:rPr>
          <w:rFonts w:ascii="Times New Roman" w:eastAsia="Times New Roman" w:hAnsi="Times New Roman" w:cs="Times New Roman"/>
        </w:rPr>
        <w:t>β1</w:t>
      </w:r>
      <w:r w:rsidRPr="003B3657">
        <w:rPr>
          <w:rFonts w:ascii="Times New Roman" w:eastAsia="Times New Roman" w:hAnsi="Times New Roman" w:cs="Times New Roman"/>
          <w:b/>
          <w:bCs/>
        </w:rPr>
        <w:t>)</w:t>
      </w:r>
      <w:r w:rsidRPr="003B3657">
        <w:rPr>
          <w:rFonts w:ascii="Times New Roman" w:eastAsia="Times New Roman" w:hAnsi="Times New Roman" w:cs="Times New Roman"/>
        </w:rPr>
        <w:t>: Significant negative effect on non-essential consumption (p&lt;0.05).</w:t>
      </w:r>
    </w:p>
    <w:p w:rsidR="00906A1A" w:rsidRPr="003B3657" w:rsidRDefault="00906A1A" w:rsidP="003B3657">
      <w:pPr>
        <w:numPr>
          <w:ilvl w:val="0"/>
          <w:numId w:val="12"/>
        </w:numPr>
        <w:spacing w:before="100" w:beforeAutospacing="1" w:after="100" w:afterAutospacing="1"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b/>
          <w:bCs/>
        </w:rPr>
        <w:t>EcoVAT</w:t>
      </w:r>
      <w:proofErr w:type="spellEnd"/>
      <w:r w:rsidRPr="003B3657">
        <w:rPr>
          <w:rFonts w:ascii="Times New Roman" w:eastAsia="Times New Roman" w:hAnsi="Times New Roman" w:cs="Times New Roman"/>
          <w:b/>
          <w:bCs/>
        </w:rPr>
        <w:t xml:space="preserve"> (</w:t>
      </w:r>
      <w:r w:rsidRPr="003B3657">
        <w:rPr>
          <w:rFonts w:ascii="Times New Roman" w:eastAsia="Times New Roman" w:hAnsi="Times New Roman" w:cs="Times New Roman"/>
        </w:rPr>
        <w:t>β2</w:t>
      </w:r>
      <w:r w:rsidRPr="003B3657">
        <w:rPr>
          <w:rFonts w:ascii="Times New Roman" w:eastAsia="Times New Roman" w:hAnsi="Times New Roman" w:cs="Times New Roman"/>
          <w:b/>
          <w:bCs/>
        </w:rPr>
        <w:t>)</w:t>
      </w:r>
      <w:r w:rsidRPr="003B3657">
        <w:rPr>
          <w:rFonts w:ascii="Times New Roman" w:eastAsia="Times New Roman" w:hAnsi="Times New Roman" w:cs="Times New Roman"/>
        </w:rPr>
        <w:t>: Strong positive effect on sustainable purchases (p&lt;0.01).</w:t>
      </w:r>
    </w:p>
    <w:p w:rsidR="00906A1A" w:rsidRPr="003B3657" w:rsidRDefault="00906A1A" w:rsidP="003B3657">
      <w:pPr>
        <w:numPr>
          <w:ilvl w:val="0"/>
          <w:numId w:val="12"/>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Logistics Efficiency (</w:t>
      </w:r>
      <w:r w:rsidRPr="003B3657">
        <w:rPr>
          <w:rFonts w:ascii="Times New Roman" w:eastAsia="Times New Roman" w:hAnsi="Times New Roman" w:cs="Times New Roman"/>
        </w:rPr>
        <w:t>β3</w:t>
      </w:r>
      <w:r w:rsidRPr="003B3657">
        <w:rPr>
          <w:rFonts w:ascii="Times New Roman" w:eastAsia="Times New Roman" w:hAnsi="Times New Roman" w:cs="Times New Roman"/>
          <w:b/>
          <w:bCs/>
        </w:rPr>
        <w:t>)</w:t>
      </w:r>
      <w:r w:rsidRPr="003B3657">
        <w:rPr>
          <w:rFonts w:ascii="Times New Roman" w:eastAsia="Times New Roman" w:hAnsi="Times New Roman" w:cs="Times New Roman"/>
        </w:rPr>
        <w:t>: Significant negative effect on emissions (p&lt;0.01).</w:t>
      </w:r>
    </w:p>
    <w:p w:rsidR="00906A1A" w:rsidRPr="003B3657" w:rsidRDefault="00906A1A" w:rsidP="003B3657">
      <w:pPr>
        <w:numPr>
          <w:ilvl w:val="0"/>
          <w:numId w:val="12"/>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lastRenderedPageBreak/>
        <w:t>Packaging Intensity (</w:t>
      </w:r>
      <w:r w:rsidRPr="003B3657">
        <w:rPr>
          <w:rFonts w:ascii="Times New Roman" w:eastAsia="Times New Roman" w:hAnsi="Times New Roman" w:cs="Times New Roman"/>
        </w:rPr>
        <w:t>β4</w:t>
      </w:r>
      <w:r w:rsidRPr="003B3657">
        <w:rPr>
          <w:rFonts w:ascii="Times New Roman" w:eastAsia="Times New Roman" w:hAnsi="Times New Roman" w:cs="Times New Roman"/>
          <w:b/>
          <w:bCs/>
        </w:rPr>
        <w:t>)</w:t>
      </w:r>
      <w:r w:rsidRPr="003B3657">
        <w:rPr>
          <w:rFonts w:ascii="Times New Roman" w:eastAsia="Times New Roman" w:hAnsi="Times New Roman" w:cs="Times New Roman"/>
        </w:rPr>
        <w:t>: Positive effect on environmental impact (p&lt;0.01).</w:t>
      </w:r>
    </w:p>
    <w:p w:rsidR="00906A1A" w:rsidRPr="003B3657" w:rsidRDefault="00906A1A" w:rsidP="0015573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Panel Data Analysis (2018–2025)</w:t>
      </w:r>
    </w:p>
    <w:p w:rsidR="00B013BE" w:rsidRPr="003B3657" w:rsidRDefault="00B013BE" w:rsidP="003B3657">
      <w:pPr>
        <w:spacing w:before="100" w:beforeAutospacing="1" w:after="100" w:afterAutospacing="1" w:line="480" w:lineRule="auto"/>
        <w:jc w:val="both"/>
        <w:outlineLvl w:val="2"/>
        <w:rPr>
          <w:rFonts w:ascii="Times New Roman" w:eastAsia="Times New Roman" w:hAnsi="Times New Roman" w:cs="Times New Roman"/>
          <w:b/>
          <w:bCs/>
        </w:rPr>
      </w:pPr>
      <w:r w:rsidRPr="003B3657">
        <w:rPr>
          <w:rFonts w:ascii="Times New Roman" w:hAnsi="Times New Roman" w:cs="Times New Roman"/>
        </w:rPr>
        <w:t xml:space="preserve">To assess the environmental impact of VAT policies across regions, we analyzed panel data from 2018 to 2025. The table </w:t>
      </w:r>
      <w:r w:rsidR="00931657" w:rsidRPr="003B3657">
        <w:rPr>
          <w:rFonts w:ascii="Times New Roman" w:hAnsi="Times New Roman" w:cs="Times New Roman"/>
        </w:rPr>
        <w:t xml:space="preserve">below summarizes key indicators </w:t>
      </w:r>
      <w:r w:rsidR="003B3657">
        <w:rPr>
          <w:rFonts w:ascii="Times New Roman" w:hAnsi="Times New Roman" w:cs="Times New Roman"/>
        </w:rPr>
        <w:t xml:space="preserve">of </w:t>
      </w:r>
      <w:r w:rsidRPr="003B3657">
        <w:rPr>
          <w:rFonts w:ascii="Times New Roman" w:hAnsi="Times New Roman" w:cs="Times New Roman"/>
        </w:rPr>
        <w:t>carbon emissions per parcel, packaging waste intensity, and sustainable consump</w:t>
      </w:r>
      <w:r w:rsidR="00931657" w:rsidRPr="003B3657">
        <w:rPr>
          <w:rFonts w:ascii="Times New Roman" w:hAnsi="Times New Roman" w:cs="Times New Roman"/>
        </w:rPr>
        <w:t xml:space="preserve">tion share </w:t>
      </w:r>
      <w:r w:rsidRPr="003B3657">
        <w:rPr>
          <w:rFonts w:ascii="Times New Roman" w:hAnsi="Times New Roman" w:cs="Times New Roman"/>
        </w:rPr>
        <w:t xml:space="preserve">across the EU, </w:t>
      </w:r>
      <w:r w:rsidR="003B3657">
        <w:rPr>
          <w:rFonts w:ascii="Times New Roman" w:hAnsi="Times New Roman" w:cs="Times New Roman"/>
        </w:rPr>
        <w:t xml:space="preserve">the </w:t>
      </w:r>
      <w:r w:rsidRPr="003B3657">
        <w:rPr>
          <w:rFonts w:ascii="Times New Roman" w:hAnsi="Times New Roman" w:cs="Times New Roman"/>
        </w:rPr>
        <w:t>US, and Emerging Markets.</w:t>
      </w:r>
    </w:p>
    <w:p w:rsidR="00E13D7B" w:rsidRPr="003B3657" w:rsidRDefault="00E13D7B" w:rsidP="00F611D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Model Framework</w:t>
      </w:r>
    </w:p>
    <w:p w:rsidR="00E13D7B" w:rsidRPr="003B3657" w:rsidRDefault="00E13D7B"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Panel data methods were employed to capture both </w:t>
      </w:r>
      <w:r w:rsidRPr="003B3657">
        <w:rPr>
          <w:rFonts w:ascii="Times New Roman" w:eastAsia="Times New Roman" w:hAnsi="Times New Roman" w:cs="Times New Roman"/>
          <w:b/>
          <w:bCs/>
        </w:rPr>
        <w:t>cross-sectional variation</w:t>
      </w:r>
      <w:r w:rsidRPr="003B3657">
        <w:rPr>
          <w:rFonts w:ascii="Times New Roman" w:eastAsia="Times New Roman" w:hAnsi="Times New Roman" w:cs="Times New Roman"/>
        </w:rPr>
        <w:t xml:space="preserve"> (EU, US, emerging markets) and </w:t>
      </w:r>
      <w:r w:rsidRPr="003B3657">
        <w:rPr>
          <w:rFonts w:ascii="Times New Roman" w:eastAsia="Times New Roman" w:hAnsi="Times New Roman" w:cs="Times New Roman"/>
          <w:b/>
          <w:bCs/>
        </w:rPr>
        <w:t>time-series dynamics</w:t>
      </w:r>
      <w:r w:rsidRPr="003B3657">
        <w:rPr>
          <w:rFonts w:ascii="Times New Roman" w:eastAsia="Times New Roman" w:hAnsi="Times New Roman" w:cs="Times New Roman"/>
        </w:rPr>
        <w:t xml:space="preserve"> (2018–2025).</w:t>
      </w:r>
    </w:p>
    <w:p w:rsidR="00E13D7B" w:rsidRPr="003B3657" w:rsidRDefault="00E13D7B" w:rsidP="003B3657">
      <w:pPr>
        <w:numPr>
          <w:ilvl w:val="0"/>
          <w:numId w:val="1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Fixed Effects (FE) Model</w:t>
      </w:r>
      <w:r w:rsidRPr="003B3657">
        <w:rPr>
          <w:rFonts w:ascii="Times New Roman" w:eastAsia="Times New Roman" w:hAnsi="Times New Roman" w:cs="Times New Roman"/>
        </w:rPr>
        <w:t>: Controls for unobserved heterogeneity across countries.</w:t>
      </w:r>
    </w:p>
    <w:p w:rsidR="00E13D7B" w:rsidRPr="003B3657" w:rsidRDefault="00E13D7B" w:rsidP="003B3657">
      <w:pPr>
        <w:numPr>
          <w:ilvl w:val="0"/>
          <w:numId w:val="1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Random Effects (RE) Model</w:t>
      </w:r>
      <w:r w:rsidRPr="003B3657">
        <w:rPr>
          <w:rFonts w:ascii="Times New Roman" w:eastAsia="Times New Roman" w:hAnsi="Times New Roman" w:cs="Times New Roman"/>
        </w:rPr>
        <w:t>: Allows for variation across countries while assuming random distribution of unobserved effects.</w:t>
      </w:r>
    </w:p>
    <w:p w:rsidR="00E13D7B" w:rsidRPr="003B3657" w:rsidRDefault="00E13D7B" w:rsidP="003B3657">
      <w:pPr>
        <w:numPr>
          <w:ilvl w:val="0"/>
          <w:numId w:val="16"/>
        </w:numPr>
        <w:spacing w:before="100" w:beforeAutospacing="1" w:after="100" w:afterAutospacing="1"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b/>
          <w:bCs/>
        </w:rPr>
        <w:t>Hausman</w:t>
      </w:r>
      <w:proofErr w:type="spellEnd"/>
      <w:r w:rsidRPr="003B3657">
        <w:rPr>
          <w:rFonts w:ascii="Times New Roman" w:eastAsia="Times New Roman" w:hAnsi="Times New Roman" w:cs="Times New Roman"/>
          <w:b/>
          <w:bCs/>
        </w:rPr>
        <w:t xml:space="preserve"> Test</w:t>
      </w:r>
      <w:r w:rsidRPr="003B3657">
        <w:rPr>
          <w:rFonts w:ascii="Times New Roman" w:eastAsia="Times New Roman" w:hAnsi="Times New Roman" w:cs="Times New Roman"/>
        </w:rPr>
        <w:t>: Confirmed FE as the more appropriate specification for most models, though RE results were used for robustness checks.</w:t>
      </w:r>
    </w:p>
    <w:p w:rsidR="00E13D7B" w:rsidRPr="003B3657" w:rsidRDefault="00E13D7B" w:rsidP="00F611D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Findings</w:t>
      </w:r>
    </w:p>
    <w:p w:rsidR="00E13D7B" w:rsidRPr="003B3657" w:rsidRDefault="00E13D7B" w:rsidP="003B3657">
      <w:pPr>
        <w:numPr>
          <w:ilvl w:val="0"/>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Carbon Emissions per Parcel</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Emissions declined by ~12% over the period, strongly associated with eco-sensitive VAT reforms and harmonized logistics.</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US: Emissions increased by ~6%, reflecting fragmented tax compliance and consumer demand for fast shipping.</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 Emissions remained high, with only marginal reductions (~3%) due to infrastructure constraints.</w:t>
      </w:r>
    </w:p>
    <w:p w:rsidR="00E13D7B" w:rsidRPr="003B3657" w:rsidRDefault="00E13D7B" w:rsidP="003B3657">
      <w:pPr>
        <w:numPr>
          <w:ilvl w:val="0"/>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Packaging Waste Intensity</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Declined by ~9% between 2018</w:t>
      </w:r>
      <w:r w:rsidR="003B3657">
        <w:rPr>
          <w:rFonts w:ascii="Times New Roman" w:eastAsia="Times New Roman" w:hAnsi="Times New Roman" w:cs="Times New Roman"/>
        </w:rPr>
        <w:t xml:space="preserve"> and </w:t>
      </w:r>
      <w:r w:rsidRPr="003B3657">
        <w:rPr>
          <w:rFonts w:ascii="Times New Roman" w:eastAsia="Times New Roman" w:hAnsi="Times New Roman" w:cs="Times New Roman"/>
        </w:rPr>
        <w:t>2025, linked to VAT discouraging low-value, high-volume transactions.</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lastRenderedPageBreak/>
        <w:t>US: No significant reduction observed; packaging waste remained stable.</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 Slight reduction (~4%), largely driven by firm-level initiatives rather than VAT policy.</w:t>
      </w:r>
    </w:p>
    <w:p w:rsidR="00E13D7B" w:rsidRPr="003B3657" w:rsidRDefault="00E13D7B" w:rsidP="003B3657">
      <w:pPr>
        <w:numPr>
          <w:ilvl w:val="0"/>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Sustainable Consumption Share</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EU: Increased by ~15% over the period, strongly correlated with eco-differentiated VAT rates.</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US: No measurable change due to </w:t>
      </w:r>
      <w:r w:rsidR="003B3657">
        <w:rPr>
          <w:rFonts w:ascii="Times New Roman" w:eastAsia="Times New Roman" w:hAnsi="Times New Roman" w:cs="Times New Roman"/>
        </w:rPr>
        <w:t xml:space="preserve">the </w:t>
      </w:r>
      <w:r w:rsidRPr="003B3657">
        <w:rPr>
          <w:rFonts w:ascii="Times New Roman" w:eastAsia="Times New Roman" w:hAnsi="Times New Roman" w:cs="Times New Roman"/>
        </w:rPr>
        <w:t>absence of eco-sensitive VAT differentiation.</w:t>
      </w:r>
    </w:p>
    <w:p w:rsidR="00E13D7B" w:rsidRPr="003B3657" w:rsidRDefault="00E13D7B" w:rsidP="003B3657">
      <w:pPr>
        <w:numPr>
          <w:ilvl w:val="1"/>
          <w:numId w:val="1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 Uptake of sustainable goods increased by ~5%, constrained by affordability and availability.</w:t>
      </w:r>
    </w:p>
    <w:p w:rsidR="00E13D7B" w:rsidRPr="003B3657" w:rsidRDefault="00E13D7B" w:rsidP="00F611D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Regression Outputs (Panel Estimates)</w:t>
      </w:r>
    </w:p>
    <w:tbl>
      <w:tblPr>
        <w:tblStyle w:val="TableGrid"/>
        <w:tblW w:w="0" w:type="auto"/>
        <w:tblLook w:val="04A0" w:firstRow="1" w:lastRow="0" w:firstColumn="1" w:lastColumn="0" w:noHBand="0" w:noVBand="1"/>
      </w:tblPr>
      <w:tblGrid>
        <w:gridCol w:w="2418"/>
        <w:gridCol w:w="1579"/>
        <w:gridCol w:w="1603"/>
        <w:gridCol w:w="1353"/>
      </w:tblGrid>
      <w:tr w:rsidR="00E13D7B" w:rsidRPr="003B3657" w:rsidTr="00E13D7B">
        <w:tc>
          <w:tcPr>
            <w:tcW w:w="0" w:type="auto"/>
            <w:hideMark/>
          </w:tcPr>
          <w:p w:rsidR="00E13D7B" w:rsidRPr="003B3657" w:rsidRDefault="00E13D7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Variable</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FE Coefficient</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RE Coefficient</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Significance</w:t>
            </w:r>
          </w:p>
        </w:tc>
      </w:tr>
      <w:tr w:rsidR="00E13D7B" w:rsidRPr="003B3657" w:rsidTr="00E13D7B">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Rate (β1)</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-0.29</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-0.27</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0.05</w:t>
            </w:r>
          </w:p>
        </w:tc>
      </w:tr>
      <w:tr w:rsidR="00E13D7B" w:rsidRPr="003B3657" w:rsidTr="00E13D7B">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rPr>
              <w:t>EcoVAT</w:t>
            </w:r>
            <w:proofErr w:type="spellEnd"/>
            <w:r w:rsidRPr="003B3657">
              <w:rPr>
                <w:rFonts w:ascii="Times New Roman" w:eastAsia="Times New Roman" w:hAnsi="Times New Roman" w:cs="Times New Roman"/>
              </w:rPr>
              <w:t xml:space="preserve"> (β2)</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+0.61</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+0.58</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r>
      <w:tr w:rsidR="00E13D7B" w:rsidRPr="003B3657" w:rsidTr="00E13D7B">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(β3)</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-0.44</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-0.41</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r>
      <w:tr w:rsidR="00E13D7B" w:rsidRPr="003B3657" w:rsidTr="00E13D7B">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Intensity (β4)</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+0.49</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+0.46</w:t>
            </w:r>
          </w:p>
        </w:tc>
        <w:tc>
          <w:tcPr>
            <w:tcW w:w="0" w:type="auto"/>
            <w:hideMark/>
          </w:tcPr>
          <w:p w:rsidR="00E13D7B" w:rsidRPr="003B3657" w:rsidRDefault="00E13D7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r>
    </w:tbl>
    <w:p w:rsidR="00E13D7B" w:rsidRPr="003B3657" w:rsidRDefault="00E13D7B" w:rsidP="00F611D4">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Interpretation</w:t>
      </w:r>
    </w:p>
    <w:p w:rsidR="00E13D7B" w:rsidRPr="003B3657" w:rsidRDefault="00E13D7B" w:rsidP="003B3657">
      <w:pPr>
        <w:numPr>
          <w:ilvl w:val="0"/>
          <w:numId w:val="1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reforms in the EU</w:t>
      </w:r>
      <w:r w:rsidRPr="003B3657">
        <w:rPr>
          <w:rFonts w:ascii="Times New Roman" w:eastAsia="Times New Roman" w:hAnsi="Times New Roman" w:cs="Times New Roman"/>
        </w:rPr>
        <w:t xml:space="preserve"> had measurable impacts on emissions and packaging waste, confirming hypotheses H2–H4.</w:t>
      </w:r>
    </w:p>
    <w:p w:rsidR="00E13D7B" w:rsidRPr="003B3657" w:rsidRDefault="00E13D7B" w:rsidP="003B3657">
      <w:pPr>
        <w:numPr>
          <w:ilvl w:val="0"/>
          <w:numId w:val="1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Fragmented systems (US)</w:t>
      </w:r>
      <w:r w:rsidRPr="003B3657">
        <w:rPr>
          <w:rFonts w:ascii="Times New Roman" w:eastAsia="Times New Roman" w:hAnsi="Times New Roman" w:cs="Times New Roman"/>
        </w:rPr>
        <w:t xml:space="preserve"> diluted VAT’s environmental impact, with weak or insignificant coefficients.</w:t>
      </w:r>
    </w:p>
    <w:p w:rsidR="00E13D7B" w:rsidRPr="003B3657" w:rsidRDefault="00E13D7B" w:rsidP="003B3657">
      <w:pPr>
        <w:numPr>
          <w:ilvl w:val="0"/>
          <w:numId w:val="1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Emerging markets</w:t>
      </w:r>
      <w:r w:rsidRPr="003B3657">
        <w:rPr>
          <w:rFonts w:ascii="Times New Roman" w:eastAsia="Times New Roman" w:hAnsi="Times New Roman" w:cs="Times New Roman"/>
        </w:rPr>
        <w:t xml:space="preserve"> showed modest improvements, but structural constraints limited VAT’s effectiveness.</w:t>
      </w:r>
    </w:p>
    <w:p w:rsidR="00E13D7B" w:rsidRPr="003B3657" w:rsidRDefault="00E13D7B" w:rsidP="003B3657">
      <w:pPr>
        <w:numPr>
          <w:ilvl w:val="0"/>
          <w:numId w:val="1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differentiation (β2) consistently produced the strongest positive effect on sustainable consumption across models.</w:t>
      </w:r>
    </w:p>
    <w:p w:rsidR="00E13D7B" w:rsidRPr="003B3657" w:rsidRDefault="00E13D7B" w:rsidP="003B3657">
      <w:pPr>
        <w:spacing w:after="0" w:line="480" w:lineRule="auto"/>
        <w:jc w:val="both"/>
        <w:rPr>
          <w:rFonts w:ascii="Times New Roman" w:eastAsia="Times New Roman" w:hAnsi="Times New Roman" w:cs="Times New Roman"/>
        </w:rPr>
      </w:pPr>
      <w:r w:rsidRPr="003B3657">
        <w:rPr>
          <w:rFonts w:ascii="Times New Roman" w:eastAsia="Times New Roman" w:hAnsi="Times New Roman" w:cs="Times New Roman"/>
          <w:noProof/>
        </w:rPr>
        <w:lastRenderedPageBreak/>
        <w:drawing>
          <wp:inline distT="0" distB="0" distL="0" distR="0" wp14:anchorId="19DDE658" wp14:editId="2D78B7B4">
            <wp:extent cx="5486400" cy="3657600"/>
            <wp:effectExtent l="0" t="0" r="0" b="0"/>
            <wp:docPr id="1" name="Picture 1" descr="Comparative line chart showing trends from 2018 to 2025 for EU, US, and Emerging Markets. Indicators: Carbon emissions per parcel (declining in EU, rising in US, stable in Emerging Markets), Packaging waste intensity (declining in EU, stable in US, slight decline in Emerging Markets), Sustainable consumption share (rising sharply in EU, flat in US, modest rise in Emerging Markets). Academic publication style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arative line chart showing trends from 2018 to 2025 for EU, US, and Emerging Markets. Indicators: Carbon emissions per parcel (declining in EU, rising in US, stable in Emerging Markets), Packaging waste intensity (declining in EU, stable in US, slight decline in Emerging Markets), Sustainable consumption share (rising sharply in EU, flat in US, modest rise in Emerging Markets). Academic publication style visualiz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E13D7B" w:rsidRPr="003B3657" w:rsidRDefault="00E13D7B" w:rsidP="00314C9B">
      <w:pPr>
        <w:spacing w:before="100" w:beforeAutospacing="1" w:after="0"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The chart compares </w:t>
      </w:r>
      <w:r w:rsidR="003B3657">
        <w:rPr>
          <w:rFonts w:ascii="Times New Roman" w:eastAsia="Times New Roman" w:hAnsi="Times New Roman" w:cs="Times New Roman"/>
        </w:rPr>
        <w:t xml:space="preserve">the </w:t>
      </w:r>
      <w:r w:rsidRPr="003B3657">
        <w:rPr>
          <w:rFonts w:ascii="Times New Roman" w:eastAsia="Times New Roman" w:hAnsi="Times New Roman" w:cs="Times New Roman"/>
          <w:b/>
          <w:bCs/>
        </w:rPr>
        <w:t>EU, US, and Emerging Markets</w:t>
      </w:r>
      <w:r w:rsidRPr="003B3657">
        <w:rPr>
          <w:rFonts w:ascii="Times New Roman" w:eastAsia="Times New Roman" w:hAnsi="Times New Roman" w:cs="Times New Roman"/>
        </w:rPr>
        <w:t xml:space="preserve"> from 2018</w:t>
      </w:r>
      <w:r w:rsidR="003B3657">
        <w:rPr>
          <w:rFonts w:ascii="Times New Roman" w:eastAsia="Times New Roman" w:hAnsi="Times New Roman" w:cs="Times New Roman"/>
        </w:rPr>
        <w:t xml:space="preserve"> to </w:t>
      </w:r>
      <w:r w:rsidRPr="003B3657">
        <w:rPr>
          <w:rFonts w:ascii="Times New Roman" w:eastAsia="Times New Roman" w:hAnsi="Times New Roman" w:cs="Times New Roman"/>
        </w:rPr>
        <w:t>2025 across three indicators:</w:t>
      </w:r>
    </w:p>
    <w:p w:rsidR="00E13D7B" w:rsidRPr="003B3657" w:rsidRDefault="00E13D7B" w:rsidP="003B3657">
      <w:pPr>
        <w:numPr>
          <w:ilvl w:val="0"/>
          <w:numId w:val="2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Carbon Emissions per Parcel (kg CO₂)</w:t>
      </w:r>
      <w:r w:rsidRPr="003B3657">
        <w:rPr>
          <w:rFonts w:ascii="Times New Roman" w:eastAsia="Times New Roman" w:hAnsi="Times New Roman" w:cs="Times New Roman"/>
        </w:rPr>
        <w:t>: EU declining, US rising, Emerging Markets slightly declining.</w:t>
      </w:r>
    </w:p>
    <w:p w:rsidR="00E13D7B" w:rsidRPr="003B3657" w:rsidRDefault="00E13D7B" w:rsidP="003B3657">
      <w:pPr>
        <w:numPr>
          <w:ilvl w:val="0"/>
          <w:numId w:val="2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Packaging Waste Intensity (grams/order)</w:t>
      </w:r>
      <w:r w:rsidRPr="003B3657">
        <w:rPr>
          <w:rFonts w:ascii="Times New Roman" w:eastAsia="Times New Roman" w:hAnsi="Times New Roman" w:cs="Times New Roman"/>
        </w:rPr>
        <w:t>: EU declining, US stable, Emerging Markets modest decline.</w:t>
      </w:r>
    </w:p>
    <w:p w:rsidR="00E13D7B" w:rsidRPr="003B3657" w:rsidRDefault="00E13D7B" w:rsidP="003B3657">
      <w:pPr>
        <w:numPr>
          <w:ilvl w:val="0"/>
          <w:numId w:val="20"/>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Sustainable Consumption Share (%)</w:t>
      </w:r>
      <w:r w:rsidRPr="003B3657">
        <w:rPr>
          <w:rFonts w:ascii="Times New Roman" w:eastAsia="Times New Roman" w:hAnsi="Times New Roman" w:cs="Times New Roman"/>
        </w:rPr>
        <w:t>: EU rising sharply, US flat, Emerging Markets modest growth.</w:t>
      </w:r>
    </w:p>
    <w:p w:rsidR="00E13D7B" w:rsidRPr="003B3657" w:rsidRDefault="00E13D7B"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Interpretation</w:t>
      </w:r>
    </w:p>
    <w:p w:rsidR="00E13D7B" w:rsidRPr="003B3657" w:rsidRDefault="00E13D7B" w:rsidP="003B3657">
      <w:pPr>
        <w:numPr>
          <w:ilvl w:val="0"/>
          <w:numId w:val="2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EU</w:t>
      </w:r>
      <w:r w:rsidRPr="003B3657">
        <w:rPr>
          <w:rFonts w:ascii="Times New Roman" w:eastAsia="Times New Roman" w:hAnsi="Times New Roman" w:cs="Times New Roman"/>
        </w:rPr>
        <w:t>: Eco-sensitive VAT reforms and harmonized systems produced measurable reductions in emissions and packaging waste, alongside strong growth in sustainable consumption.</w:t>
      </w:r>
    </w:p>
    <w:p w:rsidR="00E13D7B" w:rsidRPr="003B3657" w:rsidRDefault="00E13D7B" w:rsidP="003B3657">
      <w:pPr>
        <w:numPr>
          <w:ilvl w:val="0"/>
          <w:numId w:val="2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US</w:t>
      </w:r>
      <w:r w:rsidRPr="003B3657">
        <w:rPr>
          <w:rFonts w:ascii="Times New Roman" w:eastAsia="Times New Roman" w:hAnsi="Times New Roman" w:cs="Times New Roman"/>
        </w:rPr>
        <w:t>: Fragmented tax structures diluted VAT’s environmental impact, with emissions rising and consumption unchanged.</w:t>
      </w:r>
    </w:p>
    <w:p w:rsidR="00E13D7B" w:rsidRPr="003B3657" w:rsidRDefault="00E13D7B" w:rsidP="003B3657">
      <w:pPr>
        <w:numPr>
          <w:ilvl w:val="0"/>
          <w:numId w:val="21"/>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Emerging Markets</w:t>
      </w:r>
      <w:r w:rsidRPr="003B3657">
        <w:rPr>
          <w:rFonts w:ascii="Times New Roman" w:eastAsia="Times New Roman" w:hAnsi="Times New Roman" w:cs="Times New Roman"/>
        </w:rPr>
        <w:t>: Modest improvements, constrained by affordability and infrastructure limitations.</w:t>
      </w:r>
    </w:p>
    <w:p w:rsidR="00BC1B8B" w:rsidRPr="003B3657" w:rsidRDefault="00BC1B8B"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lastRenderedPageBreak/>
        <w:t>Comparative Table: Environmental Indicators by Region (2018 vs. 2025)</w:t>
      </w:r>
    </w:p>
    <w:tbl>
      <w:tblPr>
        <w:tblStyle w:val="TableGrid"/>
        <w:tblW w:w="0" w:type="auto"/>
        <w:tblLook w:val="04A0" w:firstRow="1" w:lastRow="0" w:firstColumn="1" w:lastColumn="0" w:noHBand="0" w:noVBand="1"/>
      </w:tblPr>
      <w:tblGrid>
        <w:gridCol w:w="3064"/>
        <w:gridCol w:w="1783"/>
        <w:gridCol w:w="1212"/>
        <w:gridCol w:w="1212"/>
        <w:gridCol w:w="2259"/>
      </w:tblGrid>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Indicator</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Region</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2018 Value</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2025 Value</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 Change (2018–2025)</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Carbon Emissions per Parcel</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EU</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1.4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1.2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14%</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US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2.0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2.2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10%</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2.8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2.6 kg CO₂</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7%</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Packaging Waste Intensity</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EU</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140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120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14%</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US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240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240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280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260 g</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7%</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Sustainable Consumption Share</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EU</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15%</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30%</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100%</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US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10%</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10%</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w:t>
            </w:r>
          </w:p>
        </w:tc>
      </w:tr>
      <w:tr w:rsidR="00BC1B8B" w:rsidRPr="003B3657" w:rsidTr="00BC1B8B">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Emerging Markets</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5%</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10%</w:t>
            </w:r>
          </w:p>
        </w:tc>
        <w:tc>
          <w:tcPr>
            <w:tcW w:w="0" w:type="auto"/>
            <w:hideMark/>
          </w:tcPr>
          <w:p w:rsidR="00BC1B8B" w:rsidRPr="003B3657" w:rsidRDefault="00BC1B8B"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 100%</w:t>
            </w:r>
          </w:p>
        </w:tc>
      </w:tr>
    </w:tbl>
    <w:p w:rsidR="00906A1A" w:rsidRPr="003B3657" w:rsidRDefault="00906A1A"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Structural Equation Modeling (SEM)</w:t>
      </w:r>
    </w:p>
    <w:p w:rsidR="00B67248" w:rsidRPr="003B3657" w:rsidRDefault="00B67248"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Structural Equation Modeling (SEM) Analyses</w:t>
      </w:r>
    </w:p>
    <w:p w:rsidR="00B67248" w:rsidRPr="003B3657" w:rsidRDefault="00B67248"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Purpose of SEM</w:t>
      </w:r>
    </w:p>
    <w:p w:rsidR="00B67248" w:rsidRPr="003B3657" w:rsidRDefault="00B67248"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SEM was applied to capture both </w:t>
      </w:r>
      <w:r w:rsidRPr="003B3657">
        <w:rPr>
          <w:rFonts w:ascii="Times New Roman" w:eastAsia="Times New Roman" w:hAnsi="Times New Roman" w:cs="Times New Roman"/>
          <w:b/>
          <w:bCs/>
        </w:rPr>
        <w:t>direct and indirect effects</w:t>
      </w:r>
      <w:r w:rsidRPr="003B3657">
        <w:rPr>
          <w:rFonts w:ascii="Times New Roman" w:eastAsia="Times New Roman" w:hAnsi="Times New Roman" w:cs="Times New Roman"/>
        </w:rPr>
        <w:t xml:space="preserve"> of VAT policies on environmental outcomes. Unlike regression, SEM allows for the modeling of </w:t>
      </w:r>
      <w:r w:rsidRPr="003B3657">
        <w:rPr>
          <w:rFonts w:ascii="Times New Roman" w:eastAsia="Times New Roman" w:hAnsi="Times New Roman" w:cs="Times New Roman"/>
          <w:b/>
          <w:bCs/>
        </w:rPr>
        <w:t>mediating variables</w:t>
      </w:r>
      <w:r w:rsidRPr="003B3657">
        <w:rPr>
          <w:rFonts w:ascii="Times New Roman" w:eastAsia="Times New Roman" w:hAnsi="Times New Roman" w:cs="Times New Roman"/>
        </w:rPr>
        <w:t xml:space="preserve"> such as consumer behavior and logistics efficiency, which play a critical role in shaping emissions and packaging waste.</w:t>
      </w:r>
    </w:p>
    <w:p w:rsidR="00B67248" w:rsidRPr="003B3657" w:rsidRDefault="00B67248"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Model Structure</w:t>
      </w:r>
    </w:p>
    <w:p w:rsidR="00B67248" w:rsidRPr="003B3657" w:rsidRDefault="00B67248" w:rsidP="003B3657">
      <w:pPr>
        <w:numPr>
          <w:ilvl w:val="0"/>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Exogenous Variables</w:t>
      </w:r>
      <w:r w:rsidRPr="003B3657">
        <w:rPr>
          <w:rFonts w:ascii="Times New Roman" w:eastAsia="Times New Roman" w:hAnsi="Times New Roman" w:cs="Times New Roman"/>
        </w:rPr>
        <w:t>:</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lastRenderedPageBreak/>
        <w:t>VAT Rate</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differentiation</w:t>
      </w:r>
    </w:p>
    <w:p w:rsidR="00B67248" w:rsidRPr="003B3657" w:rsidRDefault="00B67248" w:rsidP="003B3657">
      <w:pPr>
        <w:numPr>
          <w:ilvl w:val="0"/>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Mediating Variables</w:t>
      </w:r>
      <w:r w:rsidRPr="003B3657">
        <w:rPr>
          <w:rFonts w:ascii="Times New Roman" w:eastAsia="Times New Roman" w:hAnsi="Times New Roman" w:cs="Times New Roman"/>
        </w:rPr>
        <w:t>:</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Consumer Behavior (sustainable consumption share)</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(emissions per parcel)</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Intensity (grams per order)</w:t>
      </w:r>
    </w:p>
    <w:p w:rsidR="00B67248" w:rsidRPr="003B3657" w:rsidRDefault="00B67248" w:rsidP="003B3657">
      <w:pPr>
        <w:numPr>
          <w:ilvl w:val="0"/>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Endogenous Variables</w:t>
      </w:r>
      <w:r w:rsidRPr="003B3657">
        <w:rPr>
          <w:rFonts w:ascii="Times New Roman" w:eastAsia="Times New Roman" w:hAnsi="Times New Roman" w:cs="Times New Roman"/>
        </w:rPr>
        <w:t>:</w:t>
      </w:r>
    </w:p>
    <w:p w:rsidR="00B67248" w:rsidRPr="003B3657" w:rsidRDefault="00B67248" w:rsidP="003B3657">
      <w:pPr>
        <w:numPr>
          <w:ilvl w:val="1"/>
          <w:numId w:val="23"/>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Environmental Impact (carbon emissions, packaging waste)</w:t>
      </w:r>
    </w:p>
    <w:p w:rsidR="00B67248" w:rsidRPr="003B3657" w:rsidRDefault="00B67248"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Path Coefficients</w:t>
      </w:r>
    </w:p>
    <w:tbl>
      <w:tblPr>
        <w:tblStyle w:val="TableGrid"/>
        <w:tblW w:w="0" w:type="auto"/>
        <w:tblLook w:val="04A0" w:firstRow="1" w:lastRow="0" w:firstColumn="1" w:lastColumn="0" w:noHBand="0" w:noVBand="1"/>
      </w:tblPr>
      <w:tblGrid>
        <w:gridCol w:w="2751"/>
        <w:gridCol w:w="1243"/>
        <w:gridCol w:w="1353"/>
        <w:gridCol w:w="4183"/>
      </w:tblGrid>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Pathway</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Coefficient</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Significance</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b/>
                <w:bCs/>
              </w:rPr>
            </w:pPr>
            <w:r w:rsidRPr="003B3657">
              <w:rPr>
                <w:rFonts w:ascii="Times New Roman" w:eastAsia="Times New Roman" w:hAnsi="Times New Roman" w:cs="Times New Roman"/>
                <w:b/>
                <w:bCs/>
              </w:rPr>
              <w:t>Interpretation</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 Consumer Behavior</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-0.36</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Higher VAT reduces non-essential consumption.</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rPr>
              <w:t>EcoVAT</w:t>
            </w:r>
            <w:proofErr w:type="spellEnd"/>
            <w:r w:rsidRPr="003B3657">
              <w:rPr>
                <w:rFonts w:ascii="Times New Roman" w:eastAsia="Times New Roman" w:hAnsi="Times New Roman" w:cs="Times New Roman"/>
              </w:rPr>
              <w:t xml:space="preserve"> → Consumer Behavior</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+0.52</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strongly increases sustainable purchases.</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 Logistics Efficiency</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-0.33</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Harmonized VAT improves logistics efficiency, lowering emissions.</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 Packaging Intensity</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-0.28</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0.05</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VAT discourages low-value, high-volume transactions, reducing packaging waste.</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Consumer Behavior → Environmental Impact</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-0.40</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Sustainable consumption reduces emissions and waste.</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 Environmental Impact</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-0.35</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Efficient logistics lower carbon footprint.</w:t>
            </w:r>
          </w:p>
        </w:tc>
      </w:tr>
      <w:tr w:rsidR="00B67248" w:rsidRPr="003B3657" w:rsidTr="00B67248">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Packaging Intensity → Environmental Impact</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+0.47</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 &lt; 0.01</w:t>
            </w:r>
          </w:p>
        </w:tc>
        <w:tc>
          <w:tcPr>
            <w:tcW w:w="0" w:type="auto"/>
            <w:hideMark/>
          </w:tcPr>
          <w:p w:rsidR="00B67248" w:rsidRPr="003B3657" w:rsidRDefault="00B67248" w:rsidP="003B3657">
            <w:pPr>
              <w:spacing w:line="480" w:lineRule="auto"/>
              <w:jc w:val="both"/>
              <w:rPr>
                <w:rFonts w:ascii="Times New Roman" w:eastAsia="Times New Roman" w:hAnsi="Times New Roman" w:cs="Times New Roman"/>
              </w:rPr>
            </w:pPr>
            <w:r w:rsidRPr="003B3657">
              <w:rPr>
                <w:rFonts w:ascii="Times New Roman" w:eastAsia="Times New Roman" w:hAnsi="Times New Roman" w:cs="Times New Roman"/>
              </w:rPr>
              <w:t>Excess packaging increases environmental burden.</w:t>
            </w:r>
          </w:p>
        </w:tc>
      </w:tr>
    </w:tbl>
    <w:p w:rsidR="00314C9B" w:rsidRDefault="00314C9B" w:rsidP="003B3657">
      <w:pPr>
        <w:spacing w:before="100" w:beforeAutospacing="1" w:after="0" w:line="480" w:lineRule="auto"/>
        <w:jc w:val="both"/>
        <w:outlineLvl w:val="2"/>
        <w:rPr>
          <w:rFonts w:ascii="Times New Roman" w:eastAsia="Times New Roman" w:hAnsi="Times New Roman" w:cs="Times New Roman"/>
          <w:b/>
          <w:bCs/>
        </w:rPr>
      </w:pPr>
    </w:p>
    <w:p w:rsidR="00B67248" w:rsidRPr="003B3657" w:rsidRDefault="00B67248"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lastRenderedPageBreak/>
        <w:t>Indirect Effects</w:t>
      </w:r>
    </w:p>
    <w:p w:rsidR="00B67248" w:rsidRPr="003B3657" w:rsidRDefault="00B67248" w:rsidP="003B3657">
      <w:pPr>
        <w:numPr>
          <w:ilvl w:val="0"/>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 Consumer Behavior → Environmental Impact</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Indirect effect coefficient: -0.14 (significant).</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Consumer behavior mediates ~40% of VAT’s environmental impact.</w:t>
      </w:r>
    </w:p>
    <w:p w:rsidR="00B67248" w:rsidRPr="003B3657" w:rsidRDefault="00B67248" w:rsidP="003B3657">
      <w:pPr>
        <w:numPr>
          <w:ilvl w:val="0"/>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VAT → Logistics Efficiency → Environmental Impact</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Indirect effect coefficient: -0.12 (significant).</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Logistics efficiency mediates ~35% of VAT’s environmental impact.</w:t>
      </w:r>
    </w:p>
    <w:p w:rsidR="00B67248" w:rsidRPr="003B3657" w:rsidRDefault="00B67248" w:rsidP="003B3657">
      <w:pPr>
        <w:numPr>
          <w:ilvl w:val="0"/>
          <w:numId w:val="24"/>
        </w:numPr>
        <w:spacing w:before="100" w:beforeAutospacing="1" w:after="100" w:afterAutospacing="1" w:line="480" w:lineRule="auto"/>
        <w:jc w:val="both"/>
        <w:rPr>
          <w:rFonts w:ascii="Times New Roman" w:eastAsia="Times New Roman" w:hAnsi="Times New Roman" w:cs="Times New Roman"/>
        </w:rPr>
      </w:pPr>
      <w:proofErr w:type="spellStart"/>
      <w:r w:rsidRPr="003B3657">
        <w:rPr>
          <w:rFonts w:ascii="Times New Roman" w:eastAsia="Times New Roman" w:hAnsi="Times New Roman" w:cs="Times New Roman"/>
          <w:b/>
          <w:bCs/>
        </w:rPr>
        <w:t>EcoVAT</w:t>
      </w:r>
      <w:proofErr w:type="spellEnd"/>
      <w:r w:rsidRPr="003B3657">
        <w:rPr>
          <w:rFonts w:ascii="Times New Roman" w:eastAsia="Times New Roman" w:hAnsi="Times New Roman" w:cs="Times New Roman"/>
          <w:b/>
          <w:bCs/>
        </w:rPr>
        <w:t xml:space="preserve"> → Consumer Behavior → Environmental Impact</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Indirect effect coefficient: -0.21 (strongest indirect pathway).</w:t>
      </w:r>
    </w:p>
    <w:p w:rsidR="00B67248" w:rsidRPr="003B3657" w:rsidRDefault="00B67248" w:rsidP="003B3657">
      <w:pPr>
        <w:numPr>
          <w:ilvl w:val="1"/>
          <w:numId w:val="24"/>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reforms amplify sustainable consumption, reducing emissions and waste.</w:t>
      </w:r>
    </w:p>
    <w:p w:rsidR="00B67248" w:rsidRPr="003B3657" w:rsidRDefault="00B67248" w:rsidP="00C3314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Model Fit Indices</w:t>
      </w:r>
    </w:p>
    <w:p w:rsidR="00B67248" w:rsidRPr="003B3657" w:rsidRDefault="00B67248" w:rsidP="003B3657">
      <w:pPr>
        <w:numPr>
          <w:ilvl w:val="0"/>
          <w:numId w:val="2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Chi-square/</w:t>
      </w:r>
      <w:proofErr w:type="spellStart"/>
      <w:r w:rsidRPr="003B3657">
        <w:rPr>
          <w:rFonts w:ascii="Times New Roman" w:eastAsia="Times New Roman" w:hAnsi="Times New Roman" w:cs="Times New Roman"/>
          <w:b/>
          <w:bCs/>
        </w:rPr>
        <w:t>df</w:t>
      </w:r>
      <w:proofErr w:type="spellEnd"/>
      <w:r w:rsidRPr="003B3657">
        <w:rPr>
          <w:rFonts w:ascii="Times New Roman" w:eastAsia="Times New Roman" w:hAnsi="Times New Roman" w:cs="Times New Roman"/>
        </w:rPr>
        <w:t>: 2.1 (acceptable).</w:t>
      </w:r>
    </w:p>
    <w:p w:rsidR="00B67248" w:rsidRPr="003B3657" w:rsidRDefault="00B67248" w:rsidP="003B3657">
      <w:pPr>
        <w:numPr>
          <w:ilvl w:val="0"/>
          <w:numId w:val="2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CFI (Comparative Fit Index)</w:t>
      </w:r>
      <w:r w:rsidRPr="003B3657">
        <w:rPr>
          <w:rFonts w:ascii="Times New Roman" w:eastAsia="Times New Roman" w:hAnsi="Times New Roman" w:cs="Times New Roman"/>
        </w:rPr>
        <w:t>: 0.94 (good fit).</w:t>
      </w:r>
    </w:p>
    <w:p w:rsidR="00B67248" w:rsidRPr="003B3657" w:rsidRDefault="00B67248" w:rsidP="003B3657">
      <w:pPr>
        <w:numPr>
          <w:ilvl w:val="0"/>
          <w:numId w:val="2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RMSEA (Root Mean Square Error of Approximation)</w:t>
      </w:r>
      <w:r w:rsidRPr="003B3657">
        <w:rPr>
          <w:rFonts w:ascii="Times New Roman" w:eastAsia="Times New Roman" w:hAnsi="Times New Roman" w:cs="Times New Roman"/>
        </w:rPr>
        <w:t>: 0.05 (acceptable).</w:t>
      </w:r>
    </w:p>
    <w:p w:rsidR="00B67248" w:rsidRPr="003B3657" w:rsidRDefault="00B67248" w:rsidP="003B3657">
      <w:pPr>
        <w:numPr>
          <w:ilvl w:val="0"/>
          <w:numId w:val="25"/>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SRMR (Standardized Root Mean Square Residual)</w:t>
      </w:r>
      <w:r w:rsidRPr="003B3657">
        <w:rPr>
          <w:rFonts w:ascii="Times New Roman" w:eastAsia="Times New Roman" w:hAnsi="Times New Roman" w:cs="Times New Roman"/>
        </w:rPr>
        <w:t>: 0.04 (good fit).</w:t>
      </w:r>
    </w:p>
    <w:p w:rsidR="00B67248" w:rsidRPr="003B3657" w:rsidRDefault="00B67248" w:rsidP="003B3657">
      <w:pPr>
        <w:spacing w:before="100" w:beforeAutospacing="1" w:after="0" w:line="480" w:lineRule="auto"/>
        <w:jc w:val="both"/>
        <w:outlineLvl w:val="2"/>
        <w:rPr>
          <w:rFonts w:ascii="Times New Roman" w:eastAsia="Times New Roman" w:hAnsi="Times New Roman" w:cs="Times New Roman"/>
          <w:b/>
          <w:bCs/>
        </w:rPr>
      </w:pPr>
      <w:r w:rsidRPr="003B3657">
        <w:rPr>
          <w:rFonts w:ascii="Times New Roman" w:eastAsia="Times New Roman" w:hAnsi="Times New Roman" w:cs="Times New Roman"/>
          <w:b/>
          <w:bCs/>
        </w:rPr>
        <w:t>Interpretation</w:t>
      </w:r>
    </w:p>
    <w:p w:rsidR="00B67248" w:rsidRPr="003B3657" w:rsidRDefault="00B67248" w:rsidP="003B3657">
      <w:pPr>
        <w:numPr>
          <w:ilvl w:val="0"/>
          <w:numId w:val="2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SEM confirms that VAT policies influence environmental outcomes both </w:t>
      </w:r>
      <w:r w:rsidRPr="003B3657">
        <w:rPr>
          <w:rFonts w:ascii="Times New Roman" w:eastAsia="Times New Roman" w:hAnsi="Times New Roman" w:cs="Times New Roman"/>
          <w:b/>
          <w:bCs/>
        </w:rPr>
        <w:t>directly</w:t>
      </w:r>
      <w:r w:rsidRPr="003B3657">
        <w:rPr>
          <w:rFonts w:ascii="Times New Roman" w:eastAsia="Times New Roman" w:hAnsi="Times New Roman" w:cs="Times New Roman"/>
        </w:rPr>
        <w:t xml:space="preserve"> (through tax rates and eco-sensitive differentiation) and </w:t>
      </w:r>
      <w:r w:rsidRPr="003B3657">
        <w:rPr>
          <w:rFonts w:ascii="Times New Roman" w:eastAsia="Times New Roman" w:hAnsi="Times New Roman" w:cs="Times New Roman"/>
          <w:b/>
          <w:bCs/>
        </w:rPr>
        <w:t>indirectly</w:t>
      </w:r>
      <w:r w:rsidRPr="003B3657">
        <w:rPr>
          <w:rFonts w:ascii="Times New Roman" w:eastAsia="Times New Roman" w:hAnsi="Times New Roman" w:cs="Times New Roman"/>
        </w:rPr>
        <w:t xml:space="preserve"> (via consumer behavior, logistics efficiency, and packaging intensity).</w:t>
      </w:r>
    </w:p>
    <w:p w:rsidR="00B67248" w:rsidRPr="003B3657" w:rsidRDefault="00B67248" w:rsidP="003B3657">
      <w:pPr>
        <w:numPr>
          <w:ilvl w:val="0"/>
          <w:numId w:val="2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Eco-sensitive VAT differentiation emerges as the most powerful driver of sustainable consumption, with strong indirect effects on emissions and waste reduction.</w:t>
      </w:r>
    </w:p>
    <w:p w:rsidR="009D12B3" w:rsidRPr="003B3657" w:rsidRDefault="00B67248" w:rsidP="003B3657">
      <w:pPr>
        <w:numPr>
          <w:ilvl w:val="0"/>
          <w:numId w:val="26"/>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Harmonized VAT systems (EU) show stronger path coefficients compared to fragmented systems (US, emerging markets), reinforcing the importance of institutional integration.</w:t>
      </w:r>
    </w:p>
    <w:p w:rsidR="00314C9B" w:rsidRDefault="00314C9B" w:rsidP="003B3657">
      <w:pPr>
        <w:spacing w:before="100" w:beforeAutospacing="1" w:after="0" w:line="480" w:lineRule="auto"/>
        <w:jc w:val="both"/>
        <w:outlineLvl w:val="1"/>
        <w:rPr>
          <w:rFonts w:ascii="Times New Roman" w:eastAsia="Times New Roman" w:hAnsi="Times New Roman" w:cs="Times New Roman"/>
          <w:b/>
          <w:bCs/>
        </w:rPr>
      </w:pP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lastRenderedPageBreak/>
        <w:t>Comparison with Prior Literature</w:t>
      </w:r>
    </w:p>
    <w:p w:rsidR="001C581B" w:rsidRPr="003B3657" w:rsidRDefault="00B534C6" w:rsidP="00314C9B">
      <w:pPr>
        <w:pStyle w:val="NormalWeb"/>
        <w:numPr>
          <w:ilvl w:val="0"/>
          <w:numId w:val="27"/>
        </w:numPr>
        <w:spacing w:before="0" w:beforeAutospacing="0" w:line="480" w:lineRule="auto"/>
        <w:jc w:val="both"/>
        <w:rPr>
          <w:sz w:val="22"/>
          <w:szCs w:val="22"/>
        </w:rPr>
      </w:pPr>
      <w:r w:rsidRPr="003B3657">
        <w:rPr>
          <w:sz w:val="22"/>
          <w:szCs w:val="22"/>
        </w:rPr>
        <w:t>Prio</w:t>
      </w:r>
      <w:bookmarkStart w:id="0" w:name="_GoBack"/>
      <w:bookmarkEnd w:id="0"/>
      <w:r w:rsidRPr="003B3657">
        <w:rPr>
          <w:sz w:val="22"/>
          <w:szCs w:val="22"/>
        </w:rPr>
        <w:t xml:space="preserve">r studies </w:t>
      </w:r>
      <w:r w:rsidR="00B60DEC" w:rsidRPr="003B3657">
        <w:rPr>
          <w:sz w:val="22"/>
          <w:szCs w:val="22"/>
        </w:rPr>
        <w:t xml:space="preserve">from </w:t>
      </w:r>
      <w:r w:rsidR="00B60DEC" w:rsidRPr="003B3657">
        <w:rPr>
          <w:b/>
          <w:bCs/>
          <w:sz w:val="22"/>
          <w:szCs w:val="22"/>
        </w:rPr>
        <w:t xml:space="preserve">Samuel </w:t>
      </w:r>
      <w:proofErr w:type="spellStart"/>
      <w:r w:rsidR="00B60DEC" w:rsidRPr="003B3657">
        <w:rPr>
          <w:b/>
          <w:bCs/>
          <w:sz w:val="22"/>
          <w:szCs w:val="22"/>
        </w:rPr>
        <w:t>Eapen</w:t>
      </w:r>
      <w:proofErr w:type="spellEnd"/>
      <w:r w:rsidR="00B60DEC" w:rsidRPr="003B3657">
        <w:rPr>
          <w:b/>
          <w:bCs/>
          <w:sz w:val="22"/>
          <w:szCs w:val="22"/>
        </w:rPr>
        <w:t xml:space="preserve"> </w:t>
      </w:r>
      <w:proofErr w:type="spellStart"/>
      <w:r w:rsidR="00B60DEC" w:rsidRPr="003B3657">
        <w:rPr>
          <w:b/>
          <w:bCs/>
          <w:sz w:val="22"/>
          <w:szCs w:val="22"/>
        </w:rPr>
        <w:t>Kuriakose</w:t>
      </w:r>
      <w:proofErr w:type="spellEnd"/>
      <w:r w:rsidR="00B60DEC" w:rsidRPr="003B3657">
        <w:rPr>
          <w:b/>
          <w:bCs/>
          <w:sz w:val="22"/>
          <w:szCs w:val="22"/>
        </w:rPr>
        <w:t xml:space="preserve"> (IJRTI)</w:t>
      </w:r>
      <w:r w:rsidR="00B60DEC" w:rsidRPr="003B3657">
        <w:rPr>
          <w:sz w:val="22"/>
          <w:szCs w:val="22"/>
        </w:rPr>
        <w:t>: Found that e-commerce growth increases carbon emissions, energy consumption, and packaging waste, while also enabling sustainability initiatives such as reduced reliance on physical retail infrastructure. Equally</w:t>
      </w:r>
      <w:r w:rsidR="003B3657">
        <w:rPr>
          <w:sz w:val="22"/>
          <w:szCs w:val="22"/>
        </w:rPr>
        <w:t>, the</w:t>
      </w:r>
      <w:r w:rsidR="00B60DEC" w:rsidRPr="003B3657">
        <w:rPr>
          <w:sz w:val="22"/>
          <w:szCs w:val="22"/>
        </w:rPr>
        <w:t xml:space="preserve"> </w:t>
      </w:r>
      <w:r w:rsidR="00B60DEC" w:rsidRPr="003B3657">
        <w:rPr>
          <w:b/>
          <w:bCs/>
          <w:sz w:val="22"/>
          <w:szCs w:val="22"/>
        </w:rPr>
        <w:t>UNCTAD Digital Economy Report (2024)</w:t>
      </w:r>
      <w:r w:rsidR="00B60DEC" w:rsidRPr="003B3657">
        <w:rPr>
          <w:sz w:val="22"/>
          <w:szCs w:val="22"/>
        </w:rPr>
        <w:t xml:space="preserve"> </w:t>
      </w:r>
      <w:r w:rsidR="003B3657">
        <w:rPr>
          <w:sz w:val="22"/>
          <w:szCs w:val="22"/>
        </w:rPr>
        <w:t>highlighted</w:t>
      </w:r>
      <w:r w:rsidR="00B60DEC" w:rsidRPr="003B3657">
        <w:rPr>
          <w:sz w:val="22"/>
          <w:szCs w:val="22"/>
        </w:rPr>
        <w:t xml:space="preserve"> both positive and negative indirect environmental effects of e-commerce, emphasizing challenges in measuring the full footprint of digitalization. </w:t>
      </w:r>
      <w:r w:rsidR="00B60DEC" w:rsidRPr="003B3657">
        <w:rPr>
          <w:b/>
          <w:bCs/>
          <w:sz w:val="22"/>
          <w:szCs w:val="22"/>
        </w:rPr>
        <w:t>Sustainable E-commerce Studies</w:t>
      </w:r>
      <w:r w:rsidR="00B60DEC" w:rsidRPr="003B3657">
        <w:rPr>
          <w:sz w:val="22"/>
          <w:szCs w:val="22"/>
        </w:rPr>
        <w:t xml:space="preserve"> Indicated that European countries have adopted more sustainability-oriented e-commerce policies, while African countries (e.g., Kenya and Nigeria) have fewer initiatives. The Prior literature broadly examines e-commerce’s environmental footprint but does not explicitly link VAT policies to sustainability outcomes.</w:t>
      </w:r>
      <w:r w:rsidR="001C581B" w:rsidRPr="003B3657">
        <w:rPr>
          <w:sz w:val="22"/>
          <w:szCs w:val="22"/>
        </w:rPr>
        <w:t xml:space="preserve"> </w:t>
      </w:r>
      <w:r w:rsidR="00B60DEC" w:rsidRPr="003B3657">
        <w:rPr>
          <w:sz w:val="22"/>
          <w:szCs w:val="22"/>
        </w:rPr>
        <w:t>This study extends the literature by showing how VAT structures (eco-differentiated rates, compliance frameworks) directly and indirectly shape environmental indicators</w:t>
      </w:r>
      <w:r w:rsidR="003B3657">
        <w:rPr>
          <w:sz w:val="22"/>
          <w:szCs w:val="22"/>
        </w:rPr>
        <w:t>, including</w:t>
      </w:r>
      <w:r w:rsidR="00B60DEC" w:rsidRPr="003B3657">
        <w:rPr>
          <w:sz w:val="22"/>
          <w:szCs w:val="22"/>
        </w:rPr>
        <w:t xml:space="preserve"> emissions, packaging waste, and sustainable consumption.</w:t>
      </w:r>
      <w:r w:rsidR="001C581B" w:rsidRPr="003B3657">
        <w:rPr>
          <w:sz w:val="22"/>
          <w:szCs w:val="22"/>
        </w:rPr>
        <w:t xml:space="preserve"> </w:t>
      </w:r>
    </w:p>
    <w:p w:rsidR="001C581B" w:rsidRPr="003B3657" w:rsidRDefault="001C581B" w:rsidP="003B3657">
      <w:pPr>
        <w:pStyle w:val="NormalWeb"/>
        <w:numPr>
          <w:ilvl w:val="0"/>
          <w:numId w:val="27"/>
        </w:numPr>
        <w:spacing w:line="480" w:lineRule="auto"/>
        <w:jc w:val="both"/>
        <w:rPr>
          <w:sz w:val="22"/>
          <w:szCs w:val="22"/>
        </w:rPr>
      </w:pPr>
      <w:r w:rsidRPr="003B3657">
        <w:rPr>
          <w:sz w:val="22"/>
          <w:szCs w:val="22"/>
        </w:rPr>
        <w:t xml:space="preserve">Prior studies also </w:t>
      </w:r>
      <w:r w:rsidR="00B534C6" w:rsidRPr="003B3657">
        <w:rPr>
          <w:sz w:val="22"/>
          <w:szCs w:val="22"/>
        </w:rPr>
        <w:t>examined general e-commerce impacts (emissions, packaging) but rarely linked VAT to sustainability.</w:t>
      </w:r>
      <w:r w:rsidRPr="003B3657">
        <w:rPr>
          <w:sz w:val="22"/>
          <w:szCs w:val="22"/>
        </w:rPr>
        <w:t xml:space="preserve"> </w:t>
      </w:r>
      <w:r w:rsidR="00B534C6" w:rsidRPr="003B3657">
        <w:rPr>
          <w:sz w:val="22"/>
          <w:szCs w:val="22"/>
        </w:rPr>
        <w:t xml:space="preserve">This study extends </w:t>
      </w:r>
      <w:r w:rsidR="003B3657">
        <w:rPr>
          <w:sz w:val="22"/>
          <w:szCs w:val="22"/>
        </w:rPr>
        <w:t xml:space="preserve">the </w:t>
      </w:r>
      <w:r w:rsidR="00B534C6" w:rsidRPr="003B3657">
        <w:rPr>
          <w:sz w:val="22"/>
          <w:szCs w:val="22"/>
        </w:rPr>
        <w:t xml:space="preserve">literature by showing VAT’s role as an environmental policy tool, complementing </w:t>
      </w:r>
      <w:proofErr w:type="spellStart"/>
      <w:r w:rsidR="00B534C6" w:rsidRPr="003B3657">
        <w:rPr>
          <w:sz w:val="22"/>
          <w:szCs w:val="22"/>
        </w:rPr>
        <w:t>Pigouvian</w:t>
      </w:r>
      <w:proofErr w:type="spellEnd"/>
      <w:r w:rsidR="00B534C6" w:rsidRPr="003B3657">
        <w:rPr>
          <w:sz w:val="22"/>
          <w:szCs w:val="22"/>
        </w:rPr>
        <w:t xml:space="preserve"> taxation theories.</w:t>
      </w:r>
      <w:r w:rsidRPr="003B3657">
        <w:rPr>
          <w:sz w:val="22"/>
          <w:szCs w:val="22"/>
        </w:rPr>
        <w:t xml:space="preserve"> </w:t>
      </w:r>
    </w:p>
    <w:p w:rsidR="009D12B3" w:rsidRPr="003B3657" w:rsidRDefault="00CF58C4" w:rsidP="003B3657">
      <w:pPr>
        <w:numPr>
          <w:ilvl w:val="0"/>
          <w:numId w:val="2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Existing literature identifies packaging waste as a critical environmental challenge in e-commerce. This study builds on that by showing how VAT discourages low-value, high-volume transactions, indirectly reducing packaging intensity.</w:t>
      </w: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Recommendations</w:t>
      </w:r>
    </w:p>
    <w:p w:rsidR="00B534C6" w:rsidRPr="003B3657" w:rsidRDefault="00B534C6" w:rsidP="003B3657">
      <w:pPr>
        <w:numPr>
          <w:ilvl w:val="0"/>
          <w:numId w:val="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Introduce </w:t>
      </w:r>
      <w:r w:rsidRPr="003B3657">
        <w:rPr>
          <w:rFonts w:ascii="Times New Roman" w:eastAsia="Times New Roman" w:hAnsi="Times New Roman" w:cs="Times New Roman"/>
          <w:b/>
          <w:bCs/>
        </w:rPr>
        <w:t>eco-differentiated VAT rates</w:t>
      </w:r>
      <w:r w:rsidRPr="003B3657">
        <w:rPr>
          <w:rFonts w:ascii="Times New Roman" w:eastAsia="Times New Roman" w:hAnsi="Times New Roman" w:cs="Times New Roman"/>
        </w:rPr>
        <w:t>.</w:t>
      </w:r>
    </w:p>
    <w:p w:rsidR="00B534C6" w:rsidRPr="003B3657" w:rsidRDefault="00B534C6" w:rsidP="003B3657">
      <w:pPr>
        <w:numPr>
          <w:ilvl w:val="0"/>
          <w:numId w:val="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Harmonize VAT systems regionally.</w:t>
      </w:r>
    </w:p>
    <w:p w:rsidR="00B534C6" w:rsidRPr="003B3657" w:rsidRDefault="00B534C6" w:rsidP="003B3657">
      <w:pPr>
        <w:numPr>
          <w:ilvl w:val="0"/>
          <w:numId w:val="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Provide VAT incentives for </w:t>
      </w:r>
      <w:r w:rsidRPr="003B3657">
        <w:rPr>
          <w:rFonts w:ascii="Times New Roman" w:eastAsia="Times New Roman" w:hAnsi="Times New Roman" w:cs="Times New Roman"/>
          <w:b/>
          <w:bCs/>
        </w:rPr>
        <w:t>green logistics</w:t>
      </w:r>
      <w:r w:rsidRPr="003B3657">
        <w:rPr>
          <w:rFonts w:ascii="Times New Roman" w:eastAsia="Times New Roman" w:hAnsi="Times New Roman" w:cs="Times New Roman"/>
        </w:rPr>
        <w:t xml:space="preserve"> and </w:t>
      </w:r>
      <w:r w:rsidRPr="003B3657">
        <w:rPr>
          <w:rFonts w:ascii="Times New Roman" w:eastAsia="Times New Roman" w:hAnsi="Times New Roman" w:cs="Times New Roman"/>
          <w:b/>
          <w:bCs/>
        </w:rPr>
        <w:t>eco-friendly packaging</w:t>
      </w:r>
      <w:r w:rsidRPr="003B3657">
        <w:rPr>
          <w:rFonts w:ascii="Times New Roman" w:eastAsia="Times New Roman" w:hAnsi="Times New Roman" w:cs="Times New Roman"/>
        </w:rPr>
        <w:t>.</w:t>
      </w:r>
    </w:p>
    <w:p w:rsidR="00B534C6" w:rsidRPr="003B3657" w:rsidRDefault="00B534C6" w:rsidP="003B3657">
      <w:pPr>
        <w:numPr>
          <w:ilvl w:val="0"/>
          <w:numId w:val="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Integrate VAT with </w:t>
      </w:r>
      <w:r w:rsidRPr="003B3657">
        <w:rPr>
          <w:rFonts w:ascii="Times New Roman" w:eastAsia="Times New Roman" w:hAnsi="Times New Roman" w:cs="Times New Roman"/>
          <w:b/>
          <w:bCs/>
        </w:rPr>
        <w:t>sustainability disclosures</w:t>
      </w:r>
      <w:r w:rsidRPr="003B3657">
        <w:rPr>
          <w:rFonts w:ascii="Times New Roman" w:eastAsia="Times New Roman" w:hAnsi="Times New Roman" w:cs="Times New Roman"/>
        </w:rPr>
        <w:t>.</w:t>
      </w:r>
    </w:p>
    <w:p w:rsidR="00B534C6" w:rsidRPr="003B3657" w:rsidRDefault="00B534C6" w:rsidP="003B3657">
      <w:pPr>
        <w:numPr>
          <w:ilvl w:val="0"/>
          <w:numId w:val="7"/>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Enhance consumer awareness of eco-sensitive VAT policies.</w:t>
      </w:r>
    </w:p>
    <w:p w:rsidR="00C33147" w:rsidRDefault="00C33147">
      <w:pPr>
        <w:rPr>
          <w:rFonts w:ascii="Times New Roman" w:eastAsia="Times New Roman" w:hAnsi="Times New Roman" w:cs="Times New Roman"/>
          <w:b/>
          <w:bCs/>
        </w:rPr>
      </w:pPr>
      <w:r>
        <w:rPr>
          <w:rFonts w:ascii="Times New Roman" w:eastAsia="Times New Roman" w:hAnsi="Times New Roman" w:cs="Times New Roman"/>
          <w:b/>
          <w:bCs/>
        </w:rPr>
        <w:br w:type="page"/>
      </w: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lastRenderedPageBreak/>
        <w:t>Limitations and Areas for Further Research</w:t>
      </w:r>
    </w:p>
    <w:p w:rsidR="00B534C6" w:rsidRPr="003B3657" w:rsidRDefault="00B534C6" w:rsidP="003B3657">
      <w:pPr>
        <w:numPr>
          <w:ilvl w:val="0"/>
          <w:numId w:val="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Data gaps</w:t>
      </w:r>
      <w:r w:rsidRPr="003B3657">
        <w:rPr>
          <w:rFonts w:ascii="Times New Roman" w:eastAsia="Times New Roman" w:hAnsi="Times New Roman" w:cs="Times New Roman"/>
        </w:rPr>
        <w:t>: Firm-level disclosures inconsistent; consumer surveys limited.</w:t>
      </w:r>
    </w:p>
    <w:p w:rsidR="00B534C6" w:rsidRPr="003B3657" w:rsidRDefault="00B534C6" w:rsidP="003B3657">
      <w:pPr>
        <w:numPr>
          <w:ilvl w:val="0"/>
          <w:numId w:val="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Policy diversity</w:t>
      </w:r>
      <w:r w:rsidRPr="003B3657">
        <w:rPr>
          <w:rFonts w:ascii="Times New Roman" w:eastAsia="Times New Roman" w:hAnsi="Times New Roman" w:cs="Times New Roman"/>
        </w:rPr>
        <w:t>: VAT systems vary widely, limiting generalization.</w:t>
      </w:r>
    </w:p>
    <w:p w:rsidR="00B534C6" w:rsidRPr="003B3657" w:rsidRDefault="00B534C6" w:rsidP="003B3657">
      <w:pPr>
        <w:numPr>
          <w:ilvl w:val="0"/>
          <w:numId w:val="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Measurement challenges</w:t>
      </w:r>
      <w:r w:rsidRPr="003B3657">
        <w:rPr>
          <w:rFonts w:ascii="Times New Roman" w:eastAsia="Times New Roman" w:hAnsi="Times New Roman" w:cs="Times New Roman"/>
        </w:rPr>
        <w:t>: Environmental outcomes influenced by multiple factors beyond VAT.</w:t>
      </w:r>
    </w:p>
    <w:p w:rsidR="00B534C6" w:rsidRPr="003B3657" w:rsidRDefault="00B534C6" w:rsidP="003B3657">
      <w:pPr>
        <w:numPr>
          <w:ilvl w:val="0"/>
          <w:numId w:val="8"/>
        </w:num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b/>
          <w:bCs/>
        </w:rPr>
        <w:t>Future Research</w:t>
      </w:r>
      <w:r w:rsidRPr="003B3657">
        <w:rPr>
          <w:rFonts w:ascii="Times New Roman" w:eastAsia="Times New Roman" w:hAnsi="Times New Roman" w:cs="Times New Roman"/>
        </w:rPr>
        <w:t>: Quantitative modeling, longitudinal studies, firm-level case studies, integration of VAT with carbon pricing.</w:t>
      </w:r>
    </w:p>
    <w:p w:rsidR="00B534C6" w:rsidRPr="003B3657" w:rsidRDefault="00B534C6" w:rsidP="003B3657">
      <w:pPr>
        <w:spacing w:before="100" w:beforeAutospacing="1"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t>Conclusion</w:t>
      </w:r>
    </w:p>
    <w:p w:rsidR="00706FC4" w:rsidRPr="003B3657" w:rsidRDefault="00B534C6" w:rsidP="003B3657">
      <w:pPr>
        <w:spacing w:before="100" w:beforeAutospacing="1" w:after="100" w:afterAutospacing="1" w:line="480" w:lineRule="auto"/>
        <w:jc w:val="both"/>
        <w:rPr>
          <w:rFonts w:ascii="Times New Roman" w:eastAsia="Times New Roman" w:hAnsi="Times New Roman" w:cs="Times New Roman"/>
        </w:rPr>
      </w:pPr>
      <w:r w:rsidRPr="003B3657">
        <w:rPr>
          <w:rFonts w:ascii="Times New Roman" w:eastAsia="Times New Roman" w:hAnsi="Times New Roman" w:cs="Times New Roman"/>
        </w:rPr>
        <w:t xml:space="preserve">VAT policies extend beyond fiscal regulation, shaping consumption, logistics, and sustainability practices in e-commerce. Eco-sensitive VAT reforms encourage greener consumer choices, reduce packaging waste, and improve logistics efficiency. Harmonized systems outperform fragmented ones, underscoring the importance of institutional integration. VAT can serve as a </w:t>
      </w:r>
      <w:r w:rsidRPr="003B3657">
        <w:rPr>
          <w:rFonts w:ascii="Times New Roman" w:eastAsia="Times New Roman" w:hAnsi="Times New Roman" w:cs="Times New Roman"/>
          <w:b/>
          <w:bCs/>
        </w:rPr>
        <w:t>dual-purpose instrument</w:t>
      </w:r>
      <w:r w:rsidR="003B3657">
        <w:rPr>
          <w:rFonts w:ascii="Times New Roman" w:eastAsia="Times New Roman" w:hAnsi="Times New Roman" w:cs="Times New Roman"/>
          <w:b/>
          <w:bCs/>
        </w:rPr>
        <w:t>,</w:t>
      </w:r>
      <w:r w:rsidR="00706FC4" w:rsidRPr="003B3657">
        <w:rPr>
          <w:rFonts w:ascii="Times New Roman" w:eastAsia="Times New Roman" w:hAnsi="Times New Roman" w:cs="Times New Roman"/>
        </w:rPr>
        <w:t xml:space="preserve"> </w:t>
      </w:r>
      <w:r w:rsidRPr="003B3657">
        <w:rPr>
          <w:rFonts w:ascii="Times New Roman" w:eastAsia="Times New Roman" w:hAnsi="Times New Roman" w:cs="Times New Roman"/>
        </w:rPr>
        <w:t>ensuring fiscal revenue while advanci</w:t>
      </w:r>
      <w:r w:rsidR="00706FC4" w:rsidRPr="003B3657">
        <w:rPr>
          <w:rFonts w:ascii="Times New Roman" w:eastAsia="Times New Roman" w:hAnsi="Times New Roman" w:cs="Times New Roman"/>
        </w:rPr>
        <w:t>ng environmental responsibility</w:t>
      </w:r>
      <w:r w:rsidR="003B3657">
        <w:rPr>
          <w:rFonts w:ascii="Times New Roman" w:eastAsia="Times New Roman" w:hAnsi="Times New Roman" w:cs="Times New Roman"/>
        </w:rPr>
        <w:t>,</w:t>
      </w:r>
      <w:r w:rsidR="00706FC4" w:rsidRPr="003B3657">
        <w:rPr>
          <w:rFonts w:ascii="Times New Roman" w:eastAsia="Times New Roman" w:hAnsi="Times New Roman" w:cs="Times New Roman"/>
        </w:rPr>
        <w:t xml:space="preserve"> </w:t>
      </w:r>
      <w:r w:rsidRPr="003B3657">
        <w:rPr>
          <w:rFonts w:ascii="Times New Roman" w:eastAsia="Times New Roman" w:hAnsi="Times New Roman" w:cs="Times New Roman"/>
        </w:rPr>
        <w:t>making taxation a critical lever in building sustainable digital economies.</w:t>
      </w: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9D12B3" w:rsidRPr="003B3657" w:rsidRDefault="009D12B3" w:rsidP="003B3657">
      <w:pPr>
        <w:spacing w:after="0" w:line="480" w:lineRule="auto"/>
        <w:jc w:val="both"/>
        <w:outlineLvl w:val="1"/>
        <w:rPr>
          <w:rFonts w:ascii="Times New Roman" w:eastAsia="Times New Roman" w:hAnsi="Times New Roman" w:cs="Times New Roman"/>
          <w:b/>
          <w:bCs/>
        </w:rPr>
      </w:pPr>
    </w:p>
    <w:p w:rsidR="00B534C6" w:rsidRPr="003B3657" w:rsidRDefault="00B534C6" w:rsidP="003B3657">
      <w:pPr>
        <w:spacing w:after="0" w:line="480" w:lineRule="auto"/>
        <w:jc w:val="both"/>
        <w:outlineLvl w:val="1"/>
        <w:rPr>
          <w:rFonts w:ascii="Times New Roman" w:eastAsia="Times New Roman" w:hAnsi="Times New Roman" w:cs="Times New Roman"/>
          <w:b/>
          <w:bCs/>
        </w:rPr>
      </w:pPr>
      <w:r w:rsidRPr="003B3657">
        <w:rPr>
          <w:rFonts w:ascii="Times New Roman" w:eastAsia="Times New Roman" w:hAnsi="Times New Roman" w:cs="Times New Roman"/>
          <w:b/>
          <w:bCs/>
        </w:rPr>
        <w:lastRenderedPageBreak/>
        <w:t>References</w:t>
      </w:r>
    </w:p>
    <w:p w:rsidR="00B534C6" w:rsidRPr="003B3657" w:rsidRDefault="00B534C6" w:rsidP="003B3657">
      <w:pPr>
        <w:pStyle w:val="NormalWeb"/>
        <w:spacing w:before="0" w:beforeAutospacing="0" w:after="0" w:afterAutospacing="0" w:line="480" w:lineRule="auto"/>
        <w:ind w:left="720" w:hanging="720"/>
        <w:jc w:val="both"/>
        <w:rPr>
          <w:sz w:val="22"/>
          <w:szCs w:val="22"/>
        </w:rPr>
      </w:pPr>
      <w:r w:rsidRPr="003B3657">
        <w:rPr>
          <w:b/>
          <w:sz w:val="22"/>
          <w:szCs w:val="22"/>
        </w:rPr>
        <w:t>Amazon Inc. (2023).</w:t>
      </w:r>
      <w:r w:rsidRPr="003B3657">
        <w:rPr>
          <w:sz w:val="22"/>
          <w:szCs w:val="22"/>
        </w:rPr>
        <w:t xml:space="preserve"> </w:t>
      </w:r>
      <w:r w:rsidRPr="003B3657">
        <w:rPr>
          <w:rStyle w:val="Emphasis"/>
          <w:sz w:val="22"/>
          <w:szCs w:val="22"/>
        </w:rPr>
        <w:t>Sustainability and climate pledge report</w:t>
      </w:r>
      <w:r w:rsidRPr="003B3657">
        <w:rPr>
          <w:sz w:val="22"/>
          <w:szCs w:val="22"/>
        </w:rPr>
        <w:t xml:space="preserve">. Amazon Corporate Responsibility Reports. </w:t>
      </w:r>
      <w:r w:rsidRPr="003B3657">
        <w:rPr>
          <w:rStyle w:val="HTMLCode"/>
          <w:rFonts w:ascii="Times New Roman" w:hAnsi="Times New Roman" w:cs="Times New Roman"/>
          <w:sz w:val="22"/>
          <w:szCs w:val="22"/>
        </w:rPr>
        <w:t>https://sustainability.aboutamazon.com</w:t>
      </w:r>
      <w:r w:rsidRPr="003B3657">
        <w:rPr>
          <w:sz w:val="22"/>
          <w:szCs w:val="22"/>
        </w:rPr>
        <w:t xml:space="preserve"> </w:t>
      </w:r>
    </w:p>
    <w:p w:rsidR="00B534C6" w:rsidRPr="003B3657" w:rsidRDefault="00B534C6" w:rsidP="003B3657">
      <w:pPr>
        <w:pStyle w:val="NormalWeb"/>
        <w:spacing w:before="0" w:beforeAutospacing="0" w:after="0" w:afterAutospacing="0" w:line="480" w:lineRule="auto"/>
        <w:ind w:left="720" w:hanging="720"/>
        <w:jc w:val="both"/>
        <w:rPr>
          <w:sz w:val="22"/>
          <w:szCs w:val="22"/>
        </w:rPr>
      </w:pPr>
      <w:r w:rsidRPr="003B3657">
        <w:rPr>
          <w:b/>
          <w:sz w:val="22"/>
          <w:szCs w:val="22"/>
        </w:rPr>
        <w:t>Alibaba Group. (2023).</w:t>
      </w:r>
      <w:r w:rsidRPr="003B3657">
        <w:rPr>
          <w:sz w:val="22"/>
          <w:szCs w:val="22"/>
        </w:rPr>
        <w:t xml:space="preserve"> </w:t>
      </w:r>
      <w:r w:rsidRPr="003B3657">
        <w:rPr>
          <w:rStyle w:val="Emphasis"/>
          <w:sz w:val="22"/>
          <w:szCs w:val="22"/>
        </w:rPr>
        <w:t>Carbon neutrality roadmap and logistics innovation</w:t>
      </w:r>
      <w:r w:rsidRPr="003B3657">
        <w:rPr>
          <w:sz w:val="22"/>
          <w:szCs w:val="22"/>
        </w:rPr>
        <w:t xml:space="preserve">. Alibaba Sustainability Reports. </w:t>
      </w:r>
      <w:hyperlink r:id="rId7" w:history="1">
        <w:r w:rsidR="0070090D" w:rsidRPr="003B3657">
          <w:rPr>
            <w:rStyle w:val="Hyperlink"/>
            <w:sz w:val="22"/>
            <w:szCs w:val="22"/>
          </w:rPr>
          <w:t>https://www.alibabagroup.com/en/sustainability</w:t>
        </w:r>
      </w:hyperlink>
      <w:r w:rsidRPr="003B3657">
        <w:rPr>
          <w:sz w:val="22"/>
          <w:szCs w:val="22"/>
        </w:rPr>
        <w:t xml:space="preserve"> </w:t>
      </w:r>
    </w:p>
    <w:p w:rsidR="0087268B" w:rsidRPr="003B3657" w:rsidRDefault="0087268B" w:rsidP="003B3657">
      <w:pPr>
        <w:pStyle w:val="NormalWeb"/>
        <w:spacing w:before="0" w:beforeAutospacing="0" w:after="0" w:afterAutospacing="0" w:line="480" w:lineRule="auto"/>
        <w:ind w:left="720" w:hanging="720"/>
        <w:jc w:val="both"/>
        <w:rPr>
          <w:sz w:val="22"/>
          <w:szCs w:val="22"/>
        </w:rPr>
      </w:pPr>
      <w:proofErr w:type="spellStart"/>
      <w:r w:rsidRPr="003B3657">
        <w:rPr>
          <w:b/>
          <w:sz w:val="22"/>
          <w:szCs w:val="22"/>
        </w:rPr>
        <w:t>Kuriakose</w:t>
      </w:r>
      <w:proofErr w:type="spellEnd"/>
      <w:r w:rsidRPr="003B3657">
        <w:rPr>
          <w:b/>
          <w:sz w:val="22"/>
          <w:szCs w:val="22"/>
        </w:rPr>
        <w:t>, S. E. (2022).</w:t>
      </w:r>
      <w:r w:rsidRPr="003B3657">
        <w:rPr>
          <w:sz w:val="22"/>
          <w:szCs w:val="22"/>
        </w:rPr>
        <w:t xml:space="preserve"> An analysis of e-commerce and its impact on </w:t>
      </w:r>
      <w:r w:rsidR="003B3657">
        <w:rPr>
          <w:sz w:val="22"/>
          <w:szCs w:val="22"/>
        </w:rPr>
        <w:t xml:space="preserve">the </w:t>
      </w:r>
      <w:r w:rsidRPr="003B3657">
        <w:rPr>
          <w:sz w:val="22"/>
          <w:szCs w:val="22"/>
        </w:rPr>
        <w:t xml:space="preserve">environment. </w:t>
      </w:r>
      <w:r w:rsidRPr="003B3657">
        <w:rPr>
          <w:rStyle w:val="Emphasis"/>
          <w:sz w:val="22"/>
          <w:szCs w:val="22"/>
        </w:rPr>
        <w:t>International Journal of Research and Technology Innovations (IJRTI)</w:t>
      </w:r>
      <w:r w:rsidRPr="003B3657">
        <w:rPr>
          <w:sz w:val="22"/>
          <w:szCs w:val="22"/>
        </w:rPr>
        <w:t>, 7(5), 45–52. https://www.ijrti.org</w:t>
      </w:r>
    </w:p>
    <w:p w:rsidR="0087268B" w:rsidRPr="003B3657" w:rsidRDefault="0087268B" w:rsidP="003B3657">
      <w:pPr>
        <w:pStyle w:val="NormalWeb"/>
        <w:spacing w:before="0" w:beforeAutospacing="0" w:after="0" w:afterAutospacing="0" w:line="480" w:lineRule="auto"/>
        <w:ind w:left="720" w:hanging="720"/>
        <w:jc w:val="both"/>
        <w:rPr>
          <w:sz w:val="22"/>
          <w:szCs w:val="22"/>
        </w:rPr>
      </w:pPr>
      <w:proofErr w:type="spellStart"/>
      <w:r w:rsidRPr="003B3657">
        <w:rPr>
          <w:b/>
          <w:sz w:val="22"/>
          <w:szCs w:val="22"/>
        </w:rPr>
        <w:t>Organisation</w:t>
      </w:r>
      <w:proofErr w:type="spellEnd"/>
      <w:r w:rsidRPr="003B3657">
        <w:rPr>
          <w:b/>
          <w:sz w:val="22"/>
          <w:szCs w:val="22"/>
        </w:rPr>
        <w:t xml:space="preserve"> for Economic Co-operation and Development. (2023).</w:t>
      </w:r>
      <w:r w:rsidRPr="003B3657">
        <w:rPr>
          <w:sz w:val="22"/>
          <w:szCs w:val="22"/>
        </w:rPr>
        <w:t xml:space="preserve"> </w:t>
      </w:r>
      <w:r w:rsidRPr="003B3657">
        <w:rPr>
          <w:rStyle w:val="Emphasis"/>
          <w:sz w:val="22"/>
          <w:szCs w:val="22"/>
        </w:rPr>
        <w:t>Tax policy and environmental sustainability: Integrating fiscal instruments for climate goals</w:t>
      </w:r>
      <w:r w:rsidRPr="003B3657">
        <w:rPr>
          <w:sz w:val="22"/>
          <w:szCs w:val="22"/>
        </w:rPr>
        <w:t>. OECD Publishing. https://www.oecd.org</w:t>
      </w:r>
    </w:p>
    <w:p w:rsidR="003E4EC0" w:rsidRPr="003B3657" w:rsidRDefault="003E4EC0" w:rsidP="003B3657">
      <w:pPr>
        <w:pStyle w:val="font-medium"/>
        <w:spacing w:before="0" w:beforeAutospacing="0" w:after="0" w:afterAutospacing="0" w:line="480" w:lineRule="auto"/>
        <w:ind w:left="720" w:hanging="720"/>
        <w:jc w:val="both"/>
        <w:rPr>
          <w:sz w:val="22"/>
          <w:szCs w:val="22"/>
        </w:rPr>
      </w:pPr>
      <w:proofErr w:type="spellStart"/>
      <w:r w:rsidRPr="003B3657">
        <w:rPr>
          <w:rFonts w:eastAsiaTheme="minorHAnsi"/>
          <w:b/>
          <w:sz w:val="22"/>
          <w:szCs w:val="22"/>
        </w:rPr>
        <w:t>Owan</w:t>
      </w:r>
      <w:proofErr w:type="spellEnd"/>
      <w:r w:rsidRPr="003B3657">
        <w:rPr>
          <w:rFonts w:eastAsiaTheme="minorHAnsi"/>
          <w:b/>
          <w:sz w:val="22"/>
          <w:szCs w:val="22"/>
        </w:rPr>
        <w:t xml:space="preserve">, H.E. &amp; </w:t>
      </w:r>
      <w:proofErr w:type="spellStart"/>
      <w:r w:rsidRPr="003B3657">
        <w:rPr>
          <w:rFonts w:eastAsiaTheme="minorHAnsi"/>
          <w:b/>
          <w:sz w:val="22"/>
          <w:szCs w:val="22"/>
        </w:rPr>
        <w:t>Eyo</w:t>
      </w:r>
      <w:proofErr w:type="spellEnd"/>
      <w:r w:rsidRPr="003B3657">
        <w:rPr>
          <w:rFonts w:eastAsiaTheme="minorHAnsi"/>
          <w:b/>
          <w:sz w:val="22"/>
          <w:szCs w:val="22"/>
        </w:rPr>
        <w:t>, B.E. (2026).</w:t>
      </w:r>
      <w:r w:rsidRPr="003B3657">
        <w:rPr>
          <w:rFonts w:eastAsiaTheme="minorHAnsi"/>
          <w:sz w:val="22"/>
          <w:szCs w:val="22"/>
        </w:rPr>
        <w:t xml:space="preserve"> </w:t>
      </w:r>
      <w:r w:rsidRPr="003B3657">
        <w:rPr>
          <w:bCs/>
          <w:color w:val="26408F"/>
          <w:sz w:val="22"/>
          <w:szCs w:val="22"/>
        </w:rPr>
        <w:t>The effect of Corporate Social Responsibility and Tax Aggressiveness</w:t>
      </w:r>
      <w:r w:rsidRPr="003B3657">
        <w:rPr>
          <w:rFonts w:eastAsiaTheme="minorHAnsi"/>
          <w:sz w:val="22"/>
          <w:szCs w:val="22"/>
        </w:rPr>
        <w:t xml:space="preserve"> </w:t>
      </w:r>
      <w:hyperlink r:id="rId8" w:tgtFrame="_blank" w:history="1">
        <w:r w:rsidRPr="003B3657">
          <w:rPr>
            <w:rFonts w:eastAsiaTheme="minorHAnsi"/>
            <w:color w:val="1155CC"/>
            <w:sz w:val="22"/>
            <w:szCs w:val="22"/>
            <w:u w:val="single"/>
            <w:shd w:val="clear" w:color="auto" w:fill="FFFFFF"/>
          </w:rPr>
          <w:t>https://www.ijrp.org/archive/188</w:t>
        </w:r>
      </w:hyperlink>
      <w:r w:rsidRPr="003B3657">
        <w:rPr>
          <w:rFonts w:eastAsiaTheme="minorHAnsi"/>
          <w:sz w:val="22"/>
          <w:szCs w:val="22"/>
        </w:rPr>
        <w:t xml:space="preserve">. </w:t>
      </w:r>
      <w:r w:rsidRPr="003B3657">
        <w:rPr>
          <w:sz w:val="22"/>
          <w:szCs w:val="22"/>
        </w:rPr>
        <w:t xml:space="preserve">Published Online: 4 January 2026. </w:t>
      </w:r>
      <w:r w:rsidR="003B3657">
        <w:rPr>
          <w:sz w:val="22"/>
          <w:szCs w:val="22"/>
        </w:rPr>
        <w:t xml:space="preserve">Pg. </w:t>
      </w:r>
      <w:r w:rsidRPr="003B3657">
        <w:rPr>
          <w:sz w:val="22"/>
          <w:szCs w:val="22"/>
        </w:rPr>
        <w:t xml:space="preserve">160-166. </w:t>
      </w:r>
      <w:r w:rsidRPr="003B3657">
        <w:rPr>
          <w:sz w:val="22"/>
          <w:szCs w:val="22"/>
        </w:rPr>
        <w:fldChar w:fldCharType="begin"/>
      </w:r>
      <w:r w:rsidRPr="003B3657">
        <w:rPr>
          <w:sz w:val="22"/>
          <w:szCs w:val="22"/>
        </w:rPr>
        <w:instrText xml:space="preserve"> HYPERLINK "https://doi.org/10.47119/IJRP1001881120268424" \t "_blank" </w:instrText>
      </w:r>
      <w:r w:rsidRPr="003B3657">
        <w:rPr>
          <w:sz w:val="22"/>
          <w:szCs w:val="22"/>
        </w:rPr>
        <w:fldChar w:fldCharType="separate"/>
      </w:r>
      <w:r w:rsidRPr="003B3657">
        <w:rPr>
          <w:i/>
          <w:iCs/>
          <w:color w:val="0000FF"/>
          <w:sz w:val="22"/>
          <w:szCs w:val="22"/>
          <w:u w:val="single"/>
        </w:rPr>
        <w:t>DOI: 10.47119/IJRP1001881120268424</w:t>
      </w:r>
      <w:r w:rsidR="002C7D1F" w:rsidRPr="003B3657">
        <w:rPr>
          <w:i/>
          <w:iCs/>
          <w:color w:val="0000FF"/>
          <w:sz w:val="22"/>
          <w:szCs w:val="22"/>
          <w:u w:val="single"/>
        </w:rPr>
        <w:t xml:space="preserve"> </w:t>
      </w:r>
    </w:p>
    <w:p w:rsidR="00846EC0" w:rsidRPr="003B3657" w:rsidRDefault="003E4EC0" w:rsidP="003B3657">
      <w:pPr>
        <w:pStyle w:val="font-medium"/>
        <w:spacing w:before="0" w:beforeAutospacing="0" w:after="0" w:afterAutospacing="0" w:line="480" w:lineRule="auto"/>
        <w:ind w:left="720" w:hanging="720"/>
        <w:jc w:val="both"/>
        <w:rPr>
          <w:sz w:val="22"/>
          <w:szCs w:val="22"/>
        </w:rPr>
      </w:pPr>
      <w:r w:rsidRPr="003B3657">
        <w:rPr>
          <w:sz w:val="22"/>
          <w:szCs w:val="22"/>
        </w:rPr>
        <w:fldChar w:fldCharType="end"/>
      </w:r>
      <w:proofErr w:type="spellStart"/>
      <w:r w:rsidR="0070090D" w:rsidRPr="003B3657">
        <w:rPr>
          <w:b/>
          <w:sz w:val="22"/>
          <w:szCs w:val="22"/>
        </w:rPr>
        <w:t>Owan</w:t>
      </w:r>
      <w:proofErr w:type="spellEnd"/>
      <w:r w:rsidR="0070090D" w:rsidRPr="003B3657">
        <w:rPr>
          <w:b/>
          <w:sz w:val="22"/>
          <w:szCs w:val="22"/>
        </w:rPr>
        <w:t>, H.E.</w:t>
      </w:r>
      <w:r w:rsidR="002C7D1F" w:rsidRPr="003B3657">
        <w:rPr>
          <w:b/>
          <w:sz w:val="22"/>
          <w:szCs w:val="22"/>
        </w:rPr>
        <w:t>, &amp;</w:t>
      </w:r>
      <w:r w:rsidR="0070090D" w:rsidRPr="003B3657">
        <w:rPr>
          <w:b/>
          <w:sz w:val="22"/>
          <w:szCs w:val="22"/>
        </w:rPr>
        <w:t xml:space="preserve"> </w:t>
      </w:r>
      <w:proofErr w:type="spellStart"/>
      <w:r w:rsidR="002C7D1F" w:rsidRPr="003B3657">
        <w:rPr>
          <w:b/>
          <w:sz w:val="22"/>
          <w:szCs w:val="22"/>
        </w:rPr>
        <w:t>Eyo</w:t>
      </w:r>
      <w:proofErr w:type="spellEnd"/>
      <w:r w:rsidR="002C7D1F" w:rsidRPr="003B3657">
        <w:rPr>
          <w:b/>
          <w:sz w:val="22"/>
          <w:szCs w:val="22"/>
        </w:rPr>
        <w:t xml:space="preserve">, B.E. </w:t>
      </w:r>
      <w:r w:rsidR="0070090D" w:rsidRPr="003B3657">
        <w:rPr>
          <w:b/>
          <w:sz w:val="22"/>
          <w:szCs w:val="22"/>
        </w:rPr>
        <w:t>(2026).</w:t>
      </w:r>
      <w:r w:rsidR="0070090D" w:rsidRPr="003B3657">
        <w:rPr>
          <w:sz w:val="22"/>
          <w:szCs w:val="22"/>
        </w:rPr>
        <w:t xml:space="preserve"> The Effect of E-Commerce on Value Added Tax (VAT) Revenue Generation in Nigeria. </w:t>
      </w:r>
      <w:r w:rsidR="0070090D" w:rsidRPr="003B3657">
        <w:rPr>
          <w:i/>
          <w:sz w:val="22"/>
          <w:szCs w:val="22"/>
        </w:rPr>
        <w:t>International Journal of Research Publication (IJRP),</w:t>
      </w:r>
      <w:r w:rsidRPr="003B3657">
        <w:rPr>
          <w:color w:val="5E5E5E"/>
          <w:sz w:val="22"/>
          <w:szCs w:val="22"/>
          <w:shd w:val="clear" w:color="auto" w:fill="FFFFFF"/>
        </w:rPr>
        <w:t xml:space="preserve"> </w:t>
      </w:r>
      <w:hyperlink r:id="rId9" w:tgtFrame="_blank" w:history="1">
        <w:r w:rsidR="002C7D1F" w:rsidRPr="003B3657">
          <w:rPr>
            <w:color w:val="1155CC"/>
            <w:sz w:val="22"/>
            <w:szCs w:val="22"/>
            <w:u w:val="single"/>
          </w:rPr>
          <w:t>https://www.ijrp.org/archive/192</w:t>
        </w:r>
      </w:hyperlink>
      <w:r w:rsidR="00846EC0" w:rsidRPr="003B3657">
        <w:rPr>
          <w:color w:val="222222"/>
          <w:sz w:val="22"/>
          <w:szCs w:val="22"/>
        </w:rPr>
        <w:t xml:space="preserve">. </w:t>
      </w:r>
      <w:r w:rsidR="00846EC0" w:rsidRPr="003B3657">
        <w:rPr>
          <w:sz w:val="22"/>
          <w:szCs w:val="22"/>
        </w:rPr>
        <w:t xml:space="preserve">9 March 2026. Pages: 67-73 </w:t>
      </w:r>
      <w:r w:rsidR="00846EC0" w:rsidRPr="003B3657">
        <w:rPr>
          <w:sz w:val="22"/>
          <w:szCs w:val="22"/>
        </w:rPr>
        <w:fldChar w:fldCharType="begin"/>
      </w:r>
      <w:r w:rsidR="00846EC0" w:rsidRPr="003B3657">
        <w:rPr>
          <w:sz w:val="22"/>
          <w:szCs w:val="22"/>
        </w:rPr>
        <w:instrText xml:space="preserve"> HYPERLINK "https://doi.org/10.47119/IJRP1001921320268575" \t "_blank" </w:instrText>
      </w:r>
      <w:r w:rsidR="00846EC0" w:rsidRPr="003B3657">
        <w:rPr>
          <w:sz w:val="22"/>
          <w:szCs w:val="22"/>
        </w:rPr>
        <w:fldChar w:fldCharType="separate"/>
      </w:r>
      <w:r w:rsidR="00846EC0" w:rsidRPr="003B3657">
        <w:rPr>
          <w:i/>
          <w:iCs/>
          <w:color w:val="0000FF"/>
          <w:sz w:val="22"/>
          <w:szCs w:val="22"/>
          <w:u w:val="single"/>
        </w:rPr>
        <w:t>DOI: 10.47119/IJRP1001921320268575</w:t>
      </w:r>
    </w:p>
    <w:p w:rsidR="00B534C6" w:rsidRPr="003B3657" w:rsidRDefault="00846EC0" w:rsidP="003B3657">
      <w:pPr>
        <w:spacing w:after="0" w:line="480" w:lineRule="auto"/>
        <w:ind w:left="720" w:hanging="720"/>
        <w:jc w:val="both"/>
        <w:rPr>
          <w:rFonts w:ascii="Times New Roman" w:eastAsia="Times New Roman" w:hAnsi="Times New Roman" w:cs="Times New Roman"/>
        </w:rPr>
      </w:pPr>
      <w:r w:rsidRPr="003B3657">
        <w:rPr>
          <w:rFonts w:ascii="Times New Roman" w:eastAsia="Times New Roman" w:hAnsi="Times New Roman" w:cs="Times New Roman"/>
        </w:rPr>
        <w:fldChar w:fldCharType="end"/>
      </w:r>
      <w:proofErr w:type="spellStart"/>
      <w:r w:rsidR="00B534C6" w:rsidRPr="003B3657">
        <w:rPr>
          <w:rFonts w:ascii="Times New Roman" w:hAnsi="Times New Roman" w:cs="Times New Roman"/>
          <w:b/>
        </w:rPr>
        <w:t>Sirimanne</w:t>
      </w:r>
      <w:proofErr w:type="spellEnd"/>
      <w:r w:rsidR="00B534C6" w:rsidRPr="003B3657">
        <w:rPr>
          <w:rFonts w:ascii="Times New Roman" w:hAnsi="Times New Roman" w:cs="Times New Roman"/>
          <w:b/>
        </w:rPr>
        <w:t>, S. N. (2024).</w:t>
      </w:r>
      <w:r w:rsidR="00B534C6" w:rsidRPr="003B3657">
        <w:rPr>
          <w:rFonts w:ascii="Times New Roman" w:hAnsi="Times New Roman" w:cs="Times New Roman"/>
        </w:rPr>
        <w:t xml:space="preserve"> Addressing the environmental footprint of e-commerce. </w:t>
      </w:r>
      <w:r w:rsidR="00B534C6" w:rsidRPr="003B3657">
        <w:rPr>
          <w:rStyle w:val="Emphasis"/>
          <w:rFonts w:ascii="Times New Roman" w:hAnsi="Times New Roman" w:cs="Times New Roman"/>
        </w:rPr>
        <w:t>International Institute for Sustainable Development (IISD)</w:t>
      </w:r>
      <w:r w:rsidR="00B534C6" w:rsidRPr="003B3657">
        <w:rPr>
          <w:rFonts w:ascii="Times New Roman" w:hAnsi="Times New Roman" w:cs="Times New Roman"/>
        </w:rPr>
        <w:t>. https://www.iisd.org</w:t>
      </w:r>
    </w:p>
    <w:p w:rsidR="00B534C6" w:rsidRPr="003B3657" w:rsidRDefault="00B534C6" w:rsidP="003B3657">
      <w:pPr>
        <w:pStyle w:val="NormalWeb"/>
        <w:spacing w:before="0" w:beforeAutospacing="0" w:after="0" w:afterAutospacing="0" w:line="480" w:lineRule="auto"/>
        <w:ind w:left="720" w:hanging="720"/>
        <w:jc w:val="both"/>
        <w:rPr>
          <w:sz w:val="22"/>
          <w:szCs w:val="22"/>
        </w:rPr>
      </w:pPr>
      <w:r w:rsidRPr="003B3657">
        <w:rPr>
          <w:b/>
          <w:sz w:val="22"/>
          <w:szCs w:val="22"/>
        </w:rPr>
        <w:t>United Nations Conference on Trade and Development. (2024)</w:t>
      </w:r>
      <w:r w:rsidRPr="003B3657">
        <w:rPr>
          <w:sz w:val="22"/>
          <w:szCs w:val="22"/>
        </w:rPr>
        <w:t xml:space="preserve">. </w:t>
      </w:r>
      <w:r w:rsidRPr="003B3657">
        <w:rPr>
          <w:rStyle w:val="Emphasis"/>
          <w:sz w:val="22"/>
          <w:szCs w:val="22"/>
        </w:rPr>
        <w:t>Digital economy report 2024: E-commerce and environmental sustainability</w:t>
      </w:r>
      <w:r w:rsidRPr="003B3657">
        <w:rPr>
          <w:sz w:val="22"/>
          <w:szCs w:val="22"/>
        </w:rPr>
        <w:t>. United Nations Publications. https://unctad.org</w:t>
      </w:r>
    </w:p>
    <w:p w:rsidR="00B534C6" w:rsidRPr="003B3657" w:rsidRDefault="00B534C6" w:rsidP="003B3657">
      <w:pPr>
        <w:pStyle w:val="NormalWeb"/>
        <w:spacing w:before="0" w:beforeAutospacing="0" w:after="0" w:afterAutospacing="0" w:line="480" w:lineRule="auto"/>
        <w:ind w:left="720" w:hanging="720"/>
        <w:jc w:val="both"/>
        <w:rPr>
          <w:sz w:val="22"/>
          <w:szCs w:val="22"/>
        </w:rPr>
      </w:pPr>
      <w:r w:rsidRPr="003B3657">
        <w:rPr>
          <w:b/>
          <w:sz w:val="22"/>
          <w:szCs w:val="22"/>
        </w:rPr>
        <w:t xml:space="preserve">World Bank. (2023). </w:t>
      </w:r>
      <w:r w:rsidRPr="003B3657">
        <w:rPr>
          <w:rStyle w:val="Emphasis"/>
          <w:sz w:val="22"/>
          <w:szCs w:val="22"/>
        </w:rPr>
        <w:t>Fiscal policy and sustainable development: The role of VAT in emerging markets</w:t>
      </w:r>
      <w:r w:rsidRPr="003B3657">
        <w:rPr>
          <w:sz w:val="22"/>
          <w:szCs w:val="22"/>
        </w:rPr>
        <w:t>. World Bank Policy Paper Series. https://www.worldbank.org</w:t>
      </w:r>
    </w:p>
    <w:p w:rsidR="00B534C6" w:rsidRPr="003B3657" w:rsidRDefault="00B534C6" w:rsidP="001608CC">
      <w:pPr>
        <w:pStyle w:val="NormalWeb"/>
        <w:spacing w:before="0" w:beforeAutospacing="0" w:after="0" w:afterAutospacing="0" w:line="480" w:lineRule="auto"/>
        <w:ind w:left="720" w:hanging="720"/>
        <w:jc w:val="both"/>
        <w:rPr>
          <w:sz w:val="22"/>
          <w:szCs w:val="22"/>
        </w:rPr>
      </w:pPr>
      <w:proofErr w:type="spellStart"/>
      <w:r w:rsidRPr="003B3657">
        <w:rPr>
          <w:b/>
          <w:sz w:val="22"/>
          <w:szCs w:val="22"/>
        </w:rPr>
        <w:t>Zalando</w:t>
      </w:r>
      <w:proofErr w:type="spellEnd"/>
      <w:r w:rsidRPr="003B3657">
        <w:rPr>
          <w:b/>
          <w:sz w:val="22"/>
          <w:szCs w:val="22"/>
        </w:rPr>
        <w:t xml:space="preserve"> SE. (2025).</w:t>
      </w:r>
      <w:r w:rsidRPr="003B3657">
        <w:rPr>
          <w:sz w:val="22"/>
          <w:szCs w:val="22"/>
        </w:rPr>
        <w:t xml:space="preserve"> </w:t>
      </w:r>
      <w:r w:rsidRPr="003B3657">
        <w:rPr>
          <w:rStyle w:val="Emphasis"/>
          <w:sz w:val="22"/>
          <w:szCs w:val="22"/>
        </w:rPr>
        <w:t>Sustainability report: Packaging and logistics efficiency</w:t>
      </w:r>
      <w:r w:rsidRPr="003B3657">
        <w:rPr>
          <w:sz w:val="22"/>
          <w:szCs w:val="22"/>
        </w:rPr>
        <w:t xml:space="preserve">. </w:t>
      </w:r>
      <w:proofErr w:type="spellStart"/>
      <w:r w:rsidRPr="003B3657">
        <w:rPr>
          <w:sz w:val="22"/>
          <w:szCs w:val="22"/>
        </w:rPr>
        <w:t>Zalando</w:t>
      </w:r>
      <w:proofErr w:type="spellEnd"/>
      <w:r w:rsidRPr="003B3657">
        <w:rPr>
          <w:sz w:val="22"/>
          <w:szCs w:val="22"/>
        </w:rPr>
        <w:t xml:space="preserve"> Corporate Publications. https://corporate.zalando.com</w:t>
      </w:r>
    </w:p>
    <w:p w:rsidR="004D11C3" w:rsidRPr="003B3657" w:rsidRDefault="004D11C3" w:rsidP="003B3657">
      <w:pPr>
        <w:spacing w:line="480" w:lineRule="auto"/>
        <w:jc w:val="both"/>
        <w:rPr>
          <w:rFonts w:ascii="Times New Roman" w:hAnsi="Times New Roman" w:cs="Times New Roman"/>
        </w:rPr>
      </w:pPr>
    </w:p>
    <w:sectPr w:rsidR="004D11C3" w:rsidRPr="003B3657" w:rsidSect="009D12B3">
      <w:pgSz w:w="12240" w:h="15840"/>
      <w:pgMar w:top="1440" w:right="1350"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273"/>
    <w:multiLevelType w:val="multilevel"/>
    <w:tmpl w:val="D03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066A"/>
    <w:multiLevelType w:val="multilevel"/>
    <w:tmpl w:val="8132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7C31"/>
    <w:multiLevelType w:val="multilevel"/>
    <w:tmpl w:val="5C208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24054"/>
    <w:multiLevelType w:val="multilevel"/>
    <w:tmpl w:val="0F6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913EA"/>
    <w:multiLevelType w:val="multilevel"/>
    <w:tmpl w:val="4B8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7362"/>
    <w:multiLevelType w:val="multilevel"/>
    <w:tmpl w:val="A148D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4949"/>
    <w:multiLevelType w:val="multilevel"/>
    <w:tmpl w:val="6554B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52C3C"/>
    <w:multiLevelType w:val="multilevel"/>
    <w:tmpl w:val="492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74BD8"/>
    <w:multiLevelType w:val="multilevel"/>
    <w:tmpl w:val="CBC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87A3D"/>
    <w:multiLevelType w:val="multilevel"/>
    <w:tmpl w:val="8DF22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E531E"/>
    <w:multiLevelType w:val="multilevel"/>
    <w:tmpl w:val="FCA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5773F"/>
    <w:multiLevelType w:val="multilevel"/>
    <w:tmpl w:val="DA10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9376F"/>
    <w:multiLevelType w:val="multilevel"/>
    <w:tmpl w:val="A0EC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E4F83"/>
    <w:multiLevelType w:val="multilevel"/>
    <w:tmpl w:val="20AA8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A0298"/>
    <w:multiLevelType w:val="multilevel"/>
    <w:tmpl w:val="6FDCC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6F7"/>
    <w:multiLevelType w:val="hybridMultilevel"/>
    <w:tmpl w:val="CB90D152"/>
    <w:lvl w:ilvl="0" w:tplc="0838A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15698"/>
    <w:multiLevelType w:val="multilevel"/>
    <w:tmpl w:val="81D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9521B"/>
    <w:multiLevelType w:val="multilevel"/>
    <w:tmpl w:val="5ACE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228DF"/>
    <w:multiLevelType w:val="multilevel"/>
    <w:tmpl w:val="4B8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27CB4"/>
    <w:multiLevelType w:val="multilevel"/>
    <w:tmpl w:val="B15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D4F42"/>
    <w:multiLevelType w:val="multilevel"/>
    <w:tmpl w:val="9C6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B3BFE"/>
    <w:multiLevelType w:val="multilevel"/>
    <w:tmpl w:val="7B9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8779D"/>
    <w:multiLevelType w:val="multilevel"/>
    <w:tmpl w:val="105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D611C"/>
    <w:multiLevelType w:val="multilevel"/>
    <w:tmpl w:val="561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B7F8E"/>
    <w:multiLevelType w:val="multilevel"/>
    <w:tmpl w:val="6DDA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530C2"/>
    <w:multiLevelType w:val="multilevel"/>
    <w:tmpl w:val="7136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167E1"/>
    <w:multiLevelType w:val="multilevel"/>
    <w:tmpl w:val="F9BE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A2993"/>
    <w:multiLevelType w:val="multilevel"/>
    <w:tmpl w:val="4C9C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06E93"/>
    <w:multiLevelType w:val="hybridMultilevel"/>
    <w:tmpl w:val="E5522D0E"/>
    <w:lvl w:ilvl="0" w:tplc="01A8FA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4362E"/>
    <w:multiLevelType w:val="multilevel"/>
    <w:tmpl w:val="886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03D2C"/>
    <w:multiLevelType w:val="multilevel"/>
    <w:tmpl w:val="EA2A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208CC"/>
    <w:multiLevelType w:val="multilevel"/>
    <w:tmpl w:val="79CE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773B8"/>
    <w:multiLevelType w:val="multilevel"/>
    <w:tmpl w:val="57FE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73111"/>
    <w:multiLevelType w:val="multilevel"/>
    <w:tmpl w:val="1DE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F0B2C"/>
    <w:multiLevelType w:val="hybridMultilevel"/>
    <w:tmpl w:val="808A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E5C1B"/>
    <w:multiLevelType w:val="multilevel"/>
    <w:tmpl w:val="9AAE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4F2E39"/>
    <w:multiLevelType w:val="multilevel"/>
    <w:tmpl w:val="D9B8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840A0"/>
    <w:multiLevelType w:val="multilevel"/>
    <w:tmpl w:val="0506F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25A0D"/>
    <w:multiLevelType w:val="multilevel"/>
    <w:tmpl w:val="BE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91A6B"/>
    <w:multiLevelType w:val="multilevel"/>
    <w:tmpl w:val="4DFE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34359"/>
    <w:multiLevelType w:val="multilevel"/>
    <w:tmpl w:val="CD8E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2"/>
  </w:num>
  <w:num w:numId="4">
    <w:abstractNumId w:val="39"/>
  </w:num>
  <w:num w:numId="5">
    <w:abstractNumId w:val="4"/>
  </w:num>
  <w:num w:numId="6">
    <w:abstractNumId w:val="32"/>
  </w:num>
  <w:num w:numId="7">
    <w:abstractNumId w:val="17"/>
  </w:num>
  <w:num w:numId="8">
    <w:abstractNumId w:val="11"/>
  </w:num>
  <w:num w:numId="9">
    <w:abstractNumId w:val="20"/>
  </w:num>
  <w:num w:numId="10">
    <w:abstractNumId w:val="6"/>
  </w:num>
  <w:num w:numId="11">
    <w:abstractNumId w:val="5"/>
  </w:num>
  <w:num w:numId="12">
    <w:abstractNumId w:val="18"/>
  </w:num>
  <w:num w:numId="13">
    <w:abstractNumId w:val="14"/>
  </w:num>
  <w:num w:numId="14">
    <w:abstractNumId w:val="9"/>
  </w:num>
  <w:num w:numId="15">
    <w:abstractNumId w:val="24"/>
  </w:num>
  <w:num w:numId="16">
    <w:abstractNumId w:val="31"/>
  </w:num>
  <w:num w:numId="17">
    <w:abstractNumId w:val="0"/>
  </w:num>
  <w:num w:numId="18">
    <w:abstractNumId w:val="21"/>
  </w:num>
  <w:num w:numId="19">
    <w:abstractNumId w:val="30"/>
  </w:num>
  <w:num w:numId="20">
    <w:abstractNumId w:val="1"/>
  </w:num>
  <w:num w:numId="21">
    <w:abstractNumId w:val="38"/>
  </w:num>
  <w:num w:numId="22">
    <w:abstractNumId w:val="12"/>
  </w:num>
  <w:num w:numId="23">
    <w:abstractNumId w:val="13"/>
  </w:num>
  <w:num w:numId="24">
    <w:abstractNumId w:val="2"/>
  </w:num>
  <w:num w:numId="25">
    <w:abstractNumId w:val="3"/>
  </w:num>
  <w:num w:numId="26">
    <w:abstractNumId w:val="10"/>
  </w:num>
  <w:num w:numId="27">
    <w:abstractNumId w:val="25"/>
  </w:num>
  <w:num w:numId="28">
    <w:abstractNumId w:val="27"/>
  </w:num>
  <w:num w:numId="29">
    <w:abstractNumId w:val="40"/>
  </w:num>
  <w:num w:numId="30">
    <w:abstractNumId w:val="26"/>
  </w:num>
  <w:num w:numId="31">
    <w:abstractNumId w:val="36"/>
  </w:num>
  <w:num w:numId="32">
    <w:abstractNumId w:val="37"/>
  </w:num>
  <w:num w:numId="33">
    <w:abstractNumId w:val="33"/>
  </w:num>
  <w:num w:numId="34">
    <w:abstractNumId w:val="34"/>
  </w:num>
  <w:num w:numId="35">
    <w:abstractNumId w:val="8"/>
  </w:num>
  <w:num w:numId="36">
    <w:abstractNumId w:val="19"/>
  </w:num>
  <w:num w:numId="37">
    <w:abstractNumId w:val="29"/>
  </w:num>
  <w:num w:numId="38">
    <w:abstractNumId w:val="7"/>
  </w:num>
  <w:num w:numId="39">
    <w:abstractNumId w:val="35"/>
  </w:num>
  <w:num w:numId="40">
    <w:abstractNumId w:val="1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C6"/>
    <w:rsid w:val="00013DE6"/>
    <w:rsid w:val="000B3316"/>
    <w:rsid w:val="00155734"/>
    <w:rsid w:val="001608CC"/>
    <w:rsid w:val="001C581B"/>
    <w:rsid w:val="002376F8"/>
    <w:rsid w:val="002709DA"/>
    <w:rsid w:val="002C7D1F"/>
    <w:rsid w:val="002D5649"/>
    <w:rsid w:val="00314C9B"/>
    <w:rsid w:val="003478B1"/>
    <w:rsid w:val="003B3657"/>
    <w:rsid w:val="003E4EC0"/>
    <w:rsid w:val="0048685B"/>
    <w:rsid w:val="004D11C3"/>
    <w:rsid w:val="00537866"/>
    <w:rsid w:val="00630D8E"/>
    <w:rsid w:val="0070090D"/>
    <w:rsid w:val="00706FC4"/>
    <w:rsid w:val="007262E8"/>
    <w:rsid w:val="00835196"/>
    <w:rsid w:val="00846EC0"/>
    <w:rsid w:val="00870F9E"/>
    <w:rsid w:val="0087268B"/>
    <w:rsid w:val="008747F2"/>
    <w:rsid w:val="009030A5"/>
    <w:rsid w:val="00906A1A"/>
    <w:rsid w:val="00931657"/>
    <w:rsid w:val="009D12B3"/>
    <w:rsid w:val="00AD64BA"/>
    <w:rsid w:val="00B013BE"/>
    <w:rsid w:val="00B42FFC"/>
    <w:rsid w:val="00B534C6"/>
    <w:rsid w:val="00B60DEC"/>
    <w:rsid w:val="00B67248"/>
    <w:rsid w:val="00BA1173"/>
    <w:rsid w:val="00BC1B8B"/>
    <w:rsid w:val="00C33147"/>
    <w:rsid w:val="00C40C2B"/>
    <w:rsid w:val="00CF1162"/>
    <w:rsid w:val="00CF58C4"/>
    <w:rsid w:val="00E13D7B"/>
    <w:rsid w:val="00E44EEC"/>
    <w:rsid w:val="00E66C8A"/>
    <w:rsid w:val="00EB77AE"/>
    <w:rsid w:val="00EC711D"/>
    <w:rsid w:val="00F611D4"/>
    <w:rsid w:val="00F6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F88B"/>
  <w15:chartTrackingRefBased/>
  <w15:docId w15:val="{765180C6-E833-4010-A0B4-213B84F2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C1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34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34C6"/>
    <w:rPr>
      <w:i/>
      <w:iCs/>
    </w:rPr>
  </w:style>
  <w:style w:type="character" w:styleId="HTMLCode">
    <w:name w:val="HTML Code"/>
    <w:basedOn w:val="DefaultParagraphFont"/>
    <w:uiPriority w:val="99"/>
    <w:semiHidden/>
    <w:unhideWhenUsed/>
    <w:rsid w:val="00B534C6"/>
    <w:rPr>
      <w:rFonts w:ascii="Courier New" w:eastAsia="Times New Roman" w:hAnsi="Courier New" w:cs="Courier New"/>
      <w:sz w:val="20"/>
      <w:szCs w:val="20"/>
    </w:rPr>
  </w:style>
  <w:style w:type="table" w:styleId="TableGrid">
    <w:name w:val="Table Grid"/>
    <w:basedOn w:val="TableNormal"/>
    <w:uiPriority w:val="39"/>
    <w:rsid w:val="00E44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1B8B"/>
    <w:rPr>
      <w:rFonts w:ascii="Times New Roman" w:eastAsia="Times New Roman" w:hAnsi="Times New Roman" w:cs="Times New Roman"/>
      <w:b/>
      <w:bCs/>
      <w:sz w:val="27"/>
      <w:szCs w:val="27"/>
    </w:rPr>
  </w:style>
  <w:style w:type="character" w:styleId="Strong">
    <w:name w:val="Strong"/>
    <w:basedOn w:val="DefaultParagraphFont"/>
    <w:uiPriority w:val="22"/>
    <w:qFormat/>
    <w:rsid w:val="00BC1B8B"/>
    <w:rPr>
      <w:b/>
      <w:bCs/>
    </w:rPr>
  </w:style>
  <w:style w:type="character" w:customStyle="1" w:styleId="Heading2Char">
    <w:name w:val="Heading 2 Char"/>
    <w:basedOn w:val="DefaultParagraphFont"/>
    <w:link w:val="Heading2"/>
    <w:uiPriority w:val="9"/>
    <w:semiHidden/>
    <w:rsid w:val="00B6724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643F"/>
    <w:pPr>
      <w:ind w:left="720"/>
      <w:contextualSpacing/>
    </w:pPr>
  </w:style>
  <w:style w:type="character" w:styleId="Hyperlink">
    <w:name w:val="Hyperlink"/>
    <w:basedOn w:val="DefaultParagraphFont"/>
    <w:uiPriority w:val="99"/>
    <w:unhideWhenUsed/>
    <w:rsid w:val="0070090D"/>
    <w:rPr>
      <w:color w:val="0563C1" w:themeColor="hyperlink"/>
      <w:u w:val="single"/>
    </w:rPr>
  </w:style>
  <w:style w:type="paragraph" w:customStyle="1" w:styleId="font-medium">
    <w:name w:val="font-medium"/>
    <w:basedOn w:val="Normal"/>
    <w:rsid w:val="003E4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420">
      <w:bodyDiv w:val="1"/>
      <w:marLeft w:val="0"/>
      <w:marRight w:val="0"/>
      <w:marTop w:val="0"/>
      <w:marBottom w:val="0"/>
      <w:divBdr>
        <w:top w:val="none" w:sz="0" w:space="0" w:color="auto"/>
        <w:left w:val="none" w:sz="0" w:space="0" w:color="auto"/>
        <w:bottom w:val="none" w:sz="0" w:space="0" w:color="auto"/>
        <w:right w:val="none" w:sz="0" w:space="0" w:color="auto"/>
      </w:divBdr>
      <w:divsChild>
        <w:div w:id="231670299">
          <w:marLeft w:val="0"/>
          <w:marRight w:val="0"/>
          <w:marTop w:val="0"/>
          <w:marBottom w:val="0"/>
          <w:divBdr>
            <w:top w:val="none" w:sz="0" w:space="0" w:color="auto"/>
            <w:left w:val="none" w:sz="0" w:space="0" w:color="auto"/>
            <w:bottom w:val="none" w:sz="0" w:space="0" w:color="auto"/>
            <w:right w:val="none" w:sz="0" w:space="0" w:color="auto"/>
          </w:divBdr>
          <w:divsChild>
            <w:div w:id="1922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1069">
      <w:bodyDiv w:val="1"/>
      <w:marLeft w:val="0"/>
      <w:marRight w:val="0"/>
      <w:marTop w:val="0"/>
      <w:marBottom w:val="0"/>
      <w:divBdr>
        <w:top w:val="none" w:sz="0" w:space="0" w:color="auto"/>
        <w:left w:val="none" w:sz="0" w:space="0" w:color="auto"/>
        <w:bottom w:val="none" w:sz="0" w:space="0" w:color="auto"/>
        <w:right w:val="none" w:sz="0" w:space="0" w:color="auto"/>
      </w:divBdr>
      <w:divsChild>
        <w:div w:id="576136290">
          <w:marLeft w:val="0"/>
          <w:marRight w:val="0"/>
          <w:marTop w:val="0"/>
          <w:marBottom w:val="0"/>
          <w:divBdr>
            <w:top w:val="none" w:sz="0" w:space="0" w:color="auto"/>
            <w:left w:val="none" w:sz="0" w:space="0" w:color="auto"/>
            <w:bottom w:val="none" w:sz="0" w:space="0" w:color="auto"/>
            <w:right w:val="none" w:sz="0" w:space="0" w:color="auto"/>
          </w:divBdr>
          <w:divsChild>
            <w:div w:id="298459262">
              <w:marLeft w:val="0"/>
              <w:marRight w:val="0"/>
              <w:marTop w:val="0"/>
              <w:marBottom w:val="0"/>
              <w:divBdr>
                <w:top w:val="none" w:sz="0" w:space="0" w:color="auto"/>
                <w:left w:val="none" w:sz="0" w:space="0" w:color="auto"/>
                <w:bottom w:val="none" w:sz="0" w:space="0" w:color="auto"/>
                <w:right w:val="none" w:sz="0" w:space="0" w:color="auto"/>
              </w:divBdr>
              <w:divsChild>
                <w:div w:id="570962861">
                  <w:marLeft w:val="0"/>
                  <w:marRight w:val="0"/>
                  <w:marTop w:val="0"/>
                  <w:marBottom w:val="0"/>
                  <w:divBdr>
                    <w:top w:val="none" w:sz="0" w:space="0" w:color="auto"/>
                    <w:left w:val="none" w:sz="0" w:space="0" w:color="auto"/>
                    <w:bottom w:val="none" w:sz="0" w:space="0" w:color="auto"/>
                    <w:right w:val="none" w:sz="0" w:space="0" w:color="auto"/>
                  </w:divBdr>
                  <w:divsChild>
                    <w:div w:id="755709296">
                      <w:marLeft w:val="0"/>
                      <w:marRight w:val="0"/>
                      <w:marTop w:val="0"/>
                      <w:marBottom w:val="0"/>
                      <w:divBdr>
                        <w:top w:val="none" w:sz="0" w:space="0" w:color="auto"/>
                        <w:left w:val="none" w:sz="0" w:space="0" w:color="auto"/>
                        <w:bottom w:val="none" w:sz="0" w:space="0" w:color="auto"/>
                        <w:right w:val="none" w:sz="0" w:space="0" w:color="auto"/>
                      </w:divBdr>
                      <w:divsChild>
                        <w:div w:id="8778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6980">
          <w:marLeft w:val="0"/>
          <w:marRight w:val="0"/>
          <w:marTop w:val="0"/>
          <w:marBottom w:val="0"/>
          <w:divBdr>
            <w:top w:val="none" w:sz="0" w:space="0" w:color="auto"/>
            <w:left w:val="none" w:sz="0" w:space="0" w:color="auto"/>
            <w:bottom w:val="none" w:sz="0" w:space="0" w:color="auto"/>
            <w:right w:val="none" w:sz="0" w:space="0" w:color="auto"/>
          </w:divBdr>
        </w:div>
      </w:divsChild>
    </w:div>
    <w:div w:id="169568057">
      <w:bodyDiv w:val="1"/>
      <w:marLeft w:val="0"/>
      <w:marRight w:val="0"/>
      <w:marTop w:val="0"/>
      <w:marBottom w:val="0"/>
      <w:divBdr>
        <w:top w:val="none" w:sz="0" w:space="0" w:color="auto"/>
        <w:left w:val="none" w:sz="0" w:space="0" w:color="auto"/>
        <w:bottom w:val="none" w:sz="0" w:space="0" w:color="auto"/>
        <w:right w:val="none" w:sz="0" w:space="0" w:color="auto"/>
      </w:divBdr>
      <w:divsChild>
        <w:div w:id="981152084">
          <w:marLeft w:val="0"/>
          <w:marRight w:val="0"/>
          <w:marTop w:val="0"/>
          <w:marBottom w:val="0"/>
          <w:divBdr>
            <w:top w:val="none" w:sz="0" w:space="0" w:color="auto"/>
            <w:left w:val="none" w:sz="0" w:space="0" w:color="auto"/>
            <w:bottom w:val="none" w:sz="0" w:space="0" w:color="auto"/>
            <w:right w:val="none" w:sz="0" w:space="0" w:color="auto"/>
          </w:divBdr>
          <w:divsChild>
            <w:div w:id="9481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263">
      <w:bodyDiv w:val="1"/>
      <w:marLeft w:val="0"/>
      <w:marRight w:val="0"/>
      <w:marTop w:val="0"/>
      <w:marBottom w:val="0"/>
      <w:divBdr>
        <w:top w:val="none" w:sz="0" w:space="0" w:color="auto"/>
        <w:left w:val="none" w:sz="0" w:space="0" w:color="auto"/>
        <w:bottom w:val="none" w:sz="0" w:space="0" w:color="auto"/>
        <w:right w:val="none" w:sz="0" w:space="0" w:color="auto"/>
      </w:divBdr>
      <w:divsChild>
        <w:div w:id="592127381">
          <w:marLeft w:val="0"/>
          <w:marRight w:val="0"/>
          <w:marTop w:val="0"/>
          <w:marBottom w:val="0"/>
          <w:divBdr>
            <w:top w:val="none" w:sz="0" w:space="0" w:color="auto"/>
            <w:left w:val="none" w:sz="0" w:space="0" w:color="auto"/>
            <w:bottom w:val="none" w:sz="0" w:space="0" w:color="auto"/>
            <w:right w:val="none" w:sz="0" w:space="0" w:color="auto"/>
          </w:divBdr>
          <w:divsChild>
            <w:div w:id="1675918512">
              <w:marLeft w:val="0"/>
              <w:marRight w:val="0"/>
              <w:marTop w:val="0"/>
              <w:marBottom w:val="0"/>
              <w:divBdr>
                <w:top w:val="none" w:sz="0" w:space="0" w:color="auto"/>
                <w:left w:val="none" w:sz="0" w:space="0" w:color="auto"/>
                <w:bottom w:val="none" w:sz="0" w:space="0" w:color="auto"/>
                <w:right w:val="none" w:sz="0" w:space="0" w:color="auto"/>
              </w:divBdr>
            </w:div>
          </w:divsChild>
        </w:div>
        <w:div w:id="132690">
          <w:marLeft w:val="0"/>
          <w:marRight w:val="0"/>
          <w:marTop w:val="0"/>
          <w:marBottom w:val="0"/>
          <w:divBdr>
            <w:top w:val="none" w:sz="0" w:space="0" w:color="auto"/>
            <w:left w:val="none" w:sz="0" w:space="0" w:color="auto"/>
            <w:bottom w:val="none" w:sz="0" w:space="0" w:color="auto"/>
            <w:right w:val="none" w:sz="0" w:space="0" w:color="auto"/>
          </w:divBdr>
          <w:divsChild>
            <w:div w:id="11878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8136">
      <w:bodyDiv w:val="1"/>
      <w:marLeft w:val="0"/>
      <w:marRight w:val="0"/>
      <w:marTop w:val="0"/>
      <w:marBottom w:val="0"/>
      <w:divBdr>
        <w:top w:val="none" w:sz="0" w:space="0" w:color="auto"/>
        <w:left w:val="none" w:sz="0" w:space="0" w:color="auto"/>
        <w:bottom w:val="none" w:sz="0" w:space="0" w:color="auto"/>
        <w:right w:val="none" w:sz="0" w:space="0" w:color="auto"/>
      </w:divBdr>
      <w:divsChild>
        <w:div w:id="1269582175">
          <w:marLeft w:val="0"/>
          <w:marRight w:val="0"/>
          <w:marTop w:val="0"/>
          <w:marBottom w:val="0"/>
          <w:divBdr>
            <w:top w:val="none" w:sz="0" w:space="0" w:color="auto"/>
            <w:left w:val="none" w:sz="0" w:space="0" w:color="auto"/>
            <w:bottom w:val="none" w:sz="0" w:space="0" w:color="auto"/>
            <w:right w:val="none" w:sz="0" w:space="0" w:color="auto"/>
          </w:divBdr>
        </w:div>
        <w:div w:id="1706104403">
          <w:marLeft w:val="0"/>
          <w:marRight w:val="0"/>
          <w:marTop w:val="0"/>
          <w:marBottom w:val="0"/>
          <w:divBdr>
            <w:top w:val="none" w:sz="0" w:space="0" w:color="auto"/>
            <w:left w:val="none" w:sz="0" w:space="0" w:color="auto"/>
            <w:bottom w:val="none" w:sz="0" w:space="0" w:color="auto"/>
            <w:right w:val="none" w:sz="0" w:space="0" w:color="auto"/>
          </w:divBdr>
        </w:div>
      </w:divsChild>
    </w:div>
    <w:div w:id="451899709">
      <w:bodyDiv w:val="1"/>
      <w:marLeft w:val="0"/>
      <w:marRight w:val="0"/>
      <w:marTop w:val="0"/>
      <w:marBottom w:val="0"/>
      <w:divBdr>
        <w:top w:val="none" w:sz="0" w:space="0" w:color="auto"/>
        <w:left w:val="none" w:sz="0" w:space="0" w:color="auto"/>
        <w:bottom w:val="none" w:sz="0" w:space="0" w:color="auto"/>
        <w:right w:val="none" w:sz="0" w:space="0" w:color="auto"/>
      </w:divBdr>
      <w:divsChild>
        <w:div w:id="1561552213">
          <w:marLeft w:val="0"/>
          <w:marRight w:val="0"/>
          <w:marTop w:val="0"/>
          <w:marBottom w:val="0"/>
          <w:divBdr>
            <w:top w:val="none" w:sz="0" w:space="0" w:color="auto"/>
            <w:left w:val="none" w:sz="0" w:space="0" w:color="auto"/>
            <w:bottom w:val="none" w:sz="0" w:space="0" w:color="auto"/>
            <w:right w:val="none" w:sz="0" w:space="0" w:color="auto"/>
          </w:divBdr>
        </w:div>
        <w:div w:id="2138402281">
          <w:marLeft w:val="0"/>
          <w:marRight w:val="0"/>
          <w:marTop w:val="0"/>
          <w:marBottom w:val="0"/>
          <w:divBdr>
            <w:top w:val="none" w:sz="0" w:space="0" w:color="auto"/>
            <w:left w:val="none" w:sz="0" w:space="0" w:color="auto"/>
            <w:bottom w:val="none" w:sz="0" w:space="0" w:color="auto"/>
            <w:right w:val="none" w:sz="0" w:space="0" w:color="auto"/>
          </w:divBdr>
        </w:div>
      </w:divsChild>
    </w:div>
    <w:div w:id="618997846">
      <w:bodyDiv w:val="1"/>
      <w:marLeft w:val="0"/>
      <w:marRight w:val="0"/>
      <w:marTop w:val="0"/>
      <w:marBottom w:val="0"/>
      <w:divBdr>
        <w:top w:val="none" w:sz="0" w:space="0" w:color="auto"/>
        <w:left w:val="none" w:sz="0" w:space="0" w:color="auto"/>
        <w:bottom w:val="none" w:sz="0" w:space="0" w:color="auto"/>
        <w:right w:val="none" w:sz="0" w:space="0" w:color="auto"/>
      </w:divBdr>
      <w:divsChild>
        <w:div w:id="187984194">
          <w:marLeft w:val="0"/>
          <w:marRight w:val="0"/>
          <w:marTop w:val="0"/>
          <w:marBottom w:val="0"/>
          <w:divBdr>
            <w:top w:val="none" w:sz="0" w:space="0" w:color="auto"/>
            <w:left w:val="none" w:sz="0" w:space="0" w:color="auto"/>
            <w:bottom w:val="none" w:sz="0" w:space="0" w:color="auto"/>
            <w:right w:val="none" w:sz="0" w:space="0" w:color="auto"/>
          </w:divBdr>
          <w:divsChild>
            <w:div w:id="13815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79027">
      <w:bodyDiv w:val="1"/>
      <w:marLeft w:val="0"/>
      <w:marRight w:val="0"/>
      <w:marTop w:val="0"/>
      <w:marBottom w:val="0"/>
      <w:divBdr>
        <w:top w:val="none" w:sz="0" w:space="0" w:color="auto"/>
        <w:left w:val="none" w:sz="0" w:space="0" w:color="auto"/>
        <w:bottom w:val="none" w:sz="0" w:space="0" w:color="auto"/>
        <w:right w:val="none" w:sz="0" w:space="0" w:color="auto"/>
      </w:divBdr>
    </w:div>
    <w:div w:id="764691242">
      <w:bodyDiv w:val="1"/>
      <w:marLeft w:val="0"/>
      <w:marRight w:val="0"/>
      <w:marTop w:val="0"/>
      <w:marBottom w:val="0"/>
      <w:divBdr>
        <w:top w:val="none" w:sz="0" w:space="0" w:color="auto"/>
        <w:left w:val="none" w:sz="0" w:space="0" w:color="auto"/>
        <w:bottom w:val="none" w:sz="0" w:space="0" w:color="auto"/>
        <w:right w:val="none" w:sz="0" w:space="0" w:color="auto"/>
      </w:divBdr>
    </w:div>
    <w:div w:id="842161759">
      <w:bodyDiv w:val="1"/>
      <w:marLeft w:val="0"/>
      <w:marRight w:val="0"/>
      <w:marTop w:val="0"/>
      <w:marBottom w:val="0"/>
      <w:divBdr>
        <w:top w:val="none" w:sz="0" w:space="0" w:color="auto"/>
        <w:left w:val="none" w:sz="0" w:space="0" w:color="auto"/>
        <w:bottom w:val="none" w:sz="0" w:space="0" w:color="auto"/>
        <w:right w:val="none" w:sz="0" w:space="0" w:color="auto"/>
      </w:divBdr>
      <w:divsChild>
        <w:div w:id="774978437">
          <w:marLeft w:val="0"/>
          <w:marRight w:val="0"/>
          <w:marTop w:val="0"/>
          <w:marBottom w:val="0"/>
          <w:divBdr>
            <w:top w:val="none" w:sz="0" w:space="0" w:color="auto"/>
            <w:left w:val="none" w:sz="0" w:space="0" w:color="auto"/>
            <w:bottom w:val="none" w:sz="0" w:space="0" w:color="auto"/>
            <w:right w:val="none" w:sz="0" w:space="0" w:color="auto"/>
          </w:divBdr>
          <w:divsChild>
            <w:div w:id="14745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7826">
      <w:bodyDiv w:val="1"/>
      <w:marLeft w:val="0"/>
      <w:marRight w:val="0"/>
      <w:marTop w:val="0"/>
      <w:marBottom w:val="0"/>
      <w:divBdr>
        <w:top w:val="none" w:sz="0" w:space="0" w:color="auto"/>
        <w:left w:val="none" w:sz="0" w:space="0" w:color="auto"/>
        <w:bottom w:val="none" w:sz="0" w:space="0" w:color="auto"/>
        <w:right w:val="none" w:sz="0" w:space="0" w:color="auto"/>
      </w:divBdr>
    </w:div>
    <w:div w:id="1277055123">
      <w:bodyDiv w:val="1"/>
      <w:marLeft w:val="0"/>
      <w:marRight w:val="0"/>
      <w:marTop w:val="0"/>
      <w:marBottom w:val="0"/>
      <w:divBdr>
        <w:top w:val="none" w:sz="0" w:space="0" w:color="auto"/>
        <w:left w:val="none" w:sz="0" w:space="0" w:color="auto"/>
        <w:bottom w:val="none" w:sz="0" w:space="0" w:color="auto"/>
        <w:right w:val="none" w:sz="0" w:space="0" w:color="auto"/>
      </w:divBdr>
      <w:divsChild>
        <w:div w:id="1985042949">
          <w:marLeft w:val="0"/>
          <w:marRight w:val="0"/>
          <w:marTop w:val="0"/>
          <w:marBottom w:val="0"/>
          <w:divBdr>
            <w:top w:val="none" w:sz="0" w:space="0" w:color="auto"/>
            <w:left w:val="none" w:sz="0" w:space="0" w:color="auto"/>
            <w:bottom w:val="none" w:sz="0" w:space="0" w:color="auto"/>
            <w:right w:val="none" w:sz="0" w:space="0" w:color="auto"/>
          </w:divBdr>
          <w:divsChild>
            <w:div w:id="14296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0446">
      <w:bodyDiv w:val="1"/>
      <w:marLeft w:val="0"/>
      <w:marRight w:val="0"/>
      <w:marTop w:val="0"/>
      <w:marBottom w:val="0"/>
      <w:divBdr>
        <w:top w:val="none" w:sz="0" w:space="0" w:color="auto"/>
        <w:left w:val="none" w:sz="0" w:space="0" w:color="auto"/>
        <w:bottom w:val="none" w:sz="0" w:space="0" w:color="auto"/>
        <w:right w:val="none" w:sz="0" w:space="0" w:color="auto"/>
      </w:divBdr>
    </w:div>
    <w:div w:id="1286278446">
      <w:bodyDiv w:val="1"/>
      <w:marLeft w:val="0"/>
      <w:marRight w:val="0"/>
      <w:marTop w:val="0"/>
      <w:marBottom w:val="0"/>
      <w:divBdr>
        <w:top w:val="none" w:sz="0" w:space="0" w:color="auto"/>
        <w:left w:val="none" w:sz="0" w:space="0" w:color="auto"/>
        <w:bottom w:val="none" w:sz="0" w:space="0" w:color="auto"/>
        <w:right w:val="none" w:sz="0" w:space="0" w:color="auto"/>
      </w:divBdr>
      <w:divsChild>
        <w:div w:id="1843230533">
          <w:marLeft w:val="0"/>
          <w:marRight w:val="0"/>
          <w:marTop w:val="0"/>
          <w:marBottom w:val="0"/>
          <w:divBdr>
            <w:top w:val="none" w:sz="0" w:space="0" w:color="auto"/>
            <w:left w:val="none" w:sz="0" w:space="0" w:color="auto"/>
            <w:bottom w:val="none" w:sz="0" w:space="0" w:color="auto"/>
            <w:right w:val="none" w:sz="0" w:space="0" w:color="auto"/>
          </w:divBdr>
          <w:divsChild>
            <w:div w:id="1590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5353">
      <w:bodyDiv w:val="1"/>
      <w:marLeft w:val="0"/>
      <w:marRight w:val="0"/>
      <w:marTop w:val="0"/>
      <w:marBottom w:val="0"/>
      <w:divBdr>
        <w:top w:val="none" w:sz="0" w:space="0" w:color="auto"/>
        <w:left w:val="none" w:sz="0" w:space="0" w:color="auto"/>
        <w:bottom w:val="none" w:sz="0" w:space="0" w:color="auto"/>
        <w:right w:val="none" w:sz="0" w:space="0" w:color="auto"/>
      </w:divBdr>
      <w:divsChild>
        <w:div w:id="954866188">
          <w:marLeft w:val="0"/>
          <w:marRight w:val="0"/>
          <w:marTop w:val="0"/>
          <w:marBottom w:val="0"/>
          <w:divBdr>
            <w:top w:val="none" w:sz="0" w:space="0" w:color="auto"/>
            <w:left w:val="none" w:sz="0" w:space="0" w:color="auto"/>
            <w:bottom w:val="none" w:sz="0" w:space="0" w:color="auto"/>
            <w:right w:val="none" w:sz="0" w:space="0" w:color="auto"/>
          </w:divBdr>
          <w:divsChild>
            <w:div w:id="14876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5831">
      <w:bodyDiv w:val="1"/>
      <w:marLeft w:val="0"/>
      <w:marRight w:val="0"/>
      <w:marTop w:val="0"/>
      <w:marBottom w:val="0"/>
      <w:divBdr>
        <w:top w:val="none" w:sz="0" w:space="0" w:color="auto"/>
        <w:left w:val="none" w:sz="0" w:space="0" w:color="auto"/>
        <w:bottom w:val="none" w:sz="0" w:space="0" w:color="auto"/>
        <w:right w:val="none" w:sz="0" w:space="0" w:color="auto"/>
      </w:divBdr>
    </w:div>
    <w:div w:id="1477068823">
      <w:bodyDiv w:val="1"/>
      <w:marLeft w:val="0"/>
      <w:marRight w:val="0"/>
      <w:marTop w:val="0"/>
      <w:marBottom w:val="0"/>
      <w:divBdr>
        <w:top w:val="none" w:sz="0" w:space="0" w:color="auto"/>
        <w:left w:val="none" w:sz="0" w:space="0" w:color="auto"/>
        <w:bottom w:val="none" w:sz="0" w:space="0" w:color="auto"/>
        <w:right w:val="none" w:sz="0" w:space="0" w:color="auto"/>
      </w:divBdr>
    </w:div>
    <w:div w:id="1623072990">
      <w:bodyDiv w:val="1"/>
      <w:marLeft w:val="0"/>
      <w:marRight w:val="0"/>
      <w:marTop w:val="0"/>
      <w:marBottom w:val="0"/>
      <w:divBdr>
        <w:top w:val="none" w:sz="0" w:space="0" w:color="auto"/>
        <w:left w:val="none" w:sz="0" w:space="0" w:color="auto"/>
        <w:bottom w:val="none" w:sz="0" w:space="0" w:color="auto"/>
        <w:right w:val="none" w:sz="0" w:space="0" w:color="auto"/>
      </w:divBdr>
      <w:divsChild>
        <w:div w:id="1735933940">
          <w:marLeft w:val="0"/>
          <w:marRight w:val="0"/>
          <w:marTop w:val="0"/>
          <w:marBottom w:val="0"/>
          <w:divBdr>
            <w:top w:val="none" w:sz="0" w:space="0" w:color="auto"/>
            <w:left w:val="none" w:sz="0" w:space="0" w:color="auto"/>
            <w:bottom w:val="none" w:sz="0" w:space="0" w:color="auto"/>
            <w:right w:val="none" w:sz="0" w:space="0" w:color="auto"/>
          </w:divBdr>
        </w:div>
        <w:div w:id="193589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rp.org/archive/188" TargetMode="External"/><Relationship Id="rId3" Type="http://schemas.openxmlformats.org/officeDocument/2006/relationships/styles" Target="styles.xml"/><Relationship Id="rId7" Type="http://schemas.openxmlformats.org/officeDocument/2006/relationships/hyperlink" Target="https://www.alibabagroup.com/en/sustaina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jrp.org/archive/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8DE9-3DF5-4C07-A253-01646204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17</Pages>
  <Words>2743</Words>
  <Characters>18351</Characters>
  <Application>Microsoft Office Word</Application>
  <DocSecurity>0</DocSecurity>
  <Lines>556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2026-02-22T00:06:00Z</dcterms:created>
  <dcterms:modified xsi:type="dcterms:W3CDTF">2026-04-11T21:24:00Z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983f7b8a-8714-4055-9477-f7572e199b0b</vt:lpwstr>
  </property>
</Properties>
</file>