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503" w:rsidRPr="00F64CBE" w:rsidRDefault="00BA2411" w:rsidP="00F64CBE">
      <w:pPr>
        <w:jc w:val="center"/>
        <w:rPr>
          <w:rFonts w:ascii="Times New Roman" w:hAnsi="Times New Roman" w:cs="Times New Roman"/>
          <w:b/>
          <w:sz w:val="24"/>
          <w:szCs w:val="24"/>
        </w:rPr>
      </w:pPr>
      <w:r w:rsidRPr="00F64CBE">
        <w:rPr>
          <w:rFonts w:ascii="Times New Roman" w:hAnsi="Times New Roman" w:cs="Times New Roman"/>
          <w:b/>
          <w:sz w:val="24"/>
          <w:szCs w:val="24"/>
        </w:rPr>
        <w:t>DESALINATION BY DIRECTIONAL SOLVENT METHOD</w:t>
      </w:r>
    </w:p>
    <w:p w:rsidR="00230571" w:rsidRPr="0097551D" w:rsidRDefault="001057B5" w:rsidP="00230571">
      <w:pPr>
        <w:spacing w:line="360" w:lineRule="auto"/>
        <w:jc w:val="center"/>
        <w:rPr>
          <w:rFonts w:ascii="Times New Roman" w:hAnsi="Times New Roman" w:cs="Times New Roman"/>
          <w:b/>
          <w:bCs/>
          <w:sz w:val="24"/>
          <w:szCs w:val="24"/>
          <w:vertAlign w:val="superscript"/>
        </w:rPr>
      </w:pPr>
      <w:proofErr w:type="gramStart"/>
      <w:r w:rsidRPr="0097551D">
        <w:rPr>
          <w:rFonts w:ascii="Times New Roman" w:hAnsi="Times New Roman" w:cs="Times New Roman"/>
          <w:b/>
          <w:bCs/>
          <w:sz w:val="24"/>
          <w:szCs w:val="24"/>
        </w:rPr>
        <w:t>RAGHU.</w:t>
      </w:r>
      <w:proofErr w:type="gramEnd"/>
      <w:r w:rsidR="001A55E4" w:rsidRPr="0097551D">
        <w:rPr>
          <w:rFonts w:ascii="Times New Roman" w:hAnsi="Times New Roman" w:cs="Times New Roman"/>
          <w:b/>
          <w:bCs/>
          <w:sz w:val="24"/>
          <w:szCs w:val="24"/>
        </w:rPr>
        <w:t xml:space="preserve"> K</w:t>
      </w:r>
      <w:r w:rsidRPr="0097551D">
        <w:rPr>
          <w:rFonts w:ascii="Times New Roman" w:hAnsi="Times New Roman" w:cs="Times New Roman"/>
          <w:b/>
          <w:bCs/>
          <w:sz w:val="24"/>
          <w:szCs w:val="24"/>
          <w:vertAlign w:val="superscript"/>
        </w:rPr>
        <w:t>1</w:t>
      </w:r>
      <w:r w:rsidR="00753391" w:rsidRPr="0097551D">
        <w:rPr>
          <w:rFonts w:ascii="Times New Roman" w:hAnsi="Times New Roman" w:cs="Times New Roman"/>
          <w:b/>
          <w:bCs/>
          <w:sz w:val="24"/>
          <w:szCs w:val="24"/>
        </w:rPr>
        <w:t>,</w:t>
      </w:r>
      <w:r w:rsidR="001A55E4" w:rsidRPr="0097551D">
        <w:rPr>
          <w:rFonts w:ascii="Times New Roman" w:hAnsi="Times New Roman" w:cs="Times New Roman"/>
          <w:b/>
          <w:sz w:val="24"/>
          <w:szCs w:val="24"/>
        </w:rPr>
        <w:t>DINESH KUMAR</w:t>
      </w:r>
      <w:r w:rsidRPr="0097551D">
        <w:rPr>
          <w:rFonts w:ascii="Times New Roman" w:hAnsi="Times New Roman" w:cs="Times New Roman"/>
          <w:b/>
          <w:sz w:val="24"/>
          <w:szCs w:val="24"/>
        </w:rPr>
        <w:t>. P</w:t>
      </w:r>
      <w:r w:rsidRPr="0097551D">
        <w:rPr>
          <w:rFonts w:ascii="Times New Roman" w:hAnsi="Times New Roman" w:cs="Times New Roman"/>
          <w:b/>
          <w:sz w:val="24"/>
          <w:szCs w:val="24"/>
          <w:vertAlign w:val="superscript"/>
        </w:rPr>
        <w:t>2</w:t>
      </w:r>
      <w:r w:rsidR="00FD2E62" w:rsidRPr="0097551D">
        <w:rPr>
          <w:rFonts w:ascii="Times New Roman" w:hAnsi="Times New Roman" w:cs="Times New Roman"/>
          <w:b/>
          <w:bCs/>
          <w:sz w:val="24"/>
          <w:szCs w:val="24"/>
        </w:rPr>
        <w:t>a</w:t>
      </w:r>
      <w:bookmarkStart w:id="0" w:name="_GoBack"/>
      <w:bookmarkEnd w:id="0"/>
      <w:r w:rsidR="00FD2E62" w:rsidRPr="0097551D">
        <w:rPr>
          <w:rFonts w:ascii="Times New Roman" w:hAnsi="Times New Roman" w:cs="Times New Roman"/>
          <w:b/>
          <w:bCs/>
          <w:sz w:val="24"/>
          <w:szCs w:val="24"/>
        </w:rPr>
        <w:t>nd</w:t>
      </w:r>
      <w:r w:rsidR="00753391" w:rsidRPr="0097551D">
        <w:rPr>
          <w:rFonts w:ascii="Times New Roman" w:hAnsi="Times New Roman" w:cs="Times New Roman"/>
          <w:b/>
          <w:bCs/>
          <w:sz w:val="24"/>
          <w:szCs w:val="24"/>
        </w:rPr>
        <w:t xml:space="preserve"> SENTHILKUMAR. S</w:t>
      </w:r>
      <w:r w:rsidR="00753391" w:rsidRPr="0097551D">
        <w:rPr>
          <w:rFonts w:ascii="Times New Roman" w:hAnsi="Times New Roman" w:cs="Times New Roman"/>
          <w:b/>
          <w:bCs/>
          <w:sz w:val="24"/>
          <w:szCs w:val="24"/>
          <w:vertAlign w:val="superscript"/>
        </w:rPr>
        <w:t>3</w:t>
      </w:r>
    </w:p>
    <w:p w:rsidR="00230571" w:rsidRPr="0097551D" w:rsidRDefault="001057B5" w:rsidP="001057B5">
      <w:pPr>
        <w:pStyle w:val="ListParagraph"/>
        <w:numPr>
          <w:ilvl w:val="0"/>
          <w:numId w:val="21"/>
        </w:numPr>
        <w:spacing w:after="0" w:line="360" w:lineRule="auto"/>
        <w:jc w:val="center"/>
        <w:rPr>
          <w:rFonts w:ascii="Times New Roman" w:hAnsi="Times New Roman" w:cs="Times New Roman"/>
          <w:sz w:val="24"/>
          <w:szCs w:val="24"/>
        </w:rPr>
      </w:pPr>
      <w:r w:rsidRPr="0097551D">
        <w:rPr>
          <w:rFonts w:ascii="Times New Roman" w:hAnsi="Times New Roman" w:cs="Times New Roman"/>
          <w:sz w:val="24"/>
          <w:szCs w:val="24"/>
        </w:rPr>
        <w:t xml:space="preserve">Department of Chemistry   2. </w:t>
      </w:r>
      <w:r w:rsidR="00230571" w:rsidRPr="0097551D">
        <w:rPr>
          <w:rFonts w:ascii="Times New Roman" w:hAnsi="Times New Roman" w:cs="Times New Roman"/>
          <w:sz w:val="24"/>
          <w:szCs w:val="24"/>
        </w:rPr>
        <w:t>Department of Civil Engineering</w:t>
      </w:r>
      <w:r w:rsidR="00753391" w:rsidRPr="0097551D">
        <w:rPr>
          <w:rFonts w:ascii="Times New Roman" w:hAnsi="Times New Roman" w:cs="Times New Roman"/>
          <w:sz w:val="24"/>
          <w:szCs w:val="24"/>
        </w:rPr>
        <w:t xml:space="preserve"> 3. Department of Civil Engineering</w:t>
      </w:r>
    </w:p>
    <w:p w:rsidR="00230571" w:rsidRPr="0097551D" w:rsidRDefault="00230571" w:rsidP="00230571">
      <w:pPr>
        <w:pStyle w:val="ListParagraph"/>
        <w:spacing w:after="0" w:line="360" w:lineRule="auto"/>
        <w:ind w:hanging="720"/>
        <w:jc w:val="center"/>
        <w:rPr>
          <w:rFonts w:ascii="Times New Roman" w:hAnsi="Times New Roman" w:cs="Times New Roman"/>
          <w:sz w:val="24"/>
          <w:szCs w:val="24"/>
        </w:rPr>
      </w:pPr>
      <w:proofErr w:type="spellStart"/>
      <w:proofErr w:type="gramStart"/>
      <w:r w:rsidRPr="0097551D">
        <w:rPr>
          <w:rFonts w:ascii="Times New Roman" w:hAnsi="Times New Roman" w:cs="Times New Roman"/>
          <w:sz w:val="24"/>
          <w:szCs w:val="24"/>
        </w:rPr>
        <w:t>Krishnasamy</w:t>
      </w:r>
      <w:proofErr w:type="spellEnd"/>
      <w:r w:rsidRPr="0097551D">
        <w:rPr>
          <w:rFonts w:ascii="Times New Roman" w:hAnsi="Times New Roman" w:cs="Times New Roman"/>
          <w:sz w:val="24"/>
          <w:szCs w:val="24"/>
        </w:rPr>
        <w:t xml:space="preserve"> College of Eng</w:t>
      </w:r>
      <w:r w:rsidR="00F60DDD" w:rsidRPr="0097551D">
        <w:rPr>
          <w:rFonts w:ascii="Times New Roman" w:hAnsi="Times New Roman" w:cs="Times New Roman"/>
          <w:sz w:val="24"/>
          <w:szCs w:val="24"/>
        </w:rPr>
        <w:t>ineering</w:t>
      </w:r>
      <w:r w:rsidR="00D50B87">
        <w:rPr>
          <w:rFonts w:ascii="Times New Roman" w:hAnsi="Times New Roman" w:cs="Times New Roman"/>
          <w:sz w:val="24"/>
          <w:szCs w:val="24"/>
        </w:rPr>
        <w:t xml:space="preserve"> </w:t>
      </w:r>
      <w:r w:rsidRPr="0097551D">
        <w:rPr>
          <w:rFonts w:ascii="Times New Roman" w:hAnsi="Times New Roman" w:cs="Times New Roman"/>
          <w:sz w:val="24"/>
          <w:szCs w:val="24"/>
        </w:rPr>
        <w:t>&amp;</w:t>
      </w:r>
      <w:r w:rsidR="00D50B87">
        <w:rPr>
          <w:rFonts w:ascii="Times New Roman" w:hAnsi="Times New Roman" w:cs="Times New Roman"/>
          <w:sz w:val="24"/>
          <w:szCs w:val="24"/>
        </w:rPr>
        <w:t xml:space="preserve"> </w:t>
      </w:r>
      <w:r w:rsidRPr="0097551D">
        <w:rPr>
          <w:rFonts w:ascii="Times New Roman" w:hAnsi="Times New Roman" w:cs="Times New Roman"/>
          <w:sz w:val="24"/>
          <w:szCs w:val="24"/>
        </w:rPr>
        <w:t>Tech</w:t>
      </w:r>
      <w:r w:rsidR="00F60DDD" w:rsidRPr="0097551D">
        <w:rPr>
          <w:rFonts w:ascii="Times New Roman" w:hAnsi="Times New Roman" w:cs="Times New Roman"/>
          <w:sz w:val="24"/>
          <w:szCs w:val="24"/>
        </w:rPr>
        <w:t>nology</w:t>
      </w:r>
      <w:r w:rsidRPr="0097551D">
        <w:rPr>
          <w:rFonts w:ascii="Times New Roman" w:hAnsi="Times New Roman" w:cs="Times New Roman"/>
          <w:sz w:val="24"/>
          <w:szCs w:val="24"/>
        </w:rPr>
        <w:t>, Cuddalore -</w:t>
      </w:r>
      <w:r w:rsidR="00D50B87">
        <w:rPr>
          <w:rFonts w:ascii="Times New Roman" w:hAnsi="Times New Roman" w:cs="Times New Roman"/>
          <w:sz w:val="24"/>
          <w:szCs w:val="24"/>
        </w:rPr>
        <w:t xml:space="preserve"> </w:t>
      </w:r>
      <w:r w:rsidRPr="0097551D">
        <w:rPr>
          <w:rFonts w:ascii="Times New Roman" w:hAnsi="Times New Roman" w:cs="Times New Roman"/>
          <w:sz w:val="24"/>
          <w:szCs w:val="24"/>
        </w:rPr>
        <w:t>607109, India.</w:t>
      </w:r>
      <w:proofErr w:type="gramEnd"/>
    </w:p>
    <w:p w:rsidR="00230571" w:rsidRPr="0097551D" w:rsidRDefault="00230571" w:rsidP="00230571">
      <w:pPr>
        <w:pStyle w:val="ListParagraph"/>
        <w:spacing w:after="0" w:line="360" w:lineRule="auto"/>
        <w:ind w:hanging="720"/>
        <w:jc w:val="center"/>
        <w:rPr>
          <w:rFonts w:ascii="Times New Roman" w:eastAsiaTheme="minorEastAsia" w:hAnsi="Times New Roman" w:cs="Times New Roman"/>
          <w:b/>
          <w:bCs/>
          <w:color w:val="000000" w:themeColor="text1"/>
          <w:kern w:val="24"/>
          <w:sz w:val="24"/>
          <w:szCs w:val="24"/>
        </w:rPr>
      </w:pPr>
      <w:r w:rsidRPr="0097551D">
        <w:rPr>
          <w:rFonts w:ascii="Times New Roman" w:eastAsiaTheme="minorEastAsia" w:hAnsi="Times New Roman" w:cs="Times New Roman"/>
          <w:b/>
          <w:bCs/>
          <w:color w:val="000000" w:themeColor="text1"/>
          <w:kern w:val="24"/>
          <w:sz w:val="24"/>
          <w:szCs w:val="24"/>
        </w:rPr>
        <w:t>ABSTRACT</w:t>
      </w:r>
    </w:p>
    <w:p w:rsidR="008D016B" w:rsidRPr="0097551D" w:rsidRDefault="00B623D7" w:rsidP="00FD2E62">
      <w:pPr>
        <w:spacing w:line="360" w:lineRule="auto"/>
        <w:ind w:firstLine="720"/>
        <w:jc w:val="both"/>
        <w:rPr>
          <w:rFonts w:ascii="Times New Roman" w:hAnsi="Times New Roman" w:cs="Times New Roman"/>
          <w:sz w:val="24"/>
          <w:szCs w:val="24"/>
        </w:rPr>
      </w:pPr>
      <w:r w:rsidRPr="0097551D">
        <w:rPr>
          <w:rFonts w:ascii="Times New Roman" w:hAnsi="Times New Roman" w:cs="Times New Roman"/>
          <w:sz w:val="24"/>
          <w:szCs w:val="24"/>
        </w:rPr>
        <w:t xml:space="preserve">This project uses the new low temperature, membrane free desalination technology using directional solvents capable of extracting pure water from contaminated solution without themselves dissolving in the recovered water. This method dissolves the water into a directional solvent on increase in temperature, rejects salts and other contaminants, then recovers pure water by cooling back to ambient temperature and reuses the solvent. The directional solvent used here </w:t>
      </w:r>
      <w:r w:rsidR="00230571" w:rsidRPr="0097551D">
        <w:rPr>
          <w:rFonts w:ascii="Times New Roman" w:hAnsi="Times New Roman" w:cs="Times New Roman"/>
          <w:sz w:val="24"/>
          <w:szCs w:val="24"/>
        </w:rPr>
        <w:t xml:space="preserve">is </w:t>
      </w:r>
      <w:proofErr w:type="spellStart"/>
      <w:r w:rsidR="00230571" w:rsidRPr="0097551D">
        <w:rPr>
          <w:rFonts w:ascii="Times New Roman" w:hAnsi="Times New Roman" w:cs="Times New Roman"/>
          <w:sz w:val="24"/>
          <w:szCs w:val="24"/>
        </w:rPr>
        <w:t>Decanoic</w:t>
      </w:r>
      <w:proofErr w:type="spellEnd"/>
      <w:r w:rsidR="00230571" w:rsidRPr="0097551D">
        <w:rPr>
          <w:rFonts w:ascii="Times New Roman" w:hAnsi="Times New Roman" w:cs="Times New Roman"/>
          <w:sz w:val="24"/>
          <w:szCs w:val="24"/>
        </w:rPr>
        <w:t xml:space="preserve"> acid (</w:t>
      </w:r>
      <w:proofErr w:type="spellStart"/>
      <w:r w:rsidR="00230571" w:rsidRPr="0097551D">
        <w:rPr>
          <w:rFonts w:ascii="Times New Roman" w:hAnsi="Times New Roman" w:cs="Times New Roman"/>
          <w:sz w:val="24"/>
          <w:szCs w:val="24"/>
        </w:rPr>
        <w:t>Capric</w:t>
      </w:r>
      <w:proofErr w:type="spellEnd"/>
      <w:r w:rsidR="00230571" w:rsidRPr="0097551D">
        <w:rPr>
          <w:rFonts w:ascii="Times New Roman" w:hAnsi="Times New Roman" w:cs="Times New Roman"/>
          <w:sz w:val="24"/>
          <w:szCs w:val="24"/>
        </w:rPr>
        <w:t xml:space="preserve"> acid). </w:t>
      </w:r>
      <w:r w:rsidRPr="0097551D">
        <w:rPr>
          <w:rFonts w:ascii="Times New Roman" w:hAnsi="Times New Roman" w:cs="Times New Roman"/>
          <w:sz w:val="24"/>
          <w:szCs w:val="24"/>
        </w:rPr>
        <w:t>This fatty acid exhibit the required characteristics by having a hydrophilic carboxylic acid end which bonds to water molecules but the hydrophobic chain prevents the dissolution of water soluble salts as well the dissolution of the solvent in water.</w:t>
      </w:r>
    </w:p>
    <w:p w:rsidR="00B623D7" w:rsidRPr="0097551D" w:rsidRDefault="00B623D7" w:rsidP="00230571">
      <w:pPr>
        <w:spacing w:line="360" w:lineRule="auto"/>
        <w:rPr>
          <w:rFonts w:ascii="Times New Roman" w:hAnsi="Times New Roman" w:cs="Times New Roman"/>
          <w:sz w:val="24"/>
          <w:szCs w:val="24"/>
        </w:rPr>
      </w:pPr>
      <w:r w:rsidRPr="0097551D">
        <w:rPr>
          <w:rFonts w:ascii="Times New Roman" w:hAnsi="Times New Roman" w:cs="Times New Roman"/>
          <w:b/>
          <w:bCs/>
          <w:sz w:val="24"/>
          <w:szCs w:val="24"/>
        </w:rPr>
        <w:t xml:space="preserve">Keywords: </w:t>
      </w:r>
      <w:proofErr w:type="spellStart"/>
      <w:r w:rsidRPr="0097551D">
        <w:rPr>
          <w:rFonts w:ascii="Times New Roman" w:hAnsi="Times New Roman" w:cs="Times New Roman"/>
          <w:sz w:val="24"/>
          <w:szCs w:val="24"/>
        </w:rPr>
        <w:t>Decanoic</w:t>
      </w:r>
      <w:proofErr w:type="spellEnd"/>
      <w:r w:rsidRPr="0097551D">
        <w:rPr>
          <w:rFonts w:ascii="Times New Roman" w:hAnsi="Times New Roman" w:cs="Times New Roman"/>
          <w:sz w:val="24"/>
          <w:szCs w:val="24"/>
        </w:rPr>
        <w:t xml:space="preserve"> acid, Desalination, </w:t>
      </w:r>
      <w:r w:rsidR="00753391" w:rsidRPr="0097551D">
        <w:rPr>
          <w:rFonts w:ascii="Times New Roman" w:hAnsi="Times New Roman" w:cs="Times New Roman"/>
          <w:sz w:val="24"/>
          <w:szCs w:val="24"/>
        </w:rPr>
        <w:t xml:space="preserve">Salt </w:t>
      </w:r>
      <w:r w:rsidRPr="0097551D">
        <w:rPr>
          <w:rFonts w:ascii="Times New Roman" w:hAnsi="Times New Roman" w:cs="Times New Roman"/>
          <w:sz w:val="24"/>
          <w:szCs w:val="24"/>
        </w:rPr>
        <w:t xml:space="preserve">rejection, </w:t>
      </w:r>
      <w:r w:rsidR="00753391" w:rsidRPr="0097551D">
        <w:rPr>
          <w:rFonts w:ascii="Times New Roman" w:hAnsi="Times New Roman" w:cs="Times New Roman"/>
          <w:sz w:val="24"/>
          <w:szCs w:val="24"/>
        </w:rPr>
        <w:t xml:space="preserve">Saline </w:t>
      </w:r>
      <w:r w:rsidRPr="0097551D">
        <w:rPr>
          <w:rFonts w:ascii="Times New Roman" w:hAnsi="Times New Roman" w:cs="Times New Roman"/>
          <w:sz w:val="24"/>
          <w:szCs w:val="24"/>
        </w:rPr>
        <w:t>water</w:t>
      </w:r>
    </w:p>
    <w:p w:rsidR="00600F51" w:rsidRPr="0097551D" w:rsidRDefault="00790CD6" w:rsidP="00230571">
      <w:pPr>
        <w:spacing w:line="360" w:lineRule="auto"/>
        <w:rPr>
          <w:rFonts w:ascii="Times New Roman" w:hAnsi="Times New Roman" w:cs="Times New Roman"/>
          <w:b/>
          <w:sz w:val="24"/>
          <w:szCs w:val="24"/>
        </w:rPr>
      </w:pPr>
      <w:r w:rsidRPr="0097551D">
        <w:rPr>
          <w:rFonts w:ascii="Times New Roman" w:hAnsi="Times New Roman" w:cs="Times New Roman"/>
          <w:b/>
          <w:sz w:val="24"/>
          <w:szCs w:val="24"/>
        </w:rPr>
        <w:t xml:space="preserve">I </w:t>
      </w:r>
      <w:r w:rsidR="00600F51" w:rsidRPr="0097551D">
        <w:rPr>
          <w:rFonts w:ascii="Times New Roman" w:hAnsi="Times New Roman" w:cs="Times New Roman"/>
          <w:b/>
          <w:sz w:val="24"/>
          <w:szCs w:val="24"/>
        </w:rPr>
        <w:t>INTRODUCTION</w:t>
      </w:r>
    </w:p>
    <w:p w:rsidR="00600F51" w:rsidRPr="0097551D" w:rsidRDefault="00600F51" w:rsidP="00FD2E62">
      <w:pPr>
        <w:spacing w:after="0" w:line="360" w:lineRule="auto"/>
        <w:ind w:firstLine="720"/>
        <w:jc w:val="both"/>
        <w:rPr>
          <w:rFonts w:ascii="Times New Roman" w:hAnsi="Times New Roman" w:cs="Times New Roman"/>
          <w:sz w:val="24"/>
          <w:szCs w:val="24"/>
        </w:rPr>
      </w:pPr>
      <w:r w:rsidRPr="0097551D">
        <w:rPr>
          <w:rFonts w:ascii="Times New Roman" w:hAnsi="Times New Roman" w:cs="Times New Roman"/>
          <w:sz w:val="24"/>
          <w:szCs w:val="24"/>
        </w:rPr>
        <w:t>Most of the desalination processes can be classified as membrane process and evaporative processes. Moreover membrane processes needs high pressure in turn high energy input to overcome osmotic pressure also membranes may foul faster. Other evaporative processes require enormous fuel for heating.  The other processes such as Multi Effect Distillation, Multistage Flash distillation etc are under developmental stages</w:t>
      </w:r>
      <w:r w:rsidR="00A9118E" w:rsidRPr="0097551D">
        <w:rPr>
          <w:rFonts w:ascii="Times New Roman" w:hAnsi="Times New Roman" w:cs="Times New Roman"/>
          <w:sz w:val="24"/>
          <w:szCs w:val="24"/>
        </w:rPr>
        <w:t xml:space="preserve"> (</w:t>
      </w:r>
      <w:proofErr w:type="spellStart"/>
      <w:r w:rsidR="00A9118E" w:rsidRPr="0097551D">
        <w:rPr>
          <w:rFonts w:ascii="Times New Roman" w:hAnsi="Times New Roman" w:cs="Times New Roman"/>
          <w:sz w:val="24"/>
          <w:szCs w:val="24"/>
        </w:rPr>
        <w:t>RagavendraPratap</w:t>
      </w:r>
      <w:proofErr w:type="spellEnd"/>
      <w:r w:rsidR="00A9118E" w:rsidRPr="0097551D">
        <w:rPr>
          <w:rFonts w:ascii="Times New Roman" w:hAnsi="Times New Roman" w:cs="Times New Roman"/>
          <w:sz w:val="24"/>
          <w:szCs w:val="24"/>
        </w:rPr>
        <w:t xml:space="preserve"> Singh, 2013)</w:t>
      </w:r>
      <w:r w:rsidRPr="0097551D">
        <w:rPr>
          <w:rFonts w:ascii="Times New Roman" w:hAnsi="Times New Roman" w:cs="Times New Roman"/>
          <w:sz w:val="24"/>
          <w:szCs w:val="24"/>
        </w:rPr>
        <w:t>.</w:t>
      </w:r>
    </w:p>
    <w:p w:rsidR="00600F51" w:rsidRPr="0097551D" w:rsidRDefault="00600F51" w:rsidP="00FD2E62">
      <w:pPr>
        <w:spacing w:after="0" w:line="360" w:lineRule="auto"/>
        <w:ind w:firstLine="720"/>
        <w:jc w:val="both"/>
        <w:rPr>
          <w:rFonts w:ascii="Times New Roman" w:hAnsi="Times New Roman" w:cs="Times New Roman"/>
          <w:sz w:val="24"/>
          <w:szCs w:val="24"/>
        </w:rPr>
      </w:pPr>
      <w:r w:rsidRPr="0097551D">
        <w:rPr>
          <w:rFonts w:ascii="Times New Roman" w:hAnsi="Times New Roman" w:cs="Times New Roman"/>
          <w:sz w:val="24"/>
          <w:szCs w:val="24"/>
        </w:rPr>
        <w:t xml:space="preserve">A new low temperature, membrane free desalination technology using directional solvents capable of extracting pure water from contaminated solution without themselves dissolves in the recovered water.  This method dissolves the water into a directional solvent by increasing its temperature, rejects salts and other contaminants, then recovers pure water by cooling back to ambient temperature and reuses the solvent.  The directional solvent used here is </w:t>
      </w:r>
      <w:proofErr w:type="spellStart"/>
      <w:r w:rsidRPr="0097551D">
        <w:rPr>
          <w:rFonts w:ascii="Times New Roman" w:hAnsi="Times New Roman" w:cs="Times New Roman"/>
          <w:sz w:val="24"/>
          <w:szCs w:val="24"/>
        </w:rPr>
        <w:t>decanoic</w:t>
      </w:r>
      <w:proofErr w:type="spellEnd"/>
      <w:r w:rsidRPr="0097551D">
        <w:rPr>
          <w:rFonts w:ascii="Times New Roman" w:hAnsi="Times New Roman" w:cs="Times New Roman"/>
          <w:sz w:val="24"/>
          <w:szCs w:val="24"/>
        </w:rPr>
        <w:t xml:space="preserve"> acid.  This fatty acid exhibit the required characteristics by having a hydrophilic </w:t>
      </w:r>
      <w:r w:rsidRPr="0097551D">
        <w:rPr>
          <w:rFonts w:ascii="Times New Roman" w:hAnsi="Times New Roman" w:cs="Times New Roman"/>
          <w:sz w:val="24"/>
          <w:szCs w:val="24"/>
        </w:rPr>
        <w:lastRenderedPageBreak/>
        <w:t>carboxylic acid end which bonds to water molecules but the hydrophobic chain prevents the dissolution of water soluble salts as well the dissolution of the solvent in water.</w:t>
      </w:r>
    </w:p>
    <w:p w:rsidR="00230571" w:rsidRPr="0097551D" w:rsidRDefault="00600F51" w:rsidP="00FD2E62">
      <w:pPr>
        <w:spacing w:after="0" w:line="360" w:lineRule="auto"/>
        <w:ind w:firstLine="720"/>
        <w:jc w:val="both"/>
        <w:rPr>
          <w:rFonts w:ascii="Times New Roman" w:hAnsi="Times New Roman" w:cs="Times New Roman"/>
          <w:sz w:val="24"/>
          <w:szCs w:val="24"/>
        </w:rPr>
      </w:pPr>
      <w:r w:rsidRPr="0097551D">
        <w:rPr>
          <w:rFonts w:ascii="Times New Roman" w:hAnsi="Times New Roman" w:cs="Times New Roman"/>
          <w:sz w:val="24"/>
          <w:szCs w:val="24"/>
        </w:rPr>
        <w:t xml:space="preserve">By being membrane free process, directional solvent extraction eliminates a source of capital and maintenance cost.  Membrane based methods are also unsuitable for highly saline water treatment where high TDS feed water is encountered.  By circumventing the use of membranes Directional Solvent extraction promises to become one of the very few currently known techniques to handle a wide TDS range up to and including saturated brines.  </w:t>
      </w:r>
    </w:p>
    <w:p w:rsidR="006D606C" w:rsidRPr="0097551D" w:rsidRDefault="0019141B" w:rsidP="00FD2E62">
      <w:pPr>
        <w:spacing w:line="360" w:lineRule="auto"/>
        <w:ind w:firstLine="720"/>
        <w:jc w:val="both"/>
        <w:rPr>
          <w:rFonts w:ascii="Times New Roman" w:hAnsi="Times New Roman" w:cs="Times New Roman"/>
          <w:sz w:val="24"/>
          <w:szCs w:val="24"/>
        </w:rPr>
      </w:pPr>
      <w:proofErr w:type="spellStart"/>
      <w:r w:rsidRPr="0097551D">
        <w:rPr>
          <w:rFonts w:ascii="Times New Roman" w:eastAsia="AdobeFangsongStd-Regular" w:hAnsi="Times New Roman" w:cs="Times New Roman"/>
          <w:bCs/>
          <w:sz w:val="24"/>
          <w:szCs w:val="24"/>
        </w:rPr>
        <w:t>Shirui</w:t>
      </w:r>
      <w:r w:rsidRPr="0097551D">
        <w:rPr>
          <w:rFonts w:ascii="Times New Roman" w:hAnsi="Times New Roman" w:cs="Times New Roman"/>
          <w:i/>
          <w:sz w:val="24"/>
          <w:szCs w:val="24"/>
        </w:rPr>
        <w:t>et</w:t>
      </w:r>
      <w:proofErr w:type="spellEnd"/>
      <w:r w:rsidRPr="0097551D">
        <w:rPr>
          <w:rFonts w:ascii="Times New Roman" w:hAnsi="Times New Roman" w:cs="Times New Roman"/>
          <w:i/>
          <w:sz w:val="24"/>
          <w:szCs w:val="24"/>
        </w:rPr>
        <w:t xml:space="preserve"> al.,</w:t>
      </w:r>
      <w:r w:rsidRPr="0097551D">
        <w:rPr>
          <w:rFonts w:ascii="Times New Roman" w:hAnsi="Times New Roman" w:cs="Times New Roman"/>
          <w:sz w:val="24"/>
          <w:szCs w:val="24"/>
        </w:rPr>
        <w:t xml:space="preserve"> (</w:t>
      </w:r>
      <w:r w:rsidRPr="0097551D">
        <w:rPr>
          <w:rFonts w:ascii="Times New Roman" w:eastAsia="AdobeFangsongStd-Regular" w:hAnsi="Times New Roman" w:cs="Times New Roman"/>
          <w:bCs/>
          <w:sz w:val="24"/>
          <w:szCs w:val="24"/>
        </w:rPr>
        <w:t xml:space="preserve">2018) </w:t>
      </w:r>
      <w:r w:rsidR="00283953" w:rsidRPr="0097551D">
        <w:rPr>
          <w:rFonts w:ascii="Times New Roman" w:hAnsi="Times New Roman" w:cs="Times New Roman"/>
          <w:sz w:val="24"/>
          <w:szCs w:val="24"/>
        </w:rPr>
        <w:t xml:space="preserve">has emphasized that directional solvent method </w:t>
      </w:r>
      <w:r w:rsidR="006D0245" w:rsidRPr="0097551D">
        <w:rPr>
          <w:rFonts w:ascii="Times New Roman" w:hAnsi="Times New Roman" w:cs="Times New Roman"/>
          <w:sz w:val="24"/>
          <w:szCs w:val="24"/>
        </w:rPr>
        <w:t>is less expensive and less energy intensive when compared to the other currently used desalinating techniques, moreover he adds that multi-stage flash uses pressure differences to boil water at a lower temperature than normally required, reverse osmosis  uses pressure to recover water from seawater to overcome osmotic pressure and to cross the membrane while directional solvent method uses fatty acids and low-grade waste heat to desalinate. He further explains that ‘</w:t>
      </w:r>
      <w:proofErr w:type="spellStart"/>
      <w:r w:rsidR="006D0245" w:rsidRPr="0097551D">
        <w:rPr>
          <w:rFonts w:ascii="Times New Roman" w:hAnsi="Times New Roman" w:cs="Times New Roman"/>
          <w:sz w:val="24"/>
          <w:szCs w:val="24"/>
        </w:rPr>
        <w:t>Frac</w:t>
      </w:r>
      <w:proofErr w:type="spellEnd"/>
      <w:r w:rsidR="006D0245" w:rsidRPr="0097551D">
        <w:rPr>
          <w:rFonts w:ascii="Times New Roman" w:hAnsi="Times New Roman" w:cs="Times New Roman"/>
          <w:sz w:val="24"/>
          <w:szCs w:val="24"/>
        </w:rPr>
        <w:t xml:space="preserve">’ </w:t>
      </w:r>
      <w:proofErr w:type="spellStart"/>
      <w:r w:rsidR="006D0245" w:rsidRPr="0097551D">
        <w:rPr>
          <w:rFonts w:ascii="Times New Roman" w:hAnsi="Times New Roman" w:cs="Times New Roman"/>
          <w:sz w:val="24"/>
          <w:szCs w:val="24"/>
        </w:rPr>
        <w:t>flowback</w:t>
      </w:r>
      <w:proofErr w:type="spellEnd"/>
      <w:r w:rsidR="006D0245" w:rsidRPr="0097551D">
        <w:rPr>
          <w:rFonts w:ascii="Times New Roman" w:hAnsi="Times New Roman" w:cs="Times New Roman"/>
          <w:sz w:val="24"/>
          <w:szCs w:val="24"/>
        </w:rPr>
        <w:t xml:space="preserve"> water can be 3-5 times saltier than seawater and thus much more difficult to treat, but directional solvent method promises to become a feasible way of treating ‘</w:t>
      </w:r>
      <w:proofErr w:type="spellStart"/>
      <w:r w:rsidR="006D0245" w:rsidRPr="0097551D">
        <w:rPr>
          <w:rFonts w:ascii="Times New Roman" w:hAnsi="Times New Roman" w:cs="Times New Roman"/>
          <w:sz w:val="24"/>
          <w:szCs w:val="24"/>
        </w:rPr>
        <w:t>frac</w:t>
      </w:r>
      <w:proofErr w:type="spellEnd"/>
      <w:r w:rsidR="006D0245" w:rsidRPr="0097551D">
        <w:rPr>
          <w:rFonts w:ascii="Times New Roman" w:hAnsi="Times New Roman" w:cs="Times New Roman"/>
          <w:sz w:val="24"/>
          <w:szCs w:val="24"/>
        </w:rPr>
        <w:t xml:space="preserve">’ water, thus </w:t>
      </w:r>
      <w:r w:rsidR="00DF2A46" w:rsidRPr="0097551D">
        <w:rPr>
          <w:rFonts w:ascii="Times New Roman" w:hAnsi="Times New Roman" w:cs="Times New Roman"/>
          <w:sz w:val="24"/>
          <w:szCs w:val="24"/>
        </w:rPr>
        <w:t>it can satisfactorily eliminate the difficulties in desalination</w:t>
      </w:r>
      <w:r w:rsidRPr="0097551D">
        <w:rPr>
          <w:rFonts w:ascii="Times New Roman" w:hAnsi="Times New Roman" w:cs="Times New Roman"/>
          <w:sz w:val="24"/>
          <w:szCs w:val="24"/>
        </w:rPr>
        <w:t xml:space="preserve"> (</w:t>
      </w:r>
      <w:proofErr w:type="spellStart"/>
      <w:r w:rsidRPr="0097551D">
        <w:rPr>
          <w:rFonts w:ascii="Times New Roman" w:hAnsi="Times New Roman" w:cs="Times New Roman"/>
          <w:sz w:val="24"/>
          <w:szCs w:val="24"/>
        </w:rPr>
        <w:t>AnuragBajpayee</w:t>
      </w:r>
      <w:r w:rsidRPr="0097551D">
        <w:rPr>
          <w:rFonts w:ascii="Times New Roman" w:hAnsi="Times New Roman" w:cs="Times New Roman"/>
          <w:i/>
          <w:sz w:val="24"/>
          <w:szCs w:val="24"/>
        </w:rPr>
        <w:t>et</w:t>
      </w:r>
      <w:proofErr w:type="spellEnd"/>
      <w:r w:rsidRPr="0097551D">
        <w:rPr>
          <w:rFonts w:ascii="Times New Roman" w:hAnsi="Times New Roman" w:cs="Times New Roman"/>
          <w:i/>
          <w:sz w:val="24"/>
          <w:szCs w:val="24"/>
        </w:rPr>
        <w:t xml:space="preserve"> al.,</w:t>
      </w:r>
      <w:r w:rsidRPr="0097551D">
        <w:rPr>
          <w:rFonts w:ascii="Times New Roman" w:hAnsi="Times New Roman" w:cs="Times New Roman"/>
          <w:sz w:val="24"/>
          <w:szCs w:val="24"/>
        </w:rPr>
        <w:t xml:space="preserve"> 2011)</w:t>
      </w:r>
      <w:r w:rsidR="00DF2A46" w:rsidRPr="0097551D">
        <w:rPr>
          <w:rFonts w:ascii="Times New Roman" w:hAnsi="Times New Roman" w:cs="Times New Roman"/>
          <w:sz w:val="24"/>
          <w:szCs w:val="24"/>
        </w:rPr>
        <w:t>.</w:t>
      </w:r>
    </w:p>
    <w:p w:rsidR="00D863CF" w:rsidRPr="0097551D" w:rsidRDefault="00790CD6" w:rsidP="007920A2">
      <w:pPr>
        <w:spacing w:line="360" w:lineRule="auto"/>
        <w:rPr>
          <w:rFonts w:ascii="Times New Roman" w:hAnsi="Times New Roman" w:cs="Times New Roman"/>
          <w:b/>
          <w:sz w:val="24"/>
          <w:szCs w:val="24"/>
        </w:rPr>
      </w:pPr>
      <w:r w:rsidRPr="0097551D">
        <w:rPr>
          <w:rFonts w:ascii="Times New Roman" w:hAnsi="Times New Roman" w:cs="Times New Roman"/>
          <w:b/>
          <w:sz w:val="24"/>
          <w:szCs w:val="24"/>
        </w:rPr>
        <w:t xml:space="preserve">II </w:t>
      </w:r>
      <w:r w:rsidR="00A9118E" w:rsidRPr="0097551D">
        <w:rPr>
          <w:rFonts w:ascii="Times New Roman" w:hAnsi="Times New Roman" w:cs="Times New Roman"/>
          <w:b/>
          <w:sz w:val="24"/>
          <w:szCs w:val="24"/>
        </w:rPr>
        <w:t>MATERIAL</w:t>
      </w:r>
      <w:r w:rsidR="00FD2E62" w:rsidRPr="0097551D">
        <w:rPr>
          <w:rFonts w:ascii="Times New Roman" w:hAnsi="Times New Roman" w:cs="Times New Roman"/>
          <w:b/>
          <w:sz w:val="24"/>
          <w:szCs w:val="24"/>
        </w:rPr>
        <w:t>S</w:t>
      </w:r>
      <w:r w:rsidR="00A9118E" w:rsidRPr="0097551D">
        <w:rPr>
          <w:rFonts w:ascii="Times New Roman" w:hAnsi="Times New Roman" w:cs="Times New Roman"/>
          <w:b/>
          <w:sz w:val="24"/>
          <w:szCs w:val="24"/>
        </w:rPr>
        <w:t xml:space="preserve"> AND METHODS</w:t>
      </w:r>
    </w:p>
    <w:p w:rsidR="00D863CF" w:rsidRPr="0097551D" w:rsidRDefault="00A9118E" w:rsidP="00FD2E62">
      <w:pPr>
        <w:spacing w:line="360" w:lineRule="auto"/>
        <w:ind w:firstLine="720"/>
        <w:jc w:val="both"/>
        <w:rPr>
          <w:rFonts w:ascii="Times New Roman" w:hAnsi="Times New Roman" w:cs="Times New Roman"/>
          <w:sz w:val="24"/>
          <w:szCs w:val="24"/>
        </w:rPr>
      </w:pPr>
      <w:r w:rsidRPr="0097551D">
        <w:rPr>
          <w:rFonts w:ascii="Times New Roman" w:hAnsi="Times New Roman" w:cs="Times New Roman"/>
          <w:sz w:val="24"/>
          <w:szCs w:val="24"/>
        </w:rPr>
        <w:t>Determination of total suspended solids:</w:t>
      </w:r>
      <w:r w:rsidR="00D863CF" w:rsidRPr="0097551D">
        <w:rPr>
          <w:rFonts w:ascii="Times New Roman" w:hAnsi="Times New Roman" w:cs="Times New Roman"/>
          <w:sz w:val="24"/>
          <w:szCs w:val="24"/>
        </w:rPr>
        <w:t xml:space="preserve">A clean porcelain dish is ignited in a muffle furnace and after partial cooling in the air it is cooled in </w:t>
      </w:r>
      <w:proofErr w:type="spellStart"/>
      <w:r w:rsidR="00D863CF" w:rsidRPr="0097551D">
        <w:rPr>
          <w:rFonts w:ascii="Times New Roman" w:hAnsi="Times New Roman" w:cs="Times New Roman"/>
          <w:sz w:val="24"/>
          <w:szCs w:val="24"/>
        </w:rPr>
        <w:t>dessicator</w:t>
      </w:r>
      <w:proofErr w:type="spellEnd"/>
      <w:r w:rsidR="00D863CF" w:rsidRPr="0097551D">
        <w:rPr>
          <w:rFonts w:ascii="Times New Roman" w:hAnsi="Times New Roman" w:cs="Times New Roman"/>
          <w:sz w:val="24"/>
          <w:szCs w:val="24"/>
        </w:rPr>
        <w:t xml:space="preserve"> and </w:t>
      </w:r>
      <w:proofErr w:type="spellStart"/>
      <w:r w:rsidR="00D863CF" w:rsidRPr="0097551D">
        <w:rPr>
          <w:rFonts w:ascii="Times New Roman" w:hAnsi="Times New Roman" w:cs="Times New Roman"/>
          <w:sz w:val="24"/>
          <w:szCs w:val="24"/>
        </w:rPr>
        <w:t>weighed.Mix</w:t>
      </w:r>
      <w:proofErr w:type="spellEnd"/>
      <w:r w:rsidR="00D863CF" w:rsidRPr="0097551D">
        <w:rPr>
          <w:rFonts w:ascii="Times New Roman" w:hAnsi="Times New Roman" w:cs="Times New Roman"/>
          <w:sz w:val="24"/>
          <w:szCs w:val="24"/>
        </w:rPr>
        <w:t xml:space="preserve"> the sample well and pour into funnel with </w:t>
      </w:r>
      <w:proofErr w:type="spellStart"/>
      <w:r w:rsidR="00D863CF" w:rsidRPr="0097551D">
        <w:rPr>
          <w:rFonts w:ascii="Times New Roman" w:hAnsi="Times New Roman" w:cs="Times New Roman"/>
          <w:sz w:val="24"/>
          <w:szCs w:val="24"/>
        </w:rPr>
        <w:t>whatm</w:t>
      </w:r>
      <w:r w:rsidR="00FD2E62" w:rsidRPr="0097551D">
        <w:rPr>
          <w:rFonts w:ascii="Times New Roman" w:hAnsi="Times New Roman" w:cs="Times New Roman"/>
          <w:sz w:val="24"/>
          <w:szCs w:val="24"/>
        </w:rPr>
        <w:t>a</w:t>
      </w:r>
      <w:r w:rsidR="00D863CF" w:rsidRPr="0097551D">
        <w:rPr>
          <w:rFonts w:ascii="Times New Roman" w:hAnsi="Times New Roman" w:cs="Times New Roman"/>
          <w:sz w:val="24"/>
          <w:szCs w:val="24"/>
        </w:rPr>
        <w:t>n</w:t>
      </w:r>
      <w:proofErr w:type="spellEnd"/>
      <w:r w:rsidR="00D863CF" w:rsidRPr="0097551D">
        <w:rPr>
          <w:rFonts w:ascii="Times New Roman" w:hAnsi="Times New Roman" w:cs="Times New Roman"/>
          <w:sz w:val="24"/>
          <w:szCs w:val="24"/>
        </w:rPr>
        <w:t xml:space="preserve"> filter </w:t>
      </w:r>
      <w:proofErr w:type="spellStart"/>
      <w:r w:rsidR="00D863CF" w:rsidRPr="0097551D">
        <w:rPr>
          <w:rFonts w:ascii="Times New Roman" w:hAnsi="Times New Roman" w:cs="Times New Roman"/>
          <w:sz w:val="24"/>
          <w:szCs w:val="24"/>
        </w:rPr>
        <w:t>paper.A</w:t>
      </w:r>
      <w:proofErr w:type="spellEnd"/>
      <w:r w:rsidR="00D863CF" w:rsidRPr="0097551D">
        <w:rPr>
          <w:rFonts w:ascii="Times New Roman" w:hAnsi="Times New Roman" w:cs="Times New Roman"/>
          <w:sz w:val="24"/>
          <w:szCs w:val="24"/>
        </w:rPr>
        <w:t xml:space="preserve"> residue sample is placed in the dish and evaporated at100</w:t>
      </w:r>
      <w:r w:rsidR="00D863CF" w:rsidRPr="0097551D">
        <w:rPr>
          <w:rFonts w:ascii="Times New Roman" w:hAnsi="Times New Roman" w:cs="Times New Roman"/>
          <w:sz w:val="24"/>
          <w:szCs w:val="24"/>
          <w:vertAlign w:val="superscript"/>
        </w:rPr>
        <w:t>0</w:t>
      </w:r>
      <w:r w:rsidR="00D863CF" w:rsidRPr="0097551D">
        <w:rPr>
          <w:rFonts w:ascii="Times New Roman" w:hAnsi="Times New Roman" w:cs="Times New Roman"/>
          <w:sz w:val="24"/>
          <w:szCs w:val="24"/>
        </w:rPr>
        <w:t>C on the water bath followed by drying in oven at 103</w:t>
      </w:r>
      <w:r w:rsidR="00D863CF" w:rsidRPr="0097551D">
        <w:rPr>
          <w:rFonts w:ascii="Times New Roman" w:hAnsi="Times New Roman" w:cs="Times New Roman"/>
          <w:sz w:val="24"/>
          <w:szCs w:val="24"/>
          <w:vertAlign w:val="superscript"/>
        </w:rPr>
        <w:t>0</w:t>
      </w:r>
      <w:r w:rsidR="00D863CF" w:rsidRPr="0097551D">
        <w:rPr>
          <w:rFonts w:ascii="Times New Roman" w:hAnsi="Times New Roman" w:cs="Times New Roman"/>
          <w:sz w:val="24"/>
          <w:szCs w:val="24"/>
        </w:rPr>
        <w:t xml:space="preserve">C for 1 </w:t>
      </w:r>
      <w:proofErr w:type="spellStart"/>
      <w:r w:rsidR="00D863CF" w:rsidRPr="0097551D">
        <w:rPr>
          <w:rFonts w:ascii="Times New Roman" w:hAnsi="Times New Roman" w:cs="Times New Roman"/>
          <w:sz w:val="24"/>
          <w:szCs w:val="24"/>
        </w:rPr>
        <w:t>hour.Cool</w:t>
      </w:r>
      <w:proofErr w:type="spellEnd"/>
      <w:r w:rsidR="00D863CF" w:rsidRPr="0097551D">
        <w:rPr>
          <w:rFonts w:ascii="Times New Roman" w:hAnsi="Times New Roman" w:cs="Times New Roman"/>
          <w:sz w:val="24"/>
          <w:szCs w:val="24"/>
        </w:rPr>
        <w:t xml:space="preserve"> in </w:t>
      </w:r>
      <w:proofErr w:type="spellStart"/>
      <w:r w:rsidR="00D863CF" w:rsidRPr="0097551D">
        <w:rPr>
          <w:rFonts w:ascii="Times New Roman" w:hAnsi="Times New Roman" w:cs="Times New Roman"/>
          <w:sz w:val="24"/>
          <w:szCs w:val="24"/>
        </w:rPr>
        <w:t>dessicator</w:t>
      </w:r>
      <w:proofErr w:type="spellEnd"/>
      <w:r w:rsidR="00D863CF" w:rsidRPr="0097551D">
        <w:rPr>
          <w:rFonts w:ascii="Times New Roman" w:hAnsi="Times New Roman" w:cs="Times New Roman"/>
          <w:sz w:val="24"/>
          <w:szCs w:val="24"/>
        </w:rPr>
        <w:t xml:space="preserve"> and weigh.</w:t>
      </w:r>
    </w:p>
    <w:p w:rsidR="00F118C9" w:rsidRPr="0097551D" w:rsidRDefault="00A9118E" w:rsidP="00F118C9">
      <w:pPr>
        <w:spacing w:line="360" w:lineRule="auto"/>
        <w:jc w:val="both"/>
        <w:rPr>
          <w:rFonts w:ascii="Times New Roman" w:eastAsiaTheme="minorEastAsia" w:hAnsi="Times New Roman" w:cs="Times New Roman"/>
          <w:sz w:val="24"/>
          <w:szCs w:val="24"/>
        </w:rPr>
      </w:pPr>
      <w:r w:rsidRPr="0097551D">
        <w:rPr>
          <w:rFonts w:ascii="Times New Roman" w:eastAsiaTheme="minorEastAsia" w:hAnsi="Times New Roman" w:cs="Times New Roman"/>
          <w:sz w:val="24"/>
          <w:szCs w:val="24"/>
        </w:rPr>
        <w:t>Determination of volatile and fixed solids:</w:t>
      </w:r>
      <w:r w:rsidR="006E3E36" w:rsidRPr="0097551D">
        <w:rPr>
          <w:rFonts w:ascii="Times New Roman" w:eastAsiaTheme="minorEastAsia" w:hAnsi="Times New Roman" w:cs="Times New Roman"/>
          <w:sz w:val="24"/>
          <w:szCs w:val="24"/>
        </w:rPr>
        <w:t>Initial weight of the crucible (W1)</w:t>
      </w:r>
      <w:r w:rsidR="00F118C9" w:rsidRPr="0097551D">
        <w:rPr>
          <w:rFonts w:ascii="Times New Roman" w:eastAsiaTheme="minorEastAsia" w:hAnsi="Times New Roman" w:cs="Times New Roman"/>
          <w:sz w:val="24"/>
          <w:szCs w:val="24"/>
        </w:rPr>
        <w:t xml:space="preserve">, </w:t>
      </w:r>
      <w:r w:rsidR="006E3E36" w:rsidRPr="0097551D">
        <w:rPr>
          <w:rFonts w:ascii="Times New Roman" w:eastAsiaTheme="minorEastAsia" w:hAnsi="Times New Roman" w:cs="Times New Roman"/>
          <w:sz w:val="24"/>
          <w:szCs w:val="24"/>
        </w:rPr>
        <w:t>Final weight of the crucible + sample after drying (W2)</w:t>
      </w:r>
      <w:r w:rsidR="00F118C9" w:rsidRPr="0097551D">
        <w:rPr>
          <w:rFonts w:ascii="Times New Roman" w:eastAsiaTheme="minorEastAsia" w:hAnsi="Times New Roman" w:cs="Times New Roman"/>
          <w:sz w:val="24"/>
          <w:szCs w:val="24"/>
        </w:rPr>
        <w:t xml:space="preserve">, </w:t>
      </w:r>
      <w:r w:rsidR="006E3E36" w:rsidRPr="0097551D">
        <w:rPr>
          <w:rFonts w:ascii="Times New Roman" w:eastAsiaTheme="minorEastAsia" w:hAnsi="Times New Roman" w:cs="Times New Roman"/>
          <w:sz w:val="24"/>
          <w:szCs w:val="24"/>
        </w:rPr>
        <w:t>Final weight of the crucible + sample after drying (W3)</w:t>
      </w:r>
      <w:r w:rsidR="00F118C9" w:rsidRPr="0097551D">
        <w:rPr>
          <w:rFonts w:ascii="Times New Roman" w:eastAsiaTheme="minorEastAsia" w:hAnsi="Times New Roman" w:cs="Times New Roman"/>
          <w:sz w:val="24"/>
          <w:szCs w:val="24"/>
        </w:rPr>
        <w:t xml:space="preserve">, </w:t>
      </w:r>
      <w:r w:rsidR="006E3E36" w:rsidRPr="0097551D">
        <w:rPr>
          <w:rFonts w:ascii="Times New Roman" w:eastAsiaTheme="minorEastAsia" w:hAnsi="Times New Roman" w:cs="Times New Roman"/>
          <w:sz w:val="24"/>
          <w:szCs w:val="24"/>
        </w:rPr>
        <w:t>Weight of the volatile substance, W= (W2-W3)</w:t>
      </w:r>
      <w:r w:rsidR="00F118C9" w:rsidRPr="0097551D">
        <w:rPr>
          <w:rFonts w:ascii="Times New Roman" w:eastAsiaTheme="minorEastAsia" w:hAnsi="Times New Roman" w:cs="Times New Roman"/>
          <w:sz w:val="24"/>
          <w:szCs w:val="24"/>
        </w:rPr>
        <w:t xml:space="preserve">, </w:t>
      </w:r>
      <w:r w:rsidR="006E3E36" w:rsidRPr="0097551D">
        <w:rPr>
          <w:rFonts w:ascii="Times New Roman" w:eastAsiaTheme="minorEastAsia" w:hAnsi="Times New Roman" w:cs="Times New Roman"/>
          <w:sz w:val="24"/>
          <w:szCs w:val="24"/>
        </w:rPr>
        <w:t>After determination of Total suspended solids, ignite filter plus crucible at 500C for 20 minutes.</w:t>
      </w:r>
    </w:p>
    <w:p w:rsidR="00230571" w:rsidRPr="0097551D" w:rsidRDefault="00230571" w:rsidP="00F118C9">
      <w:pPr>
        <w:spacing w:line="360" w:lineRule="auto"/>
        <w:jc w:val="both"/>
        <w:rPr>
          <w:rFonts w:ascii="Times New Roman" w:hAnsi="Times New Roman" w:cs="Times New Roman"/>
          <w:sz w:val="24"/>
          <w:szCs w:val="24"/>
        </w:rPr>
      </w:pPr>
      <w:r w:rsidRPr="0097551D">
        <w:rPr>
          <w:rFonts w:ascii="Times New Roman" w:hAnsi="Times New Roman" w:cs="Times New Roman"/>
          <w:sz w:val="24"/>
          <w:szCs w:val="24"/>
        </w:rPr>
        <w:t>The materials and equipments used in the present work are summarized and provided in the following section under different headings.</w:t>
      </w:r>
    </w:p>
    <w:p w:rsidR="006F1190" w:rsidRPr="0097551D" w:rsidRDefault="006F1190" w:rsidP="00F118C9">
      <w:pPr>
        <w:spacing w:line="360" w:lineRule="auto"/>
        <w:jc w:val="both"/>
        <w:rPr>
          <w:rFonts w:ascii="Times New Roman" w:eastAsiaTheme="minorEastAsia" w:hAnsi="Times New Roman" w:cs="Times New Roman"/>
          <w:sz w:val="24"/>
          <w:szCs w:val="24"/>
        </w:rPr>
      </w:pPr>
    </w:p>
    <w:p w:rsidR="00230571" w:rsidRPr="0097551D" w:rsidRDefault="00230571" w:rsidP="00F118C9">
      <w:pPr>
        <w:pStyle w:val="ListParagraph"/>
        <w:numPr>
          <w:ilvl w:val="0"/>
          <w:numId w:val="19"/>
        </w:numPr>
        <w:spacing w:before="120" w:line="360" w:lineRule="auto"/>
        <w:ind w:left="720" w:hanging="630"/>
        <w:jc w:val="both"/>
        <w:rPr>
          <w:rFonts w:ascii="Times New Roman" w:hAnsi="Times New Roman" w:cs="Times New Roman"/>
          <w:sz w:val="24"/>
          <w:szCs w:val="24"/>
        </w:rPr>
      </w:pPr>
      <w:r w:rsidRPr="0097551D">
        <w:rPr>
          <w:rFonts w:ascii="Times New Roman" w:hAnsi="Times New Roman" w:cs="Times New Roman"/>
          <w:b/>
          <w:sz w:val="24"/>
          <w:szCs w:val="24"/>
        </w:rPr>
        <w:lastRenderedPageBreak/>
        <w:t xml:space="preserve">Sample collection for seawater: </w:t>
      </w:r>
      <w:r w:rsidRPr="0097551D">
        <w:rPr>
          <w:rFonts w:ascii="Times New Roman" w:hAnsi="Times New Roman" w:cs="Times New Roman"/>
          <w:sz w:val="24"/>
          <w:szCs w:val="24"/>
        </w:rPr>
        <w:t xml:space="preserve">Seawater was collected from </w:t>
      </w:r>
      <w:r w:rsidR="00C43740" w:rsidRPr="0097551D">
        <w:rPr>
          <w:rFonts w:ascii="Times New Roman" w:hAnsi="Times New Roman" w:cs="Times New Roman"/>
          <w:sz w:val="24"/>
          <w:szCs w:val="24"/>
        </w:rPr>
        <w:t>silver beach, Cuddalore</w:t>
      </w:r>
      <w:r w:rsidR="004B785C" w:rsidRPr="0097551D">
        <w:rPr>
          <w:rFonts w:ascii="Times New Roman" w:hAnsi="Times New Roman" w:cs="Times New Roman"/>
          <w:sz w:val="24"/>
          <w:szCs w:val="24"/>
        </w:rPr>
        <w:t>.</w:t>
      </w:r>
    </w:p>
    <w:p w:rsidR="004B785C" w:rsidRPr="0097551D" w:rsidRDefault="004B785C" w:rsidP="004B785C">
      <w:pPr>
        <w:pStyle w:val="ListParagraph"/>
        <w:spacing w:before="120" w:line="360" w:lineRule="auto"/>
        <w:jc w:val="both"/>
        <w:rPr>
          <w:rFonts w:ascii="Times New Roman" w:hAnsi="Times New Roman" w:cs="Times New Roman"/>
          <w:sz w:val="24"/>
          <w:szCs w:val="24"/>
        </w:rPr>
      </w:pPr>
      <w:r w:rsidRPr="0097551D">
        <w:rPr>
          <w:rFonts w:ascii="Times New Roman" w:hAnsi="Times New Roman" w:cs="Times New Roman"/>
          <w:sz w:val="24"/>
          <w:szCs w:val="24"/>
        </w:rPr>
        <w:t xml:space="preserve">Silver Beach, which is 57 km long and regarded as one of Asia's longest beaches, is located in Cuddalore, Tamil Nadu, </w:t>
      </w:r>
      <w:proofErr w:type="gramStart"/>
      <w:r w:rsidRPr="0097551D">
        <w:rPr>
          <w:rFonts w:ascii="Times New Roman" w:hAnsi="Times New Roman" w:cs="Times New Roman"/>
          <w:sz w:val="24"/>
          <w:szCs w:val="24"/>
        </w:rPr>
        <w:t>India</w:t>
      </w:r>
      <w:proofErr w:type="gramEnd"/>
      <w:r w:rsidRPr="0097551D">
        <w:rPr>
          <w:rFonts w:ascii="Times New Roman" w:hAnsi="Times New Roman" w:cs="Times New Roman"/>
          <w:sz w:val="24"/>
          <w:szCs w:val="24"/>
        </w:rPr>
        <w:t xml:space="preserve">. </w:t>
      </w:r>
      <w:proofErr w:type="gramStart"/>
      <w:r w:rsidRPr="0097551D">
        <w:rPr>
          <w:rFonts w:ascii="Times New Roman" w:hAnsi="Times New Roman" w:cs="Times New Roman"/>
          <w:sz w:val="24"/>
          <w:szCs w:val="24"/>
        </w:rPr>
        <w:t>It's</w:t>
      </w:r>
      <w:proofErr w:type="gramEnd"/>
      <w:r w:rsidRPr="0097551D">
        <w:rPr>
          <w:rFonts w:ascii="Times New Roman" w:hAnsi="Times New Roman" w:cs="Times New Roman"/>
          <w:sz w:val="24"/>
          <w:szCs w:val="24"/>
        </w:rPr>
        <w:t xml:space="preserve"> two kilometers from </w:t>
      </w:r>
      <w:proofErr w:type="spellStart"/>
      <w:r w:rsidRPr="0097551D">
        <w:rPr>
          <w:rFonts w:ascii="Times New Roman" w:hAnsi="Times New Roman" w:cs="Times New Roman"/>
          <w:sz w:val="24"/>
          <w:szCs w:val="24"/>
        </w:rPr>
        <w:t>Cuddalore's</w:t>
      </w:r>
      <w:proofErr w:type="spellEnd"/>
      <w:r w:rsidRPr="0097551D">
        <w:rPr>
          <w:rFonts w:ascii="Times New Roman" w:hAnsi="Times New Roman" w:cs="Times New Roman"/>
          <w:sz w:val="24"/>
          <w:szCs w:val="24"/>
        </w:rPr>
        <w:t xml:space="preserve"> downtown on India's southeast coast.</w:t>
      </w:r>
    </w:p>
    <w:p w:rsidR="00230571" w:rsidRPr="0097551D" w:rsidRDefault="00230571" w:rsidP="00F118C9">
      <w:pPr>
        <w:pStyle w:val="ListParagraph"/>
        <w:numPr>
          <w:ilvl w:val="0"/>
          <w:numId w:val="19"/>
        </w:numPr>
        <w:spacing w:before="120" w:line="360" w:lineRule="auto"/>
        <w:ind w:left="720" w:hanging="630"/>
        <w:jc w:val="both"/>
        <w:rPr>
          <w:rFonts w:ascii="Times New Roman" w:hAnsi="Times New Roman" w:cs="Times New Roman"/>
          <w:sz w:val="24"/>
          <w:szCs w:val="24"/>
        </w:rPr>
      </w:pPr>
      <w:r w:rsidRPr="0097551D">
        <w:rPr>
          <w:rFonts w:ascii="Times New Roman" w:hAnsi="Times New Roman" w:cs="Times New Roman"/>
          <w:b/>
          <w:sz w:val="24"/>
          <w:szCs w:val="24"/>
        </w:rPr>
        <w:t xml:space="preserve">Basic water tests on sea water: </w:t>
      </w:r>
      <w:r w:rsidRPr="0097551D">
        <w:rPr>
          <w:rFonts w:ascii="Times New Roman" w:hAnsi="Times New Roman" w:cs="Times New Roman"/>
          <w:sz w:val="24"/>
          <w:szCs w:val="24"/>
        </w:rPr>
        <w:t>The basic parameters such physical, chemical, biological characteristics of the sample water is tested by pH meter, COD tests, Hardness tests, BOD tests and its range in each parameter is noted.</w:t>
      </w:r>
    </w:p>
    <w:p w:rsidR="00230571" w:rsidRPr="0097551D" w:rsidRDefault="00230571" w:rsidP="00F118C9">
      <w:pPr>
        <w:pStyle w:val="ListParagraph"/>
        <w:numPr>
          <w:ilvl w:val="0"/>
          <w:numId w:val="19"/>
        </w:numPr>
        <w:spacing w:before="120" w:line="360" w:lineRule="auto"/>
        <w:ind w:left="720" w:hanging="630"/>
        <w:jc w:val="both"/>
        <w:rPr>
          <w:rFonts w:ascii="Times New Roman" w:hAnsi="Times New Roman" w:cs="Times New Roman"/>
          <w:sz w:val="24"/>
          <w:szCs w:val="24"/>
        </w:rPr>
      </w:pPr>
      <w:r w:rsidRPr="0097551D">
        <w:rPr>
          <w:rFonts w:ascii="Times New Roman" w:hAnsi="Times New Roman" w:cs="Times New Roman"/>
          <w:b/>
          <w:sz w:val="24"/>
          <w:szCs w:val="24"/>
        </w:rPr>
        <w:t>Desalination process:</w:t>
      </w:r>
      <w:r w:rsidRPr="0097551D">
        <w:rPr>
          <w:rFonts w:ascii="Times New Roman" w:hAnsi="Times New Roman" w:cs="Times New Roman"/>
          <w:sz w:val="24"/>
          <w:szCs w:val="24"/>
        </w:rPr>
        <w:t xml:space="preserve"> Directional solvent method is used for desalinating the sample seawater, the directional solvent used here is </w:t>
      </w:r>
      <w:proofErr w:type="spellStart"/>
      <w:r w:rsidRPr="0097551D">
        <w:rPr>
          <w:rFonts w:ascii="Times New Roman" w:hAnsi="Times New Roman" w:cs="Times New Roman"/>
          <w:sz w:val="24"/>
          <w:szCs w:val="24"/>
        </w:rPr>
        <w:t>Decanoic</w:t>
      </w:r>
      <w:proofErr w:type="spellEnd"/>
      <w:r w:rsidRPr="0097551D">
        <w:rPr>
          <w:rFonts w:ascii="Times New Roman" w:hAnsi="Times New Roman" w:cs="Times New Roman"/>
          <w:sz w:val="24"/>
          <w:szCs w:val="24"/>
        </w:rPr>
        <w:t xml:space="preserve"> acid, which is bought from</w:t>
      </w:r>
    </w:p>
    <w:p w:rsidR="00230571" w:rsidRPr="0097551D" w:rsidRDefault="00230571" w:rsidP="00F118C9">
      <w:pPr>
        <w:pStyle w:val="ListParagraph"/>
        <w:numPr>
          <w:ilvl w:val="0"/>
          <w:numId w:val="19"/>
        </w:numPr>
        <w:spacing w:before="120" w:line="360" w:lineRule="auto"/>
        <w:ind w:left="720" w:hanging="630"/>
        <w:jc w:val="both"/>
        <w:rPr>
          <w:rFonts w:ascii="Times New Roman" w:hAnsi="Times New Roman" w:cs="Times New Roman"/>
          <w:sz w:val="24"/>
          <w:szCs w:val="24"/>
        </w:rPr>
      </w:pPr>
      <w:r w:rsidRPr="0097551D">
        <w:rPr>
          <w:rFonts w:ascii="Times New Roman" w:hAnsi="Times New Roman" w:cs="Times New Roman"/>
          <w:b/>
          <w:sz w:val="24"/>
          <w:szCs w:val="24"/>
        </w:rPr>
        <w:t xml:space="preserve">Extraction of desalinated water: </w:t>
      </w:r>
      <w:r w:rsidRPr="0097551D">
        <w:rPr>
          <w:rFonts w:ascii="Times New Roman" w:hAnsi="Times New Roman" w:cs="Times New Roman"/>
          <w:sz w:val="24"/>
          <w:szCs w:val="24"/>
        </w:rPr>
        <w:t>For heating the directional solvent and extracting desalinated water, hotplate with magnetic stirrer is used.</w:t>
      </w:r>
    </w:p>
    <w:p w:rsidR="00304AEB" w:rsidRDefault="00D50B87" w:rsidP="003A3324">
      <w:pPr>
        <w:spacing w:line="240" w:lineRule="auto"/>
        <w:jc w:val="both"/>
        <w:rPr>
          <w:rFonts w:ascii="Times New Roman" w:eastAsiaTheme="minorEastAsia" w:hAnsi="Times New Roman" w:cs="Times New Roman"/>
          <w:b/>
          <w:sz w:val="24"/>
          <w:szCs w:val="24"/>
        </w:rPr>
      </w:pPr>
      <w:r w:rsidRPr="00D50B87">
        <w:rPr>
          <w:rFonts w:ascii="Times New Roman" w:eastAsiaTheme="minorEastAsia" w:hAnsi="Times New Roman" w:cs="Times New Roman"/>
          <w:b/>
          <w:sz w:val="24"/>
          <w:szCs w:val="24"/>
        </w:rPr>
        <w:t>Desalination by Directional Solvent Process</w:t>
      </w:r>
    </w:p>
    <w:p w:rsidR="00D50B87" w:rsidRDefault="00D50B87" w:rsidP="00712B09">
      <w:pPr>
        <w:spacing w:line="360" w:lineRule="auto"/>
        <w:ind w:firstLine="720"/>
        <w:jc w:val="both"/>
        <w:rPr>
          <w:rFonts w:ascii="Times New Roman" w:eastAsiaTheme="minorEastAsia" w:hAnsi="Times New Roman" w:cs="Times New Roman"/>
          <w:sz w:val="24"/>
          <w:szCs w:val="24"/>
        </w:rPr>
      </w:pPr>
      <w:r w:rsidRPr="0097551D">
        <w:rPr>
          <w:rFonts w:ascii="Times New Roman" w:eastAsiaTheme="minorEastAsia" w:hAnsi="Times New Roman" w:cs="Times New Roman"/>
          <w:sz w:val="24"/>
          <w:szCs w:val="24"/>
        </w:rPr>
        <w:t>The Directional Solvent Extraction (DSE) method is an innovative desalination technique that utilizes a solvent to extract freshwater from saline water at low temperatures. This process involves heating the directional solvent to dissolve water from the saline solution, then cooling it to precipitate pure water, effectively separating it from salts and other contaminants.</w:t>
      </w:r>
    </w:p>
    <w:p w:rsidR="0040779A" w:rsidRPr="0097551D" w:rsidRDefault="0040779A" w:rsidP="00D50B87">
      <w:pPr>
        <w:spacing w:line="360" w:lineRule="auto"/>
        <w:jc w:val="both"/>
        <w:rPr>
          <w:rFonts w:ascii="Times New Roman" w:eastAsiaTheme="minorEastAsia" w:hAnsi="Times New Roman" w:cs="Times New Roman"/>
          <w:sz w:val="24"/>
          <w:szCs w:val="24"/>
        </w:rPr>
      </w:pPr>
      <w:r w:rsidRPr="0040779A">
        <w:rPr>
          <w:rFonts w:ascii="Times New Roman" w:eastAsiaTheme="minorEastAsia" w:hAnsi="Times New Roman" w:cs="Times New Roman"/>
          <w:noProof/>
          <w:sz w:val="24"/>
          <w:szCs w:val="24"/>
          <w:lang w:val="en-IN" w:eastAsia="en-IN" w:bidi="ta-IN"/>
        </w:rPr>
        <w:drawing>
          <wp:inline distT="0" distB="0" distL="0" distR="0">
            <wp:extent cx="6233481" cy="2566930"/>
            <wp:effectExtent l="0" t="38100" r="0" b="2413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50B87" w:rsidRDefault="00D50B87" w:rsidP="00712B09">
      <w:pPr>
        <w:spacing w:line="360" w:lineRule="auto"/>
        <w:ind w:firstLine="720"/>
        <w:jc w:val="both"/>
        <w:rPr>
          <w:rFonts w:ascii="Times New Roman" w:eastAsiaTheme="minorEastAsia" w:hAnsi="Times New Roman" w:cs="Times New Roman"/>
          <w:sz w:val="24"/>
          <w:szCs w:val="24"/>
        </w:rPr>
      </w:pPr>
      <w:r w:rsidRPr="0097551D">
        <w:rPr>
          <w:rFonts w:ascii="Times New Roman" w:eastAsiaTheme="minorEastAsia" w:hAnsi="Times New Roman" w:cs="Times New Roman"/>
          <w:sz w:val="24"/>
          <w:szCs w:val="24"/>
        </w:rPr>
        <w:t xml:space="preserve">In the DSE method, the directional solvent selectively dissolves water but not salts. When heated, the solvent absorbs water from the saline solution, creating a mixture. Upon cooling, the water precipitates out, leaving the salts behind. This process allows for the extraction of </w:t>
      </w:r>
      <w:r w:rsidRPr="0097551D">
        <w:rPr>
          <w:rFonts w:ascii="Times New Roman" w:eastAsiaTheme="minorEastAsia" w:hAnsi="Times New Roman" w:cs="Times New Roman"/>
          <w:sz w:val="24"/>
          <w:szCs w:val="24"/>
        </w:rPr>
        <w:lastRenderedPageBreak/>
        <w:t>freshwater without the need for membranes or high temperatures, making it an energy-efficient alternative to traditional desalination methods.</w:t>
      </w:r>
    </w:p>
    <w:p w:rsidR="00A43CEB" w:rsidRPr="0097551D" w:rsidRDefault="00A43CEB" w:rsidP="007F7888">
      <w:pPr>
        <w:spacing w:line="360" w:lineRule="auto"/>
        <w:jc w:val="both"/>
        <w:rPr>
          <w:rFonts w:ascii="Times New Roman" w:hAnsi="Times New Roman" w:cs="Times New Roman"/>
          <w:sz w:val="24"/>
          <w:szCs w:val="24"/>
        </w:rPr>
      </w:pPr>
      <w:r w:rsidRPr="0097551D">
        <w:rPr>
          <w:rFonts w:ascii="Times New Roman" w:hAnsi="Times New Roman" w:cs="Times New Roman"/>
          <w:b/>
          <w:sz w:val="24"/>
          <w:szCs w:val="24"/>
        </w:rPr>
        <w:t xml:space="preserve">Basic water tests on recovered water: </w:t>
      </w:r>
      <w:r w:rsidRPr="0097551D">
        <w:rPr>
          <w:rFonts w:ascii="Times New Roman" w:hAnsi="Times New Roman" w:cs="Times New Roman"/>
          <w:sz w:val="24"/>
          <w:szCs w:val="24"/>
        </w:rPr>
        <w:t xml:space="preserve">The recovered water is tested for the physical, chemical and biological characteristics by the corresponding tests. </w:t>
      </w:r>
    </w:p>
    <w:p w:rsidR="00F619C8" w:rsidRPr="0097551D" w:rsidRDefault="00790CD6" w:rsidP="003A3324">
      <w:pPr>
        <w:spacing w:line="240" w:lineRule="auto"/>
        <w:jc w:val="both"/>
        <w:rPr>
          <w:rFonts w:ascii="Times New Roman" w:hAnsi="Times New Roman" w:cs="Times New Roman"/>
          <w:b/>
          <w:bCs/>
          <w:sz w:val="24"/>
          <w:szCs w:val="24"/>
        </w:rPr>
      </w:pPr>
      <w:r w:rsidRPr="0097551D">
        <w:rPr>
          <w:rFonts w:ascii="Times New Roman" w:hAnsi="Times New Roman" w:cs="Times New Roman"/>
          <w:b/>
          <w:bCs/>
          <w:sz w:val="24"/>
          <w:szCs w:val="24"/>
        </w:rPr>
        <w:t>III RESULT &amp; DISCUSSION</w:t>
      </w:r>
    </w:p>
    <w:p w:rsidR="00A43CEB" w:rsidRDefault="00E3435E" w:rsidP="003A3324">
      <w:pPr>
        <w:spacing w:line="240" w:lineRule="auto"/>
        <w:jc w:val="both"/>
        <w:rPr>
          <w:rFonts w:ascii="Times New Roman" w:hAnsi="Times New Roman" w:cs="Times New Roman"/>
          <w:b/>
          <w:bCs/>
          <w:sz w:val="24"/>
          <w:szCs w:val="24"/>
        </w:rPr>
      </w:pPr>
      <w:r w:rsidRPr="0097551D">
        <w:rPr>
          <w:rFonts w:ascii="Times New Roman" w:hAnsi="Times New Roman" w:cs="Times New Roman"/>
          <w:b/>
          <w:bCs/>
          <w:sz w:val="24"/>
          <w:szCs w:val="24"/>
        </w:rPr>
        <w:t xml:space="preserve">1. </w:t>
      </w:r>
      <w:r w:rsidR="00E63C5E" w:rsidRPr="0097551D">
        <w:rPr>
          <w:rFonts w:ascii="Times New Roman" w:hAnsi="Times New Roman" w:cs="Times New Roman"/>
          <w:b/>
          <w:bCs/>
          <w:sz w:val="24"/>
          <w:szCs w:val="24"/>
        </w:rPr>
        <w:t>To</w:t>
      </w:r>
      <w:r w:rsidR="00A43CEB">
        <w:rPr>
          <w:rFonts w:ascii="Times New Roman" w:hAnsi="Times New Roman" w:cs="Times New Roman"/>
          <w:b/>
          <w:bCs/>
          <w:sz w:val="24"/>
          <w:szCs w:val="24"/>
        </w:rPr>
        <w:t>tal Suspended Solids (TSS)</w:t>
      </w:r>
    </w:p>
    <w:p w:rsidR="00A43CEB" w:rsidRPr="007F7888" w:rsidRDefault="00A43CEB" w:rsidP="00712B09">
      <w:pPr>
        <w:spacing w:line="360" w:lineRule="auto"/>
        <w:ind w:firstLine="720"/>
        <w:jc w:val="both"/>
        <w:rPr>
          <w:rFonts w:ascii="Times New Roman" w:eastAsiaTheme="minorEastAsia" w:hAnsi="Times New Roman" w:cs="Times New Roman"/>
          <w:sz w:val="24"/>
          <w:szCs w:val="24"/>
        </w:rPr>
      </w:pPr>
      <w:r w:rsidRPr="007F7888">
        <w:rPr>
          <w:rFonts w:ascii="Times New Roman" w:eastAsiaTheme="minorEastAsia" w:hAnsi="Times New Roman" w:cs="Times New Roman"/>
          <w:sz w:val="24"/>
          <w:szCs w:val="24"/>
        </w:rPr>
        <w:t xml:space="preserve">The initial weight of the crucible (W1) was 0.022 g, the combined weight of the crucible and the sample before drying (W2) was 0.040 g, and the final weight after drying (W3) was 0.023 g. Volume of sample (V) was 20 ml. Based on these measurements, the Total suspended solids </w:t>
      </w:r>
      <w:r w:rsidR="007F7888" w:rsidRPr="007F7888">
        <w:rPr>
          <w:rFonts w:ascii="Times New Roman" w:eastAsiaTheme="minorEastAsia" w:hAnsi="Times New Roman" w:cs="Times New Roman"/>
          <w:sz w:val="24"/>
          <w:szCs w:val="24"/>
        </w:rPr>
        <w:t>(T</w:t>
      </w:r>
      <w:r w:rsidRPr="007F7888">
        <w:rPr>
          <w:rFonts w:ascii="Times New Roman" w:eastAsiaTheme="minorEastAsia" w:hAnsi="Times New Roman" w:cs="Times New Roman"/>
          <w:sz w:val="24"/>
          <w:szCs w:val="24"/>
        </w:rPr>
        <w:t>SS) in the given sample were determined to be 50 mg/L.</w:t>
      </w:r>
      <w:r w:rsidR="007F7888" w:rsidRPr="007F7888">
        <w:rPr>
          <w:rFonts w:ascii="Times New Roman" w:eastAsiaTheme="minorEastAsia" w:hAnsi="Times New Roman" w:cs="Times New Roman"/>
          <w:sz w:val="24"/>
          <w:szCs w:val="24"/>
        </w:rPr>
        <w:t xml:space="preserve"> Total </w:t>
      </w:r>
      <w:r w:rsidRPr="007F7888">
        <w:rPr>
          <w:rFonts w:ascii="Times New Roman" w:eastAsiaTheme="minorEastAsia" w:hAnsi="Times New Roman" w:cs="Times New Roman"/>
          <w:sz w:val="24"/>
          <w:szCs w:val="24"/>
        </w:rPr>
        <w:t>suspended solids present in the given sample was found to be 50 mg/l.</w:t>
      </w:r>
    </w:p>
    <w:p w:rsidR="009812B9" w:rsidRPr="009812B9" w:rsidRDefault="009812B9" w:rsidP="00712B09">
      <w:pPr>
        <w:spacing w:line="360" w:lineRule="auto"/>
        <w:ind w:firstLine="720"/>
        <w:jc w:val="both"/>
        <w:rPr>
          <w:rFonts w:ascii="Times New Roman" w:eastAsia="Times New Roman" w:hAnsi="Times New Roman" w:cs="Times New Roman"/>
          <w:sz w:val="24"/>
          <w:szCs w:val="24"/>
        </w:rPr>
      </w:pPr>
      <w:r w:rsidRPr="009812B9">
        <w:rPr>
          <w:rFonts w:ascii="Times New Roman" w:eastAsiaTheme="minorEastAsia" w:hAnsi="Times New Roman" w:cs="Times New Roman"/>
          <w:sz w:val="24"/>
          <w:szCs w:val="24"/>
        </w:rPr>
        <w:t>The Central Pollution Control Board (CPCB) of India states that the following are normally the acceptable levels for TSS in wastewater: 100 mg/L for domestic sewage and 100 mg/L for industrial effluents</w:t>
      </w:r>
      <w:r w:rsidR="00712B09">
        <w:rPr>
          <w:rFonts w:ascii="Times New Roman" w:eastAsiaTheme="minorEastAsia" w:hAnsi="Times New Roman" w:cs="Times New Roman"/>
          <w:sz w:val="24"/>
          <w:szCs w:val="24"/>
        </w:rPr>
        <w:t xml:space="preserve">. </w:t>
      </w:r>
      <w:r w:rsidRPr="009812B9">
        <w:rPr>
          <w:rFonts w:ascii="Times New Roman" w:eastAsiaTheme="minorEastAsia" w:hAnsi="Times New Roman" w:cs="Times New Roman"/>
          <w:sz w:val="24"/>
          <w:szCs w:val="24"/>
        </w:rPr>
        <w:t xml:space="preserve">The sample's total suspended solids (TSS) level of 50 mg/L is well within the 100 mg/L allowable limits for home sewage and industrial effluents established by the Central Pollution Control Board (CPCB) of India. </w:t>
      </w:r>
    </w:p>
    <w:p w:rsidR="00A43CEB" w:rsidRDefault="001060BA" w:rsidP="003A332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Total </w:t>
      </w:r>
      <w:proofErr w:type="spellStart"/>
      <w:r>
        <w:rPr>
          <w:rFonts w:ascii="Times New Roman" w:hAnsi="Times New Roman" w:cs="Times New Roman"/>
          <w:b/>
          <w:bCs/>
          <w:sz w:val="24"/>
          <w:szCs w:val="24"/>
        </w:rPr>
        <w:t>Disolved</w:t>
      </w:r>
      <w:proofErr w:type="spellEnd"/>
      <w:r w:rsidR="00A43CEB">
        <w:rPr>
          <w:rFonts w:ascii="Times New Roman" w:hAnsi="Times New Roman" w:cs="Times New Roman"/>
          <w:b/>
          <w:bCs/>
          <w:sz w:val="24"/>
          <w:szCs w:val="24"/>
        </w:rPr>
        <w:t xml:space="preserve"> Solids</w:t>
      </w:r>
    </w:p>
    <w:p w:rsidR="00F24E69" w:rsidRDefault="0060735A" w:rsidP="00712B09">
      <w:pPr>
        <w:spacing w:line="360" w:lineRule="auto"/>
        <w:ind w:firstLine="720"/>
        <w:jc w:val="both"/>
        <w:rPr>
          <w:rFonts w:ascii="Times New Roman" w:eastAsiaTheme="minorEastAsia" w:hAnsi="Times New Roman" w:cs="Times New Roman"/>
          <w:sz w:val="24"/>
          <w:szCs w:val="24"/>
        </w:rPr>
      </w:pPr>
      <w:r w:rsidRPr="00CA3987">
        <w:rPr>
          <w:rFonts w:ascii="Times New Roman" w:eastAsiaTheme="minorEastAsia" w:hAnsi="Times New Roman" w:cs="Times New Roman"/>
          <w:sz w:val="24"/>
          <w:szCs w:val="24"/>
        </w:rPr>
        <w:t xml:space="preserve">The initial weight </w:t>
      </w:r>
      <w:r w:rsidR="00A43CEB" w:rsidRPr="00CA3987">
        <w:rPr>
          <w:rFonts w:ascii="Times New Roman" w:eastAsiaTheme="minorEastAsia" w:hAnsi="Times New Roman" w:cs="Times New Roman"/>
          <w:sz w:val="24"/>
          <w:szCs w:val="24"/>
        </w:rPr>
        <w:t xml:space="preserve">of the crucible (W1) was 0.022 </w:t>
      </w:r>
      <w:r w:rsidRPr="00CA3987">
        <w:rPr>
          <w:rFonts w:ascii="Times New Roman" w:eastAsiaTheme="minorEastAsia" w:hAnsi="Times New Roman" w:cs="Times New Roman"/>
          <w:sz w:val="24"/>
          <w:szCs w:val="24"/>
        </w:rPr>
        <w:t>g, the combined weight of the crucible and the sampl</w:t>
      </w:r>
      <w:r w:rsidR="00A43CEB" w:rsidRPr="00CA3987">
        <w:rPr>
          <w:rFonts w:ascii="Times New Roman" w:eastAsiaTheme="minorEastAsia" w:hAnsi="Times New Roman" w:cs="Times New Roman"/>
          <w:sz w:val="24"/>
          <w:szCs w:val="24"/>
        </w:rPr>
        <w:t xml:space="preserve">e before drying (W2) was 0.040 </w:t>
      </w:r>
      <w:r w:rsidRPr="00CA3987">
        <w:rPr>
          <w:rFonts w:ascii="Times New Roman" w:eastAsiaTheme="minorEastAsia" w:hAnsi="Times New Roman" w:cs="Times New Roman"/>
          <w:sz w:val="24"/>
          <w:szCs w:val="24"/>
        </w:rPr>
        <w:t>g, and the final weight after dryi</w:t>
      </w:r>
      <w:r w:rsidR="00A43CEB" w:rsidRPr="00CA3987">
        <w:rPr>
          <w:rFonts w:ascii="Times New Roman" w:eastAsiaTheme="minorEastAsia" w:hAnsi="Times New Roman" w:cs="Times New Roman"/>
          <w:sz w:val="24"/>
          <w:szCs w:val="24"/>
        </w:rPr>
        <w:t xml:space="preserve">ng (W3) was 0.023 </w:t>
      </w:r>
      <w:r w:rsidRPr="00CA3987">
        <w:rPr>
          <w:rFonts w:ascii="Times New Roman" w:eastAsiaTheme="minorEastAsia" w:hAnsi="Times New Roman" w:cs="Times New Roman"/>
          <w:sz w:val="24"/>
          <w:szCs w:val="24"/>
        </w:rPr>
        <w:t xml:space="preserve">g. </w:t>
      </w:r>
      <w:r w:rsidR="00A43CEB" w:rsidRPr="00CA3987">
        <w:rPr>
          <w:rFonts w:ascii="Times New Roman" w:eastAsiaTheme="minorEastAsia" w:hAnsi="Times New Roman" w:cs="Times New Roman"/>
          <w:sz w:val="24"/>
          <w:szCs w:val="24"/>
        </w:rPr>
        <w:t xml:space="preserve">Volume of sample (V) was 20 ml. </w:t>
      </w:r>
      <w:r w:rsidRPr="00CA3987">
        <w:rPr>
          <w:rFonts w:ascii="Times New Roman" w:eastAsiaTheme="minorEastAsia" w:hAnsi="Times New Roman" w:cs="Times New Roman"/>
          <w:sz w:val="24"/>
          <w:szCs w:val="24"/>
        </w:rPr>
        <w:t xml:space="preserve">Based on these measurements, the volatile suspended solids (VSS) in the given </w:t>
      </w:r>
      <w:r w:rsidR="00A43CEB" w:rsidRPr="00CA3987">
        <w:rPr>
          <w:rFonts w:ascii="Times New Roman" w:eastAsiaTheme="minorEastAsia" w:hAnsi="Times New Roman" w:cs="Times New Roman"/>
          <w:sz w:val="24"/>
          <w:szCs w:val="24"/>
        </w:rPr>
        <w:t xml:space="preserve">sample were determined to be </w:t>
      </w:r>
      <w:r w:rsidR="00CF7F23" w:rsidRPr="00CA3987">
        <w:rPr>
          <w:rFonts w:ascii="Times New Roman" w:eastAsiaTheme="minorEastAsia" w:hAnsi="Times New Roman" w:cs="Times New Roman"/>
          <w:sz w:val="24"/>
          <w:szCs w:val="24"/>
        </w:rPr>
        <w:t>8</w:t>
      </w:r>
      <w:r w:rsidRPr="00CA3987">
        <w:rPr>
          <w:rFonts w:ascii="Times New Roman" w:eastAsiaTheme="minorEastAsia" w:hAnsi="Times New Roman" w:cs="Times New Roman"/>
          <w:sz w:val="24"/>
          <w:szCs w:val="24"/>
        </w:rPr>
        <w:t>5</w:t>
      </w:r>
      <w:r w:rsidR="00A43CEB" w:rsidRPr="00CA3987">
        <w:rPr>
          <w:rFonts w:ascii="Times New Roman" w:eastAsiaTheme="minorEastAsia" w:hAnsi="Times New Roman" w:cs="Times New Roman"/>
          <w:sz w:val="24"/>
          <w:szCs w:val="24"/>
        </w:rPr>
        <w:t>0</w:t>
      </w:r>
      <w:r w:rsidRPr="00CA3987">
        <w:rPr>
          <w:rFonts w:ascii="Times New Roman" w:eastAsiaTheme="minorEastAsia" w:hAnsi="Times New Roman" w:cs="Times New Roman"/>
          <w:sz w:val="24"/>
          <w:szCs w:val="24"/>
        </w:rPr>
        <w:t xml:space="preserve"> mg/</w:t>
      </w:r>
      <w:proofErr w:type="spellStart"/>
      <w:r w:rsidRPr="00CA3987">
        <w:rPr>
          <w:rFonts w:ascii="Times New Roman" w:eastAsiaTheme="minorEastAsia" w:hAnsi="Times New Roman" w:cs="Times New Roman"/>
          <w:sz w:val="24"/>
          <w:szCs w:val="24"/>
        </w:rPr>
        <w:t>L.</w:t>
      </w:r>
      <w:r w:rsidR="00F24E69" w:rsidRPr="00CA3987">
        <w:rPr>
          <w:rFonts w:ascii="Times New Roman" w:eastAsiaTheme="minorEastAsia" w:hAnsi="Times New Roman" w:cs="Times New Roman"/>
          <w:sz w:val="24"/>
          <w:szCs w:val="24"/>
        </w:rPr>
        <w:t>Volatile</w:t>
      </w:r>
      <w:proofErr w:type="spellEnd"/>
      <w:r w:rsidR="00F24E69" w:rsidRPr="00CA3987">
        <w:rPr>
          <w:rFonts w:ascii="Times New Roman" w:eastAsiaTheme="minorEastAsia" w:hAnsi="Times New Roman" w:cs="Times New Roman"/>
          <w:sz w:val="24"/>
          <w:szCs w:val="24"/>
        </w:rPr>
        <w:t xml:space="preserve"> suspended solids present in the g</w:t>
      </w:r>
      <w:r w:rsidR="00A43CEB" w:rsidRPr="00CA3987">
        <w:rPr>
          <w:rFonts w:ascii="Times New Roman" w:eastAsiaTheme="minorEastAsia" w:hAnsi="Times New Roman" w:cs="Times New Roman"/>
          <w:sz w:val="24"/>
          <w:szCs w:val="24"/>
        </w:rPr>
        <w:t xml:space="preserve">iven sample was found to be </w:t>
      </w:r>
      <w:r w:rsidR="00CF7F23" w:rsidRPr="00CA3987">
        <w:rPr>
          <w:rFonts w:ascii="Times New Roman" w:eastAsiaTheme="minorEastAsia" w:hAnsi="Times New Roman" w:cs="Times New Roman"/>
          <w:sz w:val="24"/>
          <w:szCs w:val="24"/>
        </w:rPr>
        <w:t>8</w:t>
      </w:r>
      <w:r w:rsidR="00A43CEB" w:rsidRPr="00CA3987">
        <w:rPr>
          <w:rFonts w:ascii="Times New Roman" w:eastAsiaTheme="minorEastAsia" w:hAnsi="Times New Roman" w:cs="Times New Roman"/>
          <w:sz w:val="24"/>
          <w:szCs w:val="24"/>
        </w:rPr>
        <w:t>50</w:t>
      </w:r>
      <w:r w:rsidR="00F24E69" w:rsidRPr="00CA3987">
        <w:rPr>
          <w:rFonts w:ascii="Times New Roman" w:eastAsiaTheme="minorEastAsia" w:hAnsi="Times New Roman" w:cs="Times New Roman"/>
          <w:sz w:val="24"/>
          <w:szCs w:val="24"/>
        </w:rPr>
        <w:t xml:space="preserve"> mg/l</w:t>
      </w:r>
      <w:r w:rsidR="008573AD" w:rsidRPr="00CA3987">
        <w:rPr>
          <w:rFonts w:ascii="Times New Roman" w:eastAsiaTheme="minorEastAsia" w:hAnsi="Times New Roman" w:cs="Times New Roman"/>
          <w:sz w:val="24"/>
          <w:szCs w:val="24"/>
        </w:rPr>
        <w:t>.</w:t>
      </w:r>
    </w:p>
    <w:p w:rsidR="00494292" w:rsidRDefault="00494292" w:rsidP="00712B09">
      <w:pPr>
        <w:spacing w:line="360" w:lineRule="auto"/>
        <w:ind w:firstLine="720"/>
        <w:jc w:val="both"/>
        <w:rPr>
          <w:rFonts w:ascii="Times New Roman" w:eastAsiaTheme="minorEastAsia" w:hAnsi="Times New Roman" w:cs="Times New Roman"/>
          <w:sz w:val="24"/>
          <w:szCs w:val="24"/>
        </w:rPr>
      </w:pPr>
      <w:r w:rsidRPr="003E6824">
        <w:rPr>
          <w:rFonts w:ascii="Times New Roman" w:eastAsiaTheme="minorEastAsia" w:hAnsi="Times New Roman" w:cs="Times New Roman"/>
          <w:sz w:val="24"/>
          <w:szCs w:val="24"/>
        </w:rPr>
        <w:t xml:space="preserve">The Indian standard permissible limits for </w:t>
      </w:r>
      <w:r w:rsidR="001060BA" w:rsidRPr="003E6824">
        <w:rPr>
          <w:rFonts w:ascii="Times New Roman" w:eastAsiaTheme="minorEastAsia" w:hAnsi="Times New Roman" w:cs="Times New Roman"/>
          <w:sz w:val="24"/>
          <w:szCs w:val="24"/>
        </w:rPr>
        <w:t>TDS</w:t>
      </w:r>
      <w:r w:rsidRPr="003E6824">
        <w:rPr>
          <w:rFonts w:ascii="Times New Roman" w:eastAsiaTheme="minorEastAsia" w:hAnsi="Times New Roman" w:cs="Times New Roman"/>
          <w:sz w:val="24"/>
          <w:szCs w:val="24"/>
        </w:rPr>
        <w:t xml:space="preserve"> in various types of water can vary based on the context (e.g., treated effluent, industrial effluents, etc.). However, for typical effluent discharge standard</w:t>
      </w:r>
      <w:r w:rsidR="001060BA" w:rsidRPr="003E6824">
        <w:rPr>
          <w:rFonts w:ascii="Times New Roman" w:eastAsiaTheme="minorEastAsia" w:hAnsi="Times New Roman" w:cs="Times New Roman"/>
          <w:sz w:val="24"/>
          <w:szCs w:val="24"/>
        </w:rPr>
        <w:t>s, the permissible limit for TDS</w:t>
      </w:r>
      <w:r w:rsidRPr="003E6824">
        <w:rPr>
          <w:rFonts w:ascii="Times New Roman" w:eastAsiaTheme="minorEastAsia" w:hAnsi="Times New Roman" w:cs="Times New Roman"/>
          <w:sz w:val="24"/>
          <w:szCs w:val="24"/>
        </w:rPr>
        <w:t xml:space="preserve"> is generally around </w:t>
      </w:r>
      <w:r w:rsidR="00667F4A" w:rsidRPr="00BB1334">
        <w:rPr>
          <w:rFonts w:ascii="Times New Roman" w:eastAsiaTheme="minorEastAsia" w:hAnsi="Times New Roman" w:cs="Times New Roman"/>
          <w:bCs/>
          <w:sz w:val="24"/>
          <w:szCs w:val="24"/>
        </w:rPr>
        <w:t>2</w:t>
      </w:r>
      <w:r w:rsidRPr="00BB1334">
        <w:rPr>
          <w:rFonts w:ascii="Times New Roman" w:eastAsiaTheme="minorEastAsia" w:hAnsi="Times New Roman" w:cs="Times New Roman"/>
          <w:bCs/>
          <w:sz w:val="24"/>
          <w:szCs w:val="24"/>
        </w:rPr>
        <w:t>00 mg/L</w:t>
      </w:r>
      <w:r w:rsidRPr="003E6824">
        <w:rPr>
          <w:rFonts w:ascii="Times New Roman" w:eastAsiaTheme="minorEastAsia" w:hAnsi="Times New Roman" w:cs="Times New Roman"/>
          <w:sz w:val="24"/>
          <w:szCs w:val="24"/>
        </w:rPr>
        <w:t xml:space="preserve"> for most discharge applications as per the Central Pollution Control Board (CPCB) guidelines.</w:t>
      </w:r>
    </w:p>
    <w:p w:rsidR="001060BA" w:rsidRPr="003E6824" w:rsidRDefault="00D610D9" w:rsidP="00712B09">
      <w:pPr>
        <w:spacing w:line="360" w:lineRule="auto"/>
        <w:ind w:firstLine="720"/>
        <w:jc w:val="both"/>
        <w:rPr>
          <w:rFonts w:ascii="Times New Roman" w:eastAsiaTheme="minorEastAsia" w:hAnsi="Times New Roman" w:cs="Times New Roman"/>
          <w:sz w:val="24"/>
          <w:szCs w:val="24"/>
        </w:rPr>
      </w:pPr>
      <w:r w:rsidRPr="003E6824">
        <w:rPr>
          <w:rFonts w:ascii="Times New Roman" w:eastAsiaTheme="minorEastAsia" w:hAnsi="Times New Roman" w:cs="Times New Roman"/>
          <w:sz w:val="24"/>
          <w:szCs w:val="24"/>
        </w:rPr>
        <w:t xml:space="preserve">After </w:t>
      </w:r>
      <w:proofErr w:type="gramStart"/>
      <w:r w:rsidRPr="003E6824">
        <w:rPr>
          <w:rFonts w:ascii="Times New Roman" w:eastAsiaTheme="minorEastAsia" w:hAnsi="Times New Roman" w:cs="Times New Roman"/>
          <w:sz w:val="24"/>
          <w:szCs w:val="24"/>
        </w:rPr>
        <w:t>treatment ,</w:t>
      </w:r>
      <w:proofErr w:type="gramEnd"/>
      <w:r w:rsidR="001060BA" w:rsidRPr="003E6824">
        <w:rPr>
          <w:rFonts w:ascii="Times New Roman" w:eastAsiaTheme="minorEastAsia" w:hAnsi="Times New Roman" w:cs="Times New Roman"/>
          <w:sz w:val="24"/>
          <w:szCs w:val="24"/>
        </w:rPr>
        <w:t xml:space="preserve"> </w:t>
      </w:r>
      <w:r w:rsidRPr="003E6824">
        <w:rPr>
          <w:rFonts w:ascii="Times New Roman" w:eastAsiaTheme="minorEastAsia" w:hAnsi="Times New Roman" w:cs="Times New Roman"/>
          <w:sz w:val="24"/>
          <w:szCs w:val="24"/>
        </w:rPr>
        <w:t xml:space="preserve">The initial weight of the crucible (W1) was 0.022 g, the combined weight of the crucible and sample before drying (W2) was 0.028 g, and the final weight after drying (W3) was 0.024 g. The volume of the sample (V) was 20 </w:t>
      </w:r>
      <w:proofErr w:type="spellStart"/>
      <w:r w:rsidRPr="003E6824">
        <w:rPr>
          <w:rFonts w:ascii="Times New Roman" w:eastAsiaTheme="minorEastAsia" w:hAnsi="Times New Roman" w:cs="Times New Roman"/>
          <w:sz w:val="24"/>
          <w:szCs w:val="24"/>
        </w:rPr>
        <w:t>mL.</w:t>
      </w:r>
      <w:proofErr w:type="spellEnd"/>
      <w:r w:rsidRPr="003E6824">
        <w:rPr>
          <w:rFonts w:ascii="Times New Roman" w:eastAsiaTheme="minorEastAsia" w:hAnsi="Times New Roman" w:cs="Times New Roman"/>
          <w:sz w:val="24"/>
          <w:szCs w:val="24"/>
        </w:rPr>
        <w:t xml:space="preserve"> Based on these </w:t>
      </w:r>
      <w:r w:rsidRPr="003E6824">
        <w:rPr>
          <w:rFonts w:ascii="Times New Roman" w:eastAsiaTheme="minorEastAsia" w:hAnsi="Times New Roman" w:cs="Times New Roman"/>
          <w:sz w:val="24"/>
          <w:szCs w:val="24"/>
        </w:rPr>
        <w:lastRenderedPageBreak/>
        <w:t>measurements, the volatile suspended solids (VSS) in the sample were calculated to be 200 mg/L.</w:t>
      </w:r>
      <w:r w:rsidR="00712B09">
        <w:rPr>
          <w:rFonts w:ascii="Times New Roman" w:eastAsiaTheme="minorEastAsia" w:hAnsi="Times New Roman" w:cs="Times New Roman"/>
          <w:sz w:val="24"/>
          <w:szCs w:val="24"/>
        </w:rPr>
        <w:t xml:space="preserve"> </w:t>
      </w:r>
      <w:r w:rsidR="001060BA" w:rsidRPr="003E6824">
        <w:rPr>
          <w:rFonts w:ascii="Times New Roman" w:eastAsiaTheme="minorEastAsia" w:hAnsi="Times New Roman" w:cs="Times New Roman"/>
          <w:sz w:val="24"/>
          <w:szCs w:val="24"/>
        </w:rPr>
        <w:t>According to the Bureau of Indian Standards (BIS), the upper limit of TDS levels in water is 500 mg/L. The TDS level recommended by WHO, however, is 300 mg/L.</w:t>
      </w:r>
    </w:p>
    <w:p w:rsidR="00F24E69" w:rsidRPr="0097551D" w:rsidRDefault="00E3435E" w:rsidP="003A3324">
      <w:pPr>
        <w:spacing w:line="240" w:lineRule="auto"/>
        <w:jc w:val="both"/>
        <w:rPr>
          <w:rFonts w:ascii="Times New Roman" w:eastAsiaTheme="minorEastAsia" w:hAnsi="Times New Roman" w:cs="Times New Roman"/>
          <w:b/>
          <w:bCs/>
          <w:sz w:val="24"/>
          <w:szCs w:val="24"/>
        </w:rPr>
      </w:pPr>
      <w:r w:rsidRPr="0097551D">
        <w:rPr>
          <w:rFonts w:ascii="Times New Roman" w:eastAsiaTheme="minorEastAsia" w:hAnsi="Times New Roman" w:cs="Times New Roman"/>
          <w:b/>
          <w:bCs/>
          <w:sz w:val="24"/>
          <w:szCs w:val="24"/>
        </w:rPr>
        <w:t xml:space="preserve">2. </w:t>
      </w:r>
      <w:r w:rsidR="00F24E69" w:rsidRPr="0097551D">
        <w:rPr>
          <w:rFonts w:ascii="Times New Roman" w:eastAsiaTheme="minorEastAsia" w:hAnsi="Times New Roman" w:cs="Times New Roman"/>
          <w:b/>
          <w:bCs/>
          <w:sz w:val="24"/>
          <w:szCs w:val="24"/>
        </w:rPr>
        <w:t xml:space="preserve">Chemical Oxygen </w:t>
      </w:r>
      <w:proofErr w:type="gramStart"/>
      <w:r w:rsidR="00F24E69" w:rsidRPr="0097551D">
        <w:rPr>
          <w:rFonts w:ascii="Times New Roman" w:eastAsiaTheme="minorEastAsia" w:hAnsi="Times New Roman" w:cs="Times New Roman"/>
          <w:b/>
          <w:bCs/>
          <w:sz w:val="24"/>
          <w:szCs w:val="24"/>
        </w:rPr>
        <w:t>Demand(</w:t>
      </w:r>
      <w:proofErr w:type="gramEnd"/>
      <w:r w:rsidR="00F24E69" w:rsidRPr="0097551D">
        <w:rPr>
          <w:rFonts w:ascii="Times New Roman" w:eastAsiaTheme="minorEastAsia" w:hAnsi="Times New Roman" w:cs="Times New Roman"/>
          <w:b/>
          <w:bCs/>
          <w:sz w:val="24"/>
          <w:szCs w:val="24"/>
        </w:rPr>
        <w:t>COD)</w:t>
      </w:r>
    </w:p>
    <w:p w:rsidR="00DC7207" w:rsidRPr="00712B09" w:rsidRDefault="00E12D58" w:rsidP="00712B09">
      <w:pPr>
        <w:spacing w:line="360" w:lineRule="auto"/>
        <w:ind w:firstLine="720"/>
        <w:jc w:val="both"/>
        <w:rPr>
          <w:rFonts w:ascii="Times New Roman" w:eastAsiaTheme="minorEastAsia" w:hAnsi="Times New Roman" w:cs="Times New Roman"/>
          <w:sz w:val="24"/>
          <w:szCs w:val="24"/>
        </w:rPr>
      </w:pPr>
      <w:r w:rsidRPr="00712B09">
        <w:rPr>
          <w:rFonts w:ascii="Times New Roman" w:eastAsiaTheme="minorEastAsia" w:hAnsi="Times New Roman" w:cs="Times New Roman"/>
          <w:sz w:val="24"/>
          <w:szCs w:val="24"/>
        </w:rPr>
        <w:t>The kind of discharge determines the acceptable COD levels in treated wastewater according to Indian guidelines.</w:t>
      </w:r>
      <w:r w:rsidR="00D6010E" w:rsidRPr="00712B09">
        <w:rPr>
          <w:rFonts w:ascii="Times New Roman" w:eastAsiaTheme="minorEastAsia" w:hAnsi="Times New Roman" w:cs="Times New Roman"/>
          <w:sz w:val="24"/>
          <w:szCs w:val="24"/>
        </w:rPr>
        <w:t xml:space="preserve"> </w:t>
      </w:r>
      <w:proofErr w:type="gramStart"/>
      <w:r w:rsidR="00D6010E" w:rsidRPr="00712B09">
        <w:rPr>
          <w:rFonts w:ascii="Times New Roman" w:eastAsiaTheme="minorEastAsia" w:hAnsi="Times New Roman" w:cs="Times New Roman"/>
          <w:sz w:val="24"/>
          <w:szCs w:val="24"/>
        </w:rPr>
        <w:t>(</w:t>
      </w:r>
      <w:r w:rsidRPr="00712B09">
        <w:rPr>
          <w:rFonts w:ascii="Times New Roman" w:eastAsiaTheme="minorEastAsia" w:hAnsi="Times New Roman" w:cs="Times New Roman"/>
          <w:sz w:val="24"/>
          <w:szCs w:val="24"/>
        </w:rPr>
        <w:t>Centra</w:t>
      </w:r>
      <w:r w:rsidR="00D6010E" w:rsidRPr="00712B09">
        <w:rPr>
          <w:rFonts w:ascii="Times New Roman" w:eastAsiaTheme="minorEastAsia" w:hAnsi="Times New Roman" w:cs="Times New Roman"/>
          <w:sz w:val="24"/>
          <w:szCs w:val="24"/>
        </w:rPr>
        <w:t>l Pollution Control Board)</w:t>
      </w:r>
      <w:r w:rsidR="00712B09">
        <w:rPr>
          <w:rFonts w:ascii="Times New Roman" w:eastAsiaTheme="minorEastAsia" w:hAnsi="Times New Roman" w:cs="Times New Roman"/>
          <w:sz w:val="24"/>
          <w:szCs w:val="24"/>
        </w:rPr>
        <w:t>.</w:t>
      </w:r>
      <w:proofErr w:type="gramEnd"/>
      <w:r w:rsidR="00712B09">
        <w:rPr>
          <w:rFonts w:ascii="Times New Roman" w:eastAsiaTheme="minorEastAsia" w:hAnsi="Times New Roman" w:cs="Times New Roman"/>
          <w:sz w:val="24"/>
          <w:szCs w:val="24"/>
        </w:rPr>
        <w:t xml:space="preserve">  </w:t>
      </w:r>
      <w:r w:rsidR="00712B09">
        <w:rPr>
          <w:rFonts w:ascii="Times New Roman" w:eastAsiaTheme="minorEastAsia" w:hAnsi="Times New Roman" w:cs="Times New Roman"/>
          <w:sz w:val="24"/>
          <w:szCs w:val="24"/>
        </w:rPr>
        <w:br/>
      </w:r>
      <w:r w:rsidRPr="00712B09">
        <w:rPr>
          <w:rFonts w:ascii="Times New Roman" w:eastAsiaTheme="minorEastAsia" w:hAnsi="Times New Roman" w:cs="Times New Roman"/>
          <w:sz w:val="24"/>
          <w:szCs w:val="24"/>
        </w:rPr>
        <w:t xml:space="preserve">COD should not be more than 250 mg/L when disposed </w:t>
      </w:r>
      <w:r w:rsidR="00712B09">
        <w:rPr>
          <w:rFonts w:ascii="Times New Roman" w:eastAsiaTheme="minorEastAsia" w:hAnsi="Times New Roman" w:cs="Times New Roman"/>
          <w:sz w:val="24"/>
          <w:szCs w:val="24"/>
        </w:rPr>
        <w:t xml:space="preserve">of in inland surface waters. </w:t>
      </w:r>
      <w:r w:rsidR="00712B09">
        <w:rPr>
          <w:rFonts w:ascii="Times New Roman" w:eastAsiaTheme="minorEastAsia" w:hAnsi="Times New Roman" w:cs="Times New Roman"/>
          <w:sz w:val="24"/>
          <w:szCs w:val="24"/>
        </w:rPr>
        <w:br/>
      </w:r>
      <w:r w:rsidRPr="00712B09">
        <w:rPr>
          <w:rFonts w:ascii="Times New Roman" w:eastAsiaTheme="minorEastAsia" w:hAnsi="Times New Roman" w:cs="Times New Roman"/>
          <w:sz w:val="24"/>
          <w:szCs w:val="24"/>
        </w:rPr>
        <w:t xml:space="preserve">COD should not be more than 100 mg/L when disposed of </w:t>
      </w:r>
      <w:r w:rsidR="00712B09">
        <w:rPr>
          <w:rFonts w:ascii="Times New Roman" w:eastAsiaTheme="minorEastAsia" w:hAnsi="Times New Roman" w:cs="Times New Roman"/>
          <w:sz w:val="24"/>
          <w:szCs w:val="24"/>
        </w:rPr>
        <w:t xml:space="preserve">on land used for irrigation. </w:t>
      </w:r>
      <w:r w:rsidR="00712B09">
        <w:rPr>
          <w:rFonts w:ascii="Times New Roman" w:eastAsiaTheme="minorEastAsia" w:hAnsi="Times New Roman" w:cs="Times New Roman"/>
          <w:sz w:val="24"/>
          <w:szCs w:val="24"/>
        </w:rPr>
        <w:br/>
      </w:r>
      <w:r w:rsidR="00DC7207" w:rsidRPr="00712B09">
        <w:rPr>
          <w:rFonts w:ascii="Times New Roman" w:eastAsia="Times New Roman" w:hAnsi="Times New Roman" w:cs="Times New Roman"/>
          <w:sz w:val="24"/>
          <w:szCs w:val="24"/>
        </w:rPr>
        <w:t>While COD is not typically included in primary drinking water standards, a high COD indicates contamination and unsuitability for drinking water without extensive treatment.</w:t>
      </w:r>
    </w:p>
    <w:p w:rsidR="00301219" w:rsidRPr="00712B09" w:rsidRDefault="00301219" w:rsidP="007A3A14">
      <w:pPr>
        <w:spacing w:line="360" w:lineRule="auto"/>
        <w:jc w:val="both"/>
        <w:rPr>
          <w:rFonts w:ascii="Times New Roman" w:eastAsiaTheme="minorEastAsia" w:hAnsi="Times New Roman" w:cs="Times New Roman"/>
          <w:b/>
          <w:sz w:val="24"/>
          <w:szCs w:val="24"/>
        </w:rPr>
      </w:pPr>
      <w:r w:rsidRPr="00301219">
        <w:rPr>
          <w:rFonts w:ascii="Times New Roman" w:eastAsiaTheme="minorEastAsia" w:hAnsi="Times New Roman" w:cs="Times New Roman"/>
          <w:b/>
          <w:sz w:val="24"/>
          <w:szCs w:val="24"/>
        </w:rPr>
        <w:t>Before Treatment</w:t>
      </w:r>
      <w:r w:rsidR="00712B09">
        <w:rPr>
          <w:rFonts w:ascii="Times New Roman" w:eastAsiaTheme="minorEastAsia" w:hAnsi="Times New Roman" w:cs="Times New Roman"/>
          <w:b/>
          <w:sz w:val="24"/>
          <w:szCs w:val="24"/>
        </w:rPr>
        <w:t xml:space="preserve"> : </w:t>
      </w:r>
      <w:r w:rsidR="0060735A" w:rsidRPr="009B48D9">
        <w:rPr>
          <w:rFonts w:ascii="Times New Roman" w:eastAsiaTheme="minorEastAsia" w:hAnsi="Times New Roman" w:cs="Times New Roman"/>
          <w:sz w:val="24"/>
          <w:szCs w:val="24"/>
        </w:rPr>
        <w:t xml:space="preserve">The determination of the oxygen consumed by the wastewater sample was carried out using a burette filled with the standard FAS solution, with 1-2 drops of </w:t>
      </w:r>
      <w:proofErr w:type="spellStart"/>
      <w:r w:rsidR="0060735A" w:rsidRPr="009B48D9">
        <w:rPr>
          <w:rFonts w:ascii="Times New Roman" w:eastAsiaTheme="minorEastAsia" w:hAnsi="Times New Roman" w:cs="Times New Roman"/>
          <w:sz w:val="24"/>
          <w:szCs w:val="24"/>
        </w:rPr>
        <w:t>ferroin</w:t>
      </w:r>
      <w:proofErr w:type="spellEnd"/>
      <w:r w:rsidR="0060735A" w:rsidRPr="009B48D9">
        <w:rPr>
          <w:rFonts w:ascii="Times New Roman" w:eastAsiaTheme="minorEastAsia" w:hAnsi="Times New Roman" w:cs="Times New Roman"/>
          <w:sz w:val="24"/>
          <w:szCs w:val="24"/>
        </w:rPr>
        <w:t xml:space="preserve"> indicator as the endpoint detector. The endpoint was noted when the solution changed from blue-green to reddish-brown. The back </w:t>
      </w:r>
      <w:proofErr w:type="spellStart"/>
      <w:r w:rsidR="0060735A" w:rsidRPr="009B48D9">
        <w:rPr>
          <w:rFonts w:ascii="Times New Roman" w:eastAsiaTheme="minorEastAsia" w:hAnsi="Times New Roman" w:cs="Times New Roman"/>
          <w:sz w:val="24"/>
          <w:szCs w:val="24"/>
        </w:rPr>
        <w:t>titre</w:t>
      </w:r>
      <w:proofErr w:type="spellEnd"/>
      <w:r w:rsidR="0060735A" w:rsidRPr="009B48D9">
        <w:rPr>
          <w:rFonts w:ascii="Times New Roman" w:eastAsiaTheme="minorEastAsia" w:hAnsi="Times New Roman" w:cs="Times New Roman"/>
          <w:sz w:val="24"/>
          <w:szCs w:val="24"/>
        </w:rPr>
        <w:t xml:space="preserve"> value (V2) was 7, and the blank </w:t>
      </w:r>
      <w:proofErr w:type="spellStart"/>
      <w:r w:rsidR="0060735A" w:rsidRPr="009B48D9">
        <w:rPr>
          <w:rFonts w:ascii="Times New Roman" w:eastAsiaTheme="minorEastAsia" w:hAnsi="Times New Roman" w:cs="Times New Roman"/>
          <w:sz w:val="24"/>
          <w:szCs w:val="24"/>
        </w:rPr>
        <w:t>titre</w:t>
      </w:r>
      <w:proofErr w:type="spellEnd"/>
      <w:r w:rsidR="0060735A" w:rsidRPr="009B48D9">
        <w:rPr>
          <w:rFonts w:ascii="Times New Roman" w:eastAsiaTheme="minorEastAsia" w:hAnsi="Times New Roman" w:cs="Times New Roman"/>
          <w:sz w:val="24"/>
          <w:szCs w:val="24"/>
        </w:rPr>
        <w:t xml:space="preserve"> value (V1) was 98. The amount of oxygen consumed by 1000 ml of wastewater was calculated to be </w:t>
      </w:r>
      <w:r w:rsidR="00FE572E" w:rsidRPr="009B48D9">
        <w:rPr>
          <w:rFonts w:ascii="Times New Roman" w:eastAsiaTheme="minorEastAsia" w:hAnsi="Times New Roman" w:cs="Times New Roman"/>
          <w:sz w:val="24"/>
          <w:szCs w:val="24"/>
        </w:rPr>
        <w:t>3</w:t>
      </w:r>
      <w:r w:rsidR="00FE572E" w:rsidRPr="009B48D9">
        <w:rPr>
          <w:rFonts w:ascii="Times New Roman" w:eastAsia="Times New Roman" w:hAnsi="Times New Roman" w:cs="Times New Roman"/>
          <w:sz w:val="24"/>
          <w:szCs w:val="24"/>
          <w:lang w:val="en-IN" w:eastAsia="en-IN" w:bidi="ta-IN"/>
        </w:rPr>
        <w:t>71</w:t>
      </w:r>
      <w:r w:rsidR="00E12D58" w:rsidRPr="009B48D9">
        <w:rPr>
          <w:rFonts w:ascii="Times New Roman" w:eastAsia="Times New Roman" w:hAnsi="Times New Roman" w:cs="Times New Roman"/>
          <w:sz w:val="24"/>
          <w:szCs w:val="24"/>
          <w:lang w:val="en-IN" w:eastAsia="en-IN" w:bidi="ta-IN"/>
        </w:rPr>
        <w:t>.</w:t>
      </w:r>
      <w:r w:rsidR="00FE572E" w:rsidRPr="009B48D9">
        <w:rPr>
          <w:rFonts w:ascii="Times New Roman" w:eastAsia="Times New Roman" w:hAnsi="Times New Roman" w:cs="Times New Roman"/>
          <w:sz w:val="24"/>
          <w:szCs w:val="24"/>
          <w:lang w:val="en-IN" w:eastAsia="en-IN" w:bidi="ta-IN"/>
        </w:rPr>
        <w:t>2</w:t>
      </w:r>
      <w:r w:rsidR="00E12D58" w:rsidRPr="009B48D9">
        <w:rPr>
          <w:rFonts w:ascii="Times New Roman" w:eastAsia="Times New Roman" w:hAnsi="Times New Roman" w:cs="Times New Roman"/>
          <w:sz w:val="24"/>
          <w:szCs w:val="24"/>
          <w:lang w:val="en-IN" w:eastAsia="en-IN" w:bidi="ta-IN"/>
        </w:rPr>
        <w:t xml:space="preserve">8 </w:t>
      </w:r>
      <w:r w:rsidR="004A15F0">
        <w:rPr>
          <w:rFonts w:ascii="Times New Roman" w:eastAsia="Times New Roman" w:hAnsi="Times New Roman" w:cs="Times New Roman"/>
          <w:sz w:val="24"/>
          <w:szCs w:val="24"/>
          <w:lang w:val="en-IN" w:eastAsia="en-IN" w:bidi="ta-IN"/>
        </w:rPr>
        <w:t>PPM.</w:t>
      </w:r>
    </w:p>
    <w:p w:rsidR="004A15F0" w:rsidRPr="00712B09" w:rsidRDefault="00301219" w:rsidP="004A15F0">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After </w:t>
      </w:r>
      <w:r w:rsidRPr="00301219">
        <w:rPr>
          <w:rFonts w:ascii="Times New Roman" w:eastAsiaTheme="minorEastAsia" w:hAnsi="Times New Roman" w:cs="Times New Roman"/>
          <w:b/>
          <w:sz w:val="24"/>
          <w:szCs w:val="24"/>
        </w:rPr>
        <w:t>Treatment</w:t>
      </w:r>
      <w:r w:rsidR="00712B09">
        <w:rPr>
          <w:rFonts w:ascii="Times New Roman" w:eastAsiaTheme="minorEastAsia" w:hAnsi="Times New Roman" w:cs="Times New Roman"/>
          <w:b/>
          <w:sz w:val="24"/>
          <w:szCs w:val="24"/>
        </w:rPr>
        <w:t xml:space="preserve">: </w:t>
      </w:r>
      <w:r w:rsidR="004A15F0" w:rsidRPr="009B48D9">
        <w:rPr>
          <w:rFonts w:ascii="Times New Roman" w:eastAsiaTheme="minorEastAsia" w:hAnsi="Times New Roman" w:cs="Times New Roman"/>
          <w:sz w:val="24"/>
          <w:szCs w:val="24"/>
        </w:rPr>
        <w:t xml:space="preserve">The determination of the oxygen consumed by the wastewater sample was carried out using a burette filled with the standard FAS solution, with 1-2 drops of </w:t>
      </w:r>
      <w:proofErr w:type="spellStart"/>
      <w:r w:rsidR="004A15F0" w:rsidRPr="009B48D9">
        <w:rPr>
          <w:rFonts w:ascii="Times New Roman" w:eastAsiaTheme="minorEastAsia" w:hAnsi="Times New Roman" w:cs="Times New Roman"/>
          <w:sz w:val="24"/>
          <w:szCs w:val="24"/>
        </w:rPr>
        <w:t>ferroin</w:t>
      </w:r>
      <w:proofErr w:type="spellEnd"/>
      <w:r w:rsidR="004A15F0" w:rsidRPr="009B48D9">
        <w:rPr>
          <w:rFonts w:ascii="Times New Roman" w:eastAsiaTheme="minorEastAsia" w:hAnsi="Times New Roman" w:cs="Times New Roman"/>
          <w:sz w:val="24"/>
          <w:szCs w:val="24"/>
        </w:rPr>
        <w:t xml:space="preserve"> indicator as the endpoint detector. The endpoint was noted when the solution changed from blue-green to reddish-brown.</w:t>
      </w:r>
      <w:r w:rsidR="004A15F0">
        <w:rPr>
          <w:rFonts w:ascii="Times New Roman" w:eastAsiaTheme="minorEastAsia" w:hAnsi="Times New Roman" w:cs="Times New Roman"/>
          <w:sz w:val="24"/>
          <w:szCs w:val="24"/>
        </w:rPr>
        <w:t xml:space="preserve"> The back </w:t>
      </w:r>
      <w:proofErr w:type="spellStart"/>
      <w:r w:rsidR="004A15F0">
        <w:rPr>
          <w:rFonts w:ascii="Times New Roman" w:eastAsiaTheme="minorEastAsia" w:hAnsi="Times New Roman" w:cs="Times New Roman"/>
          <w:sz w:val="24"/>
          <w:szCs w:val="24"/>
        </w:rPr>
        <w:t>titre</w:t>
      </w:r>
      <w:proofErr w:type="spellEnd"/>
      <w:r w:rsidR="004A15F0">
        <w:rPr>
          <w:rFonts w:ascii="Times New Roman" w:eastAsiaTheme="minorEastAsia" w:hAnsi="Times New Roman" w:cs="Times New Roman"/>
          <w:sz w:val="24"/>
          <w:szCs w:val="24"/>
        </w:rPr>
        <w:t xml:space="preserve"> value (V2) was 15</w:t>
      </w:r>
      <w:r w:rsidR="004A15F0" w:rsidRPr="009B48D9">
        <w:rPr>
          <w:rFonts w:ascii="Times New Roman" w:eastAsiaTheme="minorEastAsia" w:hAnsi="Times New Roman" w:cs="Times New Roman"/>
          <w:sz w:val="24"/>
          <w:szCs w:val="24"/>
        </w:rPr>
        <w:t xml:space="preserve">, and the blank </w:t>
      </w:r>
      <w:proofErr w:type="spellStart"/>
      <w:r w:rsidR="004A15F0" w:rsidRPr="009B48D9">
        <w:rPr>
          <w:rFonts w:ascii="Times New Roman" w:eastAsiaTheme="minorEastAsia" w:hAnsi="Times New Roman" w:cs="Times New Roman"/>
          <w:sz w:val="24"/>
          <w:szCs w:val="24"/>
        </w:rPr>
        <w:t>titr</w:t>
      </w:r>
      <w:r w:rsidR="004A15F0">
        <w:rPr>
          <w:rFonts w:ascii="Times New Roman" w:eastAsiaTheme="minorEastAsia" w:hAnsi="Times New Roman" w:cs="Times New Roman"/>
          <w:sz w:val="24"/>
          <w:szCs w:val="24"/>
        </w:rPr>
        <w:t>e</w:t>
      </w:r>
      <w:proofErr w:type="spellEnd"/>
      <w:r w:rsidR="004A15F0">
        <w:rPr>
          <w:rFonts w:ascii="Times New Roman" w:eastAsiaTheme="minorEastAsia" w:hAnsi="Times New Roman" w:cs="Times New Roman"/>
          <w:sz w:val="24"/>
          <w:szCs w:val="24"/>
        </w:rPr>
        <w:t xml:space="preserve"> value (V1) was 20</w:t>
      </w:r>
      <w:r w:rsidR="004A15F0" w:rsidRPr="009B48D9">
        <w:rPr>
          <w:rFonts w:ascii="Times New Roman" w:eastAsiaTheme="minorEastAsia" w:hAnsi="Times New Roman" w:cs="Times New Roman"/>
          <w:sz w:val="24"/>
          <w:szCs w:val="24"/>
        </w:rPr>
        <w:t xml:space="preserve">. The amount of oxygen consumed by 1000 ml of wastewater was calculated to be </w:t>
      </w:r>
      <w:r w:rsidR="004A15F0">
        <w:rPr>
          <w:rFonts w:ascii="Times New Roman" w:eastAsia="Times New Roman" w:hAnsi="Times New Roman" w:cs="Times New Roman"/>
          <w:sz w:val="24"/>
          <w:szCs w:val="24"/>
          <w:lang w:eastAsia="en-IN" w:bidi="ta-IN"/>
        </w:rPr>
        <w:t>204 PPM</w:t>
      </w:r>
      <w:r w:rsidR="00712B09">
        <w:rPr>
          <w:rFonts w:ascii="Times New Roman" w:eastAsia="Times New Roman" w:hAnsi="Times New Roman" w:cs="Times New Roman"/>
          <w:sz w:val="24"/>
          <w:szCs w:val="24"/>
          <w:lang w:eastAsia="en-IN" w:bidi="ta-IN"/>
        </w:rPr>
        <w:t>.</w:t>
      </w:r>
    </w:p>
    <w:p w:rsidR="00811240" w:rsidRPr="0097551D" w:rsidRDefault="00E3435E" w:rsidP="007A3A14">
      <w:pPr>
        <w:spacing w:line="360" w:lineRule="auto"/>
        <w:jc w:val="both"/>
        <w:rPr>
          <w:rFonts w:ascii="Times New Roman" w:eastAsiaTheme="minorEastAsia" w:hAnsi="Times New Roman" w:cs="Times New Roman"/>
          <w:sz w:val="24"/>
          <w:szCs w:val="24"/>
        </w:rPr>
      </w:pPr>
      <w:r w:rsidRPr="0097551D">
        <w:rPr>
          <w:rFonts w:ascii="Times New Roman" w:hAnsi="Times New Roman" w:cs="Times New Roman"/>
          <w:b/>
          <w:bCs/>
          <w:sz w:val="24"/>
          <w:szCs w:val="24"/>
        </w:rPr>
        <w:t xml:space="preserve">3. </w:t>
      </w:r>
      <w:r w:rsidR="00EC4CAA" w:rsidRPr="0097551D">
        <w:rPr>
          <w:rFonts w:ascii="Times New Roman" w:hAnsi="Times New Roman" w:cs="Times New Roman"/>
          <w:b/>
          <w:bCs/>
          <w:sz w:val="24"/>
          <w:szCs w:val="24"/>
        </w:rPr>
        <w:t xml:space="preserve">Hardness Test </w:t>
      </w:r>
    </w:p>
    <w:p w:rsidR="00FD0DDB" w:rsidRPr="0097551D" w:rsidRDefault="00430999" w:rsidP="00FD0DDB">
      <w:pPr>
        <w:spacing w:line="240" w:lineRule="auto"/>
        <w:jc w:val="center"/>
        <w:rPr>
          <w:rFonts w:ascii="Times New Roman" w:hAnsi="Times New Roman" w:cs="Times New Roman"/>
          <w:b/>
          <w:bCs/>
          <w:sz w:val="24"/>
          <w:szCs w:val="24"/>
          <w:lang w:val="en-IN"/>
        </w:rPr>
      </w:pPr>
      <w:r w:rsidRPr="0097551D">
        <w:rPr>
          <w:rFonts w:ascii="Times New Roman" w:hAnsi="Times New Roman" w:cs="Times New Roman"/>
          <w:b/>
          <w:bCs/>
          <w:sz w:val="24"/>
          <w:szCs w:val="24"/>
          <w:lang w:val="en-IN"/>
        </w:rPr>
        <w:t xml:space="preserve">Table No: </w:t>
      </w:r>
      <w:r w:rsidR="0040779A">
        <w:rPr>
          <w:rFonts w:ascii="Times New Roman" w:hAnsi="Times New Roman" w:cs="Times New Roman"/>
          <w:b/>
          <w:bCs/>
          <w:sz w:val="24"/>
          <w:szCs w:val="24"/>
          <w:lang w:val="en-IN"/>
        </w:rPr>
        <w:t>1</w:t>
      </w:r>
      <w:r w:rsidR="006F1190" w:rsidRPr="0097551D">
        <w:rPr>
          <w:rFonts w:ascii="Times New Roman" w:hAnsi="Times New Roman" w:cs="Times New Roman"/>
          <w:b/>
          <w:bCs/>
          <w:sz w:val="24"/>
          <w:szCs w:val="24"/>
          <w:lang w:val="en-IN"/>
        </w:rPr>
        <w:t xml:space="preserve"> Titration</w:t>
      </w:r>
      <w:r w:rsidR="001750C3" w:rsidRPr="0097551D">
        <w:rPr>
          <w:rFonts w:ascii="Times New Roman" w:hAnsi="Times New Roman" w:cs="Times New Roman"/>
          <w:b/>
          <w:bCs/>
          <w:sz w:val="24"/>
          <w:szCs w:val="24"/>
          <w:lang w:val="en-IN"/>
        </w:rPr>
        <w:t xml:space="preserve"> I</w:t>
      </w:r>
      <w:r w:rsidRPr="0097551D">
        <w:rPr>
          <w:rFonts w:ascii="Times New Roman" w:hAnsi="Times New Roman" w:cs="Times New Roman"/>
          <w:b/>
          <w:bCs/>
          <w:sz w:val="24"/>
          <w:szCs w:val="24"/>
          <w:lang w:val="en-IN"/>
        </w:rPr>
        <w:t xml:space="preserve"> - Standardisation of EDTA </w:t>
      </w:r>
    </w:p>
    <w:p w:rsidR="003E79DD" w:rsidRPr="0097551D" w:rsidRDefault="00430999" w:rsidP="00FD0DDB">
      <w:pPr>
        <w:spacing w:line="240" w:lineRule="auto"/>
        <w:jc w:val="center"/>
        <w:rPr>
          <w:rFonts w:ascii="Times New Roman" w:hAnsi="Times New Roman" w:cs="Times New Roman"/>
          <w:b/>
          <w:bCs/>
          <w:sz w:val="24"/>
          <w:szCs w:val="24"/>
        </w:rPr>
      </w:pPr>
      <w:r w:rsidRPr="0097551D">
        <w:rPr>
          <w:rFonts w:ascii="Times New Roman" w:hAnsi="Times New Roman" w:cs="Times New Roman"/>
          <w:b/>
          <w:bCs/>
          <w:sz w:val="24"/>
          <w:szCs w:val="24"/>
          <w:lang w:val="en-IN"/>
        </w:rPr>
        <w:t>(</w:t>
      </w:r>
      <w:r w:rsidRPr="0097551D">
        <w:rPr>
          <w:rFonts w:ascii="Times New Roman" w:hAnsi="Times New Roman" w:cs="Times New Roman"/>
          <w:b/>
          <w:bCs/>
          <w:sz w:val="24"/>
          <w:szCs w:val="24"/>
        </w:rPr>
        <w:t>Std. Hard Water Vs EDTA)</w:t>
      </w:r>
    </w:p>
    <w:tbl>
      <w:tblPr>
        <w:tblStyle w:val="TableGrid"/>
        <w:tblW w:w="10218" w:type="dxa"/>
        <w:tblLook w:val="04A0" w:firstRow="1" w:lastRow="0" w:firstColumn="1" w:lastColumn="0" w:noHBand="0" w:noVBand="1"/>
      </w:tblPr>
      <w:tblGrid>
        <w:gridCol w:w="836"/>
        <w:gridCol w:w="1945"/>
        <w:gridCol w:w="1292"/>
        <w:gridCol w:w="1227"/>
        <w:gridCol w:w="1628"/>
        <w:gridCol w:w="1758"/>
        <w:gridCol w:w="1532"/>
      </w:tblGrid>
      <w:tr w:rsidR="0023644C" w:rsidRPr="0097551D" w:rsidTr="0023644C">
        <w:trPr>
          <w:trHeight w:val="247"/>
        </w:trPr>
        <w:tc>
          <w:tcPr>
            <w:tcW w:w="836" w:type="dxa"/>
            <w:vMerge w:val="restart"/>
            <w:vAlign w:val="center"/>
          </w:tcPr>
          <w:p w:rsidR="0023644C" w:rsidRPr="0097551D" w:rsidRDefault="0023644C" w:rsidP="000C44FA">
            <w:pPr>
              <w:jc w:val="center"/>
              <w:rPr>
                <w:rFonts w:ascii="Times New Roman" w:hAnsi="Times New Roman" w:cs="Times New Roman"/>
                <w:b/>
                <w:sz w:val="24"/>
                <w:szCs w:val="24"/>
              </w:rPr>
            </w:pPr>
            <w:proofErr w:type="spellStart"/>
            <w:r w:rsidRPr="0097551D">
              <w:rPr>
                <w:rFonts w:ascii="Times New Roman" w:hAnsi="Times New Roman" w:cs="Times New Roman"/>
                <w:b/>
                <w:sz w:val="24"/>
                <w:szCs w:val="24"/>
              </w:rPr>
              <w:t>S.No</w:t>
            </w:r>
            <w:proofErr w:type="spellEnd"/>
          </w:p>
        </w:tc>
        <w:tc>
          <w:tcPr>
            <w:tcW w:w="1945" w:type="dxa"/>
            <w:vMerge w:val="restart"/>
            <w:vAlign w:val="center"/>
          </w:tcPr>
          <w:p w:rsidR="0023644C" w:rsidRPr="0097551D" w:rsidRDefault="0023644C" w:rsidP="000C44FA">
            <w:pPr>
              <w:jc w:val="center"/>
              <w:rPr>
                <w:rFonts w:ascii="Times New Roman" w:hAnsi="Times New Roman" w:cs="Times New Roman"/>
                <w:b/>
                <w:sz w:val="24"/>
                <w:szCs w:val="24"/>
              </w:rPr>
            </w:pPr>
            <w:r w:rsidRPr="0097551D">
              <w:rPr>
                <w:rFonts w:ascii="Times New Roman" w:hAnsi="Times New Roman" w:cs="Times New Roman"/>
                <w:b/>
                <w:sz w:val="24"/>
                <w:szCs w:val="24"/>
              </w:rPr>
              <w:t>Vol. of hard water(ml)</w:t>
            </w:r>
          </w:p>
        </w:tc>
        <w:tc>
          <w:tcPr>
            <w:tcW w:w="2519" w:type="dxa"/>
            <w:gridSpan w:val="2"/>
            <w:vAlign w:val="center"/>
          </w:tcPr>
          <w:p w:rsidR="0023644C" w:rsidRPr="0097551D" w:rsidRDefault="0023644C" w:rsidP="000C44FA">
            <w:pPr>
              <w:jc w:val="center"/>
              <w:rPr>
                <w:rFonts w:ascii="Times New Roman" w:hAnsi="Times New Roman" w:cs="Times New Roman"/>
                <w:b/>
                <w:sz w:val="24"/>
                <w:szCs w:val="24"/>
              </w:rPr>
            </w:pPr>
            <w:r w:rsidRPr="0097551D">
              <w:rPr>
                <w:rFonts w:ascii="Times New Roman" w:hAnsi="Times New Roman" w:cs="Times New Roman"/>
                <w:b/>
                <w:sz w:val="24"/>
                <w:szCs w:val="24"/>
              </w:rPr>
              <w:t>Burette reading</w:t>
            </w:r>
          </w:p>
        </w:tc>
        <w:tc>
          <w:tcPr>
            <w:tcW w:w="1628" w:type="dxa"/>
            <w:vMerge w:val="restart"/>
            <w:vAlign w:val="center"/>
          </w:tcPr>
          <w:p w:rsidR="0023644C" w:rsidRPr="0097551D" w:rsidRDefault="0023644C" w:rsidP="000C44FA">
            <w:pPr>
              <w:jc w:val="center"/>
              <w:rPr>
                <w:rFonts w:ascii="Times New Roman" w:hAnsi="Times New Roman" w:cs="Times New Roman"/>
                <w:b/>
                <w:sz w:val="24"/>
                <w:szCs w:val="24"/>
              </w:rPr>
            </w:pPr>
            <w:r w:rsidRPr="0097551D">
              <w:rPr>
                <w:rFonts w:ascii="Times New Roman" w:hAnsi="Times New Roman" w:cs="Times New Roman"/>
                <w:b/>
                <w:sz w:val="24"/>
                <w:szCs w:val="24"/>
              </w:rPr>
              <w:t>Vol. of EDTA(ml)</w:t>
            </w:r>
          </w:p>
        </w:tc>
        <w:tc>
          <w:tcPr>
            <w:tcW w:w="1758" w:type="dxa"/>
            <w:vMerge w:val="restart"/>
            <w:vAlign w:val="center"/>
          </w:tcPr>
          <w:p w:rsidR="0023644C" w:rsidRPr="0097551D" w:rsidRDefault="0023644C" w:rsidP="000C44FA">
            <w:pPr>
              <w:jc w:val="center"/>
              <w:rPr>
                <w:rFonts w:ascii="Times New Roman" w:hAnsi="Times New Roman" w:cs="Times New Roman"/>
                <w:b/>
                <w:sz w:val="24"/>
                <w:szCs w:val="24"/>
              </w:rPr>
            </w:pPr>
            <w:r w:rsidRPr="0097551D">
              <w:rPr>
                <w:rFonts w:ascii="Times New Roman" w:hAnsi="Times New Roman" w:cs="Times New Roman"/>
                <w:b/>
                <w:sz w:val="24"/>
                <w:szCs w:val="24"/>
              </w:rPr>
              <w:t>Concordant value(ml)</w:t>
            </w:r>
          </w:p>
        </w:tc>
        <w:tc>
          <w:tcPr>
            <w:tcW w:w="1532" w:type="dxa"/>
            <w:vMerge w:val="restart"/>
            <w:vAlign w:val="center"/>
          </w:tcPr>
          <w:p w:rsidR="0023644C" w:rsidRPr="0097551D" w:rsidRDefault="0023644C" w:rsidP="000C44FA">
            <w:pPr>
              <w:jc w:val="center"/>
              <w:rPr>
                <w:rFonts w:ascii="Times New Roman" w:hAnsi="Times New Roman" w:cs="Times New Roman"/>
                <w:b/>
                <w:sz w:val="24"/>
                <w:szCs w:val="24"/>
              </w:rPr>
            </w:pPr>
            <w:r w:rsidRPr="0097551D">
              <w:rPr>
                <w:rFonts w:ascii="Times New Roman" w:hAnsi="Times New Roman" w:cs="Times New Roman"/>
                <w:b/>
                <w:sz w:val="24"/>
                <w:szCs w:val="24"/>
              </w:rPr>
              <w:t>Indicator</w:t>
            </w:r>
          </w:p>
        </w:tc>
      </w:tr>
      <w:tr w:rsidR="0023644C" w:rsidRPr="0097551D" w:rsidTr="0023644C">
        <w:trPr>
          <w:trHeight w:val="385"/>
        </w:trPr>
        <w:tc>
          <w:tcPr>
            <w:tcW w:w="836" w:type="dxa"/>
            <w:vMerge/>
            <w:vAlign w:val="center"/>
          </w:tcPr>
          <w:p w:rsidR="0023644C" w:rsidRPr="0097551D" w:rsidRDefault="0023644C" w:rsidP="000C44FA">
            <w:pPr>
              <w:jc w:val="center"/>
              <w:rPr>
                <w:rFonts w:ascii="Times New Roman" w:hAnsi="Times New Roman" w:cs="Times New Roman"/>
                <w:sz w:val="24"/>
                <w:szCs w:val="24"/>
              </w:rPr>
            </w:pPr>
          </w:p>
        </w:tc>
        <w:tc>
          <w:tcPr>
            <w:tcW w:w="1945" w:type="dxa"/>
            <w:vMerge/>
            <w:vAlign w:val="center"/>
          </w:tcPr>
          <w:p w:rsidR="0023644C" w:rsidRPr="0097551D" w:rsidRDefault="0023644C" w:rsidP="000C44FA">
            <w:pPr>
              <w:jc w:val="center"/>
              <w:rPr>
                <w:rFonts w:ascii="Times New Roman" w:hAnsi="Times New Roman" w:cs="Times New Roman"/>
                <w:sz w:val="24"/>
                <w:szCs w:val="24"/>
              </w:rPr>
            </w:pPr>
          </w:p>
        </w:tc>
        <w:tc>
          <w:tcPr>
            <w:tcW w:w="1292" w:type="dxa"/>
            <w:vAlign w:val="center"/>
          </w:tcPr>
          <w:p w:rsidR="0023644C" w:rsidRPr="0097551D" w:rsidRDefault="0023644C" w:rsidP="000C44FA">
            <w:pPr>
              <w:jc w:val="center"/>
              <w:rPr>
                <w:rFonts w:ascii="Times New Roman" w:hAnsi="Times New Roman" w:cs="Times New Roman"/>
                <w:b/>
                <w:sz w:val="24"/>
                <w:szCs w:val="24"/>
              </w:rPr>
            </w:pPr>
            <w:r w:rsidRPr="0097551D">
              <w:rPr>
                <w:rFonts w:ascii="Times New Roman" w:hAnsi="Times New Roman" w:cs="Times New Roman"/>
                <w:b/>
                <w:sz w:val="24"/>
                <w:szCs w:val="24"/>
              </w:rPr>
              <w:t>Initial</w:t>
            </w:r>
          </w:p>
        </w:tc>
        <w:tc>
          <w:tcPr>
            <w:tcW w:w="1227" w:type="dxa"/>
            <w:vAlign w:val="center"/>
          </w:tcPr>
          <w:p w:rsidR="0023644C" w:rsidRPr="0097551D" w:rsidRDefault="0023644C" w:rsidP="000C44FA">
            <w:pPr>
              <w:jc w:val="center"/>
              <w:rPr>
                <w:rFonts w:ascii="Times New Roman" w:hAnsi="Times New Roman" w:cs="Times New Roman"/>
                <w:b/>
                <w:sz w:val="24"/>
                <w:szCs w:val="24"/>
              </w:rPr>
            </w:pPr>
            <w:r w:rsidRPr="0097551D">
              <w:rPr>
                <w:rFonts w:ascii="Times New Roman" w:hAnsi="Times New Roman" w:cs="Times New Roman"/>
                <w:b/>
                <w:sz w:val="24"/>
                <w:szCs w:val="24"/>
              </w:rPr>
              <w:t>Final</w:t>
            </w:r>
          </w:p>
        </w:tc>
        <w:tc>
          <w:tcPr>
            <w:tcW w:w="1628" w:type="dxa"/>
            <w:vMerge/>
            <w:vAlign w:val="center"/>
          </w:tcPr>
          <w:p w:rsidR="0023644C" w:rsidRPr="0097551D" w:rsidRDefault="0023644C" w:rsidP="000C44FA">
            <w:pPr>
              <w:jc w:val="center"/>
              <w:rPr>
                <w:rFonts w:ascii="Times New Roman" w:hAnsi="Times New Roman" w:cs="Times New Roman"/>
                <w:sz w:val="24"/>
                <w:szCs w:val="24"/>
              </w:rPr>
            </w:pPr>
          </w:p>
        </w:tc>
        <w:tc>
          <w:tcPr>
            <w:tcW w:w="1758" w:type="dxa"/>
            <w:vMerge/>
            <w:vAlign w:val="center"/>
          </w:tcPr>
          <w:p w:rsidR="0023644C" w:rsidRPr="0097551D" w:rsidRDefault="0023644C" w:rsidP="000C44FA">
            <w:pPr>
              <w:jc w:val="center"/>
              <w:rPr>
                <w:rFonts w:ascii="Times New Roman" w:hAnsi="Times New Roman" w:cs="Times New Roman"/>
                <w:sz w:val="24"/>
                <w:szCs w:val="24"/>
              </w:rPr>
            </w:pPr>
          </w:p>
        </w:tc>
        <w:tc>
          <w:tcPr>
            <w:tcW w:w="1532" w:type="dxa"/>
            <w:vMerge/>
            <w:vAlign w:val="center"/>
          </w:tcPr>
          <w:p w:rsidR="0023644C" w:rsidRPr="0097551D" w:rsidRDefault="0023644C" w:rsidP="000C44FA">
            <w:pPr>
              <w:jc w:val="center"/>
              <w:rPr>
                <w:rFonts w:ascii="Times New Roman" w:hAnsi="Times New Roman" w:cs="Times New Roman"/>
                <w:sz w:val="24"/>
                <w:szCs w:val="24"/>
              </w:rPr>
            </w:pPr>
          </w:p>
        </w:tc>
      </w:tr>
      <w:tr w:rsidR="0023644C" w:rsidRPr="0097551D" w:rsidTr="0023644C">
        <w:trPr>
          <w:trHeight w:val="579"/>
        </w:trPr>
        <w:tc>
          <w:tcPr>
            <w:tcW w:w="836" w:type="dxa"/>
            <w:vAlign w:val="center"/>
          </w:tcPr>
          <w:p w:rsidR="0023644C" w:rsidRPr="0097551D" w:rsidRDefault="0023644C" w:rsidP="000C44FA">
            <w:pPr>
              <w:jc w:val="center"/>
              <w:rPr>
                <w:rFonts w:ascii="Times New Roman" w:hAnsi="Times New Roman" w:cs="Times New Roman"/>
                <w:sz w:val="24"/>
                <w:szCs w:val="24"/>
              </w:rPr>
            </w:pPr>
            <w:r w:rsidRPr="0097551D">
              <w:rPr>
                <w:rFonts w:ascii="Times New Roman" w:hAnsi="Times New Roman" w:cs="Times New Roman"/>
                <w:sz w:val="24"/>
                <w:szCs w:val="24"/>
              </w:rPr>
              <w:t>1.</w:t>
            </w:r>
          </w:p>
        </w:tc>
        <w:tc>
          <w:tcPr>
            <w:tcW w:w="1945" w:type="dxa"/>
            <w:vAlign w:val="center"/>
          </w:tcPr>
          <w:p w:rsidR="0023644C" w:rsidRPr="0097551D" w:rsidRDefault="0023644C" w:rsidP="000C44FA">
            <w:pPr>
              <w:jc w:val="center"/>
              <w:rPr>
                <w:rFonts w:ascii="Times New Roman" w:hAnsi="Times New Roman" w:cs="Times New Roman"/>
                <w:sz w:val="24"/>
                <w:szCs w:val="24"/>
              </w:rPr>
            </w:pPr>
            <w:r w:rsidRPr="0097551D">
              <w:rPr>
                <w:rFonts w:ascii="Times New Roman" w:hAnsi="Times New Roman" w:cs="Times New Roman"/>
                <w:sz w:val="24"/>
                <w:szCs w:val="24"/>
              </w:rPr>
              <w:t>20</w:t>
            </w:r>
          </w:p>
        </w:tc>
        <w:tc>
          <w:tcPr>
            <w:tcW w:w="1292" w:type="dxa"/>
            <w:vAlign w:val="center"/>
          </w:tcPr>
          <w:p w:rsidR="0023644C" w:rsidRPr="0097551D" w:rsidRDefault="0023644C" w:rsidP="000C44FA">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227" w:type="dxa"/>
            <w:vAlign w:val="center"/>
          </w:tcPr>
          <w:p w:rsidR="0023644C" w:rsidRPr="0097551D" w:rsidRDefault="006825E3" w:rsidP="000C44FA">
            <w:pPr>
              <w:jc w:val="center"/>
              <w:rPr>
                <w:rFonts w:ascii="Times New Roman" w:hAnsi="Times New Roman" w:cs="Times New Roman"/>
                <w:sz w:val="24"/>
                <w:szCs w:val="24"/>
              </w:rPr>
            </w:pPr>
            <w:r>
              <w:rPr>
                <w:rFonts w:ascii="Times New Roman" w:hAnsi="Times New Roman" w:cs="Times New Roman"/>
                <w:sz w:val="24"/>
                <w:szCs w:val="24"/>
              </w:rPr>
              <w:t>19.8</w:t>
            </w:r>
          </w:p>
        </w:tc>
        <w:tc>
          <w:tcPr>
            <w:tcW w:w="1628" w:type="dxa"/>
            <w:vAlign w:val="center"/>
          </w:tcPr>
          <w:p w:rsidR="0023644C" w:rsidRPr="0097551D" w:rsidRDefault="006825E3" w:rsidP="000C44FA">
            <w:pPr>
              <w:jc w:val="center"/>
              <w:rPr>
                <w:rFonts w:ascii="Times New Roman" w:hAnsi="Times New Roman" w:cs="Times New Roman"/>
                <w:sz w:val="24"/>
                <w:szCs w:val="24"/>
              </w:rPr>
            </w:pPr>
            <w:r>
              <w:rPr>
                <w:rFonts w:ascii="Times New Roman" w:hAnsi="Times New Roman" w:cs="Times New Roman"/>
                <w:sz w:val="24"/>
                <w:szCs w:val="24"/>
              </w:rPr>
              <w:t>19.8</w:t>
            </w:r>
          </w:p>
        </w:tc>
        <w:tc>
          <w:tcPr>
            <w:tcW w:w="1758" w:type="dxa"/>
            <w:vMerge w:val="restart"/>
            <w:vAlign w:val="center"/>
          </w:tcPr>
          <w:p w:rsidR="0023644C" w:rsidRPr="0097551D" w:rsidRDefault="006825E3" w:rsidP="000C44FA">
            <w:pPr>
              <w:jc w:val="center"/>
              <w:rPr>
                <w:rFonts w:ascii="Times New Roman" w:hAnsi="Times New Roman" w:cs="Times New Roman"/>
                <w:sz w:val="24"/>
                <w:szCs w:val="24"/>
              </w:rPr>
            </w:pPr>
            <w:r>
              <w:rPr>
                <w:rFonts w:ascii="Times New Roman" w:hAnsi="Times New Roman" w:cs="Times New Roman"/>
                <w:sz w:val="24"/>
                <w:szCs w:val="24"/>
              </w:rPr>
              <w:t>19.8</w:t>
            </w:r>
          </w:p>
        </w:tc>
        <w:tc>
          <w:tcPr>
            <w:tcW w:w="1532" w:type="dxa"/>
            <w:vMerge w:val="restart"/>
            <w:vAlign w:val="center"/>
          </w:tcPr>
          <w:p w:rsidR="0023644C" w:rsidRPr="0097551D" w:rsidRDefault="0023644C" w:rsidP="000C44FA">
            <w:pPr>
              <w:jc w:val="center"/>
              <w:rPr>
                <w:rFonts w:ascii="Times New Roman" w:hAnsi="Times New Roman" w:cs="Times New Roman"/>
                <w:sz w:val="24"/>
                <w:szCs w:val="24"/>
              </w:rPr>
            </w:pPr>
            <w:r w:rsidRPr="0097551D">
              <w:rPr>
                <w:rFonts w:ascii="Times New Roman" w:hAnsi="Times New Roman" w:cs="Times New Roman"/>
                <w:sz w:val="24"/>
                <w:szCs w:val="24"/>
              </w:rPr>
              <w:t>EBT</w:t>
            </w:r>
          </w:p>
        </w:tc>
      </w:tr>
      <w:tr w:rsidR="0023644C" w:rsidRPr="0097551D" w:rsidTr="0023644C">
        <w:trPr>
          <w:trHeight w:val="579"/>
        </w:trPr>
        <w:tc>
          <w:tcPr>
            <w:tcW w:w="836" w:type="dxa"/>
            <w:vAlign w:val="center"/>
          </w:tcPr>
          <w:p w:rsidR="0023644C" w:rsidRPr="0097551D" w:rsidRDefault="0023644C" w:rsidP="000C44FA">
            <w:pPr>
              <w:jc w:val="center"/>
              <w:rPr>
                <w:rFonts w:ascii="Times New Roman" w:hAnsi="Times New Roman" w:cs="Times New Roman"/>
                <w:sz w:val="24"/>
                <w:szCs w:val="24"/>
              </w:rPr>
            </w:pPr>
            <w:r w:rsidRPr="0097551D">
              <w:rPr>
                <w:rFonts w:ascii="Times New Roman" w:hAnsi="Times New Roman" w:cs="Times New Roman"/>
                <w:sz w:val="24"/>
                <w:szCs w:val="24"/>
              </w:rPr>
              <w:t>2.</w:t>
            </w:r>
          </w:p>
        </w:tc>
        <w:tc>
          <w:tcPr>
            <w:tcW w:w="1945" w:type="dxa"/>
            <w:vAlign w:val="center"/>
          </w:tcPr>
          <w:p w:rsidR="0023644C" w:rsidRPr="0097551D" w:rsidRDefault="0023644C" w:rsidP="000C44FA">
            <w:pPr>
              <w:jc w:val="center"/>
              <w:rPr>
                <w:rFonts w:ascii="Times New Roman" w:hAnsi="Times New Roman" w:cs="Times New Roman"/>
                <w:sz w:val="24"/>
                <w:szCs w:val="24"/>
              </w:rPr>
            </w:pPr>
            <w:r w:rsidRPr="0097551D">
              <w:rPr>
                <w:rFonts w:ascii="Times New Roman" w:hAnsi="Times New Roman" w:cs="Times New Roman"/>
                <w:sz w:val="24"/>
                <w:szCs w:val="24"/>
              </w:rPr>
              <w:t>20</w:t>
            </w:r>
          </w:p>
        </w:tc>
        <w:tc>
          <w:tcPr>
            <w:tcW w:w="1292" w:type="dxa"/>
            <w:vAlign w:val="center"/>
          </w:tcPr>
          <w:p w:rsidR="0023644C" w:rsidRPr="0097551D" w:rsidRDefault="0023644C" w:rsidP="000C44FA">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227" w:type="dxa"/>
            <w:vAlign w:val="center"/>
          </w:tcPr>
          <w:p w:rsidR="0023644C" w:rsidRPr="0097551D" w:rsidRDefault="006825E3" w:rsidP="000C44FA">
            <w:pPr>
              <w:jc w:val="center"/>
              <w:rPr>
                <w:rFonts w:ascii="Times New Roman" w:hAnsi="Times New Roman" w:cs="Times New Roman"/>
                <w:sz w:val="24"/>
                <w:szCs w:val="24"/>
              </w:rPr>
            </w:pPr>
            <w:r>
              <w:rPr>
                <w:rFonts w:ascii="Times New Roman" w:hAnsi="Times New Roman" w:cs="Times New Roman"/>
                <w:sz w:val="24"/>
                <w:szCs w:val="24"/>
              </w:rPr>
              <w:t>19.8</w:t>
            </w:r>
          </w:p>
        </w:tc>
        <w:tc>
          <w:tcPr>
            <w:tcW w:w="1628" w:type="dxa"/>
            <w:vAlign w:val="center"/>
          </w:tcPr>
          <w:p w:rsidR="0023644C" w:rsidRPr="0097551D" w:rsidRDefault="006825E3" w:rsidP="000C44FA">
            <w:pPr>
              <w:jc w:val="center"/>
              <w:rPr>
                <w:rFonts w:ascii="Times New Roman" w:hAnsi="Times New Roman" w:cs="Times New Roman"/>
                <w:sz w:val="24"/>
                <w:szCs w:val="24"/>
              </w:rPr>
            </w:pPr>
            <w:r>
              <w:rPr>
                <w:rFonts w:ascii="Times New Roman" w:hAnsi="Times New Roman" w:cs="Times New Roman"/>
                <w:sz w:val="24"/>
                <w:szCs w:val="24"/>
              </w:rPr>
              <w:t>19.8</w:t>
            </w:r>
          </w:p>
        </w:tc>
        <w:tc>
          <w:tcPr>
            <w:tcW w:w="1758" w:type="dxa"/>
            <w:vMerge/>
            <w:vAlign w:val="center"/>
          </w:tcPr>
          <w:p w:rsidR="0023644C" w:rsidRPr="0097551D" w:rsidRDefault="0023644C" w:rsidP="000C44FA">
            <w:pPr>
              <w:jc w:val="center"/>
              <w:rPr>
                <w:rFonts w:ascii="Times New Roman" w:hAnsi="Times New Roman" w:cs="Times New Roman"/>
                <w:sz w:val="24"/>
                <w:szCs w:val="24"/>
              </w:rPr>
            </w:pPr>
          </w:p>
        </w:tc>
        <w:tc>
          <w:tcPr>
            <w:tcW w:w="1532" w:type="dxa"/>
            <w:vMerge/>
            <w:vAlign w:val="center"/>
          </w:tcPr>
          <w:p w:rsidR="0023644C" w:rsidRPr="0097551D" w:rsidRDefault="0023644C" w:rsidP="000C44FA">
            <w:pPr>
              <w:jc w:val="center"/>
              <w:rPr>
                <w:rFonts w:ascii="Times New Roman" w:hAnsi="Times New Roman" w:cs="Times New Roman"/>
                <w:sz w:val="24"/>
                <w:szCs w:val="24"/>
              </w:rPr>
            </w:pPr>
          </w:p>
        </w:tc>
      </w:tr>
    </w:tbl>
    <w:p w:rsidR="0060735A" w:rsidRPr="0097551D" w:rsidRDefault="0060735A" w:rsidP="00272488">
      <w:pPr>
        <w:spacing w:line="360" w:lineRule="auto"/>
        <w:jc w:val="both"/>
        <w:rPr>
          <w:rFonts w:ascii="Times New Roman" w:eastAsiaTheme="minorEastAsia" w:hAnsi="Times New Roman" w:cs="Times New Roman"/>
          <w:sz w:val="24"/>
          <w:szCs w:val="24"/>
        </w:rPr>
      </w:pPr>
      <w:r w:rsidRPr="0097551D">
        <w:rPr>
          <w:rFonts w:ascii="Times New Roman" w:eastAsiaTheme="minorEastAsia" w:hAnsi="Times New Roman" w:cs="Times New Roman"/>
          <w:sz w:val="24"/>
          <w:szCs w:val="24"/>
        </w:rPr>
        <w:t xml:space="preserve">The experiment was performed to standardize EDTA using standard hard water. Initially, 20 mL of standard hard water was pipetted into a conical flask. A test tube of </w:t>
      </w:r>
      <w:proofErr w:type="spellStart"/>
      <w:r w:rsidRPr="0097551D">
        <w:rPr>
          <w:rFonts w:ascii="Times New Roman" w:eastAsiaTheme="minorEastAsia" w:hAnsi="Times New Roman" w:cs="Times New Roman"/>
          <w:sz w:val="24"/>
          <w:szCs w:val="24"/>
        </w:rPr>
        <w:t>ammoniacal</w:t>
      </w:r>
      <w:proofErr w:type="spellEnd"/>
      <w:r w:rsidRPr="0097551D">
        <w:rPr>
          <w:rFonts w:ascii="Times New Roman" w:eastAsiaTheme="minorEastAsia" w:hAnsi="Times New Roman" w:cs="Times New Roman"/>
          <w:sz w:val="24"/>
          <w:szCs w:val="24"/>
        </w:rPr>
        <w:t xml:space="preserve"> buffer </w:t>
      </w:r>
      <w:r w:rsidRPr="0097551D">
        <w:rPr>
          <w:rFonts w:ascii="Times New Roman" w:eastAsiaTheme="minorEastAsia" w:hAnsi="Times New Roman" w:cs="Times New Roman"/>
          <w:sz w:val="24"/>
          <w:szCs w:val="24"/>
        </w:rPr>
        <w:lastRenderedPageBreak/>
        <w:t xml:space="preserve">solution was added to the flask, followed by a pinch of </w:t>
      </w:r>
      <w:proofErr w:type="spellStart"/>
      <w:r w:rsidRPr="0097551D">
        <w:rPr>
          <w:rFonts w:ascii="Times New Roman" w:eastAsiaTheme="minorEastAsia" w:hAnsi="Times New Roman" w:cs="Times New Roman"/>
          <w:sz w:val="24"/>
          <w:szCs w:val="24"/>
        </w:rPr>
        <w:t>Eriochrome</w:t>
      </w:r>
      <w:proofErr w:type="spellEnd"/>
      <w:r w:rsidRPr="0097551D">
        <w:rPr>
          <w:rFonts w:ascii="Times New Roman" w:eastAsiaTheme="minorEastAsia" w:hAnsi="Times New Roman" w:cs="Times New Roman"/>
          <w:sz w:val="24"/>
          <w:szCs w:val="24"/>
        </w:rPr>
        <w:t xml:space="preserve"> Black T (EBT) indicator, which resulted in a wine-red color. EDTA solution was then titrated from the burette until a steel blue endpoint was observed. The volume of EDTA required to reach </w:t>
      </w:r>
      <w:r w:rsidR="006825E3">
        <w:rPr>
          <w:rFonts w:ascii="Times New Roman" w:eastAsiaTheme="minorEastAsia" w:hAnsi="Times New Roman" w:cs="Times New Roman"/>
          <w:sz w:val="24"/>
          <w:szCs w:val="24"/>
        </w:rPr>
        <w:t>the endpoint was recorded as 19.8</w:t>
      </w:r>
      <w:r w:rsidRPr="0097551D">
        <w:rPr>
          <w:rFonts w:ascii="Times New Roman" w:eastAsiaTheme="minorEastAsia" w:hAnsi="Times New Roman" w:cs="Times New Roman"/>
          <w:sz w:val="24"/>
          <w:szCs w:val="24"/>
        </w:rPr>
        <w:t xml:space="preserve"> m</w:t>
      </w:r>
      <w:r w:rsidR="006F1190" w:rsidRPr="0097551D">
        <w:rPr>
          <w:rFonts w:ascii="Times New Roman" w:eastAsiaTheme="minorEastAsia" w:hAnsi="Times New Roman" w:cs="Times New Roman"/>
          <w:sz w:val="24"/>
          <w:szCs w:val="24"/>
        </w:rPr>
        <w:t>l</w:t>
      </w:r>
      <w:r w:rsidRPr="0097551D">
        <w:rPr>
          <w:rFonts w:ascii="Times New Roman" w:eastAsiaTheme="minorEastAsia" w:hAnsi="Times New Roman" w:cs="Times New Roman"/>
          <w:sz w:val="24"/>
          <w:szCs w:val="24"/>
        </w:rPr>
        <w:t>.</w:t>
      </w:r>
    </w:p>
    <w:p w:rsidR="00811240" w:rsidRPr="0097551D" w:rsidRDefault="00811240" w:rsidP="00272488">
      <w:pPr>
        <w:spacing w:line="360" w:lineRule="auto"/>
        <w:jc w:val="both"/>
        <w:rPr>
          <w:rFonts w:ascii="Times New Roman" w:eastAsiaTheme="minorEastAsia" w:hAnsi="Times New Roman" w:cs="Times New Roman"/>
          <w:sz w:val="24"/>
          <w:szCs w:val="24"/>
        </w:rPr>
      </w:pPr>
      <w:r w:rsidRPr="0097551D">
        <w:rPr>
          <w:rFonts w:ascii="Times New Roman" w:eastAsiaTheme="minorEastAsia" w:hAnsi="Times New Roman" w:cs="Times New Roman"/>
          <w:sz w:val="24"/>
          <w:szCs w:val="24"/>
        </w:rPr>
        <w:t>The standardization of EDTA was carried out using 20 ml of standard hard water, which contains 20 mg of CaCO3. The volume of EDTA consumed, V</w:t>
      </w:r>
      <w:r w:rsidR="00272488" w:rsidRPr="0097551D">
        <w:rPr>
          <w:rFonts w:ascii="Times New Roman" w:eastAsiaTheme="minorEastAsia" w:hAnsi="Times New Roman" w:cs="Times New Roman"/>
          <w:sz w:val="24"/>
          <w:szCs w:val="24"/>
        </w:rPr>
        <w:t>1</w:t>
      </w:r>
      <w:proofErr w:type="gramStart"/>
      <w:r w:rsidRPr="0097551D">
        <w:rPr>
          <w:rFonts w:ascii="Times New Roman" w:eastAsiaTheme="minorEastAsia" w:hAnsi="Times New Roman" w:cs="Times New Roman"/>
          <w:sz w:val="24"/>
          <w:szCs w:val="24"/>
        </w:rPr>
        <w:t>​ corresponds</w:t>
      </w:r>
      <w:proofErr w:type="gramEnd"/>
      <w:r w:rsidRPr="0097551D">
        <w:rPr>
          <w:rFonts w:ascii="Times New Roman" w:eastAsiaTheme="minorEastAsia" w:hAnsi="Times New Roman" w:cs="Times New Roman"/>
          <w:sz w:val="24"/>
          <w:szCs w:val="24"/>
        </w:rPr>
        <w:t xml:space="preserve"> to 20 mg of CaCO3, establishing that 1 ml of EDTA equal</w:t>
      </w:r>
      <w:r w:rsidR="006825E3">
        <w:rPr>
          <w:rFonts w:ascii="Times New Roman" w:eastAsiaTheme="minorEastAsia" w:hAnsi="Times New Roman" w:cs="Times New Roman"/>
          <w:sz w:val="24"/>
          <w:szCs w:val="24"/>
        </w:rPr>
        <w:t>s 0.99</w:t>
      </w:r>
      <w:r w:rsidRPr="0097551D">
        <w:rPr>
          <w:rFonts w:ascii="Times New Roman" w:eastAsiaTheme="minorEastAsia" w:hAnsi="Times New Roman" w:cs="Times New Roman"/>
          <w:sz w:val="24"/>
          <w:szCs w:val="24"/>
        </w:rPr>
        <w:t xml:space="preserve"> mg of CaCO3.</w:t>
      </w:r>
    </w:p>
    <w:p w:rsidR="00811240" w:rsidRDefault="0040779A" w:rsidP="00C4374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IN"/>
        </w:rPr>
        <w:t>Table No: 2</w:t>
      </w:r>
      <w:r w:rsidR="000E1D17">
        <w:rPr>
          <w:rFonts w:ascii="Times New Roman" w:hAnsi="Times New Roman" w:cs="Times New Roman"/>
          <w:b/>
          <w:bCs/>
          <w:sz w:val="24"/>
          <w:szCs w:val="24"/>
          <w:lang w:val="en-IN"/>
        </w:rPr>
        <w:t>.1</w:t>
      </w:r>
      <w:r w:rsidR="006825E3">
        <w:rPr>
          <w:rFonts w:ascii="Times New Roman" w:hAnsi="Times New Roman" w:cs="Times New Roman"/>
          <w:b/>
          <w:bCs/>
          <w:sz w:val="24"/>
          <w:szCs w:val="24"/>
          <w:lang w:val="en-IN"/>
        </w:rPr>
        <w:t xml:space="preserve"> </w:t>
      </w:r>
      <w:r w:rsidR="00EC4CAA" w:rsidRPr="0097551D">
        <w:rPr>
          <w:rFonts w:ascii="Times New Roman" w:hAnsi="Times New Roman" w:cs="Times New Roman"/>
          <w:b/>
          <w:bCs/>
          <w:sz w:val="24"/>
          <w:szCs w:val="24"/>
          <w:lang w:val="en-IN"/>
        </w:rPr>
        <w:t xml:space="preserve">Titration </w:t>
      </w:r>
      <w:r w:rsidR="001750C3" w:rsidRPr="0097551D">
        <w:rPr>
          <w:rFonts w:ascii="Times New Roman" w:hAnsi="Times New Roman" w:cs="Times New Roman"/>
          <w:b/>
          <w:bCs/>
          <w:sz w:val="24"/>
          <w:szCs w:val="24"/>
          <w:lang w:val="en-IN"/>
        </w:rPr>
        <w:t>II</w:t>
      </w:r>
      <w:r w:rsidR="00E3435E" w:rsidRPr="0097551D">
        <w:rPr>
          <w:rFonts w:ascii="Times New Roman" w:hAnsi="Times New Roman" w:cs="Times New Roman"/>
          <w:b/>
          <w:bCs/>
          <w:sz w:val="24"/>
          <w:szCs w:val="24"/>
          <w:lang w:val="en-IN"/>
        </w:rPr>
        <w:t xml:space="preserve"> - </w:t>
      </w:r>
      <w:r w:rsidR="00430999" w:rsidRPr="0097551D">
        <w:rPr>
          <w:rFonts w:ascii="Times New Roman" w:hAnsi="Times New Roman" w:cs="Times New Roman"/>
          <w:b/>
          <w:bCs/>
          <w:sz w:val="24"/>
          <w:szCs w:val="24"/>
          <w:lang w:val="en-IN"/>
        </w:rPr>
        <w:t>E</w:t>
      </w:r>
      <w:r w:rsidR="00C43740" w:rsidRPr="0097551D">
        <w:rPr>
          <w:rFonts w:ascii="Times New Roman" w:hAnsi="Times New Roman" w:cs="Times New Roman"/>
          <w:b/>
          <w:bCs/>
          <w:sz w:val="24"/>
          <w:szCs w:val="24"/>
          <w:lang w:val="en-IN"/>
        </w:rPr>
        <w:t xml:space="preserve">stimation of Total Hardness of </w:t>
      </w:r>
      <w:proofErr w:type="gramStart"/>
      <w:r w:rsidR="00C43740" w:rsidRPr="0097551D">
        <w:rPr>
          <w:rFonts w:ascii="Times New Roman" w:hAnsi="Times New Roman" w:cs="Times New Roman"/>
          <w:b/>
          <w:bCs/>
          <w:sz w:val="24"/>
          <w:szCs w:val="24"/>
          <w:lang w:val="en-IN"/>
        </w:rPr>
        <w:t>w</w:t>
      </w:r>
      <w:r w:rsidR="00430999" w:rsidRPr="0097551D">
        <w:rPr>
          <w:rFonts w:ascii="Times New Roman" w:hAnsi="Times New Roman" w:cs="Times New Roman"/>
          <w:b/>
          <w:bCs/>
          <w:sz w:val="24"/>
          <w:szCs w:val="24"/>
          <w:lang w:val="en-IN"/>
        </w:rPr>
        <w:t>ater</w:t>
      </w:r>
      <w:proofErr w:type="gramEnd"/>
      <w:r w:rsidR="00811240" w:rsidRPr="0097551D">
        <w:rPr>
          <w:rFonts w:ascii="Times New Roman" w:hAnsi="Times New Roman" w:cs="Times New Roman"/>
          <w:b/>
          <w:bCs/>
          <w:sz w:val="24"/>
          <w:szCs w:val="24"/>
          <w:lang w:val="en-IN"/>
        </w:rPr>
        <w:br/>
      </w:r>
      <w:r w:rsidR="00C43740" w:rsidRPr="0097551D">
        <w:rPr>
          <w:rFonts w:ascii="Times New Roman" w:hAnsi="Times New Roman" w:cs="Times New Roman"/>
          <w:b/>
          <w:bCs/>
          <w:sz w:val="24"/>
          <w:szCs w:val="24"/>
        </w:rPr>
        <w:t xml:space="preserve">(Sample water </w:t>
      </w:r>
      <w:proofErr w:type="spellStart"/>
      <w:r w:rsidR="00C43740" w:rsidRPr="0097551D">
        <w:rPr>
          <w:rFonts w:ascii="Times New Roman" w:hAnsi="Times New Roman" w:cs="Times New Roman"/>
          <w:b/>
          <w:bCs/>
          <w:sz w:val="24"/>
          <w:szCs w:val="24"/>
        </w:rPr>
        <w:t>v</w:t>
      </w:r>
      <w:r w:rsidR="00811240" w:rsidRPr="0097551D">
        <w:rPr>
          <w:rFonts w:ascii="Times New Roman" w:hAnsi="Times New Roman" w:cs="Times New Roman"/>
          <w:b/>
          <w:bCs/>
          <w:sz w:val="24"/>
          <w:szCs w:val="24"/>
        </w:rPr>
        <w:t>s</w:t>
      </w:r>
      <w:proofErr w:type="spellEnd"/>
      <w:r w:rsidR="00811240" w:rsidRPr="0097551D">
        <w:rPr>
          <w:rFonts w:ascii="Times New Roman" w:hAnsi="Times New Roman" w:cs="Times New Roman"/>
          <w:b/>
          <w:bCs/>
          <w:sz w:val="24"/>
          <w:szCs w:val="24"/>
        </w:rPr>
        <w:t xml:space="preserve"> EDTA)</w:t>
      </w:r>
    </w:p>
    <w:p w:rsidR="000E1D17" w:rsidRPr="0097551D" w:rsidRDefault="000E1D17" w:rsidP="00C4374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Before Treatment</w:t>
      </w:r>
    </w:p>
    <w:tbl>
      <w:tblPr>
        <w:tblStyle w:val="TableGrid"/>
        <w:tblW w:w="10042" w:type="dxa"/>
        <w:tblLook w:val="04A0" w:firstRow="1" w:lastRow="0" w:firstColumn="1" w:lastColumn="0" w:noHBand="0" w:noVBand="1"/>
      </w:tblPr>
      <w:tblGrid>
        <w:gridCol w:w="823"/>
        <w:gridCol w:w="1911"/>
        <w:gridCol w:w="1270"/>
        <w:gridCol w:w="1204"/>
        <w:gridCol w:w="1600"/>
        <w:gridCol w:w="1728"/>
        <w:gridCol w:w="1506"/>
      </w:tblGrid>
      <w:tr w:rsidR="00811240" w:rsidRPr="0097551D" w:rsidTr="00EA404F">
        <w:trPr>
          <w:trHeight w:val="213"/>
        </w:trPr>
        <w:tc>
          <w:tcPr>
            <w:tcW w:w="823" w:type="dxa"/>
            <w:vMerge w:val="restart"/>
            <w:vAlign w:val="center"/>
          </w:tcPr>
          <w:p w:rsidR="00811240" w:rsidRPr="0097551D" w:rsidRDefault="00811240" w:rsidP="003A3324">
            <w:pPr>
              <w:jc w:val="both"/>
              <w:rPr>
                <w:rFonts w:ascii="Times New Roman" w:hAnsi="Times New Roman" w:cs="Times New Roman"/>
                <w:b/>
                <w:sz w:val="24"/>
                <w:szCs w:val="24"/>
              </w:rPr>
            </w:pPr>
            <w:proofErr w:type="spellStart"/>
            <w:r w:rsidRPr="0097551D">
              <w:rPr>
                <w:rFonts w:ascii="Times New Roman" w:hAnsi="Times New Roman" w:cs="Times New Roman"/>
                <w:b/>
                <w:sz w:val="24"/>
                <w:szCs w:val="24"/>
              </w:rPr>
              <w:t>S.No</w:t>
            </w:r>
            <w:proofErr w:type="spellEnd"/>
          </w:p>
        </w:tc>
        <w:tc>
          <w:tcPr>
            <w:tcW w:w="1911" w:type="dxa"/>
            <w:vMerge w:val="restart"/>
            <w:vAlign w:val="center"/>
          </w:tcPr>
          <w:p w:rsidR="00811240" w:rsidRPr="0097551D" w:rsidRDefault="00811240" w:rsidP="003A3324">
            <w:pPr>
              <w:jc w:val="both"/>
              <w:rPr>
                <w:rFonts w:ascii="Times New Roman" w:hAnsi="Times New Roman" w:cs="Times New Roman"/>
                <w:b/>
                <w:sz w:val="24"/>
                <w:szCs w:val="24"/>
              </w:rPr>
            </w:pPr>
            <w:r w:rsidRPr="0097551D">
              <w:rPr>
                <w:rFonts w:ascii="Times New Roman" w:hAnsi="Times New Roman" w:cs="Times New Roman"/>
                <w:b/>
                <w:sz w:val="24"/>
                <w:szCs w:val="24"/>
              </w:rPr>
              <w:t>Vol. of hard water(ml)</w:t>
            </w:r>
          </w:p>
        </w:tc>
        <w:tc>
          <w:tcPr>
            <w:tcW w:w="2474" w:type="dxa"/>
            <w:gridSpan w:val="2"/>
            <w:vAlign w:val="center"/>
          </w:tcPr>
          <w:p w:rsidR="00811240" w:rsidRPr="0097551D" w:rsidRDefault="00811240" w:rsidP="003A3324">
            <w:pPr>
              <w:jc w:val="both"/>
              <w:rPr>
                <w:rFonts w:ascii="Times New Roman" w:hAnsi="Times New Roman" w:cs="Times New Roman"/>
                <w:b/>
                <w:sz w:val="24"/>
                <w:szCs w:val="24"/>
              </w:rPr>
            </w:pPr>
            <w:r w:rsidRPr="0097551D">
              <w:rPr>
                <w:rFonts w:ascii="Times New Roman" w:hAnsi="Times New Roman" w:cs="Times New Roman"/>
                <w:b/>
                <w:sz w:val="24"/>
                <w:szCs w:val="24"/>
              </w:rPr>
              <w:t>Burette reading</w:t>
            </w:r>
          </w:p>
        </w:tc>
        <w:tc>
          <w:tcPr>
            <w:tcW w:w="1600" w:type="dxa"/>
            <w:vMerge w:val="restart"/>
            <w:vAlign w:val="center"/>
          </w:tcPr>
          <w:p w:rsidR="00811240" w:rsidRPr="0097551D" w:rsidRDefault="00811240" w:rsidP="003A3324">
            <w:pPr>
              <w:jc w:val="both"/>
              <w:rPr>
                <w:rFonts w:ascii="Times New Roman" w:hAnsi="Times New Roman" w:cs="Times New Roman"/>
                <w:b/>
                <w:sz w:val="24"/>
                <w:szCs w:val="24"/>
              </w:rPr>
            </w:pPr>
            <w:r w:rsidRPr="0097551D">
              <w:rPr>
                <w:rFonts w:ascii="Times New Roman" w:hAnsi="Times New Roman" w:cs="Times New Roman"/>
                <w:b/>
                <w:sz w:val="24"/>
                <w:szCs w:val="24"/>
              </w:rPr>
              <w:t>Vol. of EDTA(ml)</w:t>
            </w:r>
          </w:p>
        </w:tc>
        <w:tc>
          <w:tcPr>
            <w:tcW w:w="1728" w:type="dxa"/>
            <w:vMerge w:val="restart"/>
            <w:vAlign w:val="center"/>
          </w:tcPr>
          <w:p w:rsidR="00811240" w:rsidRPr="0097551D" w:rsidRDefault="00811240" w:rsidP="003A3324">
            <w:pPr>
              <w:jc w:val="both"/>
              <w:rPr>
                <w:rFonts w:ascii="Times New Roman" w:hAnsi="Times New Roman" w:cs="Times New Roman"/>
                <w:b/>
                <w:sz w:val="24"/>
                <w:szCs w:val="24"/>
              </w:rPr>
            </w:pPr>
            <w:r w:rsidRPr="0097551D">
              <w:rPr>
                <w:rFonts w:ascii="Times New Roman" w:hAnsi="Times New Roman" w:cs="Times New Roman"/>
                <w:b/>
                <w:sz w:val="24"/>
                <w:szCs w:val="24"/>
              </w:rPr>
              <w:t>Concordant value(ml)</w:t>
            </w:r>
          </w:p>
        </w:tc>
        <w:tc>
          <w:tcPr>
            <w:tcW w:w="1506" w:type="dxa"/>
            <w:vMerge w:val="restart"/>
            <w:vAlign w:val="center"/>
          </w:tcPr>
          <w:p w:rsidR="00811240" w:rsidRPr="0097551D" w:rsidRDefault="00811240" w:rsidP="003A3324">
            <w:pPr>
              <w:jc w:val="both"/>
              <w:rPr>
                <w:rFonts w:ascii="Times New Roman" w:hAnsi="Times New Roman" w:cs="Times New Roman"/>
                <w:b/>
                <w:sz w:val="24"/>
                <w:szCs w:val="24"/>
              </w:rPr>
            </w:pPr>
            <w:r w:rsidRPr="0097551D">
              <w:rPr>
                <w:rFonts w:ascii="Times New Roman" w:hAnsi="Times New Roman" w:cs="Times New Roman"/>
                <w:b/>
                <w:sz w:val="24"/>
                <w:szCs w:val="24"/>
              </w:rPr>
              <w:t>Indicator</w:t>
            </w:r>
          </w:p>
        </w:tc>
      </w:tr>
      <w:tr w:rsidR="00811240" w:rsidRPr="0097551D" w:rsidTr="00EA404F">
        <w:trPr>
          <w:trHeight w:val="389"/>
        </w:trPr>
        <w:tc>
          <w:tcPr>
            <w:tcW w:w="823" w:type="dxa"/>
            <w:vMerge/>
            <w:vAlign w:val="center"/>
          </w:tcPr>
          <w:p w:rsidR="00811240" w:rsidRPr="0097551D" w:rsidRDefault="00811240" w:rsidP="003A3324">
            <w:pPr>
              <w:jc w:val="both"/>
              <w:rPr>
                <w:rFonts w:ascii="Times New Roman" w:hAnsi="Times New Roman" w:cs="Times New Roman"/>
                <w:sz w:val="24"/>
                <w:szCs w:val="24"/>
              </w:rPr>
            </w:pPr>
          </w:p>
        </w:tc>
        <w:tc>
          <w:tcPr>
            <w:tcW w:w="1911" w:type="dxa"/>
            <w:vMerge/>
            <w:vAlign w:val="center"/>
          </w:tcPr>
          <w:p w:rsidR="00811240" w:rsidRPr="0097551D" w:rsidRDefault="00811240" w:rsidP="003A3324">
            <w:pPr>
              <w:jc w:val="both"/>
              <w:rPr>
                <w:rFonts w:ascii="Times New Roman" w:hAnsi="Times New Roman" w:cs="Times New Roman"/>
                <w:sz w:val="24"/>
                <w:szCs w:val="24"/>
              </w:rPr>
            </w:pPr>
          </w:p>
        </w:tc>
        <w:tc>
          <w:tcPr>
            <w:tcW w:w="1270" w:type="dxa"/>
            <w:vAlign w:val="center"/>
          </w:tcPr>
          <w:p w:rsidR="00811240" w:rsidRPr="0097551D" w:rsidRDefault="00811240" w:rsidP="003A3324">
            <w:pPr>
              <w:jc w:val="both"/>
              <w:rPr>
                <w:rFonts w:ascii="Times New Roman" w:hAnsi="Times New Roman" w:cs="Times New Roman"/>
                <w:b/>
                <w:sz w:val="24"/>
                <w:szCs w:val="24"/>
              </w:rPr>
            </w:pPr>
            <w:r w:rsidRPr="0097551D">
              <w:rPr>
                <w:rFonts w:ascii="Times New Roman" w:hAnsi="Times New Roman" w:cs="Times New Roman"/>
                <w:b/>
                <w:sz w:val="24"/>
                <w:szCs w:val="24"/>
              </w:rPr>
              <w:t>Initial</w:t>
            </w:r>
          </w:p>
        </w:tc>
        <w:tc>
          <w:tcPr>
            <w:tcW w:w="1204" w:type="dxa"/>
            <w:vAlign w:val="center"/>
          </w:tcPr>
          <w:p w:rsidR="00811240" w:rsidRPr="0097551D" w:rsidRDefault="00811240" w:rsidP="003A3324">
            <w:pPr>
              <w:jc w:val="both"/>
              <w:rPr>
                <w:rFonts w:ascii="Times New Roman" w:hAnsi="Times New Roman" w:cs="Times New Roman"/>
                <w:b/>
                <w:sz w:val="24"/>
                <w:szCs w:val="24"/>
              </w:rPr>
            </w:pPr>
            <w:r w:rsidRPr="0097551D">
              <w:rPr>
                <w:rFonts w:ascii="Times New Roman" w:hAnsi="Times New Roman" w:cs="Times New Roman"/>
                <w:b/>
                <w:sz w:val="24"/>
                <w:szCs w:val="24"/>
              </w:rPr>
              <w:t>Final</w:t>
            </w:r>
          </w:p>
        </w:tc>
        <w:tc>
          <w:tcPr>
            <w:tcW w:w="1600" w:type="dxa"/>
            <w:vMerge/>
            <w:vAlign w:val="center"/>
          </w:tcPr>
          <w:p w:rsidR="00811240" w:rsidRPr="0097551D" w:rsidRDefault="00811240" w:rsidP="003A3324">
            <w:pPr>
              <w:jc w:val="both"/>
              <w:rPr>
                <w:rFonts w:ascii="Times New Roman" w:hAnsi="Times New Roman" w:cs="Times New Roman"/>
                <w:sz w:val="24"/>
                <w:szCs w:val="24"/>
              </w:rPr>
            </w:pPr>
          </w:p>
        </w:tc>
        <w:tc>
          <w:tcPr>
            <w:tcW w:w="1728" w:type="dxa"/>
            <w:vMerge/>
            <w:vAlign w:val="center"/>
          </w:tcPr>
          <w:p w:rsidR="00811240" w:rsidRPr="0097551D" w:rsidRDefault="00811240" w:rsidP="003A3324">
            <w:pPr>
              <w:jc w:val="both"/>
              <w:rPr>
                <w:rFonts w:ascii="Times New Roman" w:hAnsi="Times New Roman" w:cs="Times New Roman"/>
                <w:sz w:val="24"/>
                <w:szCs w:val="24"/>
              </w:rPr>
            </w:pPr>
          </w:p>
        </w:tc>
        <w:tc>
          <w:tcPr>
            <w:tcW w:w="1506" w:type="dxa"/>
            <w:vMerge/>
            <w:vAlign w:val="center"/>
          </w:tcPr>
          <w:p w:rsidR="00811240" w:rsidRPr="0097551D" w:rsidRDefault="00811240" w:rsidP="003A3324">
            <w:pPr>
              <w:jc w:val="both"/>
              <w:rPr>
                <w:rFonts w:ascii="Times New Roman" w:hAnsi="Times New Roman" w:cs="Times New Roman"/>
                <w:sz w:val="24"/>
                <w:szCs w:val="24"/>
              </w:rPr>
            </w:pPr>
          </w:p>
        </w:tc>
      </w:tr>
      <w:tr w:rsidR="00811240" w:rsidRPr="0097551D" w:rsidTr="00EA404F">
        <w:trPr>
          <w:trHeight w:val="584"/>
        </w:trPr>
        <w:tc>
          <w:tcPr>
            <w:tcW w:w="823" w:type="dxa"/>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1.</w:t>
            </w:r>
          </w:p>
        </w:tc>
        <w:tc>
          <w:tcPr>
            <w:tcW w:w="1911" w:type="dxa"/>
            <w:vAlign w:val="center"/>
          </w:tcPr>
          <w:p w:rsidR="00811240" w:rsidRPr="0097551D" w:rsidRDefault="00E12D58" w:rsidP="000E1D17">
            <w:pPr>
              <w:jc w:val="center"/>
              <w:rPr>
                <w:rFonts w:ascii="Times New Roman" w:hAnsi="Times New Roman" w:cs="Times New Roman"/>
                <w:sz w:val="24"/>
                <w:szCs w:val="24"/>
              </w:rPr>
            </w:pPr>
            <w:r w:rsidRPr="0097551D">
              <w:rPr>
                <w:rFonts w:ascii="Times New Roman" w:hAnsi="Times New Roman" w:cs="Times New Roman"/>
                <w:sz w:val="24"/>
                <w:szCs w:val="24"/>
              </w:rPr>
              <w:t>2</w:t>
            </w:r>
            <w:r w:rsidR="00811240" w:rsidRPr="0097551D">
              <w:rPr>
                <w:rFonts w:ascii="Times New Roman" w:hAnsi="Times New Roman" w:cs="Times New Roman"/>
                <w:sz w:val="24"/>
                <w:szCs w:val="24"/>
              </w:rPr>
              <w:t>0</w:t>
            </w:r>
          </w:p>
        </w:tc>
        <w:tc>
          <w:tcPr>
            <w:tcW w:w="1270" w:type="dxa"/>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204" w:type="dxa"/>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12.7</w:t>
            </w:r>
          </w:p>
        </w:tc>
        <w:tc>
          <w:tcPr>
            <w:tcW w:w="1600" w:type="dxa"/>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12.7</w:t>
            </w:r>
          </w:p>
        </w:tc>
        <w:tc>
          <w:tcPr>
            <w:tcW w:w="1728" w:type="dxa"/>
            <w:vMerge w:val="restart"/>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12.7</w:t>
            </w:r>
          </w:p>
        </w:tc>
        <w:tc>
          <w:tcPr>
            <w:tcW w:w="1506" w:type="dxa"/>
            <w:vMerge w:val="restart"/>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EBT</w:t>
            </w:r>
          </w:p>
        </w:tc>
      </w:tr>
      <w:tr w:rsidR="00811240" w:rsidRPr="0097551D" w:rsidTr="00EA404F">
        <w:trPr>
          <w:trHeight w:val="584"/>
        </w:trPr>
        <w:tc>
          <w:tcPr>
            <w:tcW w:w="823" w:type="dxa"/>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2.</w:t>
            </w:r>
          </w:p>
        </w:tc>
        <w:tc>
          <w:tcPr>
            <w:tcW w:w="1911" w:type="dxa"/>
            <w:vAlign w:val="center"/>
          </w:tcPr>
          <w:p w:rsidR="00811240" w:rsidRPr="0097551D" w:rsidRDefault="00E12D58" w:rsidP="000E1D17">
            <w:pPr>
              <w:jc w:val="center"/>
              <w:rPr>
                <w:rFonts w:ascii="Times New Roman" w:hAnsi="Times New Roman" w:cs="Times New Roman"/>
                <w:sz w:val="24"/>
                <w:szCs w:val="24"/>
              </w:rPr>
            </w:pPr>
            <w:r w:rsidRPr="0097551D">
              <w:rPr>
                <w:rFonts w:ascii="Times New Roman" w:hAnsi="Times New Roman" w:cs="Times New Roman"/>
                <w:sz w:val="24"/>
                <w:szCs w:val="24"/>
              </w:rPr>
              <w:t>2</w:t>
            </w:r>
            <w:r w:rsidR="00811240" w:rsidRPr="0097551D">
              <w:rPr>
                <w:rFonts w:ascii="Times New Roman" w:hAnsi="Times New Roman" w:cs="Times New Roman"/>
                <w:sz w:val="24"/>
                <w:szCs w:val="24"/>
              </w:rPr>
              <w:t>0</w:t>
            </w:r>
          </w:p>
        </w:tc>
        <w:tc>
          <w:tcPr>
            <w:tcW w:w="1270" w:type="dxa"/>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204" w:type="dxa"/>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12.7</w:t>
            </w:r>
          </w:p>
        </w:tc>
        <w:tc>
          <w:tcPr>
            <w:tcW w:w="1600" w:type="dxa"/>
            <w:vAlign w:val="center"/>
          </w:tcPr>
          <w:p w:rsidR="00811240" w:rsidRPr="0097551D" w:rsidRDefault="00811240" w:rsidP="000E1D17">
            <w:pPr>
              <w:jc w:val="center"/>
              <w:rPr>
                <w:rFonts w:ascii="Times New Roman" w:hAnsi="Times New Roman" w:cs="Times New Roman"/>
                <w:sz w:val="24"/>
                <w:szCs w:val="24"/>
              </w:rPr>
            </w:pPr>
            <w:r w:rsidRPr="0097551D">
              <w:rPr>
                <w:rFonts w:ascii="Times New Roman" w:hAnsi="Times New Roman" w:cs="Times New Roman"/>
                <w:sz w:val="24"/>
                <w:szCs w:val="24"/>
              </w:rPr>
              <w:t>12.7</w:t>
            </w:r>
          </w:p>
        </w:tc>
        <w:tc>
          <w:tcPr>
            <w:tcW w:w="1728" w:type="dxa"/>
            <w:vMerge/>
            <w:vAlign w:val="center"/>
          </w:tcPr>
          <w:p w:rsidR="00811240" w:rsidRPr="0097551D" w:rsidRDefault="00811240" w:rsidP="000E1D17">
            <w:pPr>
              <w:jc w:val="center"/>
              <w:rPr>
                <w:rFonts w:ascii="Times New Roman" w:hAnsi="Times New Roman" w:cs="Times New Roman"/>
                <w:sz w:val="24"/>
                <w:szCs w:val="24"/>
              </w:rPr>
            </w:pPr>
          </w:p>
        </w:tc>
        <w:tc>
          <w:tcPr>
            <w:tcW w:w="1506" w:type="dxa"/>
            <w:vMerge/>
            <w:vAlign w:val="center"/>
          </w:tcPr>
          <w:p w:rsidR="00811240" w:rsidRPr="0097551D" w:rsidRDefault="00811240" w:rsidP="000E1D17">
            <w:pPr>
              <w:jc w:val="center"/>
              <w:rPr>
                <w:rFonts w:ascii="Times New Roman" w:hAnsi="Times New Roman" w:cs="Times New Roman"/>
                <w:sz w:val="24"/>
                <w:szCs w:val="24"/>
              </w:rPr>
            </w:pPr>
          </w:p>
        </w:tc>
      </w:tr>
    </w:tbl>
    <w:p w:rsidR="00CE33D1" w:rsidRDefault="00811240" w:rsidP="00272488">
      <w:pPr>
        <w:spacing w:line="360" w:lineRule="auto"/>
        <w:jc w:val="both"/>
        <w:rPr>
          <w:rFonts w:ascii="Times New Roman" w:eastAsiaTheme="minorEastAsia" w:hAnsi="Times New Roman" w:cs="Times New Roman"/>
          <w:sz w:val="24"/>
          <w:szCs w:val="24"/>
        </w:rPr>
      </w:pPr>
      <w:r w:rsidRPr="0097551D">
        <w:rPr>
          <w:rFonts w:ascii="Times New Roman" w:eastAsiaTheme="minorEastAsia" w:hAnsi="Times New Roman" w:cs="Times New Roman"/>
          <w:sz w:val="24"/>
          <w:szCs w:val="24"/>
        </w:rPr>
        <w:t xml:space="preserve">Titration was performed to estimate the total hardness of the given water sample using EDTA as the titrant and </w:t>
      </w:r>
      <w:proofErr w:type="spellStart"/>
      <w:r w:rsidRPr="0097551D">
        <w:rPr>
          <w:rFonts w:ascii="Times New Roman" w:eastAsiaTheme="minorEastAsia" w:hAnsi="Times New Roman" w:cs="Times New Roman"/>
          <w:sz w:val="24"/>
          <w:szCs w:val="24"/>
        </w:rPr>
        <w:t>Eriochrome</w:t>
      </w:r>
      <w:proofErr w:type="spellEnd"/>
      <w:r w:rsidRPr="0097551D">
        <w:rPr>
          <w:rFonts w:ascii="Times New Roman" w:eastAsiaTheme="minorEastAsia" w:hAnsi="Times New Roman" w:cs="Times New Roman"/>
          <w:sz w:val="24"/>
          <w:szCs w:val="24"/>
        </w:rPr>
        <w:t xml:space="preserve"> Black T (EBT) as the indicator. The </w:t>
      </w:r>
      <w:r w:rsidR="00E12D58" w:rsidRPr="0097551D">
        <w:rPr>
          <w:rFonts w:ascii="Times New Roman" w:eastAsiaTheme="minorEastAsia" w:hAnsi="Times New Roman" w:cs="Times New Roman"/>
          <w:sz w:val="24"/>
          <w:szCs w:val="24"/>
        </w:rPr>
        <w:t>volume of hard water taken was 2</w:t>
      </w:r>
      <w:r w:rsidRPr="0097551D">
        <w:rPr>
          <w:rFonts w:ascii="Times New Roman" w:eastAsiaTheme="minorEastAsia" w:hAnsi="Times New Roman" w:cs="Times New Roman"/>
          <w:sz w:val="24"/>
          <w:szCs w:val="24"/>
        </w:rPr>
        <w:t>0 mL, and the concordant value of EDTA required for titration was 12.7 m</w:t>
      </w:r>
      <w:r w:rsidR="00C43740" w:rsidRPr="0097551D">
        <w:rPr>
          <w:rFonts w:ascii="Times New Roman" w:eastAsiaTheme="minorEastAsia" w:hAnsi="Times New Roman" w:cs="Times New Roman"/>
          <w:sz w:val="24"/>
          <w:szCs w:val="24"/>
        </w:rPr>
        <w:t>l</w:t>
      </w:r>
      <w:r w:rsidRPr="0097551D">
        <w:rPr>
          <w:rFonts w:ascii="Times New Roman" w:eastAsiaTheme="minorEastAsia" w:hAnsi="Times New Roman" w:cs="Times New Roman"/>
          <w:sz w:val="24"/>
          <w:szCs w:val="24"/>
        </w:rPr>
        <w:t>.</w:t>
      </w:r>
      <w:r w:rsidR="00002B4A" w:rsidRPr="0097551D">
        <w:rPr>
          <w:rFonts w:ascii="Times New Roman" w:eastAsiaTheme="minorEastAsia" w:hAnsi="Times New Roman" w:cs="Times New Roman"/>
          <w:sz w:val="24"/>
          <w:szCs w:val="24"/>
        </w:rPr>
        <w:t>There</w:t>
      </w:r>
      <w:r w:rsidR="007A0232" w:rsidRPr="0097551D">
        <w:rPr>
          <w:rFonts w:ascii="Times New Roman" w:eastAsiaTheme="minorEastAsia" w:hAnsi="Times New Roman" w:cs="Times New Roman"/>
          <w:sz w:val="24"/>
          <w:szCs w:val="24"/>
        </w:rPr>
        <w:t xml:space="preserve">fore, the total hardness </w:t>
      </w:r>
      <w:proofErr w:type="gramStart"/>
      <w:r w:rsidR="007A0232" w:rsidRPr="0097551D">
        <w:rPr>
          <w:rFonts w:ascii="Times New Roman" w:eastAsiaTheme="minorEastAsia" w:hAnsi="Times New Roman" w:cs="Times New Roman"/>
          <w:sz w:val="24"/>
          <w:szCs w:val="24"/>
        </w:rPr>
        <w:t xml:space="preserve">of </w:t>
      </w:r>
      <w:r w:rsidR="000E1D17">
        <w:rPr>
          <w:rFonts w:ascii="Times New Roman" w:eastAsiaTheme="minorEastAsia" w:hAnsi="Times New Roman" w:cs="Times New Roman"/>
          <w:sz w:val="24"/>
          <w:szCs w:val="24"/>
        </w:rPr>
        <w:t xml:space="preserve"> water</w:t>
      </w:r>
      <w:proofErr w:type="gramEnd"/>
      <w:r w:rsidR="000E1D17">
        <w:rPr>
          <w:rFonts w:ascii="Times New Roman" w:eastAsiaTheme="minorEastAsia" w:hAnsi="Times New Roman" w:cs="Times New Roman"/>
          <w:sz w:val="24"/>
          <w:szCs w:val="24"/>
        </w:rPr>
        <w:t xml:space="preserve"> sample is 628.65 PPM.</w:t>
      </w:r>
    </w:p>
    <w:p w:rsidR="000E1D17" w:rsidRDefault="0040779A" w:rsidP="000E1D1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IN"/>
        </w:rPr>
        <w:t>Table No: 2</w:t>
      </w:r>
      <w:r w:rsidR="000E1D17">
        <w:rPr>
          <w:rFonts w:ascii="Times New Roman" w:hAnsi="Times New Roman" w:cs="Times New Roman"/>
          <w:b/>
          <w:bCs/>
          <w:sz w:val="24"/>
          <w:szCs w:val="24"/>
          <w:lang w:val="en-IN"/>
        </w:rPr>
        <w:t xml:space="preserve">.2 </w:t>
      </w:r>
      <w:r w:rsidR="000E1D17" w:rsidRPr="0097551D">
        <w:rPr>
          <w:rFonts w:ascii="Times New Roman" w:hAnsi="Times New Roman" w:cs="Times New Roman"/>
          <w:b/>
          <w:bCs/>
          <w:sz w:val="24"/>
          <w:szCs w:val="24"/>
          <w:lang w:val="en-IN"/>
        </w:rPr>
        <w:t xml:space="preserve">Titration II - Estimation of Total Hardness of </w:t>
      </w:r>
      <w:proofErr w:type="gramStart"/>
      <w:r w:rsidR="000E1D17" w:rsidRPr="0097551D">
        <w:rPr>
          <w:rFonts w:ascii="Times New Roman" w:hAnsi="Times New Roman" w:cs="Times New Roman"/>
          <w:b/>
          <w:bCs/>
          <w:sz w:val="24"/>
          <w:szCs w:val="24"/>
          <w:lang w:val="en-IN"/>
        </w:rPr>
        <w:t>water</w:t>
      </w:r>
      <w:proofErr w:type="gramEnd"/>
      <w:r w:rsidR="000E1D17" w:rsidRPr="0097551D">
        <w:rPr>
          <w:rFonts w:ascii="Times New Roman" w:hAnsi="Times New Roman" w:cs="Times New Roman"/>
          <w:b/>
          <w:bCs/>
          <w:sz w:val="24"/>
          <w:szCs w:val="24"/>
          <w:lang w:val="en-IN"/>
        </w:rPr>
        <w:br/>
      </w:r>
      <w:r w:rsidR="000E1D17" w:rsidRPr="0097551D">
        <w:rPr>
          <w:rFonts w:ascii="Times New Roman" w:hAnsi="Times New Roman" w:cs="Times New Roman"/>
          <w:b/>
          <w:bCs/>
          <w:sz w:val="24"/>
          <w:szCs w:val="24"/>
        </w:rPr>
        <w:t xml:space="preserve">(Sample water </w:t>
      </w:r>
      <w:proofErr w:type="spellStart"/>
      <w:r w:rsidR="000E1D17" w:rsidRPr="0097551D">
        <w:rPr>
          <w:rFonts w:ascii="Times New Roman" w:hAnsi="Times New Roman" w:cs="Times New Roman"/>
          <w:b/>
          <w:bCs/>
          <w:sz w:val="24"/>
          <w:szCs w:val="24"/>
        </w:rPr>
        <w:t>vs</w:t>
      </w:r>
      <w:proofErr w:type="spellEnd"/>
      <w:r w:rsidR="000E1D17" w:rsidRPr="0097551D">
        <w:rPr>
          <w:rFonts w:ascii="Times New Roman" w:hAnsi="Times New Roman" w:cs="Times New Roman"/>
          <w:b/>
          <w:bCs/>
          <w:sz w:val="24"/>
          <w:szCs w:val="24"/>
        </w:rPr>
        <w:t xml:space="preserve"> EDTA)</w:t>
      </w:r>
    </w:p>
    <w:p w:rsidR="000E1D17" w:rsidRPr="0097551D" w:rsidRDefault="000E1D17" w:rsidP="000E1D1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After Treatment</w:t>
      </w:r>
    </w:p>
    <w:tbl>
      <w:tblPr>
        <w:tblStyle w:val="TableGrid"/>
        <w:tblW w:w="10042" w:type="dxa"/>
        <w:tblLook w:val="04A0" w:firstRow="1" w:lastRow="0" w:firstColumn="1" w:lastColumn="0" w:noHBand="0" w:noVBand="1"/>
      </w:tblPr>
      <w:tblGrid>
        <w:gridCol w:w="823"/>
        <w:gridCol w:w="1911"/>
        <w:gridCol w:w="1270"/>
        <w:gridCol w:w="1204"/>
        <w:gridCol w:w="1600"/>
        <w:gridCol w:w="1728"/>
        <w:gridCol w:w="1506"/>
      </w:tblGrid>
      <w:tr w:rsidR="000E1D17" w:rsidRPr="0097551D" w:rsidTr="00CF4D36">
        <w:trPr>
          <w:trHeight w:val="213"/>
        </w:trPr>
        <w:tc>
          <w:tcPr>
            <w:tcW w:w="823" w:type="dxa"/>
            <w:vMerge w:val="restart"/>
            <w:vAlign w:val="center"/>
          </w:tcPr>
          <w:p w:rsidR="000E1D17" w:rsidRPr="0097551D" w:rsidRDefault="000E1D17" w:rsidP="00CF4D36">
            <w:pPr>
              <w:jc w:val="both"/>
              <w:rPr>
                <w:rFonts w:ascii="Times New Roman" w:hAnsi="Times New Roman" w:cs="Times New Roman"/>
                <w:b/>
                <w:sz w:val="24"/>
                <w:szCs w:val="24"/>
              </w:rPr>
            </w:pPr>
            <w:proofErr w:type="spellStart"/>
            <w:r w:rsidRPr="0097551D">
              <w:rPr>
                <w:rFonts w:ascii="Times New Roman" w:hAnsi="Times New Roman" w:cs="Times New Roman"/>
                <w:b/>
                <w:sz w:val="24"/>
                <w:szCs w:val="24"/>
              </w:rPr>
              <w:t>S.No</w:t>
            </w:r>
            <w:proofErr w:type="spellEnd"/>
          </w:p>
        </w:tc>
        <w:tc>
          <w:tcPr>
            <w:tcW w:w="1911" w:type="dxa"/>
            <w:vMerge w:val="restart"/>
            <w:vAlign w:val="center"/>
          </w:tcPr>
          <w:p w:rsidR="000E1D17" w:rsidRPr="0097551D" w:rsidRDefault="000E1D17" w:rsidP="00CF4D36">
            <w:pPr>
              <w:jc w:val="both"/>
              <w:rPr>
                <w:rFonts w:ascii="Times New Roman" w:hAnsi="Times New Roman" w:cs="Times New Roman"/>
                <w:b/>
                <w:sz w:val="24"/>
                <w:szCs w:val="24"/>
              </w:rPr>
            </w:pPr>
            <w:r w:rsidRPr="0097551D">
              <w:rPr>
                <w:rFonts w:ascii="Times New Roman" w:hAnsi="Times New Roman" w:cs="Times New Roman"/>
                <w:b/>
                <w:sz w:val="24"/>
                <w:szCs w:val="24"/>
              </w:rPr>
              <w:t>Vol. of hard water(ml)</w:t>
            </w:r>
          </w:p>
        </w:tc>
        <w:tc>
          <w:tcPr>
            <w:tcW w:w="2474" w:type="dxa"/>
            <w:gridSpan w:val="2"/>
            <w:vAlign w:val="center"/>
          </w:tcPr>
          <w:p w:rsidR="000E1D17" w:rsidRPr="0097551D" w:rsidRDefault="000E1D17" w:rsidP="00CF4D36">
            <w:pPr>
              <w:jc w:val="both"/>
              <w:rPr>
                <w:rFonts w:ascii="Times New Roman" w:hAnsi="Times New Roman" w:cs="Times New Roman"/>
                <w:b/>
                <w:sz w:val="24"/>
                <w:szCs w:val="24"/>
              </w:rPr>
            </w:pPr>
            <w:r w:rsidRPr="0097551D">
              <w:rPr>
                <w:rFonts w:ascii="Times New Roman" w:hAnsi="Times New Roman" w:cs="Times New Roman"/>
                <w:b/>
                <w:sz w:val="24"/>
                <w:szCs w:val="24"/>
              </w:rPr>
              <w:t>Burette reading</w:t>
            </w:r>
          </w:p>
        </w:tc>
        <w:tc>
          <w:tcPr>
            <w:tcW w:w="1600" w:type="dxa"/>
            <w:vMerge w:val="restart"/>
            <w:vAlign w:val="center"/>
          </w:tcPr>
          <w:p w:rsidR="000E1D17" w:rsidRPr="0097551D" w:rsidRDefault="000E1D17" w:rsidP="00CF4D36">
            <w:pPr>
              <w:jc w:val="both"/>
              <w:rPr>
                <w:rFonts w:ascii="Times New Roman" w:hAnsi="Times New Roman" w:cs="Times New Roman"/>
                <w:b/>
                <w:sz w:val="24"/>
                <w:szCs w:val="24"/>
              </w:rPr>
            </w:pPr>
            <w:r w:rsidRPr="0097551D">
              <w:rPr>
                <w:rFonts w:ascii="Times New Roman" w:hAnsi="Times New Roman" w:cs="Times New Roman"/>
                <w:b/>
                <w:sz w:val="24"/>
                <w:szCs w:val="24"/>
              </w:rPr>
              <w:t>Vol. of EDTA(ml)</w:t>
            </w:r>
          </w:p>
        </w:tc>
        <w:tc>
          <w:tcPr>
            <w:tcW w:w="1728" w:type="dxa"/>
            <w:vMerge w:val="restart"/>
            <w:vAlign w:val="center"/>
          </w:tcPr>
          <w:p w:rsidR="000E1D17" w:rsidRPr="0097551D" w:rsidRDefault="000E1D17" w:rsidP="00CF4D36">
            <w:pPr>
              <w:jc w:val="both"/>
              <w:rPr>
                <w:rFonts w:ascii="Times New Roman" w:hAnsi="Times New Roman" w:cs="Times New Roman"/>
                <w:b/>
                <w:sz w:val="24"/>
                <w:szCs w:val="24"/>
              </w:rPr>
            </w:pPr>
            <w:r w:rsidRPr="0097551D">
              <w:rPr>
                <w:rFonts w:ascii="Times New Roman" w:hAnsi="Times New Roman" w:cs="Times New Roman"/>
                <w:b/>
                <w:sz w:val="24"/>
                <w:szCs w:val="24"/>
              </w:rPr>
              <w:t>Concordant value(ml)</w:t>
            </w:r>
          </w:p>
        </w:tc>
        <w:tc>
          <w:tcPr>
            <w:tcW w:w="1506" w:type="dxa"/>
            <w:vMerge w:val="restart"/>
            <w:vAlign w:val="center"/>
          </w:tcPr>
          <w:p w:rsidR="000E1D17" w:rsidRPr="0097551D" w:rsidRDefault="000E1D17" w:rsidP="00CF4D36">
            <w:pPr>
              <w:jc w:val="both"/>
              <w:rPr>
                <w:rFonts w:ascii="Times New Roman" w:hAnsi="Times New Roman" w:cs="Times New Roman"/>
                <w:b/>
                <w:sz w:val="24"/>
                <w:szCs w:val="24"/>
              </w:rPr>
            </w:pPr>
            <w:r w:rsidRPr="0097551D">
              <w:rPr>
                <w:rFonts w:ascii="Times New Roman" w:hAnsi="Times New Roman" w:cs="Times New Roman"/>
                <w:b/>
                <w:sz w:val="24"/>
                <w:szCs w:val="24"/>
              </w:rPr>
              <w:t>Indicator</w:t>
            </w:r>
          </w:p>
        </w:tc>
      </w:tr>
      <w:tr w:rsidR="000E1D17" w:rsidRPr="0097551D" w:rsidTr="00CF4D36">
        <w:trPr>
          <w:trHeight w:val="389"/>
        </w:trPr>
        <w:tc>
          <w:tcPr>
            <w:tcW w:w="823" w:type="dxa"/>
            <w:vMerge/>
            <w:vAlign w:val="center"/>
          </w:tcPr>
          <w:p w:rsidR="000E1D17" w:rsidRPr="0097551D" w:rsidRDefault="000E1D17" w:rsidP="00CF4D36">
            <w:pPr>
              <w:jc w:val="both"/>
              <w:rPr>
                <w:rFonts w:ascii="Times New Roman" w:hAnsi="Times New Roman" w:cs="Times New Roman"/>
                <w:sz w:val="24"/>
                <w:szCs w:val="24"/>
              </w:rPr>
            </w:pPr>
          </w:p>
        </w:tc>
        <w:tc>
          <w:tcPr>
            <w:tcW w:w="1911" w:type="dxa"/>
            <w:vMerge/>
            <w:vAlign w:val="center"/>
          </w:tcPr>
          <w:p w:rsidR="000E1D17" w:rsidRPr="0097551D" w:rsidRDefault="000E1D17" w:rsidP="00CF4D36">
            <w:pPr>
              <w:jc w:val="both"/>
              <w:rPr>
                <w:rFonts w:ascii="Times New Roman" w:hAnsi="Times New Roman" w:cs="Times New Roman"/>
                <w:sz w:val="24"/>
                <w:szCs w:val="24"/>
              </w:rPr>
            </w:pPr>
          </w:p>
        </w:tc>
        <w:tc>
          <w:tcPr>
            <w:tcW w:w="1270" w:type="dxa"/>
            <w:vAlign w:val="center"/>
          </w:tcPr>
          <w:p w:rsidR="000E1D17" w:rsidRPr="0097551D" w:rsidRDefault="000E1D17" w:rsidP="00CF4D36">
            <w:pPr>
              <w:jc w:val="both"/>
              <w:rPr>
                <w:rFonts w:ascii="Times New Roman" w:hAnsi="Times New Roman" w:cs="Times New Roman"/>
                <w:b/>
                <w:sz w:val="24"/>
                <w:szCs w:val="24"/>
              </w:rPr>
            </w:pPr>
            <w:r w:rsidRPr="0097551D">
              <w:rPr>
                <w:rFonts w:ascii="Times New Roman" w:hAnsi="Times New Roman" w:cs="Times New Roman"/>
                <w:b/>
                <w:sz w:val="24"/>
                <w:szCs w:val="24"/>
              </w:rPr>
              <w:t>Initial</w:t>
            </w:r>
          </w:p>
        </w:tc>
        <w:tc>
          <w:tcPr>
            <w:tcW w:w="1204" w:type="dxa"/>
            <w:vAlign w:val="center"/>
          </w:tcPr>
          <w:p w:rsidR="000E1D17" w:rsidRPr="0097551D" w:rsidRDefault="000E1D17" w:rsidP="00CF4D36">
            <w:pPr>
              <w:jc w:val="both"/>
              <w:rPr>
                <w:rFonts w:ascii="Times New Roman" w:hAnsi="Times New Roman" w:cs="Times New Roman"/>
                <w:b/>
                <w:sz w:val="24"/>
                <w:szCs w:val="24"/>
              </w:rPr>
            </w:pPr>
            <w:r w:rsidRPr="0097551D">
              <w:rPr>
                <w:rFonts w:ascii="Times New Roman" w:hAnsi="Times New Roman" w:cs="Times New Roman"/>
                <w:b/>
                <w:sz w:val="24"/>
                <w:szCs w:val="24"/>
              </w:rPr>
              <w:t>Final</w:t>
            </w:r>
          </w:p>
        </w:tc>
        <w:tc>
          <w:tcPr>
            <w:tcW w:w="1600" w:type="dxa"/>
            <w:vMerge/>
            <w:vAlign w:val="center"/>
          </w:tcPr>
          <w:p w:rsidR="000E1D17" w:rsidRPr="0097551D" w:rsidRDefault="000E1D17" w:rsidP="00CF4D36">
            <w:pPr>
              <w:jc w:val="both"/>
              <w:rPr>
                <w:rFonts w:ascii="Times New Roman" w:hAnsi="Times New Roman" w:cs="Times New Roman"/>
                <w:sz w:val="24"/>
                <w:szCs w:val="24"/>
              </w:rPr>
            </w:pPr>
          </w:p>
        </w:tc>
        <w:tc>
          <w:tcPr>
            <w:tcW w:w="1728" w:type="dxa"/>
            <w:vMerge/>
            <w:vAlign w:val="center"/>
          </w:tcPr>
          <w:p w:rsidR="000E1D17" w:rsidRPr="0097551D" w:rsidRDefault="000E1D17" w:rsidP="00CF4D36">
            <w:pPr>
              <w:jc w:val="both"/>
              <w:rPr>
                <w:rFonts w:ascii="Times New Roman" w:hAnsi="Times New Roman" w:cs="Times New Roman"/>
                <w:sz w:val="24"/>
                <w:szCs w:val="24"/>
              </w:rPr>
            </w:pPr>
          </w:p>
        </w:tc>
        <w:tc>
          <w:tcPr>
            <w:tcW w:w="1506" w:type="dxa"/>
            <w:vMerge/>
            <w:vAlign w:val="center"/>
          </w:tcPr>
          <w:p w:rsidR="000E1D17" w:rsidRPr="0097551D" w:rsidRDefault="000E1D17" w:rsidP="00CF4D36">
            <w:pPr>
              <w:jc w:val="both"/>
              <w:rPr>
                <w:rFonts w:ascii="Times New Roman" w:hAnsi="Times New Roman" w:cs="Times New Roman"/>
                <w:sz w:val="24"/>
                <w:szCs w:val="24"/>
              </w:rPr>
            </w:pPr>
          </w:p>
        </w:tc>
      </w:tr>
      <w:tr w:rsidR="000E1D17" w:rsidRPr="0097551D" w:rsidTr="00CF4D36">
        <w:trPr>
          <w:trHeight w:val="584"/>
        </w:trPr>
        <w:tc>
          <w:tcPr>
            <w:tcW w:w="823" w:type="dxa"/>
            <w:vAlign w:val="center"/>
          </w:tcPr>
          <w:p w:rsidR="000E1D17" w:rsidRPr="0097551D" w:rsidRDefault="000E1D17" w:rsidP="000E1D17">
            <w:pPr>
              <w:jc w:val="center"/>
              <w:rPr>
                <w:rFonts w:ascii="Times New Roman" w:hAnsi="Times New Roman" w:cs="Times New Roman"/>
                <w:sz w:val="24"/>
                <w:szCs w:val="24"/>
              </w:rPr>
            </w:pPr>
            <w:r w:rsidRPr="0097551D">
              <w:rPr>
                <w:rFonts w:ascii="Times New Roman" w:hAnsi="Times New Roman" w:cs="Times New Roman"/>
                <w:sz w:val="24"/>
                <w:szCs w:val="24"/>
              </w:rPr>
              <w:t>1.</w:t>
            </w:r>
          </w:p>
        </w:tc>
        <w:tc>
          <w:tcPr>
            <w:tcW w:w="1911" w:type="dxa"/>
            <w:vAlign w:val="center"/>
          </w:tcPr>
          <w:p w:rsidR="000E1D17" w:rsidRPr="0097551D" w:rsidRDefault="000E1D17" w:rsidP="000E1D17">
            <w:pPr>
              <w:jc w:val="center"/>
              <w:rPr>
                <w:rFonts w:ascii="Times New Roman" w:hAnsi="Times New Roman" w:cs="Times New Roman"/>
                <w:sz w:val="24"/>
                <w:szCs w:val="24"/>
              </w:rPr>
            </w:pPr>
            <w:r w:rsidRPr="0097551D">
              <w:rPr>
                <w:rFonts w:ascii="Times New Roman" w:hAnsi="Times New Roman" w:cs="Times New Roman"/>
                <w:sz w:val="24"/>
                <w:szCs w:val="24"/>
              </w:rPr>
              <w:t>20</w:t>
            </w:r>
          </w:p>
        </w:tc>
        <w:tc>
          <w:tcPr>
            <w:tcW w:w="1270" w:type="dxa"/>
            <w:vAlign w:val="center"/>
          </w:tcPr>
          <w:p w:rsidR="000E1D17" w:rsidRPr="0097551D" w:rsidRDefault="000E1D17" w:rsidP="000E1D17">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204" w:type="dxa"/>
            <w:vAlign w:val="center"/>
          </w:tcPr>
          <w:p w:rsidR="000E1D17" w:rsidRPr="0097551D" w:rsidRDefault="000E1D17" w:rsidP="000E1D17">
            <w:pPr>
              <w:jc w:val="center"/>
              <w:rPr>
                <w:rFonts w:ascii="Times New Roman" w:hAnsi="Times New Roman" w:cs="Times New Roman"/>
                <w:sz w:val="24"/>
                <w:szCs w:val="24"/>
              </w:rPr>
            </w:pPr>
            <w:r>
              <w:rPr>
                <w:rFonts w:ascii="Times New Roman" w:hAnsi="Times New Roman" w:cs="Times New Roman"/>
                <w:sz w:val="24"/>
                <w:szCs w:val="24"/>
              </w:rPr>
              <w:t>2.5</w:t>
            </w:r>
          </w:p>
        </w:tc>
        <w:tc>
          <w:tcPr>
            <w:tcW w:w="1600" w:type="dxa"/>
            <w:vAlign w:val="center"/>
          </w:tcPr>
          <w:p w:rsidR="000E1D17" w:rsidRPr="0097551D" w:rsidRDefault="000E1D17" w:rsidP="000E1D17">
            <w:pPr>
              <w:jc w:val="center"/>
              <w:rPr>
                <w:rFonts w:ascii="Times New Roman" w:hAnsi="Times New Roman" w:cs="Times New Roman"/>
                <w:sz w:val="24"/>
                <w:szCs w:val="24"/>
              </w:rPr>
            </w:pPr>
            <w:r w:rsidRPr="0097551D">
              <w:rPr>
                <w:rFonts w:ascii="Times New Roman" w:hAnsi="Times New Roman" w:cs="Times New Roman"/>
                <w:sz w:val="24"/>
                <w:szCs w:val="24"/>
              </w:rPr>
              <w:t>2.</w:t>
            </w:r>
            <w:r>
              <w:rPr>
                <w:rFonts w:ascii="Times New Roman" w:hAnsi="Times New Roman" w:cs="Times New Roman"/>
                <w:sz w:val="24"/>
                <w:szCs w:val="24"/>
              </w:rPr>
              <w:t>5</w:t>
            </w:r>
          </w:p>
        </w:tc>
        <w:tc>
          <w:tcPr>
            <w:tcW w:w="1728" w:type="dxa"/>
            <w:vMerge w:val="restart"/>
            <w:vAlign w:val="center"/>
          </w:tcPr>
          <w:p w:rsidR="000E1D17" w:rsidRPr="0097551D" w:rsidRDefault="000E1D17" w:rsidP="000E1D17">
            <w:pPr>
              <w:jc w:val="center"/>
              <w:rPr>
                <w:rFonts w:ascii="Times New Roman" w:hAnsi="Times New Roman" w:cs="Times New Roman"/>
                <w:sz w:val="24"/>
                <w:szCs w:val="24"/>
              </w:rPr>
            </w:pPr>
            <w:r>
              <w:rPr>
                <w:rFonts w:ascii="Times New Roman" w:hAnsi="Times New Roman" w:cs="Times New Roman"/>
                <w:sz w:val="24"/>
                <w:szCs w:val="24"/>
              </w:rPr>
              <w:t>2.5</w:t>
            </w:r>
          </w:p>
        </w:tc>
        <w:tc>
          <w:tcPr>
            <w:tcW w:w="1506" w:type="dxa"/>
            <w:vMerge w:val="restart"/>
            <w:vAlign w:val="center"/>
          </w:tcPr>
          <w:p w:rsidR="000E1D17" w:rsidRPr="0097551D" w:rsidRDefault="000E1D17" w:rsidP="000E1D17">
            <w:pPr>
              <w:jc w:val="center"/>
              <w:rPr>
                <w:rFonts w:ascii="Times New Roman" w:hAnsi="Times New Roman" w:cs="Times New Roman"/>
                <w:sz w:val="24"/>
                <w:szCs w:val="24"/>
              </w:rPr>
            </w:pPr>
            <w:r w:rsidRPr="0097551D">
              <w:rPr>
                <w:rFonts w:ascii="Times New Roman" w:hAnsi="Times New Roman" w:cs="Times New Roman"/>
                <w:sz w:val="24"/>
                <w:szCs w:val="24"/>
              </w:rPr>
              <w:t>EBT</w:t>
            </w:r>
          </w:p>
        </w:tc>
      </w:tr>
      <w:tr w:rsidR="000E1D17" w:rsidRPr="0097551D" w:rsidTr="00CF4D36">
        <w:trPr>
          <w:trHeight w:val="584"/>
        </w:trPr>
        <w:tc>
          <w:tcPr>
            <w:tcW w:w="823" w:type="dxa"/>
            <w:vAlign w:val="center"/>
          </w:tcPr>
          <w:p w:rsidR="000E1D17" w:rsidRPr="0097551D" w:rsidRDefault="000E1D17" w:rsidP="000E1D17">
            <w:pPr>
              <w:jc w:val="center"/>
              <w:rPr>
                <w:rFonts w:ascii="Times New Roman" w:hAnsi="Times New Roman" w:cs="Times New Roman"/>
                <w:sz w:val="24"/>
                <w:szCs w:val="24"/>
              </w:rPr>
            </w:pPr>
            <w:r w:rsidRPr="0097551D">
              <w:rPr>
                <w:rFonts w:ascii="Times New Roman" w:hAnsi="Times New Roman" w:cs="Times New Roman"/>
                <w:sz w:val="24"/>
                <w:szCs w:val="24"/>
              </w:rPr>
              <w:t>2.</w:t>
            </w:r>
          </w:p>
        </w:tc>
        <w:tc>
          <w:tcPr>
            <w:tcW w:w="1911" w:type="dxa"/>
            <w:vAlign w:val="center"/>
          </w:tcPr>
          <w:p w:rsidR="000E1D17" w:rsidRPr="0097551D" w:rsidRDefault="000E1D17" w:rsidP="000E1D17">
            <w:pPr>
              <w:jc w:val="center"/>
              <w:rPr>
                <w:rFonts w:ascii="Times New Roman" w:hAnsi="Times New Roman" w:cs="Times New Roman"/>
                <w:sz w:val="24"/>
                <w:szCs w:val="24"/>
              </w:rPr>
            </w:pPr>
            <w:r w:rsidRPr="0097551D">
              <w:rPr>
                <w:rFonts w:ascii="Times New Roman" w:hAnsi="Times New Roman" w:cs="Times New Roman"/>
                <w:sz w:val="24"/>
                <w:szCs w:val="24"/>
              </w:rPr>
              <w:t>20</w:t>
            </w:r>
          </w:p>
        </w:tc>
        <w:tc>
          <w:tcPr>
            <w:tcW w:w="1270" w:type="dxa"/>
            <w:vAlign w:val="center"/>
          </w:tcPr>
          <w:p w:rsidR="000E1D17" w:rsidRPr="0097551D" w:rsidRDefault="000E1D17" w:rsidP="000E1D17">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204" w:type="dxa"/>
            <w:vAlign w:val="center"/>
          </w:tcPr>
          <w:p w:rsidR="000E1D17" w:rsidRPr="0097551D" w:rsidRDefault="000E1D17" w:rsidP="000E1D17">
            <w:pPr>
              <w:jc w:val="center"/>
              <w:rPr>
                <w:rFonts w:ascii="Times New Roman" w:hAnsi="Times New Roman" w:cs="Times New Roman"/>
                <w:sz w:val="24"/>
                <w:szCs w:val="24"/>
              </w:rPr>
            </w:pPr>
            <w:r>
              <w:rPr>
                <w:rFonts w:ascii="Times New Roman" w:hAnsi="Times New Roman" w:cs="Times New Roman"/>
                <w:sz w:val="24"/>
                <w:szCs w:val="24"/>
              </w:rPr>
              <w:t>2.5</w:t>
            </w:r>
          </w:p>
        </w:tc>
        <w:tc>
          <w:tcPr>
            <w:tcW w:w="1600" w:type="dxa"/>
            <w:vAlign w:val="center"/>
          </w:tcPr>
          <w:p w:rsidR="000E1D17" w:rsidRPr="0097551D" w:rsidRDefault="000E1D17" w:rsidP="000E1D17">
            <w:pPr>
              <w:jc w:val="center"/>
              <w:rPr>
                <w:rFonts w:ascii="Times New Roman" w:hAnsi="Times New Roman" w:cs="Times New Roman"/>
                <w:sz w:val="24"/>
                <w:szCs w:val="24"/>
              </w:rPr>
            </w:pPr>
            <w:r w:rsidRPr="0097551D">
              <w:rPr>
                <w:rFonts w:ascii="Times New Roman" w:hAnsi="Times New Roman" w:cs="Times New Roman"/>
                <w:sz w:val="24"/>
                <w:szCs w:val="24"/>
              </w:rPr>
              <w:t>2.</w:t>
            </w:r>
            <w:r>
              <w:rPr>
                <w:rFonts w:ascii="Times New Roman" w:hAnsi="Times New Roman" w:cs="Times New Roman"/>
                <w:sz w:val="24"/>
                <w:szCs w:val="24"/>
              </w:rPr>
              <w:t>5</w:t>
            </w:r>
          </w:p>
        </w:tc>
        <w:tc>
          <w:tcPr>
            <w:tcW w:w="1728" w:type="dxa"/>
            <w:vMerge/>
            <w:vAlign w:val="center"/>
          </w:tcPr>
          <w:p w:rsidR="000E1D17" w:rsidRPr="0097551D" w:rsidRDefault="000E1D17" w:rsidP="000E1D17">
            <w:pPr>
              <w:jc w:val="center"/>
              <w:rPr>
                <w:rFonts w:ascii="Times New Roman" w:hAnsi="Times New Roman" w:cs="Times New Roman"/>
                <w:sz w:val="24"/>
                <w:szCs w:val="24"/>
              </w:rPr>
            </w:pPr>
          </w:p>
        </w:tc>
        <w:tc>
          <w:tcPr>
            <w:tcW w:w="1506" w:type="dxa"/>
            <w:vMerge/>
            <w:vAlign w:val="center"/>
          </w:tcPr>
          <w:p w:rsidR="000E1D17" w:rsidRPr="0097551D" w:rsidRDefault="000E1D17" w:rsidP="000E1D17">
            <w:pPr>
              <w:jc w:val="center"/>
              <w:rPr>
                <w:rFonts w:ascii="Times New Roman" w:hAnsi="Times New Roman" w:cs="Times New Roman"/>
                <w:sz w:val="24"/>
                <w:szCs w:val="24"/>
              </w:rPr>
            </w:pPr>
          </w:p>
        </w:tc>
      </w:tr>
    </w:tbl>
    <w:p w:rsidR="003F35AB" w:rsidRDefault="004C7BBA" w:rsidP="00272488">
      <w:pPr>
        <w:spacing w:line="360" w:lineRule="auto"/>
        <w:jc w:val="both"/>
        <w:rPr>
          <w:rFonts w:ascii="Times New Roman" w:eastAsiaTheme="minorEastAsia" w:hAnsi="Times New Roman" w:cs="Times New Roman"/>
          <w:sz w:val="24"/>
          <w:szCs w:val="24"/>
        </w:rPr>
      </w:pPr>
      <w:r w:rsidRPr="0097551D">
        <w:rPr>
          <w:rFonts w:ascii="Times New Roman" w:eastAsiaTheme="minorEastAsia" w:hAnsi="Times New Roman" w:cs="Times New Roman"/>
          <w:sz w:val="24"/>
          <w:szCs w:val="24"/>
        </w:rPr>
        <w:t xml:space="preserve">Titration was performed to estimate the total hardness of the given water sample using EDTA as the titrant and </w:t>
      </w:r>
      <w:proofErr w:type="spellStart"/>
      <w:r w:rsidRPr="0097551D">
        <w:rPr>
          <w:rFonts w:ascii="Times New Roman" w:eastAsiaTheme="minorEastAsia" w:hAnsi="Times New Roman" w:cs="Times New Roman"/>
          <w:sz w:val="24"/>
          <w:szCs w:val="24"/>
        </w:rPr>
        <w:t>Eriochrome</w:t>
      </w:r>
      <w:proofErr w:type="spellEnd"/>
      <w:r w:rsidRPr="0097551D">
        <w:rPr>
          <w:rFonts w:ascii="Times New Roman" w:eastAsiaTheme="minorEastAsia" w:hAnsi="Times New Roman" w:cs="Times New Roman"/>
          <w:sz w:val="24"/>
          <w:szCs w:val="24"/>
        </w:rPr>
        <w:t xml:space="preserve"> Black T (EBT) as the indicator. The volume of hard water taken was 20 mL, and the concordant value of EDTA</w:t>
      </w:r>
      <w:r>
        <w:rPr>
          <w:rFonts w:ascii="Times New Roman" w:eastAsiaTheme="minorEastAsia" w:hAnsi="Times New Roman" w:cs="Times New Roman"/>
          <w:sz w:val="24"/>
          <w:szCs w:val="24"/>
        </w:rPr>
        <w:t xml:space="preserve"> required for titration was 2.5</w:t>
      </w:r>
      <w:r w:rsidRPr="0097551D">
        <w:rPr>
          <w:rFonts w:ascii="Times New Roman" w:eastAsiaTheme="minorEastAsia" w:hAnsi="Times New Roman" w:cs="Times New Roman"/>
          <w:sz w:val="24"/>
          <w:szCs w:val="24"/>
        </w:rPr>
        <w:t xml:space="preserve"> </w:t>
      </w:r>
      <w:proofErr w:type="spellStart"/>
      <w:r w:rsidRPr="0097551D">
        <w:rPr>
          <w:rFonts w:ascii="Times New Roman" w:eastAsiaTheme="minorEastAsia" w:hAnsi="Times New Roman" w:cs="Times New Roman"/>
          <w:sz w:val="24"/>
          <w:szCs w:val="24"/>
        </w:rPr>
        <w:t>ml.Therefore</w:t>
      </w:r>
      <w:proofErr w:type="spellEnd"/>
      <w:r w:rsidRPr="0097551D">
        <w:rPr>
          <w:rFonts w:ascii="Times New Roman" w:eastAsiaTheme="minorEastAsia" w:hAnsi="Times New Roman" w:cs="Times New Roman"/>
          <w:sz w:val="24"/>
          <w:szCs w:val="24"/>
        </w:rPr>
        <w:t xml:space="preserve">, the total hardness </w:t>
      </w:r>
      <w:proofErr w:type="gramStart"/>
      <w:r w:rsidRPr="0097551D">
        <w:rPr>
          <w:rFonts w:ascii="Times New Roman" w:eastAsiaTheme="minorEastAsia" w:hAnsi="Times New Roman" w:cs="Times New Roman"/>
          <w:sz w:val="24"/>
          <w:szCs w:val="24"/>
        </w:rPr>
        <w:t xml:space="preserve">of </w:t>
      </w:r>
      <w:r>
        <w:rPr>
          <w:rFonts w:ascii="Times New Roman" w:eastAsiaTheme="minorEastAsia" w:hAnsi="Times New Roman" w:cs="Times New Roman"/>
          <w:sz w:val="24"/>
          <w:szCs w:val="24"/>
        </w:rPr>
        <w:t xml:space="preserve"> water</w:t>
      </w:r>
      <w:proofErr w:type="gramEnd"/>
      <w:r>
        <w:rPr>
          <w:rFonts w:ascii="Times New Roman" w:eastAsiaTheme="minorEastAsia" w:hAnsi="Times New Roman" w:cs="Times New Roman"/>
          <w:sz w:val="24"/>
          <w:szCs w:val="24"/>
        </w:rPr>
        <w:t xml:space="preserve"> sample is 123.75 PPM.</w:t>
      </w:r>
    </w:p>
    <w:p w:rsidR="00C43740" w:rsidRPr="0097551D" w:rsidRDefault="003F35AB" w:rsidP="00272488">
      <w:pPr>
        <w:spacing w:line="360" w:lineRule="auto"/>
        <w:jc w:val="both"/>
        <w:rPr>
          <w:rFonts w:ascii="Times New Roman" w:eastAsiaTheme="minorEastAsia" w:hAnsi="Times New Roman" w:cs="Times New Roman"/>
          <w:sz w:val="24"/>
          <w:szCs w:val="24"/>
        </w:rPr>
      </w:pPr>
      <w:r w:rsidRPr="003F35AB">
        <w:rPr>
          <w:rFonts w:ascii="Times New Roman" w:eastAsiaTheme="minorEastAsia" w:hAnsi="Times New Roman" w:cs="Times New Roman"/>
          <w:sz w:val="24"/>
          <w:szCs w:val="24"/>
        </w:rPr>
        <w:lastRenderedPageBreak/>
        <w:t xml:space="preserve">The total hardness of the water sample is 123.75 ppm, which is </w:t>
      </w:r>
      <w:r w:rsidRPr="009641CD">
        <w:rPr>
          <w:rFonts w:ascii="Times New Roman" w:eastAsiaTheme="minorEastAsia" w:hAnsi="Times New Roman" w:cs="Times New Roman"/>
          <w:bCs/>
          <w:sz w:val="24"/>
          <w:szCs w:val="24"/>
        </w:rPr>
        <w:t>acceptable as per Indian Standards</w:t>
      </w:r>
      <w:r w:rsidRPr="003F35AB">
        <w:rPr>
          <w:rFonts w:ascii="Times New Roman" w:eastAsiaTheme="minorEastAsia" w:hAnsi="Times New Roman" w:cs="Times New Roman"/>
          <w:sz w:val="24"/>
          <w:szCs w:val="24"/>
        </w:rPr>
        <w:t xml:space="preserve"> (IS 10500:2012), as the permissible limit for total hardness is 200 ppm, with an extended acceptable limit of up to 600 ppm in the absence of an alternative source.</w:t>
      </w:r>
    </w:p>
    <w:p w:rsidR="00363EA4" w:rsidRPr="0097551D" w:rsidRDefault="00E3435E" w:rsidP="00C43740">
      <w:pPr>
        <w:spacing w:line="240" w:lineRule="auto"/>
        <w:jc w:val="center"/>
        <w:rPr>
          <w:rFonts w:ascii="Times New Roman" w:hAnsi="Times New Roman" w:cs="Times New Roman"/>
          <w:b/>
          <w:bCs/>
          <w:sz w:val="24"/>
          <w:szCs w:val="24"/>
        </w:rPr>
      </w:pPr>
      <w:r w:rsidRPr="0097551D">
        <w:rPr>
          <w:rFonts w:ascii="Times New Roman" w:hAnsi="Times New Roman" w:cs="Times New Roman"/>
          <w:b/>
          <w:bCs/>
          <w:sz w:val="24"/>
          <w:szCs w:val="24"/>
          <w:lang w:val="en-IN"/>
        </w:rPr>
        <w:t xml:space="preserve">Table No: </w:t>
      </w:r>
      <w:proofErr w:type="gramStart"/>
      <w:r w:rsidR="0040779A">
        <w:rPr>
          <w:rFonts w:ascii="Times New Roman" w:hAnsi="Times New Roman" w:cs="Times New Roman"/>
          <w:b/>
          <w:bCs/>
          <w:sz w:val="24"/>
          <w:szCs w:val="24"/>
          <w:lang w:val="en-IN"/>
        </w:rPr>
        <w:t>3</w:t>
      </w:r>
      <w:r w:rsidR="000E1D17">
        <w:rPr>
          <w:rFonts w:ascii="Times New Roman" w:hAnsi="Times New Roman" w:cs="Times New Roman"/>
          <w:b/>
          <w:bCs/>
          <w:sz w:val="24"/>
          <w:szCs w:val="24"/>
          <w:lang w:val="en-IN"/>
        </w:rPr>
        <w:t>.1</w:t>
      </w:r>
      <w:r w:rsidR="00C43740" w:rsidRPr="0097551D">
        <w:rPr>
          <w:rFonts w:ascii="Times New Roman" w:hAnsi="Times New Roman" w:cs="Times New Roman"/>
          <w:b/>
          <w:bCs/>
          <w:sz w:val="24"/>
          <w:szCs w:val="24"/>
          <w:lang w:val="en-IN"/>
        </w:rPr>
        <w:t xml:space="preserve"> Titration</w:t>
      </w:r>
      <w:r w:rsidR="001750C3" w:rsidRPr="0097551D">
        <w:rPr>
          <w:rFonts w:ascii="Times New Roman" w:hAnsi="Times New Roman" w:cs="Times New Roman"/>
          <w:b/>
          <w:bCs/>
          <w:sz w:val="24"/>
          <w:szCs w:val="24"/>
        </w:rPr>
        <w:t xml:space="preserve"> III</w:t>
      </w:r>
      <w:r w:rsidRPr="0097551D">
        <w:rPr>
          <w:rFonts w:ascii="Times New Roman" w:hAnsi="Times New Roman" w:cs="Times New Roman"/>
          <w:b/>
          <w:bCs/>
          <w:sz w:val="24"/>
          <w:szCs w:val="24"/>
        </w:rPr>
        <w:t xml:space="preserve"> -</w:t>
      </w:r>
      <w:r w:rsidR="00685466" w:rsidRPr="0097551D">
        <w:rPr>
          <w:rFonts w:ascii="Times New Roman" w:hAnsi="Times New Roman" w:cs="Times New Roman"/>
          <w:b/>
          <w:bCs/>
          <w:sz w:val="24"/>
          <w:szCs w:val="24"/>
        </w:rPr>
        <w:t>Estimation of Permanent Hardness of Water</w:t>
      </w:r>
      <w:proofErr w:type="gramEnd"/>
      <w:r w:rsidR="00685466" w:rsidRPr="0097551D">
        <w:rPr>
          <w:rFonts w:ascii="Times New Roman" w:hAnsi="Times New Roman" w:cs="Times New Roman"/>
          <w:b/>
          <w:bCs/>
          <w:sz w:val="24"/>
          <w:szCs w:val="24"/>
        </w:rPr>
        <w:t xml:space="preserve"> </w:t>
      </w:r>
    </w:p>
    <w:p w:rsidR="00811240" w:rsidRDefault="00685466" w:rsidP="00C43740">
      <w:pPr>
        <w:spacing w:line="240" w:lineRule="auto"/>
        <w:jc w:val="center"/>
        <w:rPr>
          <w:rFonts w:ascii="Times New Roman" w:hAnsi="Times New Roman" w:cs="Times New Roman"/>
          <w:b/>
          <w:bCs/>
          <w:sz w:val="24"/>
          <w:szCs w:val="24"/>
        </w:rPr>
      </w:pPr>
      <w:r w:rsidRPr="0097551D">
        <w:rPr>
          <w:rFonts w:ascii="Times New Roman" w:hAnsi="Times New Roman" w:cs="Times New Roman"/>
          <w:b/>
          <w:bCs/>
          <w:sz w:val="24"/>
          <w:szCs w:val="24"/>
        </w:rPr>
        <w:t>(</w:t>
      </w:r>
      <w:r w:rsidR="00811240" w:rsidRPr="0097551D">
        <w:rPr>
          <w:rFonts w:ascii="Times New Roman" w:hAnsi="Times New Roman" w:cs="Times New Roman"/>
          <w:b/>
          <w:bCs/>
          <w:sz w:val="24"/>
          <w:szCs w:val="24"/>
        </w:rPr>
        <w:t>Sample water (after boiling) Vs EDTA</w:t>
      </w:r>
      <w:r w:rsidRPr="0097551D">
        <w:rPr>
          <w:rFonts w:ascii="Times New Roman" w:hAnsi="Times New Roman" w:cs="Times New Roman"/>
          <w:b/>
          <w:bCs/>
          <w:sz w:val="24"/>
          <w:szCs w:val="24"/>
        </w:rPr>
        <w:t>)</w:t>
      </w:r>
    </w:p>
    <w:p w:rsidR="000E1D17" w:rsidRPr="0097551D" w:rsidRDefault="000E1D17" w:rsidP="000E1D1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Before Treatment</w:t>
      </w:r>
    </w:p>
    <w:tbl>
      <w:tblPr>
        <w:tblStyle w:val="TableGrid"/>
        <w:tblW w:w="0" w:type="auto"/>
        <w:jc w:val="center"/>
        <w:tblLook w:val="04A0" w:firstRow="1" w:lastRow="0" w:firstColumn="1" w:lastColumn="0" w:noHBand="0" w:noVBand="1"/>
      </w:tblPr>
      <w:tblGrid>
        <w:gridCol w:w="785"/>
        <w:gridCol w:w="1822"/>
        <w:gridCol w:w="1211"/>
        <w:gridCol w:w="1148"/>
        <w:gridCol w:w="1526"/>
        <w:gridCol w:w="1648"/>
        <w:gridCol w:w="1436"/>
      </w:tblGrid>
      <w:tr w:rsidR="00811240" w:rsidRPr="0097551D" w:rsidTr="00C43740">
        <w:trPr>
          <w:jc w:val="center"/>
        </w:trPr>
        <w:tc>
          <w:tcPr>
            <w:tcW w:w="785" w:type="dxa"/>
            <w:vMerge w:val="restart"/>
            <w:vAlign w:val="center"/>
          </w:tcPr>
          <w:p w:rsidR="00811240" w:rsidRPr="0097551D" w:rsidRDefault="00811240" w:rsidP="003A3324">
            <w:pPr>
              <w:jc w:val="both"/>
              <w:rPr>
                <w:rFonts w:ascii="Times New Roman" w:hAnsi="Times New Roman" w:cs="Times New Roman"/>
                <w:b/>
                <w:sz w:val="24"/>
                <w:szCs w:val="24"/>
              </w:rPr>
            </w:pPr>
            <w:proofErr w:type="spellStart"/>
            <w:r w:rsidRPr="0097551D">
              <w:rPr>
                <w:rFonts w:ascii="Times New Roman" w:hAnsi="Times New Roman" w:cs="Times New Roman"/>
                <w:b/>
                <w:sz w:val="24"/>
                <w:szCs w:val="24"/>
              </w:rPr>
              <w:t>S.No</w:t>
            </w:r>
            <w:proofErr w:type="spellEnd"/>
          </w:p>
        </w:tc>
        <w:tc>
          <w:tcPr>
            <w:tcW w:w="1822" w:type="dxa"/>
            <w:vMerge w:val="restart"/>
            <w:vAlign w:val="center"/>
          </w:tcPr>
          <w:p w:rsidR="00811240" w:rsidRPr="0097551D" w:rsidRDefault="00811240" w:rsidP="00C43740">
            <w:pPr>
              <w:jc w:val="center"/>
              <w:rPr>
                <w:rFonts w:ascii="Times New Roman" w:hAnsi="Times New Roman" w:cs="Times New Roman"/>
                <w:b/>
                <w:sz w:val="24"/>
                <w:szCs w:val="24"/>
              </w:rPr>
            </w:pPr>
            <w:r w:rsidRPr="0097551D">
              <w:rPr>
                <w:rFonts w:ascii="Times New Roman" w:hAnsi="Times New Roman" w:cs="Times New Roman"/>
                <w:b/>
                <w:sz w:val="24"/>
                <w:szCs w:val="24"/>
              </w:rPr>
              <w:t>Vol. of boiled sample water(ml)</w:t>
            </w:r>
          </w:p>
        </w:tc>
        <w:tc>
          <w:tcPr>
            <w:tcW w:w="2359" w:type="dxa"/>
            <w:gridSpan w:val="2"/>
            <w:vAlign w:val="center"/>
          </w:tcPr>
          <w:p w:rsidR="00811240" w:rsidRPr="0097551D" w:rsidRDefault="00811240" w:rsidP="00C43740">
            <w:pPr>
              <w:jc w:val="center"/>
              <w:rPr>
                <w:rFonts w:ascii="Times New Roman" w:hAnsi="Times New Roman" w:cs="Times New Roman"/>
                <w:b/>
                <w:sz w:val="24"/>
                <w:szCs w:val="24"/>
              </w:rPr>
            </w:pPr>
            <w:r w:rsidRPr="0097551D">
              <w:rPr>
                <w:rFonts w:ascii="Times New Roman" w:hAnsi="Times New Roman" w:cs="Times New Roman"/>
                <w:b/>
                <w:sz w:val="24"/>
                <w:szCs w:val="24"/>
              </w:rPr>
              <w:t>Burette reading</w:t>
            </w:r>
          </w:p>
        </w:tc>
        <w:tc>
          <w:tcPr>
            <w:tcW w:w="1526" w:type="dxa"/>
            <w:vMerge w:val="restart"/>
            <w:vAlign w:val="center"/>
          </w:tcPr>
          <w:p w:rsidR="00811240" w:rsidRPr="0097551D" w:rsidRDefault="00811240" w:rsidP="00C43740">
            <w:pPr>
              <w:jc w:val="center"/>
              <w:rPr>
                <w:rFonts w:ascii="Times New Roman" w:hAnsi="Times New Roman" w:cs="Times New Roman"/>
                <w:b/>
                <w:sz w:val="24"/>
                <w:szCs w:val="24"/>
              </w:rPr>
            </w:pPr>
            <w:r w:rsidRPr="0097551D">
              <w:rPr>
                <w:rFonts w:ascii="Times New Roman" w:hAnsi="Times New Roman" w:cs="Times New Roman"/>
                <w:b/>
                <w:sz w:val="24"/>
                <w:szCs w:val="24"/>
              </w:rPr>
              <w:t>Vol. of EDTA(ml)</w:t>
            </w:r>
          </w:p>
        </w:tc>
        <w:tc>
          <w:tcPr>
            <w:tcW w:w="1648" w:type="dxa"/>
            <w:vMerge w:val="restart"/>
            <w:vAlign w:val="center"/>
          </w:tcPr>
          <w:p w:rsidR="00811240" w:rsidRPr="0097551D" w:rsidRDefault="00811240" w:rsidP="00C43740">
            <w:pPr>
              <w:jc w:val="center"/>
              <w:rPr>
                <w:rFonts w:ascii="Times New Roman" w:hAnsi="Times New Roman" w:cs="Times New Roman"/>
                <w:b/>
                <w:sz w:val="24"/>
                <w:szCs w:val="24"/>
              </w:rPr>
            </w:pPr>
            <w:r w:rsidRPr="0097551D">
              <w:rPr>
                <w:rFonts w:ascii="Times New Roman" w:hAnsi="Times New Roman" w:cs="Times New Roman"/>
                <w:b/>
                <w:sz w:val="24"/>
                <w:szCs w:val="24"/>
              </w:rPr>
              <w:t>Concordant value(ml)</w:t>
            </w:r>
          </w:p>
        </w:tc>
        <w:tc>
          <w:tcPr>
            <w:tcW w:w="1436" w:type="dxa"/>
            <w:vMerge w:val="restart"/>
            <w:vAlign w:val="center"/>
          </w:tcPr>
          <w:p w:rsidR="00811240" w:rsidRPr="0097551D" w:rsidRDefault="00811240" w:rsidP="00C43740">
            <w:pPr>
              <w:jc w:val="center"/>
              <w:rPr>
                <w:rFonts w:ascii="Times New Roman" w:hAnsi="Times New Roman" w:cs="Times New Roman"/>
                <w:b/>
                <w:sz w:val="24"/>
                <w:szCs w:val="24"/>
              </w:rPr>
            </w:pPr>
            <w:r w:rsidRPr="0097551D">
              <w:rPr>
                <w:rFonts w:ascii="Times New Roman" w:hAnsi="Times New Roman" w:cs="Times New Roman"/>
                <w:b/>
                <w:sz w:val="24"/>
                <w:szCs w:val="24"/>
              </w:rPr>
              <w:t>Indicator</w:t>
            </w:r>
          </w:p>
        </w:tc>
      </w:tr>
      <w:tr w:rsidR="00811240" w:rsidRPr="0097551D" w:rsidTr="00C43740">
        <w:trPr>
          <w:trHeight w:val="503"/>
          <w:jc w:val="center"/>
        </w:trPr>
        <w:tc>
          <w:tcPr>
            <w:tcW w:w="785" w:type="dxa"/>
            <w:vMerge/>
            <w:vAlign w:val="center"/>
          </w:tcPr>
          <w:p w:rsidR="00811240" w:rsidRPr="0097551D" w:rsidRDefault="00811240" w:rsidP="003A3324">
            <w:pPr>
              <w:jc w:val="both"/>
              <w:rPr>
                <w:rFonts w:ascii="Times New Roman" w:hAnsi="Times New Roman" w:cs="Times New Roman"/>
                <w:sz w:val="24"/>
                <w:szCs w:val="24"/>
              </w:rPr>
            </w:pPr>
          </w:p>
        </w:tc>
        <w:tc>
          <w:tcPr>
            <w:tcW w:w="1822" w:type="dxa"/>
            <w:vMerge/>
            <w:vAlign w:val="center"/>
          </w:tcPr>
          <w:p w:rsidR="00811240" w:rsidRPr="0097551D" w:rsidRDefault="00811240" w:rsidP="003A3324">
            <w:pPr>
              <w:jc w:val="both"/>
              <w:rPr>
                <w:rFonts w:ascii="Times New Roman" w:hAnsi="Times New Roman" w:cs="Times New Roman"/>
                <w:sz w:val="24"/>
                <w:szCs w:val="24"/>
              </w:rPr>
            </w:pPr>
          </w:p>
        </w:tc>
        <w:tc>
          <w:tcPr>
            <w:tcW w:w="1211" w:type="dxa"/>
            <w:vAlign w:val="center"/>
          </w:tcPr>
          <w:p w:rsidR="00811240" w:rsidRPr="0097551D" w:rsidRDefault="00811240" w:rsidP="00C43740">
            <w:pPr>
              <w:jc w:val="center"/>
              <w:rPr>
                <w:rFonts w:ascii="Times New Roman" w:hAnsi="Times New Roman" w:cs="Times New Roman"/>
                <w:b/>
                <w:sz w:val="24"/>
                <w:szCs w:val="24"/>
              </w:rPr>
            </w:pPr>
            <w:r w:rsidRPr="0097551D">
              <w:rPr>
                <w:rFonts w:ascii="Times New Roman" w:hAnsi="Times New Roman" w:cs="Times New Roman"/>
                <w:b/>
                <w:sz w:val="24"/>
                <w:szCs w:val="24"/>
              </w:rPr>
              <w:t>Initial</w:t>
            </w:r>
          </w:p>
        </w:tc>
        <w:tc>
          <w:tcPr>
            <w:tcW w:w="1148" w:type="dxa"/>
            <w:vAlign w:val="center"/>
          </w:tcPr>
          <w:p w:rsidR="00811240" w:rsidRPr="0097551D" w:rsidRDefault="00811240" w:rsidP="00C43740">
            <w:pPr>
              <w:jc w:val="center"/>
              <w:rPr>
                <w:rFonts w:ascii="Times New Roman" w:hAnsi="Times New Roman" w:cs="Times New Roman"/>
                <w:b/>
                <w:sz w:val="24"/>
                <w:szCs w:val="24"/>
              </w:rPr>
            </w:pPr>
            <w:r w:rsidRPr="0097551D">
              <w:rPr>
                <w:rFonts w:ascii="Times New Roman" w:hAnsi="Times New Roman" w:cs="Times New Roman"/>
                <w:b/>
                <w:sz w:val="24"/>
                <w:szCs w:val="24"/>
              </w:rPr>
              <w:t>Final</w:t>
            </w:r>
          </w:p>
        </w:tc>
        <w:tc>
          <w:tcPr>
            <w:tcW w:w="1526" w:type="dxa"/>
            <w:vMerge/>
            <w:vAlign w:val="center"/>
          </w:tcPr>
          <w:p w:rsidR="00811240" w:rsidRPr="0097551D" w:rsidRDefault="00811240" w:rsidP="003A3324">
            <w:pPr>
              <w:jc w:val="both"/>
              <w:rPr>
                <w:rFonts w:ascii="Times New Roman" w:hAnsi="Times New Roman" w:cs="Times New Roman"/>
                <w:sz w:val="24"/>
                <w:szCs w:val="24"/>
              </w:rPr>
            </w:pPr>
          </w:p>
        </w:tc>
        <w:tc>
          <w:tcPr>
            <w:tcW w:w="1648" w:type="dxa"/>
            <w:vMerge/>
            <w:vAlign w:val="center"/>
          </w:tcPr>
          <w:p w:rsidR="00811240" w:rsidRPr="0097551D" w:rsidRDefault="00811240" w:rsidP="003A3324">
            <w:pPr>
              <w:jc w:val="both"/>
              <w:rPr>
                <w:rFonts w:ascii="Times New Roman" w:hAnsi="Times New Roman" w:cs="Times New Roman"/>
                <w:sz w:val="24"/>
                <w:szCs w:val="24"/>
              </w:rPr>
            </w:pPr>
          </w:p>
        </w:tc>
        <w:tc>
          <w:tcPr>
            <w:tcW w:w="1436" w:type="dxa"/>
            <w:vMerge/>
            <w:vAlign w:val="center"/>
          </w:tcPr>
          <w:p w:rsidR="00811240" w:rsidRPr="0097551D" w:rsidRDefault="00811240" w:rsidP="003A3324">
            <w:pPr>
              <w:jc w:val="both"/>
              <w:rPr>
                <w:rFonts w:ascii="Times New Roman" w:hAnsi="Times New Roman" w:cs="Times New Roman"/>
                <w:sz w:val="24"/>
                <w:szCs w:val="24"/>
              </w:rPr>
            </w:pPr>
          </w:p>
        </w:tc>
      </w:tr>
      <w:tr w:rsidR="00811240" w:rsidRPr="0097551D" w:rsidTr="00C43740">
        <w:trPr>
          <w:trHeight w:val="755"/>
          <w:jc w:val="center"/>
        </w:trPr>
        <w:tc>
          <w:tcPr>
            <w:tcW w:w="785" w:type="dxa"/>
            <w:vAlign w:val="center"/>
          </w:tcPr>
          <w:p w:rsidR="00811240" w:rsidRPr="0097551D" w:rsidRDefault="00811240" w:rsidP="00C43740">
            <w:pPr>
              <w:jc w:val="center"/>
              <w:rPr>
                <w:rFonts w:ascii="Times New Roman" w:hAnsi="Times New Roman" w:cs="Times New Roman"/>
                <w:sz w:val="24"/>
                <w:szCs w:val="24"/>
              </w:rPr>
            </w:pPr>
            <w:r w:rsidRPr="0097551D">
              <w:rPr>
                <w:rFonts w:ascii="Times New Roman" w:hAnsi="Times New Roman" w:cs="Times New Roman"/>
                <w:sz w:val="24"/>
                <w:szCs w:val="24"/>
              </w:rPr>
              <w:t>1.</w:t>
            </w:r>
          </w:p>
        </w:tc>
        <w:tc>
          <w:tcPr>
            <w:tcW w:w="1822" w:type="dxa"/>
            <w:vAlign w:val="center"/>
          </w:tcPr>
          <w:p w:rsidR="00811240" w:rsidRPr="0097551D" w:rsidRDefault="009501D3" w:rsidP="00C43740">
            <w:pPr>
              <w:jc w:val="center"/>
              <w:rPr>
                <w:rFonts w:ascii="Times New Roman" w:hAnsi="Times New Roman" w:cs="Times New Roman"/>
                <w:sz w:val="24"/>
                <w:szCs w:val="24"/>
              </w:rPr>
            </w:pPr>
            <w:r w:rsidRPr="0097551D">
              <w:rPr>
                <w:rFonts w:ascii="Times New Roman" w:hAnsi="Times New Roman" w:cs="Times New Roman"/>
                <w:sz w:val="24"/>
                <w:szCs w:val="24"/>
              </w:rPr>
              <w:t>20</w:t>
            </w:r>
          </w:p>
        </w:tc>
        <w:tc>
          <w:tcPr>
            <w:tcW w:w="1211" w:type="dxa"/>
            <w:vAlign w:val="center"/>
          </w:tcPr>
          <w:p w:rsidR="00811240" w:rsidRPr="0097551D" w:rsidRDefault="00811240" w:rsidP="00C43740">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148" w:type="dxa"/>
            <w:vAlign w:val="center"/>
          </w:tcPr>
          <w:p w:rsidR="00811240" w:rsidRPr="0097551D" w:rsidRDefault="009501D3" w:rsidP="00C43740">
            <w:pPr>
              <w:jc w:val="center"/>
              <w:rPr>
                <w:rFonts w:ascii="Times New Roman" w:hAnsi="Times New Roman" w:cs="Times New Roman"/>
                <w:sz w:val="24"/>
                <w:szCs w:val="24"/>
              </w:rPr>
            </w:pPr>
            <w:r w:rsidRPr="0097551D">
              <w:rPr>
                <w:rFonts w:ascii="Times New Roman" w:hAnsi="Times New Roman" w:cs="Times New Roman"/>
                <w:sz w:val="24"/>
                <w:szCs w:val="24"/>
              </w:rPr>
              <w:t>1</w:t>
            </w:r>
            <w:r w:rsidR="000E1D17">
              <w:rPr>
                <w:rFonts w:ascii="Times New Roman" w:hAnsi="Times New Roman" w:cs="Times New Roman"/>
                <w:sz w:val="24"/>
                <w:szCs w:val="24"/>
              </w:rPr>
              <w:t>0</w:t>
            </w:r>
          </w:p>
        </w:tc>
        <w:tc>
          <w:tcPr>
            <w:tcW w:w="1526" w:type="dxa"/>
            <w:vAlign w:val="center"/>
          </w:tcPr>
          <w:p w:rsidR="00811240" w:rsidRPr="0097551D" w:rsidRDefault="009501D3" w:rsidP="00C43740">
            <w:pPr>
              <w:jc w:val="center"/>
              <w:rPr>
                <w:rFonts w:ascii="Times New Roman" w:hAnsi="Times New Roman" w:cs="Times New Roman"/>
                <w:sz w:val="24"/>
                <w:szCs w:val="24"/>
              </w:rPr>
            </w:pPr>
            <w:r w:rsidRPr="0097551D">
              <w:rPr>
                <w:rFonts w:ascii="Times New Roman" w:hAnsi="Times New Roman" w:cs="Times New Roman"/>
                <w:sz w:val="24"/>
                <w:szCs w:val="24"/>
              </w:rPr>
              <w:t>1</w:t>
            </w:r>
            <w:r w:rsidR="000E1D17">
              <w:rPr>
                <w:rFonts w:ascii="Times New Roman" w:hAnsi="Times New Roman" w:cs="Times New Roman"/>
                <w:sz w:val="24"/>
                <w:szCs w:val="24"/>
              </w:rPr>
              <w:t>0</w:t>
            </w:r>
          </w:p>
        </w:tc>
        <w:tc>
          <w:tcPr>
            <w:tcW w:w="1648" w:type="dxa"/>
            <w:vMerge w:val="restart"/>
            <w:vAlign w:val="center"/>
          </w:tcPr>
          <w:p w:rsidR="00811240" w:rsidRPr="0097551D" w:rsidRDefault="009501D3" w:rsidP="00C43740">
            <w:pPr>
              <w:jc w:val="center"/>
              <w:rPr>
                <w:rFonts w:ascii="Times New Roman" w:hAnsi="Times New Roman" w:cs="Times New Roman"/>
                <w:sz w:val="24"/>
                <w:szCs w:val="24"/>
              </w:rPr>
            </w:pPr>
            <w:r w:rsidRPr="0097551D">
              <w:rPr>
                <w:rFonts w:ascii="Times New Roman" w:hAnsi="Times New Roman" w:cs="Times New Roman"/>
                <w:sz w:val="24"/>
                <w:szCs w:val="24"/>
              </w:rPr>
              <w:t>1</w:t>
            </w:r>
            <w:r w:rsidR="000E1D17">
              <w:rPr>
                <w:rFonts w:ascii="Times New Roman" w:hAnsi="Times New Roman" w:cs="Times New Roman"/>
                <w:sz w:val="24"/>
                <w:szCs w:val="24"/>
              </w:rPr>
              <w:t>0</w:t>
            </w:r>
          </w:p>
        </w:tc>
        <w:tc>
          <w:tcPr>
            <w:tcW w:w="1436" w:type="dxa"/>
            <w:vMerge w:val="restart"/>
            <w:vAlign w:val="center"/>
          </w:tcPr>
          <w:p w:rsidR="00811240" w:rsidRPr="0097551D" w:rsidRDefault="00811240" w:rsidP="00C43740">
            <w:pPr>
              <w:jc w:val="center"/>
              <w:rPr>
                <w:rFonts w:ascii="Times New Roman" w:hAnsi="Times New Roman" w:cs="Times New Roman"/>
                <w:sz w:val="24"/>
                <w:szCs w:val="24"/>
              </w:rPr>
            </w:pPr>
            <w:r w:rsidRPr="0097551D">
              <w:rPr>
                <w:rFonts w:ascii="Times New Roman" w:hAnsi="Times New Roman" w:cs="Times New Roman"/>
                <w:sz w:val="24"/>
                <w:szCs w:val="24"/>
              </w:rPr>
              <w:t>EBT</w:t>
            </w:r>
          </w:p>
        </w:tc>
      </w:tr>
      <w:tr w:rsidR="00811240" w:rsidRPr="0097551D" w:rsidTr="00C43740">
        <w:trPr>
          <w:trHeight w:val="755"/>
          <w:jc w:val="center"/>
        </w:trPr>
        <w:tc>
          <w:tcPr>
            <w:tcW w:w="785" w:type="dxa"/>
            <w:vAlign w:val="center"/>
          </w:tcPr>
          <w:p w:rsidR="00811240" w:rsidRPr="0097551D" w:rsidRDefault="00811240" w:rsidP="00C43740">
            <w:pPr>
              <w:jc w:val="center"/>
              <w:rPr>
                <w:rFonts w:ascii="Times New Roman" w:hAnsi="Times New Roman" w:cs="Times New Roman"/>
                <w:sz w:val="24"/>
                <w:szCs w:val="24"/>
              </w:rPr>
            </w:pPr>
            <w:r w:rsidRPr="0097551D">
              <w:rPr>
                <w:rFonts w:ascii="Times New Roman" w:hAnsi="Times New Roman" w:cs="Times New Roman"/>
                <w:sz w:val="24"/>
                <w:szCs w:val="24"/>
              </w:rPr>
              <w:t>2.</w:t>
            </w:r>
          </w:p>
        </w:tc>
        <w:tc>
          <w:tcPr>
            <w:tcW w:w="1822" w:type="dxa"/>
            <w:vAlign w:val="center"/>
          </w:tcPr>
          <w:p w:rsidR="00811240" w:rsidRPr="0097551D" w:rsidRDefault="009501D3" w:rsidP="00C43740">
            <w:pPr>
              <w:jc w:val="center"/>
              <w:rPr>
                <w:rFonts w:ascii="Times New Roman" w:hAnsi="Times New Roman" w:cs="Times New Roman"/>
                <w:sz w:val="24"/>
                <w:szCs w:val="24"/>
              </w:rPr>
            </w:pPr>
            <w:r w:rsidRPr="0097551D">
              <w:rPr>
                <w:rFonts w:ascii="Times New Roman" w:hAnsi="Times New Roman" w:cs="Times New Roman"/>
                <w:sz w:val="24"/>
                <w:szCs w:val="24"/>
              </w:rPr>
              <w:t>20</w:t>
            </w:r>
          </w:p>
        </w:tc>
        <w:tc>
          <w:tcPr>
            <w:tcW w:w="1211" w:type="dxa"/>
            <w:vAlign w:val="center"/>
          </w:tcPr>
          <w:p w:rsidR="00811240" w:rsidRPr="0097551D" w:rsidRDefault="00811240" w:rsidP="00C43740">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148" w:type="dxa"/>
            <w:vAlign w:val="center"/>
          </w:tcPr>
          <w:p w:rsidR="00811240" w:rsidRPr="0097551D" w:rsidRDefault="009501D3" w:rsidP="00C43740">
            <w:pPr>
              <w:jc w:val="center"/>
              <w:rPr>
                <w:rFonts w:ascii="Times New Roman" w:hAnsi="Times New Roman" w:cs="Times New Roman"/>
                <w:sz w:val="24"/>
                <w:szCs w:val="24"/>
              </w:rPr>
            </w:pPr>
            <w:r w:rsidRPr="0097551D">
              <w:rPr>
                <w:rFonts w:ascii="Times New Roman" w:hAnsi="Times New Roman" w:cs="Times New Roman"/>
                <w:sz w:val="24"/>
                <w:szCs w:val="24"/>
              </w:rPr>
              <w:t>1</w:t>
            </w:r>
            <w:r w:rsidR="000E1D17">
              <w:rPr>
                <w:rFonts w:ascii="Times New Roman" w:hAnsi="Times New Roman" w:cs="Times New Roman"/>
                <w:sz w:val="24"/>
                <w:szCs w:val="24"/>
              </w:rPr>
              <w:t>0</w:t>
            </w:r>
          </w:p>
        </w:tc>
        <w:tc>
          <w:tcPr>
            <w:tcW w:w="1526" w:type="dxa"/>
            <w:vAlign w:val="center"/>
          </w:tcPr>
          <w:p w:rsidR="00811240" w:rsidRPr="0097551D" w:rsidRDefault="009501D3" w:rsidP="00C43740">
            <w:pPr>
              <w:jc w:val="center"/>
              <w:rPr>
                <w:rFonts w:ascii="Times New Roman" w:hAnsi="Times New Roman" w:cs="Times New Roman"/>
                <w:sz w:val="24"/>
                <w:szCs w:val="24"/>
              </w:rPr>
            </w:pPr>
            <w:r w:rsidRPr="0097551D">
              <w:rPr>
                <w:rFonts w:ascii="Times New Roman" w:hAnsi="Times New Roman" w:cs="Times New Roman"/>
                <w:sz w:val="24"/>
                <w:szCs w:val="24"/>
              </w:rPr>
              <w:t>1</w:t>
            </w:r>
            <w:r w:rsidR="000E1D17">
              <w:rPr>
                <w:rFonts w:ascii="Times New Roman" w:hAnsi="Times New Roman" w:cs="Times New Roman"/>
                <w:sz w:val="24"/>
                <w:szCs w:val="24"/>
              </w:rPr>
              <w:t>0</w:t>
            </w:r>
          </w:p>
        </w:tc>
        <w:tc>
          <w:tcPr>
            <w:tcW w:w="1648" w:type="dxa"/>
            <w:vMerge/>
            <w:vAlign w:val="center"/>
          </w:tcPr>
          <w:p w:rsidR="00811240" w:rsidRPr="0097551D" w:rsidRDefault="00811240" w:rsidP="00C43740">
            <w:pPr>
              <w:jc w:val="center"/>
              <w:rPr>
                <w:rFonts w:ascii="Times New Roman" w:hAnsi="Times New Roman" w:cs="Times New Roman"/>
                <w:sz w:val="24"/>
                <w:szCs w:val="24"/>
              </w:rPr>
            </w:pPr>
          </w:p>
        </w:tc>
        <w:tc>
          <w:tcPr>
            <w:tcW w:w="1436" w:type="dxa"/>
            <w:vMerge/>
            <w:vAlign w:val="center"/>
          </w:tcPr>
          <w:p w:rsidR="00811240" w:rsidRPr="0097551D" w:rsidRDefault="00811240" w:rsidP="00C43740">
            <w:pPr>
              <w:jc w:val="center"/>
              <w:rPr>
                <w:rFonts w:ascii="Times New Roman" w:hAnsi="Times New Roman" w:cs="Times New Roman"/>
                <w:sz w:val="24"/>
                <w:szCs w:val="24"/>
              </w:rPr>
            </w:pPr>
          </w:p>
        </w:tc>
      </w:tr>
    </w:tbl>
    <w:p w:rsidR="00DB7FAB" w:rsidRPr="0097551D" w:rsidRDefault="00DB7FAB" w:rsidP="00C43740">
      <w:pPr>
        <w:spacing w:line="360" w:lineRule="auto"/>
        <w:jc w:val="center"/>
        <w:rPr>
          <w:rFonts w:ascii="Times New Roman" w:eastAsiaTheme="minorEastAsia" w:hAnsi="Times New Roman" w:cs="Times New Roman"/>
          <w:sz w:val="24"/>
          <w:szCs w:val="24"/>
        </w:rPr>
      </w:pPr>
    </w:p>
    <w:p w:rsidR="00DB7FAB" w:rsidRPr="00DB7FAB" w:rsidRDefault="0040779A" w:rsidP="00DB7FA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Table No. 3</w:t>
      </w:r>
      <w:r w:rsidR="00212101">
        <w:rPr>
          <w:rFonts w:ascii="Times New Roman" w:eastAsiaTheme="minorEastAsia" w:hAnsi="Times New Roman" w:cs="Times New Roman"/>
          <w:sz w:val="24"/>
          <w:szCs w:val="24"/>
        </w:rPr>
        <w:t>.1</w:t>
      </w:r>
      <w:r w:rsidR="00DB7FAB" w:rsidRPr="00DB7FAB">
        <w:rPr>
          <w:rFonts w:ascii="Times New Roman" w:eastAsiaTheme="minorEastAsia" w:hAnsi="Times New Roman" w:cs="Times New Roman"/>
          <w:sz w:val="24"/>
          <w:szCs w:val="24"/>
        </w:rPr>
        <w:t xml:space="preserve"> presents the results of the titration to estimate the permanent hardness of water, comparing sample water (after boiling) with EDTA.</w:t>
      </w:r>
    </w:p>
    <w:p w:rsidR="00DB7FAB" w:rsidRPr="00DB7FAB" w:rsidRDefault="00DB7FAB" w:rsidP="00DB7FAB">
      <w:pPr>
        <w:spacing w:line="360" w:lineRule="auto"/>
        <w:jc w:val="both"/>
        <w:rPr>
          <w:rFonts w:ascii="Times New Roman" w:eastAsiaTheme="minorEastAsia" w:hAnsi="Times New Roman" w:cs="Times New Roman"/>
          <w:sz w:val="24"/>
          <w:szCs w:val="24"/>
        </w:rPr>
      </w:pPr>
      <w:r w:rsidRPr="00DB7FAB">
        <w:rPr>
          <w:rFonts w:ascii="Times New Roman" w:eastAsiaTheme="minorEastAsia" w:hAnsi="Times New Roman" w:cs="Times New Roman"/>
          <w:sz w:val="24"/>
          <w:szCs w:val="24"/>
        </w:rPr>
        <w:t xml:space="preserve">For the first titration, 20 ml of boiled sample water was used. The initial burette reading was 0 </w:t>
      </w:r>
      <w:r w:rsidR="00A678FF">
        <w:rPr>
          <w:rFonts w:ascii="Times New Roman" w:eastAsiaTheme="minorEastAsia" w:hAnsi="Times New Roman" w:cs="Times New Roman"/>
          <w:sz w:val="24"/>
          <w:szCs w:val="24"/>
        </w:rPr>
        <w:t>ml, and the final reading was 10</w:t>
      </w:r>
      <w:r w:rsidRPr="00DB7FAB">
        <w:rPr>
          <w:rFonts w:ascii="Times New Roman" w:eastAsiaTheme="minorEastAsia" w:hAnsi="Times New Roman" w:cs="Times New Roman"/>
          <w:sz w:val="24"/>
          <w:szCs w:val="24"/>
        </w:rPr>
        <w:t xml:space="preserve"> ml, resulting in a volume of 1</w:t>
      </w:r>
      <w:r w:rsidR="00A678FF">
        <w:rPr>
          <w:rFonts w:ascii="Times New Roman" w:eastAsiaTheme="minorEastAsia" w:hAnsi="Times New Roman" w:cs="Times New Roman"/>
          <w:sz w:val="24"/>
          <w:szCs w:val="24"/>
        </w:rPr>
        <w:t>0</w:t>
      </w:r>
      <w:r w:rsidRPr="00DB7FAB">
        <w:rPr>
          <w:rFonts w:ascii="Times New Roman" w:eastAsiaTheme="minorEastAsia" w:hAnsi="Times New Roman" w:cs="Times New Roman"/>
          <w:sz w:val="24"/>
          <w:szCs w:val="24"/>
        </w:rPr>
        <w:t xml:space="preserve"> ml of EDTA used, with a concordant value of 1</w:t>
      </w:r>
      <w:r w:rsidR="00A678FF">
        <w:rPr>
          <w:rFonts w:ascii="Times New Roman" w:eastAsiaTheme="minorEastAsia" w:hAnsi="Times New Roman" w:cs="Times New Roman"/>
          <w:sz w:val="24"/>
          <w:szCs w:val="24"/>
        </w:rPr>
        <w:t>0</w:t>
      </w:r>
      <w:r w:rsidRPr="00DB7FAB">
        <w:rPr>
          <w:rFonts w:ascii="Times New Roman" w:eastAsiaTheme="minorEastAsia" w:hAnsi="Times New Roman" w:cs="Times New Roman"/>
          <w:sz w:val="24"/>
          <w:szCs w:val="24"/>
        </w:rPr>
        <w:t xml:space="preserve"> ml. The indicator used was EBT.</w:t>
      </w:r>
    </w:p>
    <w:p w:rsidR="00DB7FAB" w:rsidRDefault="00DB7FAB" w:rsidP="00DB7FAB">
      <w:pPr>
        <w:spacing w:line="360" w:lineRule="auto"/>
        <w:jc w:val="both"/>
        <w:rPr>
          <w:rFonts w:ascii="Times New Roman" w:eastAsiaTheme="minorEastAsia" w:hAnsi="Times New Roman" w:cs="Times New Roman"/>
          <w:sz w:val="24"/>
          <w:szCs w:val="24"/>
        </w:rPr>
      </w:pPr>
      <w:r w:rsidRPr="0097551D">
        <w:rPr>
          <w:rFonts w:ascii="Times New Roman" w:eastAsiaTheme="minorEastAsia" w:hAnsi="Times New Roman" w:cs="Times New Roman"/>
          <w:sz w:val="24"/>
          <w:szCs w:val="24"/>
        </w:rPr>
        <w:t>In the second titration, a similar setup was used, with 20 ml of boiled sample water and a burette reading from 0 to 1</w:t>
      </w:r>
      <w:r w:rsidR="00A678FF">
        <w:rPr>
          <w:rFonts w:ascii="Times New Roman" w:eastAsiaTheme="minorEastAsia" w:hAnsi="Times New Roman" w:cs="Times New Roman"/>
          <w:sz w:val="24"/>
          <w:szCs w:val="24"/>
        </w:rPr>
        <w:t>0</w:t>
      </w:r>
      <w:r w:rsidR="00866C75">
        <w:rPr>
          <w:rFonts w:ascii="Times New Roman" w:eastAsiaTheme="minorEastAsia" w:hAnsi="Times New Roman" w:cs="Times New Roman"/>
          <w:sz w:val="24"/>
          <w:szCs w:val="24"/>
        </w:rPr>
        <w:t xml:space="preserve"> ml, resulting in 10</w:t>
      </w:r>
      <w:r w:rsidRPr="0097551D">
        <w:rPr>
          <w:rFonts w:ascii="Times New Roman" w:eastAsiaTheme="minorEastAsia" w:hAnsi="Times New Roman" w:cs="Times New Roman"/>
          <w:sz w:val="24"/>
          <w:szCs w:val="24"/>
        </w:rPr>
        <w:t xml:space="preserve"> ml of EDTA, though no concordant value was indicated in this case</w:t>
      </w:r>
      <w:r w:rsidRPr="0097551D">
        <w:rPr>
          <w:rFonts w:ascii="Times New Roman" w:eastAsia="Times New Roman" w:hAnsi="Times New Roman" w:cs="Times New Roman"/>
          <w:sz w:val="24"/>
          <w:szCs w:val="24"/>
          <w:lang w:val="en-IN" w:eastAsia="en-IN" w:bidi="ta-IN"/>
        </w:rPr>
        <w:t>.</w:t>
      </w:r>
      <w:r w:rsidR="009173A0">
        <w:rPr>
          <w:rFonts w:ascii="Times New Roman" w:eastAsia="Times New Roman" w:hAnsi="Times New Roman" w:cs="Times New Roman"/>
          <w:sz w:val="24"/>
          <w:szCs w:val="24"/>
          <w:lang w:val="en-IN" w:eastAsia="en-IN" w:bidi="ta-IN"/>
        </w:rPr>
        <w:t xml:space="preserve"> </w:t>
      </w:r>
      <w:r w:rsidR="004C7BBA">
        <w:rPr>
          <w:rFonts w:ascii="Times New Roman" w:eastAsiaTheme="minorEastAsia" w:hAnsi="Times New Roman" w:cs="Times New Roman"/>
          <w:sz w:val="24"/>
          <w:szCs w:val="24"/>
        </w:rPr>
        <w:t>To express the hardness in PPM</w:t>
      </w:r>
      <w:r w:rsidRPr="0097551D">
        <w:rPr>
          <w:rFonts w:ascii="Times New Roman" w:eastAsiaTheme="minorEastAsia" w:hAnsi="Times New Roman" w:cs="Times New Roman"/>
          <w:sz w:val="24"/>
          <w:szCs w:val="24"/>
        </w:rPr>
        <w:t>, multiply the molar concentration by the mol</w:t>
      </w:r>
      <w:r w:rsidR="004C7BBA">
        <w:rPr>
          <w:rFonts w:ascii="Times New Roman" w:eastAsiaTheme="minorEastAsia" w:hAnsi="Times New Roman" w:cs="Times New Roman"/>
          <w:sz w:val="24"/>
          <w:szCs w:val="24"/>
        </w:rPr>
        <w:t xml:space="preserve">ar mass of </w:t>
      </w:r>
      <w:proofErr w:type="spellStart"/>
      <w:r w:rsidR="004C7BBA">
        <w:rPr>
          <w:rFonts w:ascii="Times New Roman" w:eastAsiaTheme="minorEastAsia" w:hAnsi="Times New Roman" w:cs="Times New Roman"/>
          <w:sz w:val="24"/>
          <w:szCs w:val="24"/>
        </w:rPr>
        <w:t>CaCO</w:t>
      </w:r>
      <w:proofErr w:type="spellEnd"/>
      <w:r w:rsidR="004C7BBA">
        <w:rPr>
          <w:rFonts w:ascii="Times New Roman" w:eastAsiaTheme="minorEastAsia" w:hAnsi="Times New Roman" w:cs="Times New Roman"/>
          <w:sz w:val="24"/>
          <w:szCs w:val="24"/>
        </w:rPr>
        <w:t xml:space="preserve">₃. </w:t>
      </w:r>
      <w:r w:rsidRPr="0097551D">
        <w:rPr>
          <w:rFonts w:ascii="Times New Roman" w:eastAsiaTheme="minorEastAsia" w:hAnsi="Times New Roman" w:cs="Times New Roman"/>
          <w:sz w:val="24"/>
          <w:szCs w:val="24"/>
        </w:rPr>
        <w:t>Therefore</w:t>
      </w:r>
      <w:r w:rsidR="00D26A63" w:rsidRPr="0097551D">
        <w:rPr>
          <w:rFonts w:ascii="Times New Roman" w:eastAsiaTheme="minorEastAsia" w:hAnsi="Times New Roman" w:cs="Times New Roman"/>
          <w:sz w:val="24"/>
          <w:szCs w:val="24"/>
        </w:rPr>
        <w:t xml:space="preserve">, the permanent hardness </w:t>
      </w:r>
      <w:proofErr w:type="gramStart"/>
      <w:r w:rsidR="00D26A63" w:rsidRPr="0097551D">
        <w:rPr>
          <w:rFonts w:ascii="Times New Roman" w:eastAsiaTheme="minorEastAsia" w:hAnsi="Times New Roman" w:cs="Times New Roman"/>
          <w:sz w:val="24"/>
          <w:szCs w:val="24"/>
        </w:rPr>
        <w:t xml:space="preserve">of </w:t>
      </w:r>
      <w:r w:rsidRPr="0097551D">
        <w:rPr>
          <w:rFonts w:ascii="Times New Roman" w:eastAsiaTheme="minorEastAsia" w:hAnsi="Times New Roman" w:cs="Times New Roman"/>
          <w:sz w:val="24"/>
          <w:szCs w:val="24"/>
        </w:rPr>
        <w:t xml:space="preserve"> water</w:t>
      </w:r>
      <w:proofErr w:type="gramEnd"/>
      <w:r w:rsidRPr="0097551D">
        <w:rPr>
          <w:rFonts w:ascii="Times New Roman" w:eastAsiaTheme="minorEastAsia" w:hAnsi="Times New Roman" w:cs="Times New Roman"/>
          <w:sz w:val="24"/>
          <w:szCs w:val="24"/>
        </w:rPr>
        <w:t xml:space="preserve"> s</w:t>
      </w:r>
      <w:r w:rsidR="004C7BBA">
        <w:rPr>
          <w:rFonts w:ascii="Times New Roman" w:eastAsiaTheme="minorEastAsia" w:hAnsi="Times New Roman" w:cs="Times New Roman"/>
          <w:sz w:val="24"/>
          <w:szCs w:val="24"/>
        </w:rPr>
        <w:t xml:space="preserve">ample is approximately </w:t>
      </w:r>
      <w:r w:rsidR="00212101">
        <w:rPr>
          <w:rFonts w:ascii="Times New Roman" w:eastAsiaTheme="minorEastAsia" w:hAnsi="Times New Roman" w:cs="Times New Roman"/>
          <w:sz w:val="24"/>
          <w:szCs w:val="24"/>
        </w:rPr>
        <w:t>495 PPM.</w:t>
      </w:r>
    </w:p>
    <w:p w:rsidR="000E1D17" w:rsidRPr="0097551D" w:rsidRDefault="0040779A" w:rsidP="000E1D1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IN"/>
        </w:rPr>
        <w:t xml:space="preserve">Table No: </w:t>
      </w:r>
      <w:proofErr w:type="gramStart"/>
      <w:r>
        <w:rPr>
          <w:rFonts w:ascii="Times New Roman" w:hAnsi="Times New Roman" w:cs="Times New Roman"/>
          <w:b/>
          <w:bCs/>
          <w:sz w:val="24"/>
          <w:szCs w:val="24"/>
          <w:lang w:val="en-IN"/>
        </w:rPr>
        <w:t>3</w:t>
      </w:r>
      <w:r w:rsidR="000E1D17">
        <w:rPr>
          <w:rFonts w:ascii="Times New Roman" w:hAnsi="Times New Roman" w:cs="Times New Roman"/>
          <w:b/>
          <w:bCs/>
          <w:sz w:val="24"/>
          <w:szCs w:val="24"/>
          <w:lang w:val="en-IN"/>
        </w:rPr>
        <w:t>.2</w:t>
      </w:r>
      <w:r w:rsidR="000E1D17" w:rsidRPr="0097551D">
        <w:rPr>
          <w:rFonts w:ascii="Times New Roman" w:hAnsi="Times New Roman" w:cs="Times New Roman"/>
          <w:b/>
          <w:bCs/>
          <w:sz w:val="24"/>
          <w:szCs w:val="24"/>
          <w:lang w:val="en-IN"/>
        </w:rPr>
        <w:t xml:space="preserve"> Titration</w:t>
      </w:r>
      <w:r w:rsidR="000E1D17" w:rsidRPr="0097551D">
        <w:rPr>
          <w:rFonts w:ascii="Times New Roman" w:hAnsi="Times New Roman" w:cs="Times New Roman"/>
          <w:b/>
          <w:bCs/>
          <w:sz w:val="24"/>
          <w:szCs w:val="24"/>
        </w:rPr>
        <w:t xml:space="preserve"> III -Estimation of Permanent Hardness of Water</w:t>
      </w:r>
      <w:proofErr w:type="gramEnd"/>
      <w:r w:rsidR="000E1D17" w:rsidRPr="0097551D">
        <w:rPr>
          <w:rFonts w:ascii="Times New Roman" w:hAnsi="Times New Roman" w:cs="Times New Roman"/>
          <w:b/>
          <w:bCs/>
          <w:sz w:val="24"/>
          <w:szCs w:val="24"/>
        </w:rPr>
        <w:t xml:space="preserve"> </w:t>
      </w:r>
    </w:p>
    <w:p w:rsidR="000E1D17" w:rsidRDefault="000E1D17" w:rsidP="000E1D17">
      <w:pPr>
        <w:spacing w:line="240" w:lineRule="auto"/>
        <w:jc w:val="center"/>
        <w:rPr>
          <w:rFonts w:ascii="Times New Roman" w:hAnsi="Times New Roman" w:cs="Times New Roman"/>
          <w:b/>
          <w:bCs/>
          <w:sz w:val="24"/>
          <w:szCs w:val="24"/>
        </w:rPr>
      </w:pPr>
      <w:r w:rsidRPr="0097551D">
        <w:rPr>
          <w:rFonts w:ascii="Times New Roman" w:hAnsi="Times New Roman" w:cs="Times New Roman"/>
          <w:b/>
          <w:bCs/>
          <w:sz w:val="24"/>
          <w:szCs w:val="24"/>
        </w:rPr>
        <w:t>(Sample water (after boiling) Vs EDTA)</w:t>
      </w:r>
    </w:p>
    <w:p w:rsidR="000E1D17" w:rsidRPr="0097551D" w:rsidRDefault="000E1D17" w:rsidP="000E1D1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After Treatment</w:t>
      </w:r>
    </w:p>
    <w:tbl>
      <w:tblPr>
        <w:tblStyle w:val="TableGrid"/>
        <w:tblW w:w="0" w:type="auto"/>
        <w:jc w:val="center"/>
        <w:tblLook w:val="04A0" w:firstRow="1" w:lastRow="0" w:firstColumn="1" w:lastColumn="0" w:noHBand="0" w:noVBand="1"/>
      </w:tblPr>
      <w:tblGrid>
        <w:gridCol w:w="785"/>
        <w:gridCol w:w="1822"/>
        <w:gridCol w:w="1211"/>
        <w:gridCol w:w="1148"/>
        <w:gridCol w:w="1526"/>
        <w:gridCol w:w="1648"/>
        <w:gridCol w:w="1436"/>
      </w:tblGrid>
      <w:tr w:rsidR="000E1D17" w:rsidRPr="0097551D" w:rsidTr="00CF4D36">
        <w:trPr>
          <w:jc w:val="center"/>
        </w:trPr>
        <w:tc>
          <w:tcPr>
            <w:tcW w:w="785" w:type="dxa"/>
            <w:vMerge w:val="restart"/>
            <w:vAlign w:val="center"/>
          </w:tcPr>
          <w:p w:rsidR="000E1D17" w:rsidRPr="0097551D" w:rsidRDefault="000E1D17" w:rsidP="00CF4D36">
            <w:pPr>
              <w:jc w:val="both"/>
              <w:rPr>
                <w:rFonts w:ascii="Times New Roman" w:hAnsi="Times New Roman" w:cs="Times New Roman"/>
                <w:b/>
                <w:sz w:val="24"/>
                <w:szCs w:val="24"/>
              </w:rPr>
            </w:pPr>
            <w:proofErr w:type="spellStart"/>
            <w:r w:rsidRPr="0097551D">
              <w:rPr>
                <w:rFonts w:ascii="Times New Roman" w:hAnsi="Times New Roman" w:cs="Times New Roman"/>
                <w:b/>
                <w:sz w:val="24"/>
                <w:szCs w:val="24"/>
              </w:rPr>
              <w:t>S.No</w:t>
            </w:r>
            <w:proofErr w:type="spellEnd"/>
          </w:p>
        </w:tc>
        <w:tc>
          <w:tcPr>
            <w:tcW w:w="1822" w:type="dxa"/>
            <w:vMerge w:val="restart"/>
            <w:vAlign w:val="center"/>
          </w:tcPr>
          <w:p w:rsidR="000E1D17" w:rsidRPr="0097551D" w:rsidRDefault="000E1D17" w:rsidP="00CF4D36">
            <w:pPr>
              <w:jc w:val="center"/>
              <w:rPr>
                <w:rFonts w:ascii="Times New Roman" w:hAnsi="Times New Roman" w:cs="Times New Roman"/>
                <w:b/>
                <w:sz w:val="24"/>
                <w:szCs w:val="24"/>
              </w:rPr>
            </w:pPr>
            <w:r w:rsidRPr="0097551D">
              <w:rPr>
                <w:rFonts w:ascii="Times New Roman" w:hAnsi="Times New Roman" w:cs="Times New Roman"/>
                <w:b/>
                <w:sz w:val="24"/>
                <w:szCs w:val="24"/>
              </w:rPr>
              <w:t>Vol. of boiled sample water(ml)</w:t>
            </w:r>
          </w:p>
        </w:tc>
        <w:tc>
          <w:tcPr>
            <w:tcW w:w="2359" w:type="dxa"/>
            <w:gridSpan w:val="2"/>
            <w:vAlign w:val="center"/>
          </w:tcPr>
          <w:p w:rsidR="000E1D17" w:rsidRPr="0097551D" w:rsidRDefault="000E1D17" w:rsidP="00CF4D36">
            <w:pPr>
              <w:jc w:val="center"/>
              <w:rPr>
                <w:rFonts w:ascii="Times New Roman" w:hAnsi="Times New Roman" w:cs="Times New Roman"/>
                <w:b/>
                <w:sz w:val="24"/>
                <w:szCs w:val="24"/>
              </w:rPr>
            </w:pPr>
            <w:r w:rsidRPr="0097551D">
              <w:rPr>
                <w:rFonts w:ascii="Times New Roman" w:hAnsi="Times New Roman" w:cs="Times New Roman"/>
                <w:b/>
                <w:sz w:val="24"/>
                <w:szCs w:val="24"/>
              </w:rPr>
              <w:t>Burette reading</w:t>
            </w:r>
          </w:p>
        </w:tc>
        <w:tc>
          <w:tcPr>
            <w:tcW w:w="1526" w:type="dxa"/>
            <w:vMerge w:val="restart"/>
            <w:vAlign w:val="center"/>
          </w:tcPr>
          <w:p w:rsidR="000E1D17" w:rsidRPr="0097551D" w:rsidRDefault="000E1D17" w:rsidP="00CF4D36">
            <w:pPr>
              <w:jc w:val="center"/>
              <w:rPr>
                <w:rFonts w:ascii="Times New Roman" w:hAnsi="Times New Roman" w:cs="Times New Roman"/>
                <w:b/>
                <w:sz w:val="24"/>
                <w:szCs w:val="24"/>
              </w:rPr>
            </w:pPr>
            <w:r w:rsidRPr="0097551D">
              <w:rPr>
                <w:rFonts w:ascii="Times New Roman" w:hAnsi="Times New Roman" w:cs="Times New Roman"/>
                <w:b/>
                <w:sz w:val="24"/>
                <w:szCs w:val="24"/>
              </w:rPr>
              <w:t>Vol. of EDTA(ml)</w:t>
            </w:r>
          </w:p>
        </w:tc>
        <w:tc>
          <w:tcPr>
            <w:tcW w:w="1648" w:type="dxa"/>
            <w:vMerge w:val="restart"/>
            <w:vAlign w:val="center"/>
          </w:tcPr>
          <w:p w:rsidR="000E1D17" w:rsidRPr="0097551D" w:rsidRDefault="000E1D17" w:rsidP="00CF4D36">
            <w:pPr>
              <w:jc w:val="center"/>
              <w:rPr>
                <w:rFonts w:ascii="Times New Roman" w:hAnsi="Times New Roman" w:cs="Times New Roman"/>
                <w:b/>
                <w:sz w:val="24"/>
                <w:szCs w:val="24"/>
              </w:rPr>
            </w:pPr>
            <w:r w:rsidRPr="0097551D">
              <w:rPr>
                <w:rFonts w:ascii="Times New Roman" w:hAnsi="Times New Roman" w:cs="Times New Roman"/>
                <w:b/>
                <w:sz w:val="24"/>
                <w:szCs w:val="24"/>
              </w:rPr>
              <w:t>Concordant value(ml)</w:t>
            </w:r>
          </w:p>
        </w:tc>
        <w:tc>
          <w:tcPr>
            <w:tcW w:w="1436" w:type="dxa"/>
            <w:vMerge w:val="restart"/>
            <w:vAlign w:val="center"/>
          </w:tcPr>
          <w:p w:rsidR="000E1D17" w:rsidRPr="0097551D" w:rsidRDefault="000E1D17" w:rsidP="00CF4D36">
            <w:pPr>
              <w:jc w:val="center"/>
              <w:rPr>
                <w:rFonts w:ascii="Times New Roman" w:hAnsi="Times New Roman" w:cs="Times New Roman"/>
                <w:b/>
                <w:sz w:val="24"/>
                <w:szCs w:val="24"/>
              </w:rPr>
            </w:pPr>
            <w:r w:rsidRPr="0097551D">
              <w:rPr>
                <w:rFonts w:ascii="Times New Roman" w:hAnsi="Times New Roman" w:cs="Times New Roman"/>
                <w:b/>
                <w:sz w:val="24"/>
                <w:szCs w:val="24"/>
              </w:rPr>
              <w:t>Indicator</w:t>
            </w:r>
          </w:p>
        </w:tc>
      </w:tr>
      <w:tr w:rsidR="000E1D17" w:rsidRPr="0097551D" w:rsidTr="00CF4D36">
        <w:trPr>
          <w:trHeight w:val="503"/>
          <w:jc w:val="center"/>
        </w:trPr>
        <w:tc>
          <w:tcPr>
            <w:tcW w:w="785" w:type="dxa"/>
            <w:vMerge/>
            <w:vAlign w:val="center"/>
          </w:tcPr>
          <w:p w:rsidR="000E1D17" w:rsidRPr="0097551D" w:rsidRDefault="000E1D17" w:rsidP="00CF4D36">
            <w:pPr>
              <w:jc w:val="both"/>
              <w:rPr>
                <w:rFonts w:ascii="Times New Roman" w:hAnsi="Times New Roman" w:cs="Times New Roman"/>
                <w:sz w:val="24"/>
                <w:szCs w:val="24"/>
              </w:rPr>
            </w:pPr>
          </w:p>
        </w:tc>
        <w:tc>
          <w:tcPr>
            <w:tcW w:w="1822" w:type="dxa"/>
            <w:vMerge/>
            <w:vAlign w:val="center"/>
          </w:tcPr>
          <w:p w:rsidR="000E1D17" w:rsidRPr="0097551D" w:rsidRDefault="000E1D17" w:rsidP="00CF4D36">
            <w:pPr>
              <w:jc w:val="both"/>
              <w:rPr>
                <w:rFonts w:ascii="Times New Roman" w:hAnsi="Times New Roman" w:cs="Times New Roman"/>
                <w:sz w:val="24"/>
                <w:szCs w:val="24"/>
              </w:rPr>
            </w:pPr>
          </w:p>
        </w:tc>
        <w:tc>
          <w:tcPr>
            <w:tcW w:w="1211" w:type="dxa"/>
            <w:vAlign w:val="center"/>
          </w:tcPr>
          <w:p w:rsidR="000E1D17" w:rsidRPr="0097551D" w:rsidRDefault="000E1D17" w:rsidP="00CF4D36">
            <w:pPr>
              <w:jc w:val="center"/>
              <w:rPr>
                <w:rFonts w:ascii="Times New Roman" w:hAnsi="Times New Roman" w:cs="Times New Roman"/>
                <w:b/>
                <w:sz w:val="24"/>
                <w:szCs w:val="24"/>
              </w:rPr>
            </w:pPr>
            <w:r w:rsidRPr="0097551D">
              <w:rPr>
                <w:rFonts w:ascii="Times New Roman" w:hAnsi="Times New Roman" w:cs="Times New Roman"/>
                <w:b/>
                <w:sz w:val="24"/>
                <w:szCs w:val="24"/>
              </w:rPr>
              <w:t>Initial</w:t>
            </w:r>
          </w:p>
        </w:tc>
        <w:tc>
          <w:tcPr>
            <w:tcW w:w="1148" w:type="dxa"/>
            <w:vAlign w:val="center"/>
          </w:tcPr>
          <w:p w:rsidR="000E1D17" w:rsidRPr="0097551D" w:rsidRDefault="000E1D17" w:rsidP="00CF4D36">
            <w:pPr>
              <w:jc w:val="center"/>
              <w:rPr>
                <w:rFonts w:ascii="Times New Roman" w:hAnsi="Times New Roman" w:cs="Times New Roman"/>
                <w:b/>
                <w:sz w:val="24"/>
                <w:szCs w:val="24"/>
              </w:rPr>
            </w:pPr>
            <w:r w:rsidRPr="0097551D">
              <w:rPr>
                <w:rFonts w:ascii="Times New Roman" w:hAnsi="Times New Roman" w:cs="Times New Roman"/>
                <w:b/>
                <w:sz w:val="24"/>
                <w:szCs w:val="24"/>
              </w:rPr>
              <w:t>Final</w:t>
            </w:r>
          </w:p>
        </w:tc>
        <w:tc>
          <w:tcPr>
            <w:tcW w:w="1526" w:type="dxa"/>
            <w:vMerge/>
            <w:vAlign w:val="center"/>
          </w:tcPr>
          <w:p w:rsidR="000E1D17" w:rsidRPr="0097551D" w:rsidRDefault="000E1D17" w:rsidP="00CF4D36">
            <w:pPr>
              <w:jc w:val="both"/>
              <w:rPr>
                <w:rFonts w:ascii="Times New Roman" w:hAnsi="Times New Roman" w:cs="Times New Roman"/>
                <w:sz w:val="24"/>
                <w:szCs w:val="24"/>
              </w:rPr>
            </w:pPr>
          </w:p>
        </w:tc>
        <w:tc>
          <w:tcPr>
            <w:tcW w:w="1648" w:type="dxa"/>
            <w:vMerge/>
            <w:vAlign w:val="center"/>
          </w:tcPr>
          <w:p w:rsidR="000E1D17" w:rsidRPr="0097551D" w:rsidRDefault="000E1D17" w:rsidP="00CF4D36">
            <w:pPr>
              <w:jc w:val="both"/>
              <w:rPr>
                <w:rFonts w:ascii="Times New Roman" w:hAnsi="Times New Roman" w:cs="Times New Roman"/>
                <w:sz w:val="24"/>
                <w:szCs w:val="24"/>
              </w:rPr>
            </w:pPr>
          </w:p>
        </w:tc>
        <w:tc>
          <w:tcPr>
            <w:tcW w:w="1436" w:type="dxa"/>
            <w:vMerge/>
            <w:vAlign w:val="center"/>
          </w:tcPr>
          <w:p w:rsidR="000E1D17" w:rsidRPr="0097551D" w:rsidRDefault="000E1D17" w:rsidP="00CF4D36">
            <w:pPr>
              <w:jc w:val="both"/>
              <w:rPr>
                <w:rFonts w:ascii="Times New Roman" w:hAnsi="Times New Roman" w:cs="Times New Roman"/>
                <w:sz w:val="24"/>
                <w:szCs w:val="24"/>
              </w:rPr>
            </w:pPr>
          </w:p>
        </w:tc>
      </w:tr>
      <w:tr w:rsidR="000E1D17" w:rsidRPr="0097551D" w:rsidTr="00CF4D36">
        <w:trPr>
          <w:trHeight w:val="755"/>
          <w:jc w:val="center"/>
        </w:trPr>
        <w:tc>
          <w:tcPr>
            <w:tcW w:w="785" w:type="dxa"/>
            <w:vAlign w:val="center"/>
          </w:tcPr>
          <w:p w:rsidR="000E1D17" w:rsidRPr="0097551D" w:rsidRDefault="000E1D17" w:rsidP="00CF4D36">
            <w:pPr>
              <w:jc w:val="center"/>
              <w:rPr>
                <w:rFonts w:ascii="Times New Roman" w:hAnsi="Times New Roman" w:cs="Times New Roman"/>
                <w:sz w:val="24"/>
                <w:szCs w:val="24"/>
              </w:rPr>
            </w:pPr>
            <w:r w:rsidRPr="0097551D">
              <w:rPr>
                <w:rFonts w:ascii="Times New Roman" w:hAnsi="Times New Roman" w:cs="Times New Roman"/>
                <w:sz w:val="24"/>
                <w:szCs w:val="24"/>
              </w:rPr>
              <w:t>1.</w:t>
            </w:r>
          </w:p>
        </w:tc>
        <w:tc>
          <w:tcPr>
            <w:tcW w:w="1822" w:type="dxa"/>
            <w:vAlign w:val="center"/>
          </w:tcPr>
          <w:p w:rsidR="000E1D17" w:rsidRPr="0097551D" w:rsidRDefault="000E1D17" w:rsidP="00CF4D36">
            <w:pPr>
              <w:jc w:val="center"/>
              <w:rPr>
                <w:rFonts w:ascii="Times New Roman" w:hAnsi="Times New Roman" w:cs="Times New Roman"/>
                <w:sz w:val="24"/>
                <w:szCs w:val="24"/>
              </w:rPr>
            </w:pPr>
            <w:r w:rsidRPr="0097551D">
              <w:rPr>
                <w:rFonts w:ascii="Times New Roman" w:hAnsi="Times New Roman" w:cs="Times New Roman"/>
                <w:sz w:val="24"/>
                <w:szCs w:val="24"/>
              </w:rPr>
              <w:t>20</w:t>
            </w:r>
          </w:p>
        </w:tc>
        <w:tc>
          <w:tcPr>
            <w:tcW w:w="1211" w:type="dxa"/>
            <w:vAlign w:val="center"/>
          </w:tcPr>
          <w:p w:rsidR="000E1D17" w:rsidRPr="0097551D" w:rsidRDefault="000E1D17" w:rsidP="00CF4D36">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148" w:type="dxa"/>
            <w:vAlign w:val="center"/>
          </w:tcPr>
          <w:p w:rsidR="000E1D17" w:rsidRPr="0097551D" w:rsidRDefault="000E1D17" w:rsidP="00CF4D36">
            <w:pPr>
              <w:jc w:val="center"/>
              <w:rPr>
                <w:rFonts w:ascii="Times New Roman" w:hAnsi="Times New Roman" w:cs="Times New Roman"/>
                <w:sz w:val="24"/>
                <w:szCs w:val="24"/>
              </w:rPr>
            </w:pPr>
            <w:r>
              <w:rPr>
                <w:rFonts w:ascii="Times New Roman" w:hAnsi="Times New Roman" w:cs="Times New Roman"/>
                <w:sz w:val="24"/>
                <w:szCs w:val="24"/>
              </w:rPr>
              <w:t>1.4</w:t>
            </w:r>
          </w:p>
        </w:tc>
        <w:tc>
          <w:tcPr>
            <w:tcW w:w="1526" w:type="dxa"/>
            <w:vAlign w:val="center"/>
          </w:tcPr>
          <w:p w:rsidR="000E1D17" w:rsidRPr="0097551D" w:rsidRDefault="000E1D17" w:rsidP="00CF4D36">
            <w:pPr>
              <w:jc w:val="center"/>
              <w:rPr>
                <w:rFonts w:ascii="Times New Roman" w:hAnsi="Times New Roman" w:cs="Times New Roman"/>
                <w:sz w:val="24"/>
                <w:szCs w:val="24"/>
              </w:rPr>
            </w:pPr>
            <w:r w:rsidRPr="0097551D">
              <w:rPr>
                <w:rFonts w:ascii="Times New Roman" w:hAnsi="Times New Roman" w:cs="Times New Roman"/>
                <w:sz w:val="24"/>
                <w:szCs w:val="24"/>
              </w:rPr>
              <w:t>1</w:t>
            </w:r>
            <w:r>
              <w:rPr>
                <w:rFonts w:ascii="Times New Roman" w:hAnsi="Times New Roman" w:cs="Times New Roman"/>
                <w:sz w:val="24"/>
                <w:szCs w:val="24"/>
              </w:rPr>
              <w:t>.4</w:t>
            </w:r>
          </w:p>
        </w:tc>
        <w:tc>
          <w:tcPr>
            <w:tcW w:w="1648" w:type="dxa"/>
            <w:vMerge w:val="restart"/>
            <w:vAlign w:val="center"/>
          </w:tcPr>
          <w:p w:rsidR="000E1D17" w:rsidRPr="0097551D" w:rsidRDefault="000E1D17" w:rsidP="00CF4D36">
            <w:pPr>
              <w:jc w:val="center"/>
              <w:rPr>
                <w:rFonts w:ascii="Times New Roman" w:hAnsi="Times New Roman" w:cs="Times New Roman"/>
                <w:sz w:val="24"/>
                <w:szCs w:val="24"/>
              </w:rPr>
            </w:pPr>
            <w:r>
              <w:rPr>
                <w:rFonts w:ascii="Times New Roman" w:hAnsi="Times New Roman" w:cs="Times New Roman"/>
                <w:sz w:val="24"/>
                <w:szCs w:val="24"/>
              </w:rPr>
              <w:t>1.4</w:t>
            </w:r>
          </w:p>
        </w:tc>
        <w:tc>
          <w:tcPr>
            <w:tcW w:w="1436" w:type="dxa"/>
            <w:vMerge w:val="restart"/>
            <w:vAlign w:val="center"/>
          </w:tcPr>
          <w:p w:rsidR="000E1D17" w:rsidRPr="0097551D" w:rsidRDefault="000E1D17" w:rsidP="00CF4D36">
            <w:pPr>
              <w:jc w:val="center"/>
              <w:rPr>
                <w:rFonts w:ascii="Times New Roman" w:hAnsi="Times New Roman" w:cs="Times New Roman"/>
                <w:sz w:val="24"/>
                <w:szCs w:val="24"/>
              </w:rPr>
            </w:pPr>
            <w:r w:rsidRPr="0097551D">
              <w:rPr>
                <w:rFonts w:ascii="Times New Roman" w:hAnsi="Times New Roman" w:cs="Times New Roman"/>
                <w:sz w:val="24"/>
                <w:szCs w:val="24"/>
              </w:rPr>
              <w:t>EBT</w:t>
            </w:r>
          </w:p>
        </w:tc>
      </w:tr>
      <w:tr w:rsidR="000E1D17" w:rsidRPr="0097551D" w:rsidTr="00CF4D36">
        <w:trPr>
          <w:trHeight w:val="755"/>
          <w:jc w:val="center"/>
        </w:trPr>
        <w:tc>
          <w:tcPr>
            <w:tcW w:w="785" w:type="dxa"/>
            <w:vAlign w:val="center"/>
          </w:tcPr>
          <w:p w:rsidR="000E1D17" w:rsidRPr="0097551D" w:rsidRDefault="000E1D17" w:rsidP="00CF4D36">
            <w:pPr>
              <w:jc w:val="center"/>
              <w:rPr>
                <w:rFonts w:ascii="Times New Roman" w:hAnsi="Times New Roman" w:cs="Times New Roman"/>
                <w:sz w:val="24"/>
                <w:szCs w:val="24"/>
              </w:rPr>
            </w:pPr>
            <w:r w:rsidRPr="0097551D">
              <w:rPr>
                <w:rFonts w:ascii="Times New Roman" w:hAnsi="Times New Roman" w:cs="Times New Roman"/>
                <w:sz w:val="24"/>
                <w:szCs w:val="24"/>
              </w:rPr>
              <w:lastRenderedPageBreak/>
              <w:t>2.</w:t>
            </w:r>
          </w:p>
        </w:tc>
        <w:tc>
          <w:tcPr>
            <w:tcW w:w="1822" w:type="dxa"/>
            <w:vAlign w:val="center"/>
          </w:tcPr>
          <w:p w:rsidR="000E1D17" w:rsidRPr="0097551D" w:rsidRDefault="000E1D17" w:rsidP="00CF4D36">
            <w:pPr>
              <w:jc w:val="center"/>
              <w:rPr>
                <w:rFonts w:ascii="Times New Roman" w:hAnsi="Times New Roman" w:cs="Times New Roman"/>
                <w:sz w:val="24"/>
                <w:szCs w:val="24"/>
              </w:rPr>
            </w:pPr>
            <w:r w:rsidRPr="0097551D">
              <w:rPr>
                <w:rFonts w:ascii="Times New Roman" w:hAnsi="Times New Roman" w:cs="Times New Roman"/>
                <w:sz w:val="24"/>
                <w:szCs w:val="24"/>
              </w:rPr>
              <w:t>20</w:t>
            </w:r>
          </w:p>
        </w:tc>
        <w:tc>
          <w:tcPr>
            <w:tcW w:w="1211" w:type="dxa"/>
            <w:vAlign w:val="center"/>
          </w:tcPr>
          <w:p w:rsidR="000E1D17" w:rsidRPr="0097551D" w:rsidRDefault="000E1D17" w:rsidP="00CF4D36">
            <w:pPr>
              <w:jc w:val="center"/>
              <w:rPr>
                <w:rFonts w:ascii="Times New Roman" w:hAnsi="Times New Roman" w:cs="Times New Roman"/>
                <w:sz w:val="24"/>
                <w:szCs w:val="24"/>
              </w:rPr>
            </w:pPr>
            <w:r w:rsidRPr="0097551D">
              <w:rPr>
                <w:rFonts w:ascii="Times New Roman" w:hAnsi="Times New Roman" w:cs="Times New Roman"/>
                <w:sz w:val="24"/>
                <w:szCs w:val="24"/>
              </w:rPr>
              <w:t>0</w:t>
            </w:r>
          </w:p>
        </w:tc>
        <w:tc>
          <w:tcPr>
            <w:tcW w:w="1148" w:type="dxa"/>
            <w:vAlign w:val="center"/>
          </w:tcPr>
          <w:p w:rsidR="000E1D17" w:rsidRPr="0097551D" w:rsidRDefault="000E1D17" w:rsidP="00CF4D36">
            <w:pPr>
              <w:jc w:val="center"/>
              <w:rPr>
                <w:rFonts w:ascii="Times New Roman" w:hAnsi="Times New Roman" w:cs="Times New Roman"/>
                <w:sz w:val="24"/>
                <w:szCs w:val="24"/>
              </w:rPr>
            </w:pPr>
            <w:r>
              <w:rPr>
                <w:rFonts w:ascii="Times New Roman" w:hAnsi="Times New Roman" w:cs="Times New Roman"/>
                <w:sz w:val="24"/>
                <w:szCs w:val="24"/>
              </w:rPr>
              <w:t>1.4</w:t>
            </w:r>
          </w:p>
        </w:tc>
        <w:tc>
          <w:tcPr>
            <w:tcW w:w="1526" w:type="dxa"/>
            <w:vAlign w:val="center"/>
          </w:tcPr>
          <w:p w:rsidR="000E1D17" w:rsidRPr="0097551D" w:rsidRDefault="000E1D17" w:rsidP="00CF4D36">
            <w:pPr>
              <w:jc w:val="center"/>
              <w:rPr>
                <w:rFonts w:ascii="Times New Roman" w:hAnsi="Times New Roman" w:cs="Times New Roman"/>
                <w:sz w:val="24"/>
                <w:szCs w:val="24"/>
              </w:rPr>
            </w:pPr>
            <w:r w:rsidRPr="0097551D">
              <w:rPr>
                <w:rFonts w:ascii="Times New Roman" w:hAnsi="Times New Roman" w:cs="Times New Roman"/>
                <w:sz w:val="24"/>
                <w:szCs w:val="24"/>
              </w:rPr>
              <w:t>1</w:t>
            </w:r>
            <w:r>
              <w:rPr>
                <w:rFonts w:ascii="Times New Roman" w:hAnsi="Times New Roman" w:cs="Times New Roman"/>
                <w:sz w:val="24"/>
                <w:szCs w:val="24"/>
              </w:rPr>
              <w:t>.4</w:t>
            </w:r>
          </w:p>
        </w:tc>
        <w:tc>
          <w:tcPr>
            <w:tcW w:w="1648" w:type="dxa"/>
            <w:vMerge/>
            <w:vAlign w:val="center"/>
          </w:tcPr>
          <w:p w:rsidR="000E1D17" w:rsidRPr="0097551D" w:rsidRDefault="000E1D17" w:rsidP="00CF4D36">
            <w:pPr>
              <w:jc w:val="center"/>
              <w:rPr>
                <w:rFonts w:ascii="Times New Roman" w:hAnsi="Times New Roman" w:cs="Times New Roman"/>
                <w:sz w:val="24"/>
                <w:szCs w:val="24"/>
              </w:rPr>
            </w:pPr>
          </w:p>
        </w:tc>
        <w:tc>
          <w:tcPr>
            <w:tcW w:w="1436" w:type="dxa"/>
            <w:vMerge/>
            <w:vAlign w:val="center"/>
          </w:tcPr>
          <w:p w:rsidR="000E1D17" w:rsidRPr="0097551D" w:rsidRDefault="000E1D17" w:rsidP="00CF4D36">
            <w:pPr>
              <w:jc w:val="center"/>
              <w:rPr>
                <w:rFonts w:ascii="Times New Roman" w:hAnsi="Times New Roman" w:cs="Times New Roman"/>
                <w:sz w:val="24"/>
                <w:szCs w:val="24"/>
              </w:rPr>
            </w:pPr>
          </w:p>
        </w:tc>
      </w:tr>
    </w:tbl>
    <w:p w:rsidR="00DB7FAB" w:rsidRDefault="00212101" w:rsidP="00272488">
      <w:pPr>
        <w:spacing w:line="360" w:lineRule="auto"/>
        <w:jc w:val="both"/>
        <w:rPr>
          <w:rFonts w:ascii="Times New Roman" w:eastAsiaTheme="minorEastAsia" w:hAnsi="Times New Roman" w:cs="Times New Roman"/>
          <w:sz w:val="24"/>
          <w:szCs w:val="24"/>
        </w:rPr>
      </w:pPr>
      <w:r w:rsidRPr="0097551D">
        <w:rPr>
          <w:rFonts w:ascii="Times New Roman" w:eastAsiaTheme="minorEastAsia" w:hAnsi="Times New Roman" w:cs="Times New Roman"/>
          <w:sz w:val="24"/>
          <w:szCs w:val="24"/>
        </w:rPr>
        <w:t xml:space="preserve">The permanent hardness </w:t>
      </w:r>
      <w:proofErr w:type="gramStart"/>
      <w:r w:rsidRPr="0097551D">
        <w:rPr>
          <w:rFonts w:ascii="Times New Roman" w:eastAsiaTheme="minorEastAsia" w:hAnsi="Times New Roman" w:cs="Times New Roman"/>
          <w:sz w:val="24"/>
          <w:szCs w:val="24"/>
        </w:rPr>
        <w:t>of  water</w:t>
      </w:r>
      <w:proofErr w:type="gramEnd"/>
      <w:r w:rsidRPr="0097551D">
        <w:rPr>
          <w:rFonts w:ascii="Times New Roman" w:eastAsiaTheme="minorEastAsia" w:hAnsi="Times New Roman" w:cs="Times New Roman"/>
          <w:sz w:val="24"/>
          <w:szCs w:val="24"/>
        </w:rPr>
        <w:t xml:space="preserve"> s</w:t>
      </w:r>
      <w:r>
        <w:rPr>
          <w:rFonts w:ascii="Times New Roman" w:eastAsiaTheme="minorEastAsia" w:hAnsi="Times New Roman" w:cs="Times New Roman"/>
          <w:sz w:val="24"/>
          <w:szCs w:val="24"/>
        </w:rPr>
        <w:t>ample is approximately 69.3 PPM.</w:t>
      </w:r>
      <w:r w:rsidR="00A17702">
        <w:rPr>
          <w:rFonts w:ascii="Times New Roman" w:eastAsiaTheme="minorEastAsia" w:hAnsi="Times New Roman" w:cs="Times New Roman"/>
          <w:sz w:val="24"/>
          <w:szCs w:val="24"/>
        </w:rPr>
        <w:t xml:space="preserve"> </w:t>
      </w:r>
      <w:r w:rsidR="00DB7FAB" w:rsidRPr="003F35AB">
        <w:rPr>
          <w:rFonts w:ascii="Times New Roman" w:eastAsiaTheme="minorEastAsia" w:hAnsi="Times New Roman" w:cs="Times New Roman"/>
          <w:sz w:val="24"/>
          <w:szCs w:val="24"/>
        </w:rPr>
        <w:t>The Indian Standard for Permanent Hardness in drinking water specifi</w:t>
      </w:r>
      <w:r w:rsidR="003F35AB" w:rsidRPr="003F35AB">
        <w:rPr>
          <w:rFonts w:ascii="Times New Roman" w:eastAsiaTheme="minorEastAsia" w:hAnsi="Times New Roman" w:cs="Times New Roman"/>
          <w:sz w:val="24"/>
          <w:szCs w:val="24"/>
        </w:rPr>
        <w:t>es a desirable level of 200 PPM</w:t>
      </w:r>
      <w:r w:rsidR="00DB7FAB" w:rsidRPr="003F35AB">
        <w:rPr>
          <w:rFonts w:ascii="Times New Roman" w:eastAsiaTheme="minorEastAsia" w:hAnsi="Times New Roman" w:cs="Times New Roman"/>
          <w:sz w:val="24"/>
          <w:szCs w:val="24"/>
        </w:rPr>
        <w:t xml:space="preserve"> and a maxim</w:t>
      </w:r>
      <w:r w:rsidR="003F35AB" w:rsidRPr="003F35AB">
        <w:rPr>
          <w:rFonts w:ascii="Times New Roman" w:eastAsiaTheme="minorEastAsia" w:hAnsi="Times New Roman" w:cs="Times New Roman"/>
          <w:sz w:val="24"/>
          <w:szCs w:val="24"/>
        </w:rPr>
        <w:t>um permissible level of 500 PPM</w:t>
      </w:r>
      <w:r w:rsidR="00DB7FAB" w:rsidRPr="003F35AB">
        <w:rPr>
          <w:rFonts w:ascii="Times New Roman" w:eastAsiaTheme="minorEastAsia" w:hAnsi="Times New Roman" w:cs="Times New Roman"/>
          <w:sz w:val="24"/>
          <w:szCs w:val="24"/>
        </w:rPr>
        <w:t>. A sample value of 5.5 mg/L indicates very low hardness, signifying soft water that is well within the safe limits for consumption in India."</w:t>
      </w:r>
    </w:p>
    <w:p w:rsidR="00212101" w:rsidRDefault="00212101" w:rsidP="00272488">
      <w:pPr>
        <w:spacing w:line="360" w:lineRule="auto"/>
        <w:jc w:val="both"/>
        <w:rPr>
          <w:rFonts w:ascii="Times New Roman" w:eastAsiaTheme="minorEastAsia" w:hAnsi="Times New Roman" w:cs="Times New Roman"/>
          <w:b/>
          <w:sz w:val="24"/>
          <w:szCs w:val="24"/>
        </w:rPr>
      </w:pPr>
      <w:r w:rsidRPr="00212101">
        <w:rPr>
          <w:rFonts w:ascii="Times New Roman" w:eastAsiaTheme="minorEastAsia" w:hAnsi="Times New Roman" w:cs="Times New Roman"/>
          <w:b/>
          <w:sz w:val="24"/>
          <w:szCs w:val="24"/>
        </w:rPr>
        <w:t>Estimation of temporary hardness of water</w:t>
      </w:r>
    </w:p>
    <w:p w:rsidR="00241B52" w:rsidRDefault="00241B52" w:rsidP="0027248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Before treatment:</w:t>
      </w:r>
    </w:p>
    <w:p w:rsidR="00241B52" w:rsidRDefault="00241B52" w:rsidP="0091626C">
      <w:pPr>
        <w:spacing w:line="360" w:lineRule="auto"/>
        <w:ind w:firstLine="720"/>
        <w:jc w:val="both"/>
        <w:rPr>
          <w:rFonts w:ascii="Times New Roman" w:eastAsiaTheme="minorEastAsia" w:hAnsi="Times New Roman" w:cs="Times New Roman"/>
          <w:sz w:val="24"/>
          <w:szCs w:val="24"/>
        </w:rPr>
      </w:pPr>
      <w:r w:rsidRPr="00241B52">
        <w:rPr>
          <w:rFonts w:ascii="Times New Roman" w:eastAsiaTheme="minorEastAsia" w:hAnsi="Times New Roman" w:cs="Times New Roman"/>
          <w:sz w:val="24"/>
          <w:szCs w:val="24"/>
        </w:rPr>
        <w:t>The water's permanent hardness is 496 ppm, while the total hardness is 628.65 ppm. By subtracting the permanent hardness from the total hardness, the temporary hardness is calculated to be 132.65 ppm. Temporary hardness is primarily caused by the presence of bicarbonate salts, which can be removed by boiling the water.</w:t>
      </w:r>
    </w:p>
    <w:p w:rsidR="00241B52" w:rsidRDefault="003E6824" w:rsidP="00241B52">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After tre</w:t>
      </w:r>
      <w:r w:rsidR="00241B52" w:rsidRPr="00241B52">
        <w:rPr>
          <w:rFonts w:ascii="Times New Roman" w:eastAsiaTheme="minorEastAsia" w:hAnsi="Times New Roman" w:cs="Times New Roman"/>
          <w:b/>
          <w:sz w:val="24"/>
          <w:szCs w:val="24"/>
        </w:rPr>
        <w:t>atment:</w:t>
      </w:r>
    </w:p>
    <w:p w:rsidR="00241B52" w:rsidRPr="00991F22" w:rsidRDefault="00241B52" w:rsidP="0091626C">
      <w:pPr>
        <w:spacing w:line="360" w:lineRule="auto"/>
        <w:ind w:firstLine="720"/>
        <w:jc w:val="both"/>
        <w:rPr>
          <w:rFonts w:ascii="Times New Roman" w:eastAsiaTheme="minorEastAsia" w:hAnsi="Times New Roman" w:cs="Times New Roman"/>
          <w:sz w:val="24"/>
          <w:szCs w:val="24"/>
        </w:rPr>
      </w:pPr>
      <w:r w:rsidRPr="00241B52">
        <w:rPr>
          <w:rFonts w:ascii="Times New Roman" w:eastAsiaTheme="minorEastAsia" w:hAnsi="Times New Roman" w:cs="Times New Roman"/>
          <w:sz w:val="24"/>
          <w:szCs w:val="24"/>
        </w:rPr>
        <w:t xml:space="preserve"> The w</w:t>
      </w:r>
      <w:r>
        <w:rPr>
          <w:rFonts w:ascii="Times New Roman" w:eastAsiaTheme="minorEastAsia" w:hAnsi="Times New Roman" w:cs="Times New Roman"/>
          <w:sz w:val="24"/>
          <w:szCs w:val="24"/>
        </w:rPr>
        <w:t>ater's permanent hardness is 69.3</w:t>
      </w:r>
      <w:r w:rsidRPr="00241B52">
        <w:rPr>
          <w:rFonts w:ascii="Times New Roman" w:eastAsiaTheme="minorEastAsia" w:hAnsi="Times New Roman" w:cs="Times New Roman"/>
          <w:sz w:val="24"/>
          <w:szCs w:val="24"/>
        </w:rPr>
        <w:t xml:space="preserve"> ppm, while the total hardness is 123.75 ppm </w:t>
      </w:r>
      <w:proofErr w:type="spellStart"/>
      <w:r w:rsidRPr="00241B52">
        <w:rPr>
          <w:rFonts w:ascii="Times New Roman" w:eastAsiaTheme="minorEastAsia" w:hAnsi="Times New Roman" w:cs="Times New Roman"/>
          <w:sz w:val="24"/>
          <w:szCs w:val="24"/>
        </w:rPr>
        <w:t>ppm</w:t>
      </w:r>
      <w:proofErr w:type="spellEnd"/>
      <w:r w:rsidRPr="00241B52">
        <w:rPr>
          <w:rFonts w:ascii="Times New Roman" w:eastAsiaTheme="minorEastAsia" w:hAnsi="Times New Roman" w:cs="Times New Roman"/>
          <w:sz w:val="24"/>
          <w:szCs w:val="24"/>
        </w:rPr>
        <w:t>. By subtracting the permanent hardness from the total hardness, the temporary hardness is cal</w:t>
      </w:r>
      <w:r>
        <w:rPr>
          <w:rFonts w:ascii="Times New Roman" w:eastAsiaTheme="minorEastAsia" w:hAnsi="Times New Roman" w:cs="Times New Roman"/>
          <w:sz w:val="24"/>
          <w:szCs w:val="24"/>
        </w:rPr>
        <w:t>culated to be 54.45</w:t>
      </w:r>
      <w:r w:rsidRPr="00241B52">
        <w:rPr>
          <w:rFonts w:ascii="Times New Roman" w:eastAsiaTheme="minorEastAsia" w:hAnsi="Times New Roman" w:cs="Times New Roman"/>
          <w:sz w:val="24"/>
          <w:szCs w:val="24"/>
        </w:rPr>
        <w:t xml:space="preserve"> ppm. Temporary hardness is primarily caused by the presence of bicarbonate salts, which can be removed by boiling the water.</w:t>
      </w:r>
    </w:p>
    <w:p w:rsidR="00693173" w:rsidRPr="0097551D" w:rsidRDefault="00EC4CAA" w:rsidP="003A3324">
      <w:pPr>
        <w:spacing w:line="360" w:lineRule="auto"/>
        <w:jc w:val="both"/>
        <w:rPr>
          <w:rFonts w:ascii="Times New Roman" w:eastAsiaTheme="minorEastAsia" w:hAnsi="Times New Roman" w:cs="Times New Roman"/>
          <w:b/>
          <w:sz w:val="24"/>
          <w:szCs w:val="24"/>
        </w:rPr>
      </w:pPr>
      <w:r w:rsidRPr="0097551D">
        <w:rPr>
          <w:rFonts w:ascii="Times New Roman" w:eastAsiaTheme="minorEastAsia" w:hAnsi="Times New Roman" w:cs="Times New Roman"/>
          <w:b/>
          <w:sz w:val="24"/>
          <w:szCs w:val="24"/>
        </w:rPr>
        <w:t>Result</w:t>
      </w:r>
      <w:r w:rsidR="00693173" w:rsidRPr="0097551D">
        <w:rPr>
          <w:rFonts w:ascii="Times New Roman" w:eastAsiaTheme="minorEastAsia" w:hAnsi="Times New Roman" w:cs="Times New Roman"/>
          <w:b/>
          <w:sz w:val="24"/>
          <w:szCs w:val="24"/>
        </w:rPr>
        <w:t>:</w:t>
      </w:r>
    </w:p>
    <w:p w:rsidR="00230571" w:rsidRPr="0097551D" w:rsidRDefault="00230571" w:rsidP="0091626C">
      <w:pPr>
        <w:spacing w:before="120" w:line="360" w:lineRule="auto"/>
        <w:ind w:firstLine="720"/>
        <w:jc w:val="both"/>
        <w:rPr>
          <w:rFonts w:ascii="Times New Roman" w:hAnsi="Times New Roman" w:cs="Times New Roman"/>
          <w:sz w:val="24"/>
          <w:szCs w:val="24"/>
        </w:rPr>
      </w:pPr>
      <w:r w:rsidRPr="0097551D">
        <w:rPr>
          <w:rFonts w:ascii="Times New Roman" w:hAnsi="Times New Roman" w:cs="Times New Roman"/>
          <w:sz w:val="24"/>
          <w:szCs w:val="24"/>
        </w:rPr>
        <w:t xml:space="preserve">In this project, we had demonstrated Directional Solvent Extraction </w:t>
      </w:r>
      <w:r w:rsidRPr="0097551D">
        <w:rPr>
          <w:rFonts w:ascii="Times New Roman" w:hAnsi="Times New Roman" w:cs="Times New Roman"/>
          <w:bCs/>
          <w:sz w:val="24"/>
          <w:szCs w:val="24"/>
        </w:rPr>
        <w:t xml:space="preserve">(DSE) </w:t>
      </w:r>
      <w:r w:rsidRPr="0097551D">
        <w:rPr>
          <w:rFonts w:ascii="Times New Roman" w:hAnsi="Times New Roman" w:cs="Times New Roman"/>
          <w:sz w:val="24"/>
          <w:szCs w:val="24"/>
        </w:rPr>
        <w:t xml:space="preserve">as a new membrane free, low temperature method for desalination of water with applications in production of drinking water from the oceans as well in treatment of flow back and produced water from unconventional oil and gas extraction. </w:t>
      </w:r>
      <w:r w:rsidRPr="0097551D">
        <w:rPr>
          <w:rFonts w:ascii="Times New Roman" w:hAnsi="Times New Roman" w:cs="Times New Roman"/>
          <w:bCs/>
          <w:sz w:val="24"/>
          <w:szCs w:val="24"/>
        </w:rPr>
        <w:t xml:space="preserve">DSE </w:t>
      </w:r>
      <w:r w:rsidRPr="0097551D">
        <w:rPr>
          <w:rFonts w:ascii="Times New Roman" w:hAnsi="Times New Roman" w:cs="Times New Roman"/>
          <w:sz w:val="24"/>
          <w:szCs w:val="24"/>
        </w:rPr>
        <w:t xml:space="preserve">is demonstrated to deliver </w:t>
      </w:r>
      <w:r w:rsidRPr="0097551D">
        <w:rPr>
          <w:rFonts w:ascii="Times New Roman" w:hAnsi="Times New Roman" w:cs="Times New Roman"/>
          <w:bCs/>
          <w:sz w:val="24"/>
          <w:szCs w:val="24"/>
        </w:rPr>
        <w:t xml:space="preserve">&gt;97% </w:t>
      </w:r>
      <w:r w:rsidRPr="0097551D">
        <w:rPr>
          <w:rFonts w:ascii="Times New Roman" w:hAnsi="Times New Roman" w:cs="Times New Roman"/>
          <w:sz w:val="24"/>
          <w:szCs w:val="24"/>
        </w:rPr>
        <w:t xml:space="preserve">salt rejection for samples of salinity similar to seawater and </w:t>
      </w:r>
      <w:r w:rsidRPr="0097551D">
        <w:rPr>
          <w:rFonts w:ascii="Times New Roman" w:hAnsi="Times New Roman" w:cs="Times New Roman"/>
          <w:bCs/>
          <w:iCs/>
          <w:sz w:val="24"/>
          <w:szCs w:val="24"/>
        </w:rPr>
        <w:t>&gt;95%</w:t>
      </w:r>
      <w:r w:rsidRPr="0097551D">
        <w:rPr>
          <w:rFonts w:ascii="Times New Roman" w:hAnsi="Times New Roman" w:cs="Times New Roman"/>
          <w:sz w:val="24"/>
          <w:szCs w:val="24"/>
        </w:rPr>
        <w:t xml:space="preserve">for salinity similar to produced water. For seawater concentrations </w:t>
      </w:r>
      <w:r w:rsidRPr="0097551D">
        <w:rPr>
          <w:rFonts w:ascii="Times New Roman" w:hAnsi="Times New Roman" w:cs="Times New Roman"/>
          <w:bCs/>
          <w:sz w:val="24"/>
          <w:szCs w:val="24"/>
        </w:rPr>
        <w:t xml:space="preserve">DSE </w:t>
      </w:r>
      <w:r w:rsidRPr="0097551D">
        <w:rPr>
          <w:rFonts w:ascii="Times New Roman" w:hAnsi="Times New Roman" w:cs="Times New Roman"/>
          <w:sz w:val="24"/>
          <w:szCs w:val="24"/>
        </w:rPr>
        <w:t xml:space="preserve">is demonstrated to achieve recovery ratios of over </w:t>
      </w:r>
      <w:r w:rsidRPr="0097551D">
        <w:rPr>
          <w:rFonts w:ascii="Times New Roman" w:hAnsi="Times New Roman" w:cs="Times New Roman"/>
          <w:bCs/>
          <w:sz w:val="24"/>
          <w:szCs w:val="24"/>
        </w:rPr>
        <w:t xml:space="preserve">70% </w:t>
      </w:r>
      <w:r w:rsidRPr="0097551D">
        <w:rPr>
          <w:rFonts w:ascii="Times New Roman" w:hAnsi="Times New Roman" w:cs="Times New Roman"/>
          <w:sz w:val="24"/>
          <w:szCs w:val="24"/>
        </w:rPr>
        <w:t xml:space="preserve">with a single stage process and almost </w:t>
      </w:r>
      <w:r w:rsidRPr="0097551D">
        <w:rPr>
          <w:rFonts w:ascii="Times New Roman" w:hAnsi="Times New Roman" w:cs="Times New Roman"/>
          <w:bCs/>
          <w:iCs/>
          <w:sz w:val="24"/>
          <w:szCs w:val="24"/>
        </w:rPr>
        <w:t>85%</w:t>
      </w:r>
      <w:r w:rsidRPr="0097551D">
        <w:rPr>
          <w:rFonts w:ascii="Times New Roman" w:hAnsi="Times New Roman" w:cs="Times New Roman"/>
          <w:sz w:val="24"/>
          <w:szCs w:val="24"/>
        </w:rPr>
        <w:t xml:space="preserve">with a three-stage process. It is shown that </w:t>
      </w:r>
      <w:r w:rsidRPr="0097551D">
        <w:rPr>
          <w:rFonts w:ascii="Times New Roman" w:hAnsi="Times New Roman" w:cs="Times New Roman"/>
          <w:bCs/>
          <w:sz w:val="24"/>
          <w:szCs w:val="24"/>
        </w:rPr>
        <w:t xml:space="preserve">DSE </w:t>
      </w:r>
      <w:r w:rsidRPr="0097551D">
        <w:rPr>
          <w:rFonts w:ascii="Times New Roman" w:hAnsi="Times New Roman" w:cs="Times New Roman"/>
          <w:sz w:val="24"/>
          <w:szCs w:val="24"/>
        </w:rPr>
        <w:t xml:space="preserve">could operate at low temperatures and therefore may become an effective way of utilizing abundant and inexpensive waste heat. In addition, it is shown that </w:t>
      </w:r>
      <w:r w:rsidRPr="0097551D">
        <w:rPr>
          <w:rFonts w:ascii="Times New Roman" w:hAnsi="Times New Roman" w:cs="Times New Roman"/>
          <w:bCs/>
          <w:sz w:val="24"/>
          <w:szCs w:val="24"/>
        </w:rPr>
        <w:t xml:space="preserve">DSE </w:t>
      </w:r>
      <w:r w:rsidRPr="0097551D">
        <w:rPr>
          <w:rFonts w:ascii="Times New Roman" w:hAnsi="Times New Roman" w:cs="Times New Roman"/>
          <w:sz w:val="24"/>
          <w:szCs w:val="24"/>
        </w:rPr>
        <w:t xml:space="preserve">has the potential of being effective and economical as a process for desalination of high </w:t>
      </w:r>
      <w:r w:rsidRPr="0097551D">
        <w:rPr>
          <w:rFonts w:ascii="Times New Roman" w:hAnsi="Times New Roman" w:cs="Times New Roman"/>
          <w:bCs/>
          <w:sz w:val="24"/>
          <w:szCs w:val="24"/>
        </w:rPr>
        <w:t xml:space="preserve">TDS </w:t>
      </w:r>
      <w:r w:rsidRPr="0097551D">
        <w:rPr>
          <w:rFonts w:ascii="Times New Roman" w:hAnsi="Times New Roman" w:cs="Times New Roman"/>
          <w:sz w:val="24"/>
          <w:szCs w:val="24"/>
        </w:rPr>
        <w:t>waters.</w:t>
      </w:r>
    </w:p>
    <w:p w:rsidR="00454DF7" w:rsidRPr="00712B09" w:rsidRDefault="00454DF7" w:rsidP="00712B09">
      <w:pPr>
        <w:spacing w:before="120" w:line="360" w:lineRule="auto"/>
        <w:ind w:firstLine="720"/>
        <w:jc w:val="both"/>
        <w:rPr>
          <w:rFonts w:ascii="Times New Roman" w:hAnsi="Times New Roman" w:cs="Times New Roman"/>
          <w:sz w:val="24"/>
          <w:szCs w:val="24"/>
        </w:rPr>
      </w:pPr>
      <w:r w:rsidRPr="00712B09">
        <w:rPr>
          <w:rFonts w:ascii="Times New Roman" w:hAnsi="Times New Roman" w:cs="Times New Roman"/>
          <w:sz w:val="24"/>
          <w:szCs w:val="24"/>
        </w:rPr>
        <w:lastRenderedPageBreak/>
        <w:t>Regarding the seawater sample from Silver Beach, Cuddalore, the provided after-treatment values indicate the following:</w:t>
      </w:r>
    </w:p>
    <w:p w:rsidR="00B00656" w:rsidRPr="00B00656" w:rsidRDefault="00B00656" w:rsidP="00B00656">
      <w:pPr>
        <w:spacing w:before="100" w:beforeAutospacing="1" w:after="100" w:afterAutospacing="1" w:line="240" w:lineRule="auto"/>
        <w:jc w:val="center"/>
        <w:rPr>
          <w:rFonts w:ascii="Times New Roman" w:eastAsia="Times New Roman" w:hAnsi="Times New Roman" w:cs="Times New Roman"/>
          <w:b/>
          <w:sz w:val="24"/>
          <w:szCs w:val="24"/>
          <w:lang w:eastAsia="en-IN" w:bidi="ta-IN"/>
        </w:rPr>
      </w:pPr>
      <w:r w:rsidRPr="00B00656">
        <w:rPr>
          <w:rFonts w:ascii="Times New Roman" w:eastAsia="Times New Roman" w:hAnsi="Times New Roman" w:cs="Times New Roman"/>
          <w:b/>
          <w:sz w:val="24"/>
          <w:szCs w:val="24"/>
          <w:lang w:eastAsia="en-IN" w:bidi="ta-IN"/>
        </w:rPr>
        <w:t xml:space="preserve">Table No: 4 </w:t>
      </w:r>
      <w:proofErr w:type="spellStart"/>
      <w:r w:rsidRPr="00B00656">
        <w:rPr>
          <w:rFonts w:ascii="Times New Roman" w:eastAsia="Times New Roman" w:hAnsi="Times New Roman" w:cs="Times New Roman"/>
          <w:b/>
          <w:sz w:val="24"/>
          <w:szCs w:val="24"/>
          <w:lang w:eastAsia="en-IN" w:bidi="ta-IN"/>
        </w:rPr>
        <w:t>Comparision</w:t>
      </w:r>
      <w:proofErr w:type="spellEnd"/>
      <w:r w:rsidRPr="00B00656">
        <w:rPr>
          <w:rFonts w:ascii="Times New Roman" w:eastAsia="Times New Roman" w:hAnsi="Times New Roman" w:cs="Times New Roman"/>
          <w:b/>
          <w:sz w:val="24"/>
          <w:szCs w:val="24"/>
          <w:lang w:eastAsia="en-IN" w:bidi="ta-IN"/>
        </w:rPr>
        <w:t xml:space="preserve"> of Before and After Treatment</w:t>
      </w:r>
    </w:p>
    <w:tbl>
      <w:tblPr>
        <w:tblStyle w:val="TableGrid"/>
        <w:tblW w:w="9628" w:type="dxa"/>
        <w:jc w:val="center"/>
        <w:tblLook w:val="04A0" w:firstRow="1" w:lastRow="0" w:firstColumn="1" w:lastColumn="0" w:noHBand="0" w:noVBand="1"/>
      </w:tblPr>
      <w:tblGrid>
        <w:gridCol w:w="821"/>
        <w:gridCol w:w="3993"/>
        <w:gridCol w:w="2407"/>
        <w:gridCol w:w="2407"/>
      </w:tblGrid>
      <w:tr w:rsidR="005B0B52" w:rsidTr="00B00656">
        <w:trPr>
          <w:trHeight w:val="462"/>
          <w:jc w:val="center"/>
        </w:trPr>
        <w:tc>
          <w:tcPr>
            <w:tcW w:w="821"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proofErr w:type="spellStart"/>
            <w:r w:rsidRPr="00797D56">
              <w:rPr>
                <w:rFonts w:ascii="Times New Roman" w:eastAsia="Times New Roman" w:hAnsi="Times New Roman" w:cs="Times New Roman"/>
                <w:b/>
                <w:sz w:val="24"/>
                <w:szCs w:val="24"/>
                <w:lang w:eastAsia="en-IN" w:bidi="ta-IN"/>
              </w:rPr>
              <w:t>S.No</w:t>
            </w:r>
            <w:proofErr w:type="spellEnd"/>
          </w:p>
        </w:tc>
        <w:tc>
          <w:tcPr>
            <w:tcW w:w="3993"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r w:rsidRPr="00797D56">
              <w:rPr>
                <w:rFonts w:ascii="Times New Roman" w:eastAsia="Times New Roman" w:hAnsi="Times New Roman" w:cs="Times New Roman"/>
                <w:b/>
                <w:sz w:val="24"/>
                <w:szCs w:val="24"/>
                <w:lang w:eastAsia="en-IN" w:bidi="ta-IN"/>
              </w:rPr>
              <w:t>Particulars</w:t>
            </w:r>
          </w:p>
        </w:tc>
        <w:tc>
          <w:tcPr>
            <w:tcW w:w="2407"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r w:rsidRPr="00797D56">
              <w:rPr>
                <w:rFonts w:ascii="Times New Roman" w:eastAsia="Times New Roman" w:hAnsi="Times New Roman" w:cs="Times New Roman"/>
                <w:b/>
                <w:sz w:val="24"/>
                <w:szCs w:val="24"/>
                <w:lang w:eastAsia="en-IN" w:bidi="ta-IN"/>
              </w:rPr>
              <w:t>Before Treatment</w:t>
            </w:r>
          </w:p>
        </w:tc>
        <w:tc>
          <w:tcPr>
            <w:tcW w:w="2407"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r w:rsidRPr="00797D56">
              <w:rPr>
                <w:rFonts w:ascii="Times New Roman" w:eastAsia="Times New Roman" w:hAnsi="Times New Roman" w:cs="Times New Roman"/>
                <w:b/>
                <w:sz w:val="24"/>
                <w:szCs w:val="24"/>
                <w:lang w:eastAsia="en-IN" w:bidi="ta-IN"/>
              </w:rPr>
              <w:t>After Treatment</w:t>
            </w:r>
          </w:p>
        </w:tc>
      </w:tr>
      <w:tr w:rsidR="005B0B52" w:rsidTr="00B00656">
        <w:trPr>
          <w:trHeight w:val="432"/>
          <w:jc w:val="center"/>
        </w:trPr>
        <w:tc>
          <w:tcPr>
            <w:tcW w:w="821"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r w:rsidRPr="00797D56">
              <w:rPr>
                <w:rFonts w:ascii="Times New Roman" w:eastAsia="Times New Roman" w:hAnsi="Times New Roman" w:cs="Times New Roman"/>
                <w:b/>
                <w:sz w:val="24"/>
                <w:szCs w:val="24"/>
                <w:lang w:eastAsia="en-IN" w:bidi="ta-IN"/>
              </w:rPr>
              <w:t>1.</w:t>
            </w:r>
          </w:p>
        </w:tc>
        <w:tc>
          <w:tcPr>
            <w:tcW w:w="3993" w:type="dxa"/>
          </w:tcPr>
          <w:p w:rsidR="005B0B52" w:rsidRPr="00797D56" w:rsidRDefault="00797D56" w:rsidP="00797D56">
            <w:pPr>
              <w:spacing w:before="100" w:beforeAutospacing="1" w:after="100" w:afterAutospacing="1"/>
              <w:jc w:val="center"/>
              <w:rPr>
                <w:rFonts w:ascii="Times New Roman" w:eastAsia="Times New Roman" w:hAnsi="Times New Roman" w:cs="Times New Roman"/>
                <w:b/>
                <w:sz w:val="24"/>
                <w:szCs w:val="24"/>
                <w:lang w:eastAsia="en-IN" w:bidi="ta-IN"/>
              </w:rPr>
            </w:pPr>
            <w:r>
              <w:rPr>
                <w:rFonts w:ascii="Times New Roman" w:eastAsia="Times New Roman" w:hAnsi="Times New Roman" w:cs="Times New Roman"/>
                <w:b/>
                <w:sz w:val="24"/>
                <w:szCs w:val="24"/>
                <w:lang w:eastAsia="en-IN" w:bidi="ta-IN"/>
              </w:rPr>
              <w:t>Total suspended solids (TSS)</w:t>
            </w:r>
          </w:p>
        </w:tc>
        <w:tc>
          <w:tcPr>
            <w:tcW w:w="2407" w:type="dxa"/>
          </w:tcPr>
          <w:p w:rsidR="005B0B52" w:rsidRDefault="00304CDD" w:rsidP="00797D56">
            <w:pPr>
              <w:spacing w:before="100" w:beforeAutospacing="1" w:after="100" w:afterAutospacing="1"/>
              <w:jc w:val="center"/>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50 mg/L</w:t>
            </w:r>
          </w:p>
        </w:tc>
        <w:tc>
          <w:tcPr>
            <w:tcW w:w="2407" w:type="dxa"/>
          </w:tcPr>
          <w:p w:rsidR="005B0B52" w:rsidRDefault="003E6824" w:rsidP="00797D56">
            <w:pPr>
              <w:spacing w:before="100" w:beforeAutospacing="1" w:after="100" w:afterAutospacing="1"/>
              <w:jc w:val="center"/>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w:t>
            </w:r>
          </w:p>
        </w:tc>
      </w:tr>
      <w:tr w:rsidR="005B0B52" w:rsidTr="00B00656">
        <w:trPr>
          <w:trHeight w:val="462"/>
          <w:jc w:val="center"/>
        </w:trPr>
        <w:tc>
          <w:tcPr>
            <w:tcW w:w="821"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r w:rsidRPr="00797D56">
              <w:rPr>
                <w:rFonts w:ascii="Times New Roman" w:eastAsia="Times New Roman" w:hAnsi="Times New Roman" w:cs="Times New Roman"/>
                <w:b/>
                <w:sz w:val="24"/>
                <w:szCs w:val="24"/>
                <w:lang w:eastAsia="en-IN" w:bidi="ta-IN"/>
              </w:rPr>
              <w:t>2.</w:t>
            </w:r>
          </w:p>
        </w:tc>
        <w:tc>
          <w:tcPr>
            <w:tcW w:w="3993" w:type="dxa"/>
          </w:tcPr>
          <w:p w:rsidR="005B0B52" w:rsidRPr="00797D56" w:rsidRDefault="00667F4A" w:rsidP="00797D56">
            <w:pPr>
              <w:spacing w:before="100" w:beforeAutospacing="1" w:after="100" w:afterAutospacing="1"/>
              <w:jc w:val="center"/>
              <w:rPr>
                <w:rFonts w:ascii="Times New Roman" w:eastAsia="Times New Roman" w:hAnsi="Times New Roman" w:cs="Times New Roman"/>
                <w:b/>
                <w:sz w:val="24"/>
                <w:szCs w:val="24"/>
                <w:lang w:eastAsia="en-IN" w:bidi="ta-IN"/>
              </w:rPr>
            </w:pPr>
            <w:r>
              <w:rPr>
                <w:rFonts w:ascii="Times New Roman" w:eastAsia="Times New Roman" w:hAnsi="Times New Roman" w:cs="Times New Roman"/>
                <w:b/>
                <w:sz w:val="24"/>
                <w:szCs w:val="24"/>
                <w:lang w:eastAsia="en-IN" w:bidi="ta-IN"/>
              </w:rPr>
              <w:t xml:space="preserve">Total </w:t>
            </w:r>
            <w:proofErr w:type="spellStart"/>
            <w:r>
              <w:rPr>
                <w:rFonts w:ascii="Times New Roman" w:eastAsia="Times New Roman" w:hAnsi="Times New Roman" w:cs="Times New Roman"/>
                <w:b/>
                <w:sz w:val="24"/>
                <w:szCs w:val="24"/>
                <w:lang w:eastAsia="en-IN" w:bidi="ta-IN"/>
              </w:rPr>
              <w:t>Disovled</w:t>
            </w:r>
            <w:proofErr w:type="spellEnd"/>
            <w:r>
              <w:rPr>
                <w:rFonts w:ascii="Times New Roman" w:eastAsia="Times New Roman" w:hAnsi="Times New Roman" w:cs="Times New Roman"/>
                <w:b/>
                <w:sz w:val="24"/>
                <w:szCs w:val="24"/>
                <w:lang w:eastAsia="en-IN" w:bidi="ta-IN"/>
              </w:rPr>
              <w:t xml:space="preserve"> solids (TD</w:t>
            </w:r>
            <w:r w:rsidR="00797D56">
              <w:rPr>
                <w:rFonts w:ascii="Times New Roman" w:eastAsia="Times New Roman" w:hAnsi="Times New Roman" w:cs="Times New Roman"/>
                <w:b/>
                <w:sz w:val="24"/>
                <w:szCs w:val="24"/>
                <w:lang w:eastAsia="en-IN" w:bidi="ta-IN"/>
              </w:rPr>
              <w:t>S)</w:t>
            </w:r>
          </w:p>
        </w:tc>
        <w:tc>
          <w:tcPr>
            <w:tcW w:w="2407" w:type="dxa"/>
          </w:tcPr>
          <w:p w:rsidR="005B0B52" w:rsidRDefault="00304CDD" w:rsidP="00797D56">
            <w:pPr>
              <w:spacing w:before="100" w:beforeAutospacing="1" w:after="100" w:afterAutospacing="1"/>
              <w:jc w:val="center"/>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850 mg/L</w:t>
            </w:r>
          </w:p>
        </w:tc>
        <w:tc>
          <w:tcPr>
            <w:tcW w:w="2407" w:type="dxa"/>
          </w:tcPr>
          <w:p w:rsidR="005B0B52" w:rsidRDefault="003E6824" w:rsidP="00797D56">
            <w:pPr>
              <w:spacing w:before="100" w:beforeAutospacing="1" w:after="100" w:afterAutospacing="1"/>
              <w:jc w:val="center"/>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200mg/l</w:t>
            </w:r>
          </w:p>
        </w:tc>
      </w:tr>
      <w:tr w:rsidR="005B0B52" w:rsidTr="00B00656">
        <w:trPr>
          <w:trHeight w:val="462"/>
          <w:jc w:val="center"/>
        </w:trPr>
        <w:tc>
          <w:tcPr>
            <w:tcW w:w="821"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r w:rsidRPr="00797D56">
              <w:rPr>
                <w:rFonts w:ascii="Times New Roman" w:eastAsia="Times New Roman" w:hAnsi="Times New Roman" w:cs="Times New Roman"/>
                <w:b/>
                <w:sz w:val="24"/>
                <w:szCs w:val="24"/>
                <w:lang w:eastAsia="en-IN" w:bidi="ta-IN"/>
              </w:rPr>
              <w:t>3.</w:t>
            </w:r>
          </w:p>
        </w:tc>
        <w:tc>
          <w:tcPr>
            <w:tcW w:w="3993" w:type="dxa"/>
          </w:tcPr>
          <w:p w:rsidR="005B0B52" w:rsidRPr="00797D56" w:rsidRDefault="00797D56" w:rsidP="00797D56">
            <w:pPr>
              <w:spacing w:before="100" w:beforeAutospacing="1" w:after="100" w:afterAutospacing="1"/>
              <w:jc w:val="center"/>
              <w:rPr>
                <w:rFonts w:ascii="Times New Roman" w:eastAsia="Times New Roman" w:hAnsi="Times New Roman" w:cs="Times New Roman"/>
                <w:b/>
                <w:sz w:val="24"/>
                <w:szCs w:val="24"/>
                <w:lang w:eastAsia="en-IN" w:bidi="ta-IN"/>
              </w:rPr>
            </w:pPr>
            <w:r>
              <w:rPr>
                <w:rFonts w:ascii="Times New Roman" w:eastAsia="Times New Roman" w:hAnsi="Times New Roman" w:cs="Times New Roman"/>
                <w:b/>
                <w:sz w:val="24"/>
                <w:szCs w:val="24"/>
                <w:lang w:eastAsia="en-IN" w:bidi="ta-IN"/>
              </w:rPr>
              <w:t>Chemical Oxygen Demand (COD)</w:t>
            </w:r>
          </w:p>
        </w:tc>
        <w:tc>
          <w:tcPr>
            <w:tcW w:w="2407" w:type="dxa"/>
          </w:tcPr>
          <w:p w:rsidR="005B0B52" w:rsidRDefault="000D2F8C" w:rsidP="00797D56">
            <w:pPr>
              <w:spacing w:before="100" w:beforeAutospacing="1" w:after="100" w:afterAutospacing="1"/>
              <w:jc w:val="center"/>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371.28 PPM</w:t>
            </w:r>
          </w:p>
        </w:tc>
        <w:tc>
          <w:tcPr>
            <w:tcW w:w="2407" w:type="dxa"/>
          </w:tcPr>
          <w:p w:rsidR="005B0B52" w:rsidRDefault="00297C13" w:rsidP="00797D56">
            <w:pPr>
              <w:spacing w:before="100" w:beforeAutospacing="1" w:after="100" w:afterAutospacing="1"/>
              <w:jc w:val="center"/>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204</w:t>
            </w:r>
            <w:r w:rsidR="004A15F0">
              <w:rPr>
                <w:rFonts w:ascii="Times New Roman" w:eastAsia="Times New Roman" w:hAnsi="Times New Roman" w:cs="Times New Roman"/>
                <w:sz w:val="24"/>
                <w:szCs w:val="24"/>
                <w:lang w:eastAsia="en-IN" w:bidi="ta-IN"/>
              </w:rPr>
              <w:t xml:space="preserve"> PPM</w:t>
            </w:r>
          </w:p>
        </w:tc>
      </w:tr>
      <w:tr w:rsidR="005B0B52" w:rsidTr="00B00656">
        <w:trPr>
          <w:trHeight w:val="432"/>
          <w:jc w:val="center"/>
        </w:trPr>
        <w:tc>
          <w:tcPr>
            <w:tcW w:w="821"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r w:rsidRPr="00797D56">
              <w:rPr>
                <w:rFonts w:ascii="Times New Roman" w:eastAsia="Times New Roman" w:hAnsi="Times New Roman" w:cs="Times New Roman"/>
                <w:b/>
                <w:sz w:val="24"/>
                <w:szCs w:val="24"/>
                <w:lang w:eastAsia="en-IN" w:bidi="ta-IN"/>
              </w:rPr>
              <w:t>4.</w:t>
            </w:r>
          </w:p>
        </w:tc>
        <w:tc>
          <w:tcPr>
            <w:tcW w:w="3993" w:type="dxa"/>
          </w:tcPr>
          <w:p w:rsidR="005B0B52" w:rsidRPr="00797D56" w:rsidRDefault="00304CDD" w:rsidP="00797D56">
            <w:pPr>
              <w:spacing w:before="100" w:beforeAutospacing="1" w:after="100" w:afterAutospacing="1"/>
              <w:jc w:val="center"/>
              <w:rPr>
                <w:rFonts w:ascii="Times New Roman" w:eastAsia="Times New Roman" w:hAnsi="Times New Roman" w:cs="Times New Roman"/>
                <w:b/>
                <w:sz w:val="24"/>
                <w:szCs w:val="24"/>
                <w:lang w:eastAsia="en-IN" w:bidi="ta-IN"/>
              </w:rPr>
            </w:pPr>
            <w:r>
              <w:rPr>
                <w:rFonts w:ascii="Times New Roman" w:eastAsia="Times New Roman" w:hAnsi="Times New Roman" w:cs="Times New Roman"/>
                <w:b/>
                <w:sz w:val="24"/>
                <w:szCs w:val="24"/>
                <w:lang w:eastAsia="en-IN" w:bidi="ta-IN"/>
              </w:rPr>
              <w:t xml:space="preserve">Total hardness </w:t>
            </w:r>
          </w:p>
        </w:tc>
        <w:tc>
          <w:tcPr>
            <w:tcW w:w="2407" w:type="dxa"/>
          </w:tcPr>
          <w:p w:rsidR="005B0B52" w:rsidRDefault="000D2F8C" w:rsidP="00797D56">
            <w:pPr>
              <w:spacing w:before="100" w:beforeAutospacing="1" w:after="100" w:afterAutospacing="1"/>
              <w:jc w:val="center"/>
              <w:rPr>
                <w:rFonts w:ascii="Times New Roman" w:eastAsia="Times New Roman" w:hAnsi="Times New Roman" w:cs="Times New Roman"/>
                <w:sz w:val="24"/>
                <w:szCs w:val="24"/>
                <w:lang w:eastAsia="en-IN" w:bidi="ta-IN"/>
              </w:rPr>
            </w:pPr>
            <w:r w:rsidRPr="00241B52">
              <w:rPr>
                <w:rFonts w:ascii="Times New Roman" w:eastAsiaTheme="minorEastAsia" w:hAnsi="Times New Roman" w:cs="Times New Roman"/>
                <w:sz w:val="24"/>
                <w:szCs w:val="24"/>
              </w:rPr>
              <w:t>628.65 ppm</w:t>
            </w:r>
          </w:p>
        </w:tc>
        <w:tc>
          <w:tcPr>
            <w:tcW w:w="2407" w:type="dxa"/>
          </w:tcPr>
          <w:p w:rsidR="005B0B52" w:rsidRDefault="000D2F8C" w:rsidP="00797D56">
            <w:pPr>
              <w:spacing w:before="100" w:beforeAutospacing="1" w:after="100" w:afterAutospacing="1"/>
              <w:jc w:val="center"/>
              <w:rPr>
                <w:rFonts w:ascii="Times New Roman" w:eastAsia="Times New Roman" w:hAnsi="Times New Roman" w:cs="Times New Roman"/>
                <w:sz w:val="24"/>
                <w:szCs w:val="24"/>
                <w:lang w:eastAsia="en-IN" w:bidi="ta-IN"/>
              </w:rPr>
            </w:pPr>
            <w:r w:rsidRPr="00241B52">
              <w:rPr>
                <w:rFonts w:ascii="Times New Roman" w:eastAsiaTheme="minorEastAsia" w:hAnsi="Times New Roman" w:cs="Times New Roman"/>
                <w:sz w:val="24"/>
                <w:szCs w:val="24"/>
              </w:rPr>
              <w:t>123.75 ppm</w:t>
            </w:r>
          </w:p>
        </w:tc>
      </w:tr>
      <w:tr w:rsidR="005B0B52" w:rsidTr="00B00656">
        <w:trPr>
          <w:trHeight w:val="462"/>
          <w:jc w:val="center"/>
        </w:trPr>
        <w:tc>
          <w:tcPr>
            <w:tcW w:w="821"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r w:rsidRPr="00797D56">
              <w:rPr>
                <w:rFonts w:ascii="Times New Roman" w:eastAsia="Times New Roman" w:hAnsi="Times New Roman" w:cs="Times New Roman"/>
                <w:b/>
                <w:sz w:val="24"/>
                <w:szCs w:val="24"/>
                <w:lang w:eastAsia="en-IN" w:bidi="ta-IN"/>
              </w:rPr>
              <w:t>5.</w:t>
            </w:r>
          </w:p>
        </w:tc>
        <w:tc>
          <w:tcPr>
            <w:tcW w:w="3993" w:type="dxa"/>
          </w:tcPr>
          <w:p w:rsidR="00304CDD" w:rsidRPr="00797D56" w:rsidRDefault="00304CDD" w:rsidP="00304CDD">
            <w:pPr>
              <w:spacing w:before="100" w:beforeAutospacing="1" w:after="100" w:afterAutospacing="1"/>
              <w:jc w:val="center"/>
              <w:rPr>
                <w:rFonts w:ascii="Times New Roman" w:eastAsia="Times New Roman" w:hAnsi="Times New Roman" w:cs="Times New Roman"/>
                <w:b/>
                <w:sz w:val="24"/>
                <w:szCs w:val="24"/>
                <w:lang w:eastAsia="en-IN" w:bidi="ta-IN"/>
              </w:rPr>
            </w:pPr>
            <w:r>
              <w:rPr>
                <w:rFonts w:ascii="Times New Roman" w:eastAsia="Times New Roman" w:hAnsi="Times New Roman" w:cs="Times New Roman"/>
                <w:b/>
                <w:sz w:val="24"/>
                <w:szCs w:val="24"/>
                <w:lang w:eastAsia="en-IN" w:bidi="ta-IN"/>
              </w:rPr>
              <w:t>Permanent hardness</w:t>
            </w:r>
          </w:p>
        </w:tc>
        <w:tc>
          <w:tcPr>
            <w:tcW w:w="2407" w:type="dxa"/>
          </w:tcPr>
          <w:p w:rsidR="005B0B52" w:rsidRDefault="000D2F8C" w:rsidP="00797D56">
            <w:pPr>
              <w:spacing w:before="100" w:beforeAutospacing="1" w:after="100" w:afterAutospacing="1"/>
              <w:jc w:val="center"/>
              <w:rPr>
                <w:rFonts w:ascii="Times New Roman" w:eastAsia="Times New Roman" w:hAnsi="Times New Roman" w:cs="Times New Roman"/>
                <w:sz w:val="24"/>
                <w:szCs w:val="24"/>
                <w:lang w:eastAsia="en-IN" w:bidi="ta-IN"/>
              </w:rPr>
            </w:pPr>
            <w:r w:rsidRPr="00241B52">
              <w:rPr>
                <w:rFonts w:ascii="Times New Roman" w:eastAsiaTheme="minorEastAsia" w:hAnsi="Times New Roman" w:cs="Times New Roman"/>
                <w:sz w:val="24"/>
                <w:szCs w:val="24"/>
              </w:rPr>
              <w:t>496 ppm,</w:t>
            </w:r>
          </w:p>
        </w:tc>
        <w:tc>
          <w:tcPr>
            <w:tcW w:w="2407" w:type="dxa"/>
          </w:tcPr>
          <w:p w:rsidR="005B0B52" w:rsidRDefault="000D2F8C" w:rsidP="00797D56">
            <w:pPr>
              <w:spacing w:before="100" w:beforeAutospacing="1" w:after="100" w:afterAutospacing="1"/>
              <w:jc w:val="center"/>
              <w:rPr>
                <w:rFonts w:ascii="Times New Roman" w:eastAsia="Times New Roman" w:hAnsi="Times New Roman" w:cs="Times New Roman"/>
                <w:sz w:val="24"/>
                <w:szCs w:val="24"/>
                <w:lang w:eastAsia="en-IN" w:bidi="ta-IN"/>
              </w:rPr>
            </w:pPr>
            <w:r>
              <w:rPr>
                <w:rFonts w:ascii="Times New Roman" w:eastAsiaTheme="minorEastAsia" w:hAnsi="Times New Roman" w:cs="Times New Roman"/>
                <w:sz w:val="24"/>
                <w:szCs w:val="24"/>
              </w:rPr>
              <w:t>69.3</w:t>
            </w:r>
            <w:r w:rsidRPr="00241B52">
              <w:rPr>
                <w:rFonts w:ascii="Times New Roman" w:eastAsiaTheme="minorEastAsia" w:hAnsi="Times New Roman" w:cs="Times New Roman"/>
                <w:sz w:val="24"/>
                <w:szCs w:val="24"/>
              </w:rPr>
              <w:t xml:space="preserve"> ppm</w:t>
            </w:r>
          </w:p>
        </w:tc>
      </w:tr>
      <w:tr w:rsidR="005B0B52" w:rsidTr="00B00656">
        <w:trPr>
          <w:trHeight w:val="462"/>
          <w:jc w:val="center"/>
        </w:trPr>
        <w:tc>
          <w:tcPr>
            <w:tcW w:w="821" w:type="dxa"/>
          </w:tcPr>
          <w:p w:rsidR="005B0B52" w:rsidRPr="00797D56" w:rsidRDefault="005B0B52" w:rsidP="00797D56">
            <w:pPr>
              <w:spacing w:before="100" w:beforeAutospacing="1" w:after="100" w:afterAutospacing="1"/>
              <w:jc w:val="center"/>
              <w:rPr>
                <w:rFonts w:ascii="Times New Roman" w:eastAsia="Times New Roman" w:hAnsi="Times New Roman" w:cs="Times New Roman"/>
                <w:b/>
                <w:sz w:val="24"/>
                <w:szCs w:val="24"/>
                <w:lang w:eastAsia="en-IN" w:bidi="ta-IN"/>
              </w:rPr>
            </w:pPr>
            <w:r w:rsidRPr="00797D56">
              <w:rPr>
                <w:rFonts w:ascii="Times New Roman" w:eastAsia="Times New Roman" w:hAnsi="Times New Roman" w:cs="Times New Roman"/>
                <w:b/>
                <w:sz w:val="24"/>
                <w:szCs w:val="24"/>
                <w:lang w:eastAsia="en-IN" w:bidi="ta-IN"/>
              </w:rPr>
              <w:t>6.</w:t>
            </w:r>
          </w:p>
        </w:tc>
        <w:tc>
          <w:tcPr>
            <w:tcW w:w="3993" w:type="dxa"/>
          </w:tcPr>
          <w:p w:rsidR="005B0B52" w:rsidRPr="00797D56" w:rsidRDefault="00304CDD" w:rsidP="00797D56">
            <w:pPr>
              <w:spacing w:before="100" w:beforeAutospacing="1" w:after="100" w:afterAutospacing="1"/>
              <w:jc w:val="center"/>
              <w:rPr>
                <w:rFonts w:ascii="Times New Roman" w:eastAsia="Times New Roman" w:hAnsi="Times New Roman" w:cs="Times New Roman"/>
                <w:b/>
                <w:sz w:val="24"/>
                <w:szCs w:val="24"/>
                <w:lang w:eastAsia="en-IN" w:bidi="ta-IN"/>
              </w:rPr>
            </w:pPr>
            <w:r>
              <w:rPr>
                <w:rFonts w:ascii="Times New Roman" w:eastAsia="Times New Roman" w:hAnsi="Times New Roman" w:cs="Times New Roman"/>
                <w:b/>
                <w:sz w:val="24"/>
                <w:szCs w:val="24"/>
                <w:lang w:eastAsia="en-IN" w:bidi="ta-IN"/>
              </w:rPr>
              <w:t>Temporary hardness</w:t>
            </w:r>
          </w:p>
        </w:tc>
        <w:tc>
          <w:tcPr>
            <w:tcW w:w="2407" w:type="dxa"/>
          </w:tcPr>
          <w:p w:rsidR="005B0B52" w:rsidRDefault="000D2F8C" w:rsidP="00797D56">
            <w:pPr>
              <w:spacing w:before="100" w:beforeAutospacing="1" w:after="100" w:afterAutospacing="1"/>
              <w:jc w:val="center"/>
              <w:rPr>
                <w:rFonts w:ascii="Times New Roman" w:eastAsia="Times New Roman" w:hAnsi="Times New Roman" w:cs="Times New Roman"/>
                <w:sz w:val="24"/>
                <w:szCs w:val="24"/>
                <w:lang w:eastAsia="en-IN" w:bidi="ta-IN"/>
              </w:rPr>
            </w:pPr>
            <w:r w:rsidRPr="00241B52">
              <w:rPr>
                <w:rFonts w:ascii="Times New Roman" w:eastAsiaTheme="minorEastAsia" w:hAnsi="Times New Roman" w:cs="Times New Roman"/>
                <w:sz w:val="24"/>
                <w:szCs w:val="24"/>
              </w:rPr>
              <w:t>132.65 ppm</w:t>
            </w:r>
          </w:p>
        </w:tc>
        <w:tc>
          <w:tcPr>
            <w:tcW w:w="2407" w:type="dxa"/>
          </w:tcPr>
          <w:p w:rsidR="005B0B52" w:rsidRDefault="000D2F8C" w:rsidP="00797D56">
            <w:pPr>
              <w:spacing w:before="100" w:beforeAutospacing="1" w:after="100" w:afterAutospacing="1"/>
              <w:jc w:val="center"/>
              <w:rPr>
                <w:rFonts w:ascii="Times New Roman" w:eastAsia="Times New Roman" w:hAnsi="Times New Roman" w:cs="Times New Roman"/>
                <w:sz w:val="24"/>
                <w:szCs w:val="24"/>
                <w:lang w:eastAsia="en-IN" w:bidi="ta-IN"/>
              </w:rPr>
            </w:pPr>
            <w:r>
              <w:rPr>
                <w:rFonts w:ascii="Times New Roman" w:eastAsiaTheme="minorEastAsia" w:hAnsi="Times New Roman" w:cs="Times New Roman"/>
                <w:sz w:val="24"/>
                <w:szCs w:val="24"/>
              </w:rPr>
              <w:t>54.45</w:t>
            </w:r>
            <w:r w:rsidRPr="00241B52">
              <w:rPr>
                <w:rFonts w:ascii="Times New Roman" w:eastAsiaTheme="minorEastAsia" w:hAnsi="Times New Roman" w:cs="Times New Roman"/>
                <w:sz w:val="24"/>
                <w:szCs w:val="24"/>
              </w:rPr>
              <w:t xml:space="preserve"> ppm</w:t>
            </w:r>
          </w:p>
        </w:tc>
      </w:tr>
    </w:tbl>
    <w:p w:rsidR="00454DF7" w:rsidRPr="0097551D" w:rsidRDefault="00454DF7" w:rsidP="00712B09">
      <w:pPr>
        <w:spacing w:before="120" w:line="360" w:lineRule="auto"/>
        <w:ind w:firstLine="720"/>
        <w:jc w:val="both"/>
        <w:rPr>
          <w:rFonts w:ascii="Times New Roman" w:hAnsi="Times New Roman" w:cs="Times New Roman"/>
          <w:sz w:val="24"/>
          <w:szCs w:val="24"/>
        </w:rPr>
      </w:pPr>
      <w:r w:rsidRPr="0097551D">
        <w:rPr>
          <w:rFonts w:ascii="Times New Roman" w:hAnsi="Times New Roman" w:cs="Times New Roman"/>
          <w:sz w:val="24"/>
          <w:szCs w:val="24"/>
        </w:rPr>
        <w:t xml:space="preserve">These values suggest that the seawater has undergone some form of treatment, as typical seawater has higher turbidity, TDS, and hardness levels. For instance, untreated seawater generally has a TDS of about </w:t>
      </w:r>
      <w:r w:rsidR="00667F4A">
        <w:rPr>
          <w:rFonts w:ascii="Times New Roman" w:hAnsi="Times New Roman" w:cs="Times New Roman"/>
          <w:sz w:val="24"/>
          <w:szCs w:val="24"/>
        </w:rPr>
        <w:t>850</w:t>
      </w:r>
      <w:r w:rsidRPr="0097551D">
        <w:rPr>
          <w:rFonts w:ascii="Times New Roman" w:hAnsi="Times New Roman" w:cs="Times New Roman"/>
          <w:sz w:val="24"/>
          <w:szCs w:val="24"/>
        </w:rPr>
        <w:t xml:space="preserve"> mg/L, which is significantly higher than t</w:t>
      </w:r>
      <w:r w:rsidR="00667F4A">
        <w:rPr>
          <w:rFonts w:ascii="Times New Roman" w:hAnsi="Times New Roman" w:cs="Times New Roman"/>
          <w:sz w:val="24"/>
          <w:szCs w:val="24"/>
        </w:rPr>
        <w:t>he 200</w:t>
      </w:r>
      <w:r w:rsidRPr="0097551D">
        <w:rPr>
          <w:rFonts w:ascii="Times New Roman" w:hAnsi="Times New Roman" w:cs="Times New Roman"/>
          <w:sz w:val="24"/>
          <w:szCs w:val="24"/>
        </w:rPr>
        <w:t xml:space="preserve"> mg/L reported. While specific pre-treatment values for the DSE method are not provided in the available literature, it is known that the effectiveness of the DSE method can be influenced by factors such as raw water quality, climatic conditions, and seasonal variations. In summary, the DSE method offers a promising approach to desalination by utilizing a solvent to extract freshwater from saline water at low temperatures. </w:t>
      </w:r>
    </w:p>
    <w:p w:rsidR="00D3568A" w:rsidRPr="0097551D" w:rsidRDefault="00F96290" w:rsidP="00454DF7">
      <w:pPr>
        <w:spacing w:before="120" w:line="360" w:lineRule="auto"/>
        <w:jc w:val="both"/>
        <w:rPr>
          <w:rFonts w:ascii="Times New Roman" w:hAnsi="Times New Roman" w:cs="Times New Roman"/>
          <w:sz w:val="24"/>
          <w:szCs w:val="24"/>
        </w:rPr>
      </w:pPr>
      <w:r w:rsidRPr="0097551D">
        <w:rPr>
          <w:rFonts w:ascii="Times New Roman" w:hAnsi="Times New Roman" w:cs="Times New Roman"/>
          <w:b/>
          <w:bCs/>
          <w:sz w:val="24"/>
          <w:szCs w:val="24"/>
        </w:rPr>
        <w:t>Volatile Suspended Solids</w:t>
      </w:r>
      <w:r w:rsidR="00231FE7" w:rsidRPr="0097551D">
        <w:rPr>
          <w:rFonts w:ascii="Times New Roman" w:hAnsi="Times New Roman" w:cs="Times New Roman"/>
          <w:b/>
          <w:bCs/>
          <w:sz w:val="24"/>
          <w:szCs w:val="24"/>
        </w:rPr>
        <w:t>:</w:t>
      </w:r>
      <w:r w:rsidR="00712B09">
        <w:rPr>
          <w:rFonts w:ascii="Times New Roman" w:hAnsi="Times New Roman" w:cs="Times New Roman"/>
          <w:b/>
          <w:bCs/>
          <w:sz w:val="24"/>
          <w:szCs w:val="24"/>
        </w:rPr>
        <w:t xml:space="preserve"> </w:t>
      </w:r>
      <w:r w:rsidR="00D3568A" w:rsidRPr="00D3568A">
        <w:rPr>
          <w:rFonts w:ascii="Times New Roman" w:hAnsi="Times New Roman" w:cs="Times New Roman"/>
          <w:sz w:val="24"/>
          <w:szCs w:val="24"/>
        </w:rPr>
        <w:t>The water sample's volatile suspended solids (VSS)</w:t>
      </w:r>
      <w:r w:rsidR="00667F4A">
        <w:rPr>
          <w:rFonts w:ascii="Times New Roman" w:hAnsi="Times New Roman" w:cs="Times New Roman"/>
          <w:sz w:val="24"/>
          <w:szCs w:val="24"/>
        </w:rPr>
        <w:t xml:space="preserve"> content was 200</w:t>
      </w:r>
      <w:r w:rsidR="00D3568A" w:rsidRPr="00D3568A">
        <w:rPr>
          <w:rFonts w:ascii="Times New Roman" w:hAnsi="Times New Roman" w:cs="Times New Roman"/>
          <w:sz w:val="24"/>
          <w:szCs w:val="24"/>
        </w:rPr>
        <w:t xml:space="preserve"> mg/L, much below th</w:t>
      </w:r>
      <w:r w:rsidR="00BB1334">
        <w:rPr>
          <w:rFonts w:ascii="Times New Roman" w:hAnsi="Times New Roman" w:cs="Times New Roman"/>
          <w:sz w:val="24"/>
          <w:szCs w:val="24"/>
        </w:rPr>
        <w:t>e allowable limit of less than 500</w:t>
      </w:r>
      <w:r w:rsidR="00D3568A" w:rsidRPr="00D3568A">
        <w:rPr>
          <w:rFonts w:ascii="Times New Roman" w:hAnsi="Times New Roman" w:cs="Times New Roman"/>
          <w:sz w:val="24"/>
          <w:szCs w:val="24"/>
        </w:rPr>
        <w:t xml:space="preserve"> mg/L for drinking water. This suggests that the water sample is appropriate for consumption or treatment procedures due to its high solids</w:t>
      </w:r>
      <w:r w:rsidR="00335DDD" w:rsidRPr="0097551D">
        <w:rPr>
          <w:rFonts w:ascii="Times New Roman" w:hAnsi="Times New Roman" w:cs="Times New Roman"/>
          <w:sz w:val="24"/>
          <w:szCs w:val="24"/>
        </w:rPr>
        <w:t xml:space="preserve"> concentration.</w:t>
      </w:r>
      <w:r w:rsidR="00D3568A" w:rsidRPr="00D3568A">
        <w:rPr>
          <w:rFonts w:ascii="Times New Roman" w:hAnsi="Times New Roman" w:cs="Times New Roman"/>
          <w:sz w:val="24"/>
          <w:szCs w:val="24"/>
        </w:rPr>
        <w:br/>
      </w:r>
      <w:r w:rsidR="00D3568A" w:rsidRPr="00D3568A">
        <w:rPr>
          <w:rFonts w:ascii="Times New Roman" w:hAnsi="Times New Roman" w:cs="Times New Roman"/>
          <w:b/>
          <w:bCs/>
          <w:sz w:val="24"/>
          <w:szCs w:val="24"/>
        </w:rPr>
        <w:t>Chemical Oxygen Demand (COD):</w:t>
      </w:r>
      <w:r w:rsidR="00D3568A" w:rsidRPr="00D3568A">
        <w:rPr>
          <w:rFonts w:ascii="Times New Roman" w:hAnsi="Times New Roman" w:cs="Times New Roman"/>
          <w:sz w:val="24"/>
          <w:szCs w:val="24"/>
        </w:rPr>
        <w:t xml:space="preserve"> The water sample's COD of </w:t>
      </w:r>
      <w:r w:rsidR="00BB1334">
        <w:rPr>
          <w:rFonts w:ascii="Times New Roman" w:hAnsi="Times New Roman" w:cs="Times New Roman"/>
          <w:sz w:val="24"/>
          <w:szCs w:val="24"/>
        </w:rPr>
        <w:t>204 PPM</w:t>
      </w:r>
      <w:r w:rsidR="00DE67BB">
        <w:rPr>
          <w:rFonts w:ascii="Times New Roman" w:hAnsi="Times New Roman" w:cs="Times New Roman"/>
          <w:sz w:val="24"/>
          <w:szCs w:val="24"/>
        </w:rPr>
        <w:t xml:space="preserve"> was </w:t>
      </w:r>
      <w:r w:rsidR="0007215B">
        <w:rPr>
          <w:rFonts w:ascii="Times New Roman" w:hAnsi="Times New Roman" w:cs="Times New Roman"/>
          <w:sz w:val="24"/>
          <w:szCs w:val="24"/>
        </w:rPr>
        <w:t>nearer to</w:t>
      </w:r>
      <w:r w:rsidR="00DE67BB">
        <w:rPr>
          <w:rFonts w:ascii="Times New Roman" w:hAnsi="Times New Roman" w:cs="Times New Roman"/>
          <w:sz w:val="24"/>
          <w:szCs w:val="24"/>
        </w:rPr>
        <w:t xml:space="preserve"> the 2</w:t>
      </w:r>
      <w:r w:rsidR="00D3568A" w:rsidRPr="00D3568A">
        <w:rPr>
          <w:rFonts w:ascii="Times New Roman" w:hAnsi="Times New Roman" w:cs="Times New Roman"/>
          <w:sz w:val="24"/>
          <w:szCs w:val="24"/>
        </w:rPr>
        <w:t>00 mg/L maximum that is strictly allowed for discharge on land for irrigation. Since there is little organic contamination indicated by this low COD, the wastewater is probably clean and doesn't need to be thoroughly treated before being disposed of.</w:t>
      </w:r>
      <w:r w:rsidR="00D3568A" w:rsidRPr="00D3568A">
        <w:rPr>
          <w:rFonts w:ascii="Times New Roman" w:hAnsi="Times New Roman" w:cs="Times New Roman"/>
          <w:sz w:val="24"/>
          <w:szCs w:val="24"/>
        </w:rPr>
        <w:br/>
      </w:r>
      <w:r w:rsidR="00231FE7" w:rsidRPr="0097551D">
        <w:rPr>
          <w:rFonts w:ascii="Times New Roman" w:hAnsi="Times New Roman" w:cs="Times New Roman"/>
          <w:b/>
          <w:bCs/>
          <w:sz w:val="24"/>
          <w:szCs w:val="24"/>
        </w:rPr>
        <w:t>Total Hardness:</w:t>
      </w:r>
      <w:r w:rsidR="00231FE7" w:rsidRPr="0097551D">
        <w:rPr>
          <w:rFonts w:ascii="Times New Roman" w:hAnsi="Times New Roman" w:cs="Times New Roman"/>
          <w:sz w:val="24"/>
          <w:szCs w:val="24"/>
        </w:rPr>
        <w:t xml:space="preserve">  According to Indian guidelines, the sample's total hardness of </w:t>
      </w:r>
      <w:r w:rsidR="003C10AF" w:rsidRPr="00241B52">
        <w:rPr>
          <w:rFonts w:ascii="Times New Roman" w:eastAsiaTheme="minorEastAsia" w:hAnsi="Times New Roman" w:cs="Times New Roman"/>
          <w:sz w:val="24"/>
          <w:szCs w:val="24"/>
        </w:rPr>
        <w:t xml:space="preserve">123.75 </w:t>
      </w:r>
      <w:r w:rsidR="003C10AF">
        <w:rPr>
          <w:rFonts w:ascii="Times New Roman" w:eastAsiaTheme="minorEastAsia" w:hAnsi="Times New Roman" w:cs="Times New Roman"/>
          <w:sz w:val="24"/>
          <w:szCs w:val="24"/>
        </w:rPr>
        <w:t>PPM</w:t>
      </w:r>
      <w:r w:rsidR="003C10AF" w:rsidRPr="0097551D">
        <w:rPr>
          <w:rFonts w:ascii="Times New Roman" w:hAnsi="Times New Roman" w:cs="Times New Roman"/>
          <w:sz w:val="24"/>
          <w:szCs w:val="24"/>
        </w:rPr>
        <w:t xml:space="preserve"> </w:t>
      </w:r>
      <w:r w:rsidR="00231FE7" w:rsidRPr="0097551D">
        <w:rPr>
          <w:rFonts w:ascii="Times New Roman" w:hAnsi="Times New Roman" w:cs="Times New Roman"/>
          <w:sz w:val="24"/>
          <w:szCs w:val="24"/>
        </w:rPr>
        <w:t xml:space="preserve">is significantly lower than the 200 </w:t>
      </w:r>
      <w:r w:rsidR="003C10AF">
        <w:rPr>
          <w:rFonts w:ascii="Times New Roman" w:hAnsi="Times New Roman" w:cs="Times New Roman"/>
          <w:sz w:val="24"/>
          <w:szCs w:val="24"/>
        </w:rPr>
        <w:t>PPM</w:t>
      </w:r>
      <w:r w:rsidR="00231FE7" w:rsidRPr="0097551D">
        <w:rPr>
          <w:rFonts w:ascii="Times New Roman" w:hAnsi="Times New Roman" w:cs="Times New Roman"/>
          <w:sz w:val="24"/>
          <w:szCs w:val="24"/>
        </w:rPr>
        <w:t xml:space="preserve"> maximum allowed for drinking water. This suggests that there is no chance of scale building in plumbing systems due to the water's softness.</w:t>
      </w:r>
      <w:r w:rsidR="00231FE7" w:rsidRPr="0097551D">
        <w:rPr>
          <w:rFonts w:ascii="Times New Roman" w:hAnsi="Times New Roman" w:cs="Times New Roman"/>
          <w:sz w:val="24"/>
          <w:szCs w:val="24"/>
        </w:rPr>
        <w:br/>
      </w:r>
      <w:r w:rsidR="00231FE7" w:rsidRPr="0097551D">
        <w:rPr>
          <w:rFonts w:ascii="Times New Roman" w:hAnsi="Times New Roman" w:cs="Times New Roman"/>
          <w:sz w:val="24"/>
          <w:szCs w:val="24"/>
        </w:rPr>
        <w:lastRenderedPageBreak/>
        <w:t xml:space="preserve">The sample's permanent hardness of </w:t>
      </w:r>
      <w:r w:rsidR="003C10AF">
        <w:rPr>
          <w:rFonts w:ascii="Times New Roman" w:hAnsi="Times New Roman" w:cs="Times New Roman"/>
          <w:sz w:val="24"/>
          <w:szCs w:val="24"/>
        </w:rPr>
        <w:t>69.3 PPM</w:t>
      </w:r>
      <w:r w:rsidR="00231FE7" w:rsidRPr="0097551D">
        <w:rPr>
          <w:rFonts w:ascii="Times New Roman" w:hAnsi="Times New Roman" w:cs="Times New Roman"/>
          <w:sz w:val="24"/>
          <w:szCs w:val="24"/>
        </w:rPr>
        <w:t>, which is likewise within the safe drinking water standards, indicates that it is soft water and may be consumed without worrying a</w:t>
      </w:r>
      <w:r w:rsidR="00712B09">
        <w:rPr>
          <w:rFonts w:ascii="Times New Roman" w:hAnsi="Times New Roman" w:cs="Times New Roman"/>
          <w:sz w:val="24"/>
          <w:szCs w:val="24"/>
        </w:rPr>
        <w:t xml:space="preserve">bout hardness-related problems. </w:t>
      </w:r>
      <w:r w:rsidR="00231FE7" w:rsidRPr="0097551D">
        <w:rPr>
          <w:rFonts w:ascii="Times New Roman" w:hAnsi="Times New Roman" w:cs="Times New Roman"/>
          <w:sz w:val="24"/>
          <w:szCs w:val="24"/>
        </w:rPr>
        <w:t>In conclusion, the water sample is safe for consumption, discharge into the environment, or use in industry because it satisfies the requirements for drinking water and has low levels of VSS, COD, and hardness.</w:t>
      </w:r>
    </w:p>
    <w:p w:rsidR="00230571" w:rsidRPr="0097551D" w:rsidRDefault="00230571" w:rsidP="003A3324">
      <w:pPr>
        <w:spacing w:before="120" w:line="360" w:lineRule="auto"/>
        <w:jc w:val="both"/>
        <w:rPr>
          <w:rFonts w:ascii="Times New Roman" w:hAnsi="Times New Roman" w:cs="Times New Roman"/>
          <w:b/>
          <w:sz w:val="24"/>
          <w:szCs w:val="24"/>
        </w:rPr>
      </w:pPr>
      <w:r w:rsidRPr="0097551D">
        <w:rPr>
          <w:rFonts w:ascii="Times New Roman" w:hAnsi="Times New Roman" w:cs="Times New Roman"/>
          <w:b/>
          <w:sz w:val="24"/>
          <w:szCs w:val="24"/>
        </w:rPr>
        <w:t>R</w:t>
      </w:r>
      <w:r w:rsidR="00EC4CAA" w:rsidRPr="0097551D">
        <w:rPr>
          <w:rFonts w:ascii="Times New Roman" w:hAnsi="Times New Roman" w:cs="Times New Roman"/>
          <w:b/>
          <w:sz w:val="24"/>
          <w:szCs w:val="24"/>
        </w:rPr>
        <w:t>eference</w:t>
      </w:r>
    </w:p>
    <w:p w:rsidR="00A9118E" w:rsidRPr="0097551D" w:rsidRDefault="00A9118E" w:rsidP="003A3324">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proofErr w:type="spellStart"/>
      <w:r w:rsidRPr="0097551D">
        <w:rPr>
          <w:rFonts w:ascii="Times New Roman" w:hAnsi="Times New Roman" w:cs="Times New Roman"/>
          <w:sz w:val="24"/>
          <w:szCs w:val="24"/>
        </w:rPr>
        <w:t>AnuragBajpayee</w:t>
      </w:r>
      <w:proofErr w:type="spellEnd"/>
      <w:r w:rsidRPr="0097551D">
        <w:rPr>
          <w:rFonts w:ascii="Times New Roman" w:hAnsi="Times New Roman" w:cs="Times New Roman"/>
          <w:sz w:val="24"/>
          <w:szCs w:val="24"/>
        </w:rPr>
        <w:t xml:space="preserve">, T. </w:t>
      </w:r>
      <w:proofErr w:type="spellStart"/>
      <w:r w:rsidRPr="0097551D">
        <w:rPr>
          <w:rFonts w:ascii="Times New Roman" w:hAnsi="Times New Roman" w:cs="Times New Roman"/>
          <w:sz w:val="24"/>
          <w:szCs w:val="24"/>
        </w:rPr>
        <w:t>Luo</w:t>
      </w:r>
      <w:proofErr w:type="spellEnd"/>
      <w:r w:rsidRPr="0097551D">
        <w:rPr>
          <w:rFonts w:ascii="Times New Roman" w:hAnsi="Times New Roman" w:cs="Times New Roman"/>
          <w:sz w:val="24"/>
          <w:szCs w:val="24"/>
        </w:rPr>
        <w:t xml:space="preserve">, A. J. Muto, C. Chen,( 2011), Very low temperature free desalination by directional solvent extraction, </w:t>
      </w:r>
      <w:r w:rsidRPr="0097551D">
        <w:rPr>
          <w:rFonts w:ascii="Times New Roman" w:hAnsi="Times New Roman" w:cs="Times New Roman"/>
          <w:i/>
          <w:sz w:val="24"/>
          <w:szCs w:val="24"/>
        </w:rPr>
        <w:t>Energy and Environmental Science Journal</w:t>
      </w:r>
      <w:r w:rsidRPr="0097551D">
        <w:rPr>
          <w:rFonts w:ascii="Times New Roman" w:hAnsi="Times New Roman" w:cs="Times New Roman"/>
          <w:sz w:val="24"/>
          <w:szCs w:val="24"/>
        </w:rPr>
        <w:t>, 4, ISSN:1672-1675.</w:t>
      </w:r>
    </w:p>
    <w:p w:rsidR="00A9118E" w:rsidRPr="0097551D" w:rsidRDefault="00A9118E" w:rsidP="003A3324">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proofErr w:type="spellStart"/>
      <w:r w:rsidRPr="0097551D">
        <w:rPr>
          <w:rFonts w:ascii="Times New Roman" w:hAnsi="Times New Roman" w:cs="Times New Roman"/>
          <w:sz w:val="24"/>
          <w:szCs w:val="24"/>
        </w:rPr>
        <w:t>RagavendraPratap</w:t>
      </w:r>
      <w:proofErr w:type="spellEnd"/>
      <w:r w:rsidRPr="0097551D">
        <w:rPr>
          <w:rFonts w:ascii="Times New Roman" w:hAnsi="Times New Roman" w:cs="Times New Roman"/>
          <w:sz w:val="24"/>
          <w:szCs w:val="24"/>
        </w:rPr>
        <w:t xml:space="preserve"> Singh, (2013), Water Desalination “The Role of RO and MSF”, 2013</w:t>
      </w:r>
      <w:r w:rsidRPr="0097551D">
        <w:rPr>
          <w:rFonts w:ascii="Times New Roman" w:hAnsi="Times New Roman" w:cs="Times New Roman"/>
          <w:i/>
          <w:sz w:val="24"/>
          <w:szCs w:val="24"/>
        </w:rPr>
        <w:t>, IOSR Journal of Environmental Science and Toxicology and Food Technology</w:t>
      </w:r>
      <w:r w:rsidRPr="0097551D">
        <w:rPr>
          <w:rFonts w:ascii="Times New Roman" w:hAnsi="Times New Roman" w:cs="Times New Roman"/>
          <w:sz w:val="24"/>
          <w:szCs w:val="24"/>
        </w:rPr>
        <w:t>, ISSN</w:t>
      </w:r>
      <w:proofErr w:type="gramStart"/>
      <w:r w:rsidRPr="0097551D">
        <w:rPr>
          <w:rFonts w:ascii="Times New Roman" w:hAnsi="Times New Roman" w:cs="Times New Roman"/>
          <w:sz w:val="24"/>
          <w:szCs w:val="24"/>
        </w:rPr>
        <w:t>:2319</w:t>
      </w:r>
      <w:proofErr w:type="gramEnd"/>
      <w:r w:rsidRPr="0097551D">
        <w:rPr>
          <w:rFonts w:ascii="Times New Roman" w:hAnsi="Times New Roman" w:cs="Times New Roman"/>
          <w:sz w:val="24"/>
          <w:szCs w:val="24"/>
        </w:rPr>
        <w:t>-2399,Vol.6. pp. 61-65.</w:t>
      </w:r>
    </w:p>
    <w:p w:rsidR="00A9118E" w:rsidRPr="0097551D" w:rsidRDefault="00A9118E" w:rsidP="003A3324">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proofErr w:type="spellStart"/>
      <w:r w:rsidRPr="0097551D">
        <w:rPr>
          <w:rFonts w:ascii="Times New Roman" w:hAnsi="Times New Roman" w:cs="Times New Roman"/>
          <w:sz w:val="24"/>
          <w:szCs w:val="24"/>
        </w:rPr>
        <w:t>Rummi</w:t>
      </w:r>
      <w:proofErr w:type="spellEnd"/>
      <w:r w:rsidRPr="0097551D">
        <w:rPr>
          <w:rFonts w:ascii="Times New Roman" w:hAnsi="Times New Roman" w:cs="Times New Roman"/>
          <w:sz w:val="24"/>
          <w:szCs w:val="24"/>
        </w:rPr>
        <w:t xml:space="preserve"> Devi </w:t>
      </w:r>
      <w:proofErr w:type="spellStart"/>
      <w:r w:rsidRPr="0097551D">
        <w:rPr>
          <w:rFonts w:ascii="Times New Roman" w:hAnsi="Times New Roman" w:cs="Times New Roman"/>
          <w:sz w:val="24"/>
          <w:szCs w:val="24"/>
        </w:rPr>
        <w:t>Saini</w:t>
      </w:r>
      <w:proofErr w:type="spellEnd"/>
      <w:r w:rsidRPr="0097551D">
        <w:rPr>
          <w:rFonts w:ascii="Times New Roman" w:hAnsi="Times New Roman" w:cs="Times New Roman"/>
          <w:sz w:val="24"/>
          <w:szCs w:val="24"/>
        </w:rPr>
        <w:t>, (2017), Health Risks from Long Term Consumption of Reverse Osmosis Water</w:t>
      </w:r>
      <w:r w:rsidRPr="0097551D">
        <w:rPr>
          <w:rFonts w:ascii="Times New Roman" w:hAnsi="Times New Roman" w:cs="Times New Roman"/>
          <w:i/>
          <w:sz w:val="24"/>
          <w:szCs w:val="24"/>
        </w:rPr>
        <w:t>, International Journal of Applied Chemistry,</w:t>
      </w:r>
      <w:r w:rsidRPr="0097551D">
        <w:rPr>
          <w:rFonts w:ascii="Times New Roman" w:hAnsi="Times New Roman" w:cs="Times New Roman"/>
          <w:sz w:val="24"/>
          <w:szCs w:val="24"/>
        </w:rPr>
        <w:t xml:space="preserve"> ISSN</w:t>
      </w:r>
      <w:proofErr w:type="gramStart"/>
      <w:r w:rsidRPr="0097551D">
        <w:rPr>
          <w:rFonts w:ascii="Times New Roman" w:hAnsi="Times New Roman" w:cs="Times New Roman"/>
          <w:sz w:val="24"/>
          <w:szCs w:val="24"/>
        </w:rPr>
        <w:t>:0973</w:t>
      </w:r>
      <w:proofErr w:type="gramEnd"/>
      <w:r w:rsidRPr="0097551D">
        <w:rPr>
          <w:rFonts w:ascii="Times New Roman" w:hAnsi="Times New Roman" w:cs="Times New Roman"/>
          <w:sz w:val="24"/>
          <w:szCs w:val="24"/>
        </w:rPr>
        <w:t>-1792, Vol.13, pp.293-301.</w:t>
      </w:r>
    </w:p>
    <w:p w:rsidR="00C05807" w:rsidRPr="0097551D" w:rsidRDefault="00A9118E" w:rsidP="003A3324">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proofErr w:type="spellStart"/>
      <w:r w:rsidRPr="0097551D">
        <w:rPr>
          <w:rFonts w:ascii="Times New Roman" w:eastAsia="AdobeFangsongStd-Regular" w:hAnsi="Times New Roman" w:cs="Times New Roman"/>
          <w:bCs/>
          <w:sz w:val="24"/>
          <w:szCs w:val="24"/>
        </w:rPr>
        <w:t>ShiruiLuo</w:t>
      </w:r>
      <w:proofErr w:type="spellEnd"/>
      <w:r w:rsidRPr="0097551D">
        <w:rPr>
          <w:rFonts w:ascii="Times New Roman" w:eastAsia="AdobeFangsongStd-Regular" w:hAnsi="Times New Roman" w:cs="Times New Roman"/>
          <w:bCs/>
          <w:sz w:val="24"/>
          <w:szCs w:val="24"/>
        </w:rPr>
        <w:t xml:space="preserve">, </w:t>
      </w:r>
      <w:proofErr w:type="spellStart"/>
      <w:r w:rsidRPr="0097551D">
        <w:rPr>
          <w:rFonts w:ascii="Times New Roman" w:eastAsia="AdobeFangsongStd-Regular" w:hAnsi="Times New Roman" w:cs="Times New Roman"/>
          <w:bCs/>
          <w:sz w:val="24"/>
          <w:szCs w:val="24"/>
        </w:rPr>
        <w:t>Yunsong</w:t>
      </w:r>
      <w:proofErr w:type="spellEnd"/>
      <w:r w:rsidRPr="0097551D">
        <w:rPr>
          <w:rFonts w:ascii="Times New Roman" w:eastAsia="AdobeFangsongStd-Regular" w:hAnsi="Times New Roman" w:cs="Times New Roman"/>
          <w:bCs/>
          <w:sz w:val="24"/>
          <w:szCs w:val="24"/>
        </w:rPr>
        <w:t xml:space="preserve"> </w:t>
      </w:r>
      <w:proofErr w:type="spellStart"/>
      <w:r w:rsidRPr="0097551D">
        <w:rPr>
          <w:rFonts w:ascii="Times New Roman" w:eastAsia="AdobeFangsongStd-Regular" w:hAnsi="Times New Roman" w:cs="Times New Roman"/>
          <w:bCs/>
          <w:sz w:val="24"/>
          <w:szCs w:val="24"/>
        </w:rPr>
        <w:t>Pangand</w:t>
      </w:r>
      <w:proofErr w:type="spellEnd"/>
      <w:r w:rsidRPr="0097551D">
        <w:rPr>
          <w:rFonts w:ascii="Times New Roman" w:eastAsia="AdobeFangsongStd-Regular" w:hAnsi="Times New Roman" w:cs="Times New Roman"/>
          <w:bCs/>
          <w:sz w:val="24"/>
          <w:szCs w:val="24"/>
        </w:rPr>
        <w:t xml:space="preserve"> </w:t>
      </w:r>
      <w:proofErr w:type="spellStart"/>
      <w:r w:rsidRPr="0097551D">
        <w:rPr>
          <w:rFonts w:ascii="Times New Roman" w:eastAsia="AdobeFangsongStd-Regular" w:hAnsi="Times New Roman" w:cs="Times New Roman"/>
          <w:bCs/>
          <w:sz w:val="24"/>
          <w:szCs w:val="24"/>
        </w:rPr>
        <w:t>TengfeiLuo</w:t>
      </w:r>
      <w:proofErr w:type="spellEnd"/>
      <w:r w:rsidRPr="0097551D">
        <w:rPr>
          <w:rFonts w:ascii="Times New Roman" w:eastAsia="AdobeFangsongStd-Regular" w:hAnsi="Times New Roman" w:cs="Times New Roman"/>
          <w:bCs/>
          <w:sz w:val="24"/>
          <w:szCs w:val="24"/>
        </w:rPr>
        <w:t xml:space="preserve">,(2018), </w:t>
      </w:r>
      <w:r w:rsidRPr="0097551D">
        <w:rPr>
          <w:rFonts w:ascii="Times New Roman" w:eastAsia="AdobeFangsongStd-Regular" w:hAnsi="Times New Roman" w:cs="Times New Roman"/>
          <w:sz w:val="24"/>
          <w:szCs w:val="24"/>
        </w:rPr>
        <w:t>A Continuous Directional Solvent Extraction Desalination Process Realized with the Aid of Electro-coalescence,</w:t>
      </w:r>
      <w:r w:rsidRPr="0097551D">
        <w:rPr>
          <w:rFonts w:ascii="Times New Roman" w:hAnsi="Times New Roman" w:cs="Times New Roman"/>
          <w:bCs/>
          <w:i/>
          <w:sz w:val="24"/>
          <w:szCs w:val="24"/>
        </w:rPr>
        <w:t>Journal of Chemical Engineering &amp; Process Technology</w:t>
      </w:r>
      <w:r w:rsidRPr="0097551D">
        <w:rPr>
          <w:rFonts w:ascii="Times New Roman" w:hAnsi="Times New Roman" w:cs="Times New Roman"/>
          <w:bCs/>
          <w:sz w:val="24"/>
          <w:szCs w:val="24"/>
        </w:rPr>
        <w:t>,</w:t>
      </w:r>
      <w:r w:rsidRPr="0097551D">
        <w:rPr>
          <w:rFonts w:ascii="Times New Roman" w:eastAsia="MinionPro-Regular" w:hAnsi="Times New Roman" w:cs="Times New Roman"/>
          <w:sz w:val="24"/>
          <w:szCs w:val="24"/>
        </w:rPr>
        <w:t xml:space="preserve"> ISSN: 2157-7048, Vol.9.</w:t>
      </w:r>
      <w:r w:rsidRPr="0097551D">
        <w:rPr>
          <w:rFonts w:ascii="Times New Roman" w:eastAsiaTheme="minorEastAsia" w:hAnsi="Times New Roman" w:cs="Times New Roman"/>
          <w:sz w:val="24"/>
          <w:szCs w:val="24"/>
        </w:rPr>
        <w:t>1-7.</w:t>
      </w:r>
    </w:p>
    <w:p w:rsidR="003A3324" w:rsidRPr="0097551D" w:rsidRDefault="003A3324" w:rsidP="003A3324">
      <w:pPr>
        <w:pStyle w:val="ListParagraph"/>
        <w:numPr>
          <w:ilvl w:val="0"/>
          <w:numId w:val="22"/>
        </w:numPr>
        <w:autoSpaceDE w:val="0"/>
        <w:autoSpaceDN w:val="0"/>
        <w:adjustRightInd w:val="0"/>
        <w:spacing w:after="0" w:line="360" w:lineRule="auto"/>
        <w:jc w:val="both"/>
        <w:rPr>
          <w:rFonts w:ascii="Times New Roman" w:hAnsi="Times New Roman" w:cs="Times New Roman"/>
          <w:bCs/>
          <w:color w:val="636466"/>
          <w:sz w:val="24"/>
          <w:szCs w:val="24"/>
        </w:rPr>
      </w:pPr>
      <w:proofErr w:type="spellStart"/>
      <w:r w:rsidRPr="0097551D">
        <w:rPr>
          <w:rFonts w:ascii="Times New Roman" w:eastAsia="AdobeFangsongStd-Regular" w:hAnsi="Times New Roman" w:cs="Times New Roman"/>
          <w:bCs/>
          <w:sz w:val="24"/>
          <w:szCs w:val="24"/>
        </w:rPr>
        <w:t>ShiruiLuo</w:t>
      </w:r>
      <w:proofErr w:type="spellEnd"/>
      <w:r w:rsidRPr="0097551D">
        <w:rPr>
          <w:rFonts w:ascii="Times New Roman" w:eastAsia="AdobeFangsongStd-Regular" w:hAnsi="Times New Roman" w:cs="Times New Roman"/>
          <w:bCs/>
          <w:sz w:val="24"/>
          <w:szCs w:val="24"/>
        </w:rPr>
        <w:t xml:space="preserve">, </w:t>
      </w:r>
      <w:proofErr w:type="spellStart"/>
      <w:r w:rsidRPr="0097551D">
        <w:rPr>
          <w:rFonts w:ascii="Times New Roman" w:eastAsia="AdobeFangsongStd-Regular" w:hAnsi="Times New Roman" w:cs="Times New Roman"/>
          <w:bCs/>
          <w:sz w:val="24"/>
          <w:szCs w:val="24"/>
        </w:rPr>
        <w:t>Yunsong</w:t>
      </w:r>
      <w:proofErr w:type="spellEnd"/>
      <w:r w:rsidRPr="0097551D">
        <w:rPr>
          <w:rFonts w:ascii="Times New Roman" w:eastAsia="AdobeFangsongStd-Regular" w:hAnsi="Times New Roman" w:cs="Times New Roman"/>
          <w:bCs/>
          <w:sz w:val="24"/>
          <w:szCs w:val="24"/>
        </w:rPr>
        <w:t xml:space="preserve"> </w:t>
      </w:r>
      <w:proofErr w:type="spellStart"/>
      <w:r w:rsidRPr="0097551D">
        <w:rPr>
          <w:rFonts w:ascii="Times New Roman" w:eastAsia="AdobeFangsongStd-Regular" w:hAnsi="Times New Roman" w:cs="Times New Roman"/>
          <w:bCs/>
          <w:sz w:val="24"/>
          <w:szCs w:val="24"/>
        </w:rPr>
        <w:t>Pangand</w:t>
      </w:r>
      <w:proofErr w:type="spellEnd"/>
      <w:r w:rsidRPr="0097551D">
        <w:rPr>
          <w:rFonts w:ascii="Times New Roman" w:eastAsia="AdobeFangsongStd-Regular" w:hAnsi="Times New Roman" w:cs="Times New Roman"/>
          <w:bCs/>
          <w:sz w:val="24"/>
          <w:szCs w:val="24"/>
        </w:rPr>
        <w:t xml:space="preserve"> </w:t>
      </w:r>
      <w:proofErr w:type="spellStart"/>
      <w:r w:rsidRPr="0097551D">
        <w:rPr>
          <w:rFonts w:ascii="Times New Roman" w:eastAsia="AdobeFangsongStd-Regular" w:hAnsi="Times New Roman" w:cs="Times New Roman"/>
          <w:bCs/>
          <w:sz w:val="24"/>
          <w:szCs w:val="24"/>
        </w:rPr>
        <w:t>TengfeiLuo</w:t>
      </w:r>
      <w:proofErr w:type="spellEnd"/>
      <w:r w:rsidRPr="0097551D">
        <w:rPr>
          <w:rFonts w:ascii="Times New Roman" w:eastAsia="AdobeFangsongStd-Regular" w:hAnsi="Times New Roman" w:cs="Times New Roman"/>
          <w:bCs/>
          <w:sz w:val="24"/>
          <w:szCs w:val="24"/>
        </w:rPr>
        <w:t xml:space="preserve">,(2018), </w:t>
      </w:r>
      <w:r w:rsidRPr="0097551D">
        <w:rPr>
          <w:rFonts w:ascii="Times New Roman" w:eastAsia="AdobeFangsongStd-Regular" w:hAnsi="Times New Roman" w:cs="Times New Roman"/>
          <w:sz w:val="24"/>
          <w:szCs w:val="24"/>
        </w:rPr>
        <w:t>A Continuous Directional Solvent Extraction Desalination Process Realized with the Aid of Electro-coalescence,</w:t>
      </w:r>
      <w:r w:rsidRPr="0097551D">
        <w:rPr>
          <w:rFonts w:ascii="Times New Roman" w:hAnsi="Times New Roman" w:cs="Times New Roman"/>
          <w:bCs/>
          <w:i/>
          <w:sz w:val="24"/>
          <w:szCs w:val="24"/>
        </w:rPr>
        <w:t>Journal of Chemical Engineering &amp; Process Technology</w:t>
      </w:r>
      <w:r w:rsidRPr="0097551D">
        <w:rPr>
          <w:rFonts w:ascii="Times New Roman" w:hAnsi="Times New Roman" w:cs="Times New Roman"/>
          <w:bCs/>
          <w:sz w:val="24"/>
          <w:szCs w:val="24"/>
        </w:rPr>
        <w:t>,</w:t>
      </w:r>
      <w:r w:rsidRPr="0097551D">
        <w:rPr>
          <w:rFonts w:ascii="Times New Roman" w:eastAsia="MinionPro-Regular" w:hAnsi="Times New Roman" w:cs="Times New Roman"/>
          <w:sz w:val="24"/>
          <w:szCs w:val="24"/>
        </w:rPr>
        <w:t xml:space="preserve"> ISSN: 2157-7048, Vol.9.</w:t>
      </w:r>
    </w:p>
    <w:p w:rsidR="00C05807" w:rsidRPr="003A3324" w:rsidRDefault="00C05807" w:rsidP="003A3324">
      <w:pPr>
        <w:spacing w:line="360" w:lineRule="auto"/>
        <w:jc w:val="both"/>
        <w:rPr>
          <w:rFonts w:ascii="Times New Roman" w:hAnsi="Times New Roman" w:cs="Times New Roman"/>
          <w:sz w:val="24"/>
          <w:szCs w:val="24"/>
        </w:rPr>
      </w:pPr>
    </w:p>
    <w:sectPr w:rsidR="00C05807" w:rsidRPr="003A3324" w:rsidSect="00811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 w:name="MinionPro-Regula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4C7"/>
    <w:multiLevelType w:val="hybridMultilevel"/>
    <w:tmpl w:val="A0F09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533F0"/>
    <w:multiLevelType w:val="multilevel"/>
    <w:tmpl w:val="D9CE36E6"/>
    <w:lvl w:ilvl="0">
      <w:start w:val="1"/>
      <w:numFmt w:val="decimal"/>
      <w:lvlText w:val="%1."/>
      <w:lvlJc w:val="left"/>
      <w:pPr>
        <w:ind w:left="1512" w:hanging="360"/>
      </w:pPr>
      <w:rPr>
        <w:rFonts w:hint="default"/>
      </w:rPr>
    </w:lvl>
    <w:lvl w:ilvl="1">
      <w:start w:val="4"/>
      <w:numFmt w:val="decimal"/>
      <w:isLgl/>
      <w:lvlText w:val="%1.%2."/>
      <w:lvlJc w:val="left"/>
      <w:pPr>
        <w:ind w:left="1872"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3312" w:hanging="2160"/>
      </w:pPr>
      <w:rPr>
        <w:rFonts w:hint="default"/>
      </w:rPr>
    </w:lvl>
  </w:abstractNum>
  <w:abstractNum w:abstractNumId="2">
    <w:nsid w:val="02CE44CD"/>
    <w:multiLevelType w:val="hybridMultilevel"/>
    <w:tmpl w:val="B3A2C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E6198"/>
    <w:multiLevelType w:val="multilevel"/>
    <w:tmpl w:val="B1E4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06601"/>
    <w:multiLevelType w:val="multilevel"/>
    <w:tmpl w:val="E7BCD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9D56C1"/>
    <w:multiLevelType w:val="multilevel"/>
    <w:tmpl w:val="03DEA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E16A28"/>
    <w:multiLevelType w:val="hybridMultilevel"/>
    <w:tmpl w:val="2E7A6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65A22"/>
    <w:multiLevelType w:val="multilevel"/>
    <w:tmpl w:val="2A4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7544CD"/>
    <w:multiLevelType w:val="multilevel"/>
    <w:tmpl w:val="7FB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766A1"/>
    <w:multiLevelType w:val="hybridMultilevel"/>
    <w:tmpl w:val="976A4F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8476C6D"/>
    <w:multiLevelType w:val="hybridMultilevel"/>
    <w:tmpl w:val="276A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13CA1"/>
    <w:multiLevelType w:val="hybridMultilevel"/>
    <w:tmpl w:val="976A4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AB2171C"/>
    <w:multiLevelType w:val="hybridMultilevel"/>
    <w:tmpl w:val="7898D084"/>
    <w:lvl w:ilvl="0" w:tplc="0260701A">
      <w:start w:val="1"/>
      <w:numFmt w:val="bullet"/>
      <w:lvlText w:val=""/>
      <w:lvlJc w:val="left"/>
      <w:pPr>
        <w:tabs>
          <w:tab w:val="num" w:pos="720"/>
        </w:tabs>
        <w:ind w:left="720" w:hanging="360"/>
      </w:pPr>
      <w:rPr>
        <w:rFonts w:ascii="Wingdings" w:hAnsi="Wingdings" w:hint="default"/>
      </w:rPr>
    </w:lvl>
    <w:lvl w:ilvl="1" w:tplc="F1027074" w:tentative="1">
      <w:start w:val="1"/>
      <w:numFmt w:val="bullet"/>
      <w:lvlText w:val=""/>
      <w:lvlJc w:val="left"/>
      <w:pPr>
        <w:tabs>
          <w:tab w:val="num" w:pos="1440"/>
        </w:tabs>
        <w:ind w:left="1440" w:hanging="360"/>
      </w:pPr>
      <w:rPr>
        <w:rFonts w:ascii="Wingdings" w:hAnsi="Wingdings" w:hint="default"/>
      </w:rPr>
    </w:lvl>
    <w:lvl w:ilvl="2" w:tplc="91FE6416" w:tentative="1">
      <w:start w:val="1"/>
      <w:numFmt w:val="bullet"/>
      <w:lvlText w:val=""/>
      <w:lvlJc w:val="left"/>
      <w:pPr>
        <w:tabs>
          <w:tab w:val="num" w:pos="2160"/>
        </w:tabs>
        <w:ind w:left="2160" w:hanging="360"/>
      </w:pPr>
      <w:rPr>
        <w:rFonts w:ascii="Wingdings" w:hAnsi="Wingdings" w:hint="default"/>
      </w:rPr>
    </w:lvl>
    <w:lvl w:ilvl="3" w:tplc="30BC0D0A" w:tentative="1">
      <w:start w:val="1"/>
      <w:numFmt w:val="bullet"/>
      <w:lvlText w:val=""/>
      <w:lvlJc w:val="left"/>
      <w:pPr>
        <w:tabs>
          <w:tab w:val="num" w:pos="2880"/>
        </w:tabs>
        <w:ind w:left="2880" w:hanging="360"/>
      </w:pPr>
      <w:rPr>
        <w:rFonts w:ascii="Wingdings" w:hAnsi="Wingdings" w:hint="default"/>
      </w:rPr>
    </w:lvl>
    <w:lvl w:ilvl="4" w:tplc="989E7974" w:tentative="1">
      <w:start w:val="1"/>
      <w:numFmt w:val="bullet"/>
      <w:lvlText w:val=""/>
      <w:lvlJc w:val="left"/>
      <w:pPr>
        <w:tabs>
          <w:tab w:val="num" w:pos="3600"/>
        </w:tabs>
        <w:ind w:left="3600" w:hanging="360"/>
      </w:pPr>
      <w:rPr>
        <w:rFonts w:ascii="Wingdings" w:hAnsi="Wingdings" w:hint="default"/>
      </w:rPr>
    </w:lvl>
    <w:lvl w:ilvl="5" w:tplc="FB942764" w:tentative="1">
      <w:start w:val="1"/>
      <w:numFmt w:val="bullet"/>
      <w:lvlText w:val=""/>
      <w:lvlJc w:val="left"/>
      <w:pPr>
        <w:tabs>
          <w:tab w:val="num" w:pos="4320"/>
        </w:tabs>
        <w:ind w:left="4320" w:hanging="360"/>
      </w:pPr>
      <w:rPr>
        <w:rFonts w:ascii="Wingdings" w:hAnsi="Wingdings" w:hint="default"/>
      </w:rPr>
    </w:lvl>
    <w:lvl w:ilvl="6" w:tplc="9A06461C" w:tentative="1">
      <w:start w:val="1"/>
      <w:numFmt w:val="bullet"/>
      <w:lvlText w:val=""/>
      <w:lvlJc w:val="left"/>
      <w:pPr>
        <w:tabs>
          <w:tab w:val="num" w:pos="5040"/>
        </w:tabs>
        <w:ind w:left="5040" w:hanging="360"/>
      </w:pPr>
      <w:rPr>
        <w:rFonts w:ascii="Wingdings" w:hAnsi="Wingdings" w:hint="default"/>
      </w:rPr>
    </w:lvl>
    <w:lvl w:ilvl="7" w:tplc="25D85128" w:tentative="1">
      <w:start w:val="1"/>
      <w:numFmt w:val="bullet"/>
      <w:lvlText w:val=""/>
      <w:lvlJc w:val="left"/>
      <w:pPr>
        <w:tabs>
          <w:tab w:val="num" w:pos="5760"/>
        </w:tabs>
        <w:ind w:left="5760" w:hanging="360"/>
      </w:pPr>
      <w:rPr>
        <w:rFonts w:ascii="Wingdings" w:hAnsi="Wingdings" w:hint="default"/>
      </w:rPr>
    </w:lvl>
    <w:lvl w:ilvl="8" w:tplc="E6B06B5C" w:tentative="1">
      <w:start w:val="1"/>
      <w:numFmt w:val="bullet"/>
      <w:lvlText w:val=""/>
      <w:lvlJc w:val="left"/>
      <w:pPr>
        <w:tabs>
          <w:tab w:val="num" w:pos="6480"/>
        </w:tabs>
        <w:ind w:left="6480" w:hanging="360"/>
      </w:pPr>
      <w:rPr>
        <w:rFonts w:ascii="Wingdings" w:hAnsi="Wingdings" w:hint="default"/>
      </w:rPr>
    </w:lvl>
  </w:abstractNum>
  <w:abstractNum w:abstractNumId="13">
    <w:nsid w:val="2ADE4EE0"/>
    <w:multiLevelType w:val="multilevel"/>
    <w:tmpl w:val="75DC138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CC820A6"/>
    <w:multiLevelType w:val="multilevel"/>
    <w:tmpl w:val="84D4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F050EC"/>
    <w:multiLevelType w:val="hybridMultilevel"/>
    <w:tmpl w:val="BBA8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6E3037"/>
    <w:multiLevelType w:val="hybridMultilevel"/>
    <w:tmpl w:val="32FAF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C21C5"/>
    <w:multiLevelType w:val="hybridMultilevel"/>
    <w:tmpl w:val="6D8C2B48"/>
    <w:lvl w:ilvl="0" w:tplc="954E3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2269E0"/>
    <w:multiLevelType w:val="multilevel"/>
    <w:tmpl w:val="1338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2A3676"/>
    <w:multiLevelType w:val="hybridMultilevel"/>
    <w:tmpl w:val="1D9A09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44373223"/>
    <w:multiLevelType w:val="hybridMultilevel"/>
    <w:tmpl w:val="5FB071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447F0430"/>
    <w:multiLevelType w:val="hybridMultilevel"/>
    <w:tmpl w:val="36408B48"/>
    <w:lvl w:ilvl="0" w:tplc="2C123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6A4565"/>
    <w:multiLevelType w:val="multilevel"/>
    <w:tmpl w:val="D02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13650F"/>
    <w:multiLevelType w:val="hybridMultilevel"/>
    <w:tmpl w:val="E9FE5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36808"/>
    <w:multiLevelType w:val="multilevel"/>
    <w:tmpl w:val="9C829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D511DB"/>
    <w:multiLevelType w:val="hybridMultilevel"/>
    <w:tmpl w:val="91144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482AD6"/>
    <w:multiLevelType w:val="hybridMultilevel"/>
    <w:tmpl w:val="15AC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971157"/>
    <w:multiLevelType w:val="hybridMultilevel"/>
    <w:tmpl w:val="840EA2AA"/>
    <w:lvl w:ilvl="0" w:tplc="0B3E9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BA6C28"/>
    <w:multiLevelType w:val="hybridMultilevel"/>
    <w:tmpl w:val="5E4AD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DC1C28"/>
    <w:multiLevelType w:val="hybridMultilevel"/>
    <w:tmpl w:val="964E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D1D11"/>
    <w:multiLevelType w:val="hybridMultilevel"/>
    <w:tmpl w:val="9E84B68A"/>
    <w:lvl w:ilvl="0" w:tplc="7182F230">
      <w:start w:val="1"/>
      <w:numFmt w:val="bullet"/>
      <w:lvlText w:val=""/>
      <w:lvlJc w:val="left"/>
      <w:pPr>
        <w:tabs>
          <w:tab w:val="num" w:pos="720"/>
        </w:tabs>
        <w:ind w:left="720" w:hanging="360"/>
      </w:pPr>
      <w:rPr>
        <w:rFonts w:ascii="Wingdings" w:hAnsi="Wingdings" w:hint="default"/>
      </w:rPr>
    </w:lvl>
    <w:lvl w:ilvl="1" w:tplc="DF101D48" w:tentative="1">
      <w:start w:val="1"/>
      <w:numFmt w:val="bullet"/>
      <w:lvlText w:val=""/>
      <w:lvlJc w:val="left"/>
      <w:pPr>
        <w:tabs>
          <w:tab w:val="num" w:pos="1440"/>
        </w:tabs>
        <w:ind w:left="1440" w:hanging="360"/>
      </w:pPr>
      <w:rPr>
        <w:rFonts w:ascii="Wingdings" w:hAnsi="Wingdings" w:hint="default"/>
      </w:rPr>
    </w:lvl>
    <w:lvl w:ilvl="2" w:tplc="CBA293D8" w:tentative="1">
      <w:start w:val="1"/>
      <w:numFmt w:val="bullet"/>
      <w:lvlText w:val=""/>
      <w:lvlJc w:val="left"/>
      <w:pPr>
        <w:tabs>
          <w:tab w:val="num" w:pos="2160"/>
        </w:tabs>
        <w:ind w:left="2160" w:hanging="360"/>
      </w:pPr>
      <w:rPr>
        <w:rFonts w:ascii="Wingdings" w:hAnsi="Wingdings" w:hint="default"/>
      </w:rPr>
    </w:lvl>
    <w:lvl w:ilvl="3" w:tplc="4E625C82" w:tentative="1">
      <w:start w:val="1"/>
      <w:numFmt w:val="bullet"/>
      <w:lvlText w:val=""/>
      <w:lvlJc w:val="left"/>
      <w:pPr>
        <w:tabs>
          <w:tab w:val="num" w:pos="2880"/>
        </w:tabs>
        <w:ind w:left="2880" w:hanging="360"/>
      </w:pPr>
      <w:rPr>
        <w:rFonts w:ascii="Wingdings" w:hAnsi="Wingdings" w:hint="default"/>
      </w:rPr>
    </w:lvl>
    <w:lvl w:ilvl="4" w:tplc="4966541A" w:tentative="1">
      <w:start w:val="1"/>
      <w:numFmt w:val="bullet"/>
      <w:lvlText w:val=""/>
      <w:lvlJc w:val="left"/>
      <w:pPr>
        <w:tabs>
          <w:tab w:val="num" w:pos="3600"/>
        </w:tabs>
        <w:ind w:left="3600" w:hanging="360"/>
      </w:pPr>
      <w:rPr>
        <w:rFonts w:ascii="Wingdings" w:hAnsi="Wingdings" w:hint="default"/>
      </w:rPr>
    </w:lvl>
    <w:lvl w:ilvl="5" w:tplc="C3F89B90" w:tentative="1">
      <w:start w:val="1"/>
      <w:numFmt w:val="bullet"/>
      <w:lvlText w:val=""/>
      <w:lvlJc w:val="left"/>
      <w:pPr>
        <w:tabs>
          <w:tab w:val="num" w:pos="4320"/>
        </w:tabs>
        <w:ind w:left="4320" w:hanging="360"/>
      </w:pPr>
      <w:rPr>
        <w:rFonts w:ascii="Wingdings" w:hAnsi="Wingdings" w:hint="default"/>
      </w:rPr>
    </w:lvl>
    <w:lvl w:ilvl="6" w:tplc="8D9E907C" w:tentative="1">
      <w:start w:val="1"/>
      <w:numFmt w:val="bullet"/>
      <w:lvlText w:val=""/>
      <w:lvlJc w:val="left"/>
      <w:pPr>
        <w:tabs>
          <w:tab w:val="num" w:pos="5040"/>
        </w:tabs>
        <w:ind w:left="5040" w:hanging="360"/>
      </w:pPr>
      <w:rPr>
        <w:rFonts w:ascii="Wingdings" w:hAnsi="Wingdings" w:hint="default"/>
      </w:rPr>
    </w:lvl>
    <w:lvl w:ilvl="7" w:tplc="6BA632D0" w:tentative="1">
      <w:start w:val="1"/>
      <w:numFmt w:val="bullet"/>
      <w:lvlText w:val=""/>
      <w:lvlJc w:val="left"/>
      <w:pPr>
        <w:tabs>
          <w:tab w:val="num" w:pos="5760"/>
        </w:tabs>
        <w:ind w:left="5760" w:hanging="360"/>
      </w:pPr>
      <w:rPr>
        <w:rFonts w:ascii="Wingdings" w:hAnsi="Wingdings" w:hint="default"/>
      </w:rPr>
    </w:lvl>
    <w:lvl w:ilvl="8" w:tplc="CB007A92" w:tentative="1">
      <w:start w:val="1"/>
      <w:numFmt w:val="bullet"/>
      <w:lvlText w:val=""/>
      <w:lvlJc w:val="left"/>
      <w:pPr>
        <w:tabs>
          <w:tab w:val="num" w:pos="6480"/>
        </w:tabs>
        <w:ind w:left="6480" w:hanging="360"/>
      </w:pPr>
      <w:rPr>
        <w:rFonts w:ascii="Wingdings" w:hAnsi="Wingdings" w:hint="default"/>
      </w:rPr>
    </w:lvl>
  </w:abstractNum>
  <w:abstractNum w:abstractNumId="31">
    <w:nsid w:val="6E310F2B"/>
    <w:multiLevelType w:val="multilevel"/>
    <w:tmpl w:val="1536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3D4C11"/>
    <w:multiLevelType w:val="multilevel"/>
    <w:tmpl w:val="BFBE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694D32"/>
    <w:multiLevelType w:val="hybridMultilevel"/>
    <w:tmpl w:val="FC7E2EFC"/>
    <w:lvl w:ilvl="0" w:tplc="F1EA5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4729C4"/>
    <w:multiLevelType w:val="hybridMultilevel"/>
    <w:tmpl w:val="148A66BA"/>
    <w:lvl w:ilvl="0" w:tplc="55D2E8F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943385"/>
    <w:multiLevelType w:val="multilevel"/>
    <w:tmpl w:val="8C3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F30B3F"/>
    <w:multiLevelType w:val="hybridMultilevel"/>
    <w:tmpl w:val="3DB4991E"/>
    <w:lvl w:ilvl="0" w:tplc="1E786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6"/>
  </w:num>
  <w:num w:numId="3">
    <w:abstractNumId w:val="25"/>
  </w:num>
  <w:num w:numId="4">
    <w:abstractNumId w:val="26"/>
  </w:num>
  <w:num w:numId="5">
    <w:abstractNumId w:val="28"/>
  </w:num>
  <w:num w:numId="6">
    <w:abstractNumId w:val="23"/>
  </w:num>
  <w:num w:numId="7">
    <w:abstractNumId w:val="10"/>
  </w:num>
  <w:num w:numId="8">
    <w:abstractNumId w:val="33"/>
  </w:num>
  <w:num w:numId="9">
    <w:abstractNumId w:val="27"/>
  </w:num>
  <w:num w:numId="10">
    <w:abstractNumId w:val="17"/>
  </w:num>
  <w:num w:numId="11">
    <w:abstractNumId w:val="36"/>
  </w:num>
  <w:num w:numId="12">
    <w:abstractNumId w:val="0"/>
  </w:num>
  <w:num w:numId="13">
    <w:abstractNumId w:val="21"/>
  </w:num>
  <w:num w:numId="14">
    <w:abstractNumId w:val="2"/>
  </w:num>
  <w:num w:numId="15">
    <w:abstractNumId w:val="30"/>
  </w:num>
  <w:num w:numId="16">
    <w:abstractNumId w:val="12"/>
  </w:num>
  <w:num w:numId="17">
    <w:abstractNumId w:val="15"/>
  </w:num>
  <w:num w:numId="18">
    <w:abstractNumId w:val="6"/>
  </w:num>
  <w:num w:numId="19">
    <w:abstractNumId w:val="1"/>
  </w:num>
  <w:num w:numId="20">
    <w:abstractNumId w:val="34"/>
  </w:num>
  <w:num w:numId="21">
    <w:abstractNumId w:val="9"/>
  </w:num>
  <w:num w:numId="22">
    <w:abstractNumId w:val="11"/>
  </w:num>
  <w:num w:numId="23">
    <w:abstractNumId w:val="22"/>
  </w:num>
  <w:num w:numId="24">
    <w:abstractNumId w:val="18"/>
  </w:num>
  <w:num w:numId="25">
    <w:abstractNumId w:val="7"/>
  </w:num>
  <w:num w:numId="26">
    <w:abstractNumId w:val="13"/>
  </w:num>
  <w:num w:numId="27">
    <w:abstractNumId w:val="24"/>
  </w:num>
  <w:num w:numId="28">
    <w:abstractNumId w:val="4"/>
  </w:num>
  <w:num w:numId="29">
    <w:abstractNumId w:val="8"/>
  </w:num>
  <w:num w:numId="30">
    <w:abstractNumId w:val="14"/>
  </w:num>
  <w:num w:numId="31">
    <w:abstractNumId w:val="3"/>
  </w:num>
  <w:num w:numId="32">
    <w:abstractNumId w:val="31"/>
  </w:num>
  <w:num w:numId="33">
    <w:abstractNumId w:val="32"/>
  </w:num>
  <w:num w:numId="34">
    <w:abstractNumId w:val="35"/>
  </w:num>
  <w:num w:numId="35">
    <w:abstractNumId w:val="5"/>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863CF"/>
    <w:rsid w:val="00002B4A"/>
    <w:rsid w:val="000127B8"/>
    <w:rsid w:val="000608B6"/>
    <w:rsid w:val="0007215B"/>
    <w:rsid w:val="00091400"/>
    <w:rsid w:val="00092083"/>
    <w:rsid w:val="000A2E90"/>
    <w:rsid w:val="000C4552"/>
    <w:rsid w:val="000D2F8C"/>
    <w:rsid w:val="000E1D17"/>
    <w:rsid w:val="001057B5"/>
    <w:rsid w:val="001060BA"/>
    <w:rsid w:val="00137B80"/>
    <w:rsid w:val="00143E31"/>
    <w:rsid w:val="00160EE9"/>
    <w:rsid w:val="00163A8D"/>
    <w:rsid w:val="00173B5A"/>
    <w:rsid w:val="001750C3"/>
    <w:rsid w:val="0019141B"/>
    <w:rsid w:val="001A55E4"/>
    <w:rsid w:val="001B5908"/>
    <w:rsid w:val="001E2DB6"/>
    <w:rsid w:val="00201ADB"/>
    <w:rsid w:val="00212101"/>
    <w:rsid w:val="00230571"/>
    <w:rsid w:val="00231FE7"/>
    <w:rsid w:val="0023644C"/>
    <w:rsid w:val="00241B52"/>
    <w:rsid w:val="00245503"/>
    <w:rsid w:val="00272488"/>
    <w:rsid w:val="00280F90"/>
    <w:rsid w:val="00283953"/>
    <w:rsid w:val="00297C13"/>
    <w:rsid w:val="002A2190"/>
    <w:rsid w:val="002A3BB9"/>
    <w:rsid w:val="002B1D82"/>
    <w:rsid w:val="002D0802"/>
    <w:rsid w:val="002D2CEC"/>
    <w:rsid w:val="00301219"/>
    <w:rsid w:val="00304170"/>
    <w:rsid w:val="00304AEB"/>
    <w:rsid w:val="00304CDD"/>
    <w:rsid w:val="0032550F"/>
    <w:rsid w:val="00335DDD"/>
    <w:rsid w:val="00361A9F"/>
    <w:rsid w:val="00363EA4"/>
    <w:rsid w:val="00382F86"/>
    <w:rsid w:val="00383EF6"/>
    <w:rsid w:val="003A1F1A"/>
    <w:rsid w:val="003A3324"/>
    <w:rsid w:val="003A49F2"/>
    <w:rsid w:val="003C10AF"/>
    <w:rsid w:val="003D760E"/>
    <w:rsid w:val="003E6824"/>
    <w:rsid w:val="003E79DD"/>
    <w:rsid w:val="003F2941"/>
    <w:rsid w:val="003F35AB"/>
    <w:rsid w:val="00407548"/>
    <w:rsid w:val="0040779A"/>
    <w:rsid w:val="00412458"/>
    <w:rsid w:val="00414902"/>
    <w:rsid w:val="00430999"/>
    <w:rsid w:val="004358AA"/>
    <w:rsid w:val="00454DF7"/>
    <w:rsid w:val="00494292"/>
    <w:rsid w:val="004A15F0"/>
    <w:rsid w:val="004B785C"/>
    <w:rsid w:val="004C7BBA"/>
    <w:rsid w:val="00524973"/>
    <w:rsid w:val="00527668"/>
    <w:rsid w:val="0053368A"/>
    <w:rsid w:val="005363E8"/>
    <w:rsid w:val="00563010"/>
    <w:rsid w:val="00575B8E"/>
    <w:rsid w:val="005824E7"/>
    <w:rsid w:val="005A4472"/>
    <w:rsid w:val="005A61B9"/>
    <w:rsid w:val="005B0B52"/>
    <w:rsid w:val="005B1077"/>
    <w:rsid w:val="00600F51"/>
    <w:rsid w:val="0060735A"/>
    <w:rsid w:val="00611963"/>
    <w:rsid w:val="0063762E"/>
    <w:rsid w:val="00642369"/>
    <w:rsid w:val="00651065"/>
    <w:rsid w:val="00667F4A"/>
    <w:rsid w:val="006825E3"/>
    <w:rsid w:val="00685466"/>
    <w:rsid w:val="006875F3"/>
    <w:rsid w:val="00693173"/>
    <w:rsid w:val="006A06C6"/>
    <w:rsid w:val="006B0428"/>
    <w:rsid w:val="006D0245"/>
    <w:rsid w:val="006D606C"/>
    <w:rsid w:val="006E3E36"/>
    <w:rsid w:val="006F1190"/>
    <w:rsid w:val="00712B09"/>
    <w:rsid w:val="00716F5A"/>
    <w:rsid w:val="007332BD"/>
    <w:rsid w:val="00736C6E"/>
    <w:rsid w:val="00741899"/>
    <w:rsid w:val="00750D7F"/>
    <w:rsid w:val="00753391"/>
    <w:rsid w:val="00790CD6"/>
    <w:rsid w:val="007920A2"/>
    <w:rsid w:val="00797D56"/>
    <w:rsid w:val="007A0232"/>
    <w:rsid w:val="007A1D11"/>
    <w:rsid w:val="007A3A14"/>
    <w:rsid w:val="007A5AAF"/>
    <w:rsid w:val="007F130D"/>
    <w:rsid w:val="007F7888"/>
    <w:rsid w:val="00811240"/>
    <w:rsid w:val="008546FD"/>
    <w:rsid w:val="008573AD"/>
    <w:rsid w:val="00866C75"/>
    <w:rsid w:val="008813D0"/>
    <w:rsid w:val="00891FAC"/>
    <w:rsid w:val="00896840"/>
    <w:rsid w:val="008A14F6"/>
    <w:rsid w:val="008A41E6"/>
    <w:rsid w:val="008D016B"/>
    <w:rsid w:val="008F42BE"/>
    <w:rsid w:val="0091626C"/>
    <w:rsid w:val="009173A0"/>
    <w:rsid w:val="0092001A"/>
    <w:rsid w:val="009501D3"/>
    <w:rsid w:val="00955E1B"/>
    <w:rsid w:val="009641CD"/>
    <w:rsid w:val="0097551D"/>
    <w:rsid w:val="009812B9"/>
    <w:rsid w:val="00991F22"/>
    <w:rsid w:val="009A58A8"/>
    <w:rsid w:val="009B48D9"/>
    <w:rsid w:val="009C4CE3"/>
    <w:rsid w:val="00A17702"/>
    <w:rsid w:val="00A335BD"/>
    <w:rsid w:val="00A43CEB"/>
    <w:rsid w:val="00A44D19"/>
    <w:rsid w:val="00A4597F"/>
    <w:rsid w:val="00A660D4"/>
    <w:rsid w:val="00A678FF"/>
    <w:rsid w:val="00A84FBD"/>
    <w:rsid w:val="00A9118E"/>
    <w:rsid w:val="00AF73FC"/>
    <w:rsid w:val="00B00656"/>
    <w:rsid w:val="00B219F3"/>
    <w:rsid w:val="00B46CAB"/>
    <w:rsid w:val="00B623D7"/>
    <w:rsid w:val="00B8209C"/>
    <w:rsid w:val="00BA2411"/>
    <w:rsid w:val="00BA4CC2"/>
    <w:rsid w:val="00BA5F37"/>
    <w:rsid w:val="00BB1334"/>
    <w:rsid w:val="00BC04DB"/>
    <w:rsid w:val="00BF7F1B"/>
    <w:rsid w:val="00C05807"/>
    <w:rsid w:val="00C07A1F"/>
    <w:rsid w:val="00C424F3"/>
    <w:rsid w:val="00C43740"/>
    <w:rsid w:val="00C562B5"/>
    <w:rsid w:val="00C759D5"/>
    <w:rsid w:val="00C77FE3"/>
    <w:rsid w:val="00CA3987"/>
    <w:rsid w:val="00CD4625"/>
    <w:rsid w:val="00CD6B1A"/>
    <w:rsid w:val="00CE33D1"/>
    <w:rsid w:val="00CF7F23"/>
    <w:rsid w:val="00D26A63"/>
    <w:rsid w:val="00D32FB4"/>
    <w:rsid w:val="00D3568A"/>
    <w:rsid w:val="00D508E0"/>
    <w:rsid w:val="00D50B87"/>
    <w:rsid w:val="00D6010E"/>
    <w:rsid w:val="00D610D9"/>
    <w:rsid w:val="00D615D8"/>
    <w:rsid w:val="00D63C07"/>
    <w:rsid w:val="00D7212F"/>
    <w:rsid w:val="00D728D9"/>
    <w:rsid w:val="00D863CF"/>
    <w:rsid w:val="00D91033"/>
    <w:rsid w:val="00D9773C"/>
    <w:rsid w:val="00DA4075"/>
    <w:rsid w:val="00DB18D4"/>
    <w:rsid w:val="00DB7D47"/>
    <w:rsid w:val="00DB7FAB"/>
    <w:rsid w:val="00DC7207"/>
    <w:rsid w:val="00DD685B"/>
    <w:rsid w:val="00DE67BB"/>
    <w:rsid w:val="00DF2A46"/>
    <w:rsid w:val="00E12D58"/>
    <w:rsid w:val="00E2296C"/>
    <w:rsid w:val="00E3435E"/>
    <w:rsid w:val="00E62952"/>
    <w:rsid w:val="00E63C5E"/>
    <w:rsid w:val="00EA2A2E"/>
    <w:rsid w:val="00EA404F"/>
    <w:rsid w:val="00EA5ADA"/>
    <w:rsid w:val="00EC33C4"/>
    <w:rsid w:val="00EC4CAA"/>
    <w:rsid w:val="00EE2B1E"/>
    <w:rsid w:val="00F025E7"/>
    <w:rsid w:val="00F118C9"/>
    <w:rsid w:val="00F24E69"/>
    <w:rsid w:val="00F30630"/>
    <w:rsid w:val="00F346F6"/>
    <w:rsid w:val="00F46EBA"/>
    <w:rsid w:val="00F60A18"/>
    <w:rsid w:val="00F60DDD"/>
    <w:rsid w:val="00F619C8"/>
    <w:rsid w:val="00F64CBE"/>
    <w:rsid w:val="00F8105F"/>
    <w:rsid w:val="00F96290"/>
    <w:rsid w:val="00FD0DDB"/>
    <w:rsid w:val="00FD2E62"/>
    <w:rsid w:val="00FD584C"/>
    <w:rsid w:val="00FE572E"/>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5E7"/>
  </w:style>
  <w:style w:type="paragraph" w:styleId="Heading3">
    <w:name w:val="heading 3"/>
    <w:basedOn w:val="Normal"/>
    <w:link w:val="Heading3Char"/>
    <w:uiPriority w:val="9"/>
    <w:qFormat/>
    <w:rsid w:val="00F619C8"/>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3CF"/>
    <w:pPr>
      <w:ind w:left="720"/>
      <w:contextualSpacing/>
    </w:pPr>
  </w:style>
  <w:style w:type="character" w:styleId="PlaceholderText">
    <w:name w:val="Placeholder Text"/>
    <w:basedOn w:val="DefaultParagraphFont"/>
    <w:uiPriority w:val="99"/>
    <w:semiHidden/>
    <w:rsid w:val="000A2E90"/>
    <w:rPr>
      <w:color w:val="808080"/>
    </w:rPr>
  </w:style>
  <w:style w:type="paragraph" w:styleId="BalloonText">
    <w:name w:val="Balloon Text"/>
    <w:basedOn w:val="Normal"/>
    <w:link w:val="BalloonTextChar"/>
    <w:uiPriority w:val="99"/>
    <w:semiHidden/>
    <w:unhideWhenUsed/>
    <w:rsid w:val="00A66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0D4"/>
    <w:rPr>
      <w:rFonts w:ascii="Tahoma" w:hAnsi="Tahoma" w:cs="Tahoma"/>
      <w:sz w:val="16"/>
      <w:szCs w:val="16"/>
    </w:rPr>
  </w:style>
  <w:style w:type="table" w:styleId="TableGrid">
    <w:name w:val="Table Grid"/>
    <w:basedOn w:val="TableNormal"/>
    <w:uiPriority w:val="59"/>
    <w:rsid w:val="005B10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619C8"/>
    <w:rPr>
      <w:rFonts w:ascii="Times New Roman" w:eastAsia="Times New Roman" w:hAnsi="Times New Roman" w:cs="Times New Roman"/>
      <w:b/>
      <w:bCs/>
      <w:sz w:val="27"/>
      <w:szCs w:val="27"/>
      <w:lang w:val="en-IN" w:eastAsia="en-IN" w:bidi="ta-IN"/>
    </w:rPr>
  </w:style>
  <w:style w:type="character" w:styleId="Strong">
    <w:name w:val="Strong"/>
    <w:basedOn w:val="DefaultParagraphFont"/>
    <w:uiPriority w:val="22"/>
    <w:qFormat/>
    <w:rsid w:val="00F619C8"/>
    <w:rPr>
      <w:b/>
      <w:bCs/>
    </w:rPr>
  </w:style>
  <w:style w:type="paragraph" w:styleId="NormalWeb">
    <w:name w:val="Normal (Web)"/>
    <w:basedOn w:val="Normal"/>
    <w:uiPriority w:val="99"/>
    <w:unhideWhenUsed/>
    <w:rsid w:val="00E12D58"/>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customStyle="1" w:styleId="mord">
    <w:name w:val="mord"/>
    <w:basedOn w:val="DefaultParagraphFont"/>
    <w:rsid w:val="00212101"/>
  </w:style>
  <w:style w:type="character" w:customStyle="1" w:styleId="vlist-s">
    <w:name w:val="vlist-s"/>
    <w:basedOn w:val="DefaultParagraphFont"/>
    <w:rsid w:val="00212101"/>
  </w:style>
  <w:style w:type="character" w:customStyle="1" w:styleId="mrel">
    <w:name w:val="mrel"/>
    <w:basedOn w:val="DefaultParagraphFont"/>
    <w:rsid w:val="00212101"/>
  </w:style>
  <w:style w:type="character" w:customStyle="1" w:styleId="mbin">
    <w:name w:val="mbin"/>
    <w:basedOn w:val="DefaultParagraphFont"/>
    <w:rsid w:val="00212101"/>
  </w:style>
  <w:style w:type="character" w:customStyle="1" w:styleId="overflow-hidden">
    <w:name w:val="overflow-hidden"/>
    <w:basedOn w:val="DefaultParagraphFont"/>
    <w:rsid w:val="00981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5E7"/>
  </w:style>
  <w:style w:type="paragraph" w:styleId="Heading3">
    <w:name w:val="heading 3"/>
    <w:basedOn w:val="Normal"/>
    <w:link w:val="Heading3Char"/>
    <w:uiPriority w:val="9"/>
    <w:qFormat/>
    <w:rsid w:val="00F619C8"/>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3CF"/>
    <w:pPr>
      <w:ind w:left="720"/>
      <w:contextualSpacing/>
    </w:pPr>
  </w:style>
  <w:style w:type="character" w:styleId="PlaceholderText">
    <w:name w:val="Placeholder Text"/>
    <w:basedOn w:val="DefaultParagraphFont"/>
    <w:uiPriority w:val="99"/>
    <w:semiHidden/>
    <w:rsid w:val="000A2E90"/>
    <w:rPr>
      <w:color w:val="808080"/>
    </w:rPr>
  </w:style>
  <w:style w:type="paragraph" w:styleId="BalloonText">
    <w:name w:val="Balloon Text"/>
    <w:basedOn w:val="Normal"/>
    <w:link w:val="BalloonTextChar"/>
    <w:uiPriority w:val="99"/>
    <w:semiHidden/>
    <w:unhideWhenUsed/>
    <w:rsid w:val="00A66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0D4"/>
    <w:rPr>
      <w:rFonts w:ascii="Tahoma" w:hAnsi="Tahoma" w:cs="Tahoma"/>
      <w:sz w:val="16"/>
      <w:szCs w:val="16"/>
    </w:rPr>
  </w:style>
  <w:style w:type="table" w:styleId="TableGrid">
    <w:name w:val="Table Grid"/>
    <w:basedOn w:val="TableNormal"/>
    <w:uiPriority w:val="59"/>
    <w:rsid w:val="005B10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619C8"/>
    <w:rPr>
      <w:rFonts w:ascii="Times New Roman" w:eastAsia="Times New Roman" w:hAnsi="Times New Roman" w:cs="Times New Roman"/>
      <w:b/>
      <w:bCs/>
      <w:sz w:val="27"/>
      <w:szCs w:val="27"/>
      <w:lang w:val="en-IN" w:eastAsia="en-IN" w:bidi="ta-IN"/>
    </w:rPr>
  </w:style>
  <w:style w:type="character" w:styleId="Strong">
    <w:name w:val="Strong"/>
    <w:basedOn w:val="DefaultParagraphFont"/>
    <w:uiPriority w:val="22"/>
    <w:qFormat/>
    <w:rsid w:val="00F619C8"/>
    <w:rPr>
      <w:b/>
      <w:bCs/>
    </w:rPr>
  </w:style>
  <w:style w:type="paragraph" w:styleId="NormalWeb">
    <w:name w:val="Normal (Web)"/>
    <w:basedOn w:val="Normal"/>
    <w:uiPriority w:val="99"/>
    <w:unhideWhenUsed/>
    <w:rsid w:val="00E12D58"/>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70">
      <w:bodyDiv w:val="1"/>
      <w:marLeft w:val="0"/>
      <w:marRight w:val="0"/>
      <w:marTop w:val="0"/>
      <w:marBottom w:val="0"/>
      <w:divBdr>
        <w:top w:val="none" w:sz="0" w:space="0" w:color="auto"/>
        <w:left w:val="none" w:sz="0" w:space="0" w:color="auto"/>
        <w:bottom w:val="none" w:sz="0" w:space="0" w:color="auto"/>
        <w:right w:val="none" w:sz="0" w:space="0" w:color="auto"/>
      </w:divBdr>
    </w:div>
    <w:div w:id="185948258">
      <w:bodyDiv w:val="1"/>
      <w:marLeft w:val="0"/>
      <w:marRight w:val="0"/>
      <w:marTop w:val="0"/>
      <w:marBottom w:val="0"/>
      <w:divBdr>
        <w:top w:val="none" w:sz="0" w:space="0" w:color="auto"/>
        <w:left w:val="none" w:sz="0" w:space="0" w:color="auto"/>
        <w:bottom w:val="none" w:sz="0" w:space="0" w:color="auto"/>
        <w:right w:val="none" w:sz="0" w:space="0" w:color="auto"/>
      </w:divBdr>
    </w:div>
    <w:div w:id="246816557">
      <w:bodyDiv w:val="1"/>
      <w:marLeft w:val="0"/>
      <w:marRight w:val="0"/>
      <w:marTop w:val="0"/>
      <w:marBottom w:val="0"/>
      <w:divBdr>
        <w:top w:val="none" w:sz="0" w:space="0" w:color="auto"/>
        <w:left w:val="none" w:sz="0" w:space="0" w:color="auto"/>
        <w:bottom w:val="none" w:sz="0" w:space="0" w:color="auto"/>
        <w:right w:val="none" w:sz="0" w:space="0" w:color="auto"/>
      </w:divBdr>
    </w:div>
    <w:div w:id="272248014">
      <w:bodyDiv w:val="1"/>
      <w:marLeft w:val="0"/>
      <w:marRight w:val="0"/>
      <w:marTop w:val="0"/>
      <w:marBottom w:val="0"/>
      <w:divBdr>
        <w:top w:val="none" w:sz="0" w:space="0" w:color="auto"/>
        <w:left w:val="none" w:sz="0" w:space="0" w:color="auto"/>
        <w:bottom w:val="none" w:sz="0" w:space="0" w:color="auto"/>
        <w:right w:val="none" w:sz="0" w:space="0" w:color="auto"/>
      </w:divBdr>
      <w:divsChild>
        <w:div w:id="141506222">
          <w:marLeft w:val="0"/>
          <w:marRight w:val="0"/>
          <w:marTop w:val="0"/>
          <w:marBottom w:val="0"/>
          <w:divBdr>
            <w:top w:val="none" w:sz="0" w:space="0" w:color="auto"/>
            <w:left w:val="none" w:sz="0" w:space="0" w:color="auto"/>
            <w:bottom w:val="none" w:sz="0" w:space="0" w:color="auto"/>
            <w:right w:val="none" w:sz="0" w:space="0" w:color="auto"/>
          </w:divBdr>
          <w:divsChild>
            <w:div w:id="1852790720">
              <w:marLeft w:val="0"/>
              <w:marRight w:val="0"/>
              <w:marTop w:val="0"/>
              <w:marBottom w:val="0"/>
              <w:divBdr>
                <w:top w:val="none" w:sz="0" w:space="0" w:color="auto"/>
                <w:left w:val="none" w:sz="0" w:space="0" w:color="auto"/>
                <w:bottom w:val="none" w:sz="0" w:space="0" w:color="auto"/>
                <w:right w:val="none" w:sz="0" w:space="0" w:color="auto"/>
              </w:divBdr>
              <w:divsChild>
                <w:div w:id="1675958657">
                  <w:marLeft w:val="0"/>
                  <w:marRight w:val="0"/>
                  <w:marTop w:val="0"/>
                  <w:marBottom w:val="0"/>
                  <w:divBdr>
                    <w:top w:val="none" w:sz="0" w:space="0" w:color="auto"/>
                    <w:left w:val="none" w:sz="0" w:space="0" w:color="auto"/>
                    <w:bottom w:val="none" w:sz="0" w:space="0" w:color="auto"/>
                    <w:right w:val="none" w:sz="0" w:space="0" w:color="auto"/>
                  </w:divBdr>
                  <w:divsChild>
                    <w:div w:id="9949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0229">
          <w:marLeft w:val="0"/>
          <w:marRight w:val="0"/>
          <w:marTop w:val="0"/>
          <w:marBottom w:val="0"/>
          <w:divBdr>
            <w:top w:val="none" w:sz="0" w:space="0" w:color="auto"/>
            <w:left w:val="none" w:sz="0" w:space="0" w:color="auto"/>
            <w:bottom w:val="none" w:sz="0" w:space="0" w:color="auto"/>
            <w:right w:val="none" w:sz="0" w:space="0" w:color="auto"/>
          </w:divBdr>
          <w:divsChild>
            <w:div w:id="2032760059">
              <w:marLeft w:val="0"/>
              <w:marRight w:val="0"/>
              <w:marTop w:val="0"/>
              <w:marBottom w:val="0"/>
              <w:divBdr>
                <w:top w:val="none" w:sz="0" w:space="0" w:color="auto"/>
                <w:left w:val="none" w:sz="0" w:space="0" w:color="auto"/>
                <w:bottom w:val="none" w:sz="0" w:space="0" w:color="auto"/>
                <w:right w:val="none" w:sz="0" w:space="0" w:color="auto"/>
              </w:divBdr>
              <w:divsChild>
                <w:div w:id="1195583037">
                  <w:marLeft w:val="0"/>
                  <w:marRight w:val="0"/>
                  <w:marTop w:val="0"/>
                  <w:marBottom w:val="0"/>
                  <w:divBdr>
                    <w:top w:val="none" w:sz="0" w:space="0" w:color="auto"/>
                    <w:left w:val="none" w:sz="0" w:space="0" w:color="auto"/>
                    <w:bottom w:val="none" w:sz="0" w:space="0" w:color="auto"/>
                    <w:right w:val="none" w:sz="0" w:space="0" w:color="auto"/>
                  </w:divBdr>
                  <w:divsChild>
                    <w:div w:id="12572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67107">
      <w:bodyDiv w:val="1"/>
      <w:marLeft w:val="0"/>
      <w:marRight w:val="0"/>
      <w:marTop w:val="0"/>
      <w:marBottom w:val="0"/>
      <w:divBdr>
        <w:top w:val="none" w:sz="0" w:space="0" w:color="auto"/>
        <w:left w:val="none" w:sz="0" w:space="0" w:color="auto"/>
        <w:bottom w:val="none" w:sz="0" w:space="0" w:color="auto"/>
        <w:right w:val="none" w:sz="0" w:space="0" w:color="auto"/>
      </w:divBdr>
    </w:div>
    <w:div w:id="404764611">
      <w:bodyDiv w:val="1"/>
      <w:marLeft w:val="0"/>
      <w:marRight w:val="0"/>
      <w:marTop w:val="0"/>
      <w:marBottom w:val="0"/>
      <w:divBdr>
        <w:top w:val="none" w:sz="0" w:space="0" w:color="auto"/>
        <w:left w:val="none" w:sz="0" w:space="0" w:color="auto"/>
        <w:bottom w:val="none" w:sz="0" w:space="0" w:color="auto"/>
        <w:right w:val="none" w:sz="0" w:space="0" w:color="auto"/>
      </w:divBdr>
      <w:divsChild>
        <w:div w:id="1724792661">
          <w:marLeft w:val="0"/>
          <w:marRight w:val="0"/>
          <w:marTop w:val="0"/>
          <w:marBottom w:val="0"/>
          <w:divBdr>
            <w:top w:val="none" w:sz="0" w:space="0" w:color="auto"/>
            <w:left w:val="none" w:sz="0" w:space="0" w:color="auto"/>
            <w:bottom w:val="none" w:sz="0" w:space="0" w:color="auto"/>
            <w:right w:val="none" w:sz="0" w:space="0" w:color="auto"/>
          </w:divBdr>
          <w:divsChild>
            <w:div w:id="757680259">
              <w:marLeft w:val="0"/>
              <w:marRight w:val="0"/>
              <w:marTop w:val="0"/>
              <w:marBottom w:val="0"/>
              <w:divBdr>
                <w:top w:val="none" w:sz="0" w:space="0" w:color="auto"/>
                <w:left w:val="none" w:sz="0" w:space="0" w:color="auto"/>
                <w:bottom w:val="none" w:sz="0" w:space="0" w:color="auto"/>
                <w:right w:val="none" w:sz="0" w:space="0" w:color="auto"/>
              </w:divBdr>
              <w:divsChild>
                <w:div w:id="201868310">
                  <w:marLeft w:val="0"/>
                  <w:marRight w:val="0"/>
                  <w:marTop w:val="0"/>
                  <w:marBottom w:val="0"/>
                  <w:divBdr>
                    <w:top w:val="none" w:sz="0" w:space="0" w:color="auto"/>
                    <w:left w:val="none" w:sz="0" w:space="0" w:color="auto"/>
                    <w:bottom w:val="none" w:sz="0" w:space="0" w:color="auto"/>
                    <w:right w:val="none" w:sz="0" w:space="0" w:color="auto"/>
                  </w:divBdr>
                  <w:divsChild>
                    <w:div w:id="10917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7757">
          <w:marLeft w:val="0"/>
          <w:marRight w:val="0"/>
          <w:marTop w:val="0"/>
          <w:marBottom w:val="0"/>
          <w:divBdr>
            <w:top w:val="none" w:sz="0" w:space="0" w:color="auto"/>
            <w:left w:val="none" w:sz="0" w:space="0" w:color="auto"/>
            <w:bottom w:val="none" w:sz="0" w:space="0" w:color="auto"/>
            <w:right w:val="none" w:sz="0" w:space="0" w:color="auto"/>
          </w:divBdr>
          <w:divsChild>
            <w:div w:id="395394058">
              <w:marLeft w:val="0"/>
              <w:marRight w:val="0"/>
              <w:marTop w:val="0"/>
              <w:marBottom w:val="0"/>
              <w:divBdr>
                <w:top w:val="none" w:sz="0" w:space="0" w:color="auto"/>
                <w:left w:val="none" w:sz="0" w:space="0" w:color="auto"/>
                <w:bottom w:val="none" w:sz="0" w:space="0" w:color="auto"/>
                <w:right w:val="none" w:sz="0" w:space="0" w:color="auto"/>
              </w:divBdr>
              <w:divsChild>
                <w:div w:id="1573003697">
                  <w:marLeft w:val="0"/>
                  <w:marRight w:val="0"/>
                  <w:marTop w:val="0"/>
                  <w:marBottom w:val="0"/>
                  <w:divBdr>
                    <w:top w:val="none" w:sz="0" w:space="0" w:color="auto"/>
                    <w:left w:val="none" w:sz="0" w:space="0" w:color="auto"/>
                    <w:bottom w:val="none" w:sz="0" w:space="0" w:color="auto"/>
                    <w:right w:val="none" w:sz="0" w:space="0" w:color="auto"/>
                  </w:divBdr>
                  <w:divsChild>
                    <w:div w:id="12569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798898">
      <w:bodyDiv w:val="1"/>
      <w:marLeft w:val="0"/>
      <w:marRight w:val="0"/>
      <w:marTop w:val="0"/>
      <w:marBottom w:val="0"/>
      <w:divBdr>
        <w:top w:val="none" w:sz="0" w:space="0" w:color="auto"/>
        <w:left w:val="none" w:sz="0" w:space="0" w:color="auto"/>
        <w:bottom w:val="none" w:sz="0" w:space="0" w:color="auto"/>
        <w:right w:val="none" w:sz="0" w:space="0" w:color="auto"/>
      </w:divBdr>
    </w:div>
    <w:div w:id="554967509">
      <w:bodyDiv w:val="1"/>
      <w:marLeft w:val="0"/>
      <w:marRight w:val="0"/>
      <w:marTop w:val="0"/>
      <w:marBottom w:val="0"/>
      <w:divBdr>
        <w:top w:val="none" w:sz="0" w:space="0" w:color="auto"/>
        <w:left w:val="none" w:sz="0" w:space="0" w:color="auto"/>
        <w:bottom w:val="none" w:sz="0" w:space="0" w:color="auto"/>
        <w:right w:val="none" w:sz="0" w:space="0" w:color="auto"/>
      </w:divBdr>
    </w:div>
    <w:div w:id="611323478">
      <w:bodyDiv w:val="1"/>
      <w:marLeft w:val="0"/>
      <w:marRight w:val="0"/>
      <w:marTop w:val="0"/>
      <w:marBottom w:val="0"/>
      <w:divBdr>
        <w:top w:val="none" w:sz="0" w:space="0" w:color="auto"/>
        <w:left w:val="none" w:sz="0" w:space="0" w:color="auto"/>
        <w:bottom w:val="none" w:sz="0" w:space="0" w:color="auto"/>
        <w:right w:val="none" w:sz="0" w:space="0" w:color="auto"/>
      </w:divBdr>
      <w:divsChild>
        <w:div w:id="1088693145">
          <w:marLeft w:val="0"/>
          <w:marRight w:val="0"/>
          <w:marTop w:val="0"/>
          <w:marBottom w:val="0"/>
          <w:divBdr>
            <w:top w:val="none" w:sz="0" w:space="0" w:color="auto"/>
            <w:left w:val="none" w:sz="0" w:space="0" w:color="auto"/>
            <w:bottom w:val="none" w:sz="0" w:space="0" w:color="auto"/>
            <w:right w:val="none" w:sz="0" w:space="0" w:color="auto"/>
          </w:divBdr>
          <w:divsChild>
            <w:div w:id="641423988">
              <w:marLeft w:val="0"/>
              <w:marRight w:val="0"/>
              <w:marTop w:val="0"/>
              <w:marBottom w:val="0"/>
              <w:divBdr>
                <w:top w:val="none" w:sz="0" w:space="0" w:color="auto"/>
                <w:left w:val="none" w:sz="0" w:space="0" w:color="auto"/>
                <w:bottom w:val="none" w:sz="0" w:space="0" w:color="auto"/>
                <w:right w:val="none" w:sz="0" w:space="0" w:color="auto"/>
              </w:divBdr>
              <w:divsChild>
                <w:div w:id="1048070724">
                  <w:marLeft w:val="0"/>
                  <w:marRight w:val="0"/>
                  <w:marTop w:val="0"/>
                  <w:marBottom w:val="0"/>
                  <w:divBdr>
                    <w:top w:val="none" w:sz="0" w:space="0" w:color="auto"/>
                    <w:left w:val="none" w:sz="0" w:space="0" w:color="auto"/>
                    <w:bottom w:val="none" w:sz="0" w:space="0" w:color="auto"/>
                    <w:right w:val="none" w:sz="0" w:space="0" w:color="auto"/>
                  </w:divBdr>
                  <w:divsChild>
                    <w:div w:id="820390026">
                      <w:marLeft w:val="0"/>
                      <w:marRight w:val="0"/>
                      <w:marTop w:val="0"/>
                      <w:marBottom w:val="0"/>
                      <w:divBdr>
                        <w:top w:val="none" w:sz="0" w:space="0" w:color="auto"/>
                        <w:left w:val="none" w:sz="0" w:space="0" w:color="auto"/>
                        <w:bottom w:val="none" w:sz="0" w:space="0" w:color="auto"/>
                        <w:right w:val="none" w:sz="0" w:space="0" w:color="auto"/>
                      </w:divBdr>
                      <w:divsChild>
                        <w:div w:id="322970497">
                          <w:marLeft w:val="0"/>
                          <w:marRight w:val="0"/>
                          <w:marTop w:val="0"/>
                          <w:marBottom w:val="0"/>
                          <w:divBdr>
                            <w:top w:val="none" w:sz="0" w:space="0" w:color="auto"/>
                            <w:left w:val="none" w:sz="0" w:space="0" w:color="auto"/>
                            <w:bottom w:val="none" w:sz="0" w:space="0" w:color="auto"/>
                            <w:right w:val="none" w:sz="0" w:space="0" w:color="auto"/>
                          </w:divBdr>
                          <w:divsChild>
                            <w:div w:id="19898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449781">
      <w:bodyDiv w:val="1"/>
      <w:marLeft w:val="0"/>
      <w:marRight w:val="0"/>
      <w:marTop w:val="0"/>
      <w:marBottom w:val="0"/>
      <w:divBdr>
        <w:top w:val="none" w:sz="0" w:space="0" w:color="auto"/>
        <w:left w:val="none" w:sz="0" w:space="0" w:color="auto"/>
        <w:bottom w:val="none" w:sz="0" w:space="0" w:color="auto"/>
        <w:right w:val="none" w:sz="0" w:space="0" w:color="auto"/>
      </w:divBdr>
    </w:div>
    <w:div w:id="699086758">
      <w:bodyDiv w:val="1"/>
      <w:marLeft w:val="0"/>
      <w:marRight w:val="0"/>
      <w:marTop w:val="0"/>
      <w:marBottom w:val="0"/>
      <w:divBdr>
        <w:top w:val="none" w:sz="0" w:space="0" w:color="auto"/>
        <w:left w:val="none" w:sz="0" w:space="0" w:color="auto"/>
        <w:bottom w:val="none" w:sz="0" w:space="0" w:color="auto"/>
        <w:right w:val="none" w:sz="0" w:space="0" w:color="auto"/>
      </w:divBdr>
    </w:div>
    <w:div w:id="713776320">
      <w:bodyDiv w:val="1"/>
      <w:marLeft w:val="0"/>
      <w:marRight w:val="0"/>
      <w:marTop w:val="0"/>
      <w:marBottom w:val="0"/>
      <w:divBdr>
        <w:top w:val="none" w:sz="0" w:space="0" w:color="auto"/>
        <w:left w:val="none" w:sz="0" w:space="0" w:color="auto"/>
        <w:bottom w:val="none" w:sz="0" w:space="0" w:color="auto"/>
        <w:right w:val="none" w:sz="0" w:space="0" w:color="auto"/>
      </w:divBdr>
    </w:div>
    <w:div w:id="742726855">
      <w:bodyDiv w:val="1"/>
      <w:marLeft w:val="0"/>
      <w:marRight w:val="0"/>
      <w:marTop w:val="0"/>
      <w:marBottom w:val="0"/>
      <w:divBdr>
        <w:top w:val="none" w:sz="0" w:space="0" w:color="auto"/>
        <w:left w:val="none" w:sz="0" w:space="0" w:color="auto"/>
        <w:bottom w:val="none" w:sz="0" w:space="0" w:color="auto"/>
        <w:right w:val="none" w:sz="0" w:space="0" w:color="auto"/>
      </w:divBdr>
    </w:div>
    <w:div w:id="769279551">
      <w:bodyDiv w:val="1"/>
      <w:marLeft w:val="0"/>
      <w:marRight w:val="0"/>
      <w:marTop w:val="0"/>
      <w:marBottom w:val="0"/>
      <w:divBdr>
        <w:top w:val="none" w:sz="0" w:space="0" w:color="auto"/>
        <w:left w:val="none" w:sz="0" w:space="0" w:color="auto"/>
        <w:bottom w:val="none" w:sz="0" w:space="0" w:color="auto"/>
        <w:right w:val="none" w:sz="0" w:space="0" w:color="auto"/>
      </w:divBdr>
    </w:div>
    <w:div w:id="799761604">
      <w:bodyDiv w:val="1"/>
      <w:marLeft w:val="0"/>
      <w:marRight w:val="0"/>
      <w:marTop w:val="0"/>
      <w:marBottom w:val="0"/>
      <w:divBdr>
        <w:top w:val="none" w:sz="0" w:space="0" w:color="auto"/>
        <w:left w:val="none" w:sz="0" w:space="0" w:color="auto"/>
        <w:bottom w:val="none" w:sz="0" w:space="0" w:color="auto"/>
        <w:right w:val="none" w:sz="0" w:space="0" w:color="auto"/>
      </w:divBdr>
    </w:div>
    <w:div w:id="976027767">
      <w:bodyDiv w:val="1"/>
      <w:marLeft w:val="0"/>
      <w:marRight w:val="0"/>
      <w:marTop w:val="0"/>
      <w:marBottom w:val="0"/>
      <w:divBdr>
        <w:top w:val="none" w:sz="0" w:space="0" w:color="auto"/>
        <w:left w:val="none" w:sz="0" w:space="0" w:color="auto"/>
        <w:bottom w:val="none" w:sz="0" w:space="0" w:color="auto"/>
        <w:right w:val="none" w:sz="0" w:space="0" w:color="auto"/>
      </w:divBdr>
    </w:div>
    <w:div w:id="999191859">
      <w:bodyDiv w:val="1"/>
      <w:marLeft w:val="0"/>
      <w:marRight w:val="0"/>
      <w:marTop w:val="0"/>
      <w:marBottom w:val="0"/>
      <w:divBdr>
        <w:top w:val="none" w:sz="0" w:space="0" w:color="auto"/>
        <w:left w:val="none" w:sz="0" w:space="0" w:color="auto"/>
        <w:bottom w:val="none" w:sz="0" w:space="0" w:color="auto"/>
        <w:right w:val="none" w:sz="0" w:space="0" w:color="auto"/>
      </w:divBdr>
    </w:div>
    <w:div w:id="1009062307">
      <w:bodyDiv w:val="1"/>
      <w:marLeft w:val="0"/>
      <w:marRight w:val="0"/>
      <w:marTop w:val="0"/>
      <w:marBottom w:val="0"/>
      <w:divBdr>
        <w:top w:val="none" w:sz="0" w:space="0" w:color="auto"/>
        <w:left w:val="none" w:sz="0" w:space="0" w:color="auto"/>
        <w:bottom w:val="none" w:sz="0" w:space="0" w:color="auto"/>
        <w:right w:val="none" w:sz="0" w:space="0" w:color="auto"/>
      </w:divBdr>
    </w:div>
    <w:div w:id="1047028602">
      <w:bodyDiv w:val="1"/>
      <w:marLeft w:val="0"/>
      <w:marRight w:val="0"/>
      <w:marTop w:val="0"/>
      <w:marBottom w:val="0"/>
      <w:divBdr>
        <w:top w:val="none" w:sz="0" w:space="0" w:color="auto"/>
        <w:left w:val="none" w:sz="0" w:space="0" w:color="auto"/>
        <w:bottom w:val="none" w:sz="0" w:space="0" w:color="auto"/>
        <w:right w:val="none" w:sz="0" w:space="0" w:color="auto"/>
      </w:divBdr>
    </w:div>
    <w:div w:id="1079402679">
      <w:bodyDiv w:val="1"/>
      <w:marLeft w:val="0"/>
      <w:marRight w:val="0"/>
      <w:marTop w:val="0"/>
      <w:marBottom w:val="0"/>
      <w:divBdr>
        <w:top w:val="none" w:sz="0" w:space="0" w:color="auto"/>
        <w:left w:val="none" w:sz="0" w:space="0" w:color="auto"/>
        <w:bottom w:val="none" w:sz="0" w:space="0" w:color="auto"/>
        <w:right w:val="none" w:sz="0" w:space="0" w:color="auto"/>
      </w:divBdr>
    </w:div>
    <w:div w:id="1130438362">
      <w:bodyDiv w:val="1"/>
      <w:marLeft w:val="0"/>
      <w:marRight w:val="0"/>
      <w:marTop w:val="0"/>
      <w:marBottom w:val="0"/>
      <w:divBdr>
        <w:top w:val="none" w:sz="0" w:space="0" w:color="auto"/>
        <w:left w:val="none" w:sz="0" w:space="0" w:color="auto"/>
        <w:bottom w:val="none" w:sz="0" w:space="0" w:color="auto"/>
        <w:right w:val="none" w:sz="0" w:space="0" w:color="auto"/>
      </w:divBdr>
    </w:div>
    <w:div w:id="1158764891">
      <w:bodyDiv w:val="1"/>
      <w:marLeft w:val="0"/>
      <w:marRight w:val="0"/>
      <w:marTop w:val="0"/>
      <w:marBottom w:val="0"/>
      <w:divBdr>
        <w:top w:val="none" w:sz="0" w:space="0" w:color="auto"/>
        <w:left w:val="none" w:sz="0" w:space="0" w:color="auto"/>
        <w:bottom w:val="none" w:sz="0" w:space="0" w:color="auto"/>
        <w:right w:val="none" w:sz="0" w:space="0" w:color="auto"/>
      </w:divBdr>
    </w:div>
    <w:div w:id="1180117272">
      <w:bodyDiv w:val="1"/>
      <w:marLeft w:val="0"/>
      <w:marRight w:val="0"/>
      <w:marTop w:val="0"/>
      <w:marBottom w:val="0"/>
      <w:divBdr>
        <w:top w:val="none" w:sz="0" w:space="0" w:color="auto"/>
        <w:left w:val="none" w:sz="0" w:space="0" w:color="auto"/>
        <w:bottom w:val="none" w:sz="0" w:space="0" w:color="auto"/>
        <w:right w:val="none" w:sz="0" w:space="0" w:color="auto"/>
      </w:divBdr>
    </w:div>
    <w:div w:id="1193886854">
      <w:bodyDiv w:val="1"/>
      <w:marLeft w:val="0"/>
      <w:marRight w:val="0"/>
      <w:marTop w:val="0"/>
      <w:marBottom w:val="0"/>
      <w:divBdr>
        <w:top w:val="none" w:sz="0" w:space="0" w:color="auto"/>
        <w:left w:val="none" w:sz="0" w:space="0" w:color="auto"/>
        <w:bottom w:val="none" w:sz="0" w:space="0" w:color="auto"/>
        <w:right w:val="none" w:sz="0" w:space="0" w:color="auto"/>
      </w:divBdr>
      <w:divsChild>
        <w:div w:id="1291597366">
          <w:marLeft w:val="0"/>
          <w:marRight w:val="0"/>
          <w:marTop w:val="0"/>
          <w:marBottom w:val="0"/>
          <w:divBdr>
            <w:top w:val="none" w:sz="0" w:space="0" w:color="auto"/>
            <w:left w:val="none" w:sz="0" w:space="0" w:color="auto"/>
            <w:bottom w:val="none" w:sz="0" w:space="0" w:color="auto"/>
            <w:right w:val="none" w:sz="0" w:space="0" w:color="auto"/>
          </w:divBdr>
          <w:divsChild>
            <w:div w:id="1942837339">
              <w:marLeft w:val="0"/>
              <w:marRight w:val="0"/>
              <w:marTop w:val="0"/>
              <w:marBottom w:val="0"/>
              <w:divBdr>
                <w:top w:val="none" w:sz="0" w:space="0" w:color="auto"/>
                <w:left w:val="none" w:sz="0" w:space="0" w:color="auto"/>
                <w:bottom w:val="none" w:sz="0" w:space="0" w:color="auto"/>
                <w:right w:val="none" w:sz="0" w:space="0" w:color="auto"/>
              </w:divBdr>
              <w:divsChild>
                <w:div w:id="1070620972">
                  <w:marLeft w:val="0"/>
                  <w:marRight w:val="0"/>
                  <w:marTop w:val="0"/>
                  <w:marBottom w:val="0"/>
                  <w:divBdr>
                    <w:top w:val="none" w:sz="0" w:space="0" w:color="auto"/>
                    <w:left w:val="none" w:sz="0" w:space="0" w:color="auto"/>
                    <w:bottom w:val="none" w:sz="0" w:space="0" w:color="auto"/>
                    <w:right w:val="none" w:sz="0" w:space="0" w:color="auto"/>
                  </w:divBdr>
                  <w:divsChild>
                    <w:div w:id="1247568608">
                      <w:marLeft w:val="0"/>
                      <w:marRight w:val="0"/>
                      <w:marTop w:val="0"/>
                      <w:marBottom w:val="0"/>
                      <w:divBdr>
                        <w:top w:val="none" w:sz="0" w:space="0" w:color="auto"/>
                        <w:left w:val="none" w:sz="0" w:space="0" w:color="auto"/>
                        <w:bottom w:val="none" w:sz="0" w:space="0" w:color="auto"/>
                        <w:right w:val="none" w:sz="0" w:space="0" w:color="auto"/>
                      </w:divBdr>
                      <w:divsChild>
                        <w:div w:id="701056954">
                          <w:marLeft w:val="0"/>
                          <w:marRight w:val="0"/>
                          <w:marTop w:val="0"/>
                          <w:marBottom w:val="0"/>
                          <w:divBdr>
                            <w:top w:val="none" w:sz="0" w:space="0" w:color="auto"/>
                            <w:left w:val="none" w:sz="0" w:space="0" w:color="auto"/>
                            <w:bottom w:val="none" w:sz="0" w:space="0" w:color="auto"/>
                            <w:right w:val="none" w:sz="0" w:space="0" w:color="auto"/>
                          </w:divBdr>
                          <w:divsChild>
                            <w:div w:id="15369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163720">
      <w:bodyDiv w:val="1"/>
      <w:marLeft w:val="0"/>
      <w:marRight w:val="0"/>
      <w:marTop w:val="0"/>
      <w:marBottom w:val="0"/>
      <w:divBdr>
        <w:top w:val="none" w:sz="0" w:space="0" w:color="auto"/>
        <w:left w:val="none" w:sz="0" w:space="0" w:color="auto"/>
        <w:bottom w:val="none" w:sz="0" w:space="0" w:color="auto"/>
        <w:right w:val="none" w:sz="0" w:space="0" w:color="auto"/>
      </w:divBdr>
    </w:div>
    <w:div w:id="1417360200">
      <w:bodyDiv w:val="1"/>
      <w:marLeft w:val="0"/>
      <w:marRight w:val="0"/>
      <w:marTop w:val="0"/>
      <w:marBottom w:val="0"/>
      <w:divBdr>
        <w:top w:val="none" w:sz="0" w:space="0" w:color="auto"/>
        <w:left w:val="none" w:sz="0" w:space="0" w:color="auto"/>
        <w:bottom w:val="none" w:sz="0" w:space="0" w:color="auto"/>
        <w:right w:val="none" w:sz="0" w:space="0" w:color="auto"/>
      </w:divBdr>
    </w:div>
    <w:div w:id="1439448823">
      <w:bodyDiv w:val="1"/>
      <w:marLeft w:val="0"/>
      <w:marRight w:val="0"/>
      <w:marTop w:val="0"/>
      <w:marBottom w:val="0"/>
      <w:divBdr>
        <w:top w:val="none" w:sz="0" w:space="0" w:color="auto"/>
        <w:left w:val="none" w:sz="0" w:space="0" w:color="auto"/>
        <w:bottom w:val="none" w:sz="0" w:space="0" w:color="auto"/>
        <w:right w:val="none" w:sz="0" w:space="0" w:color="auto"/>
      </w:divBdr>
    </w:div>
    <w:div w:id="1450515991">
      <w:bodyDiv w:val="1"/>
      <w:marLeft w:val="0"/>
      <w:marRight w:val="0"/>
      <w:marTop w:val="0"/>
      <w:marBottom w:val="0"/>
      <w:divBdr>
        <w:top w:val="none" w:sz="0" w:space="0" w:color="auto"/>
        <w:left w:val="none" w:sz="0" w:space="0" w:color="auto"/>
        <w:bottom w:val="none" w:sz="0" w:space="0" w:color="auto"/>
        <w:right w:val="none" w:sz="0" w:space="0" w:color="auto"/>
      </w:divBdr>
    </w:div>
    <w:div w:id="1522622154">
      <w:bodyDiv w:val="1"/>
      <w:marLeft w:val="0"/>
      <w:marRight w:val="0"/>
      <w:marTop w:val="0"/>
      <w:marBottom w:val="0"/>
      <w:divBdr>
        <w:top w:val="none" w:sz="0" w:space="0" w:color="auto"/>
        <w:left w:val="none" w:sz="0" w:space="0" w:color="auto"/>
        <w:bottom w:val="none" w:sz="0" w:space="0" w:color="auto"/>
        <w:right w:val="none" w:sz="0" w:space="0" w:color="auto"/>
      </w:divBdr>
    </w:div>
    <w:div w:id="1712336428">
      <w:bodyDiv w:val="1"/>
      <w:marLeft w:val="0"/>
      <w:marRight w:val="0"/>
      <w:marTop w:val="0"/>
      <w:marBottom w:val="0"/>
      <w:divBdr>
        <w:top w:val="none" w:sz="0" w:space="0" w:color="auto"/>
        <w:left w:val="none" w:sz="0" w:space="0" w:color="auto"/>
        <w:bottom w:val="none" w:sz="0" w:space="0" w:color="auto"/>
        <w:right w:val="none" w:sz="0" w:space="0" w:color="auto"/>
      </w:divBdr>
    </w:div>
    <w:div w:id="1757749001">
      <w:bodyDiv w:val="1"/>
      <w:marLeft w:val="0"/>
      <w:marRight w:val="0"/>
      <w:marTop w:val="0"/>
      <w:marBottom w:val="0"/>
      <w:divBdr>
        <w:top w:val="none" w:sz="0" w:space="0" w:color="auto"/>
        <w:left w:val="none" w:sz="0" w:space="0" w:color="auto"/>
        <w:bottom w:val="none" w:sz="0" w:space="0" w:color="auto"/>
        <w:right w:val="none" w:sz="0" w:space="0" w:color="auto"/>
      </w:divBdr>
    </w:div>
    <w:div w:id="1818181426">
      <w:bodyDiv w:val="1"/>
      <w:marLeft w:val="0"/>
      <w:marRight w:val="0"/>
      <w:marTop w:val="0"/>
      <w:marBottom w:val="0"/>
      <w:divBdr>
        <w:top w:val="none" w:sz="0" w:space="0" w:color="auto"/>
        <w:left w:val="none" w:sz="0" w:space="0" w:color="auto"/>
        <w:bottom w:val="none" w:sz="0" w:space="0" w:color="auto"/>
        <w:right w:val="none" w:sz="0" w:space="0" w:color="auto"/>
      </w:divBdr>
    </w:div>
    <w:div w:id="1905792663">
      <w:bodyDiv w:val="1"/>
      <w:marLeft w:val="0"/>
      <w:marRight w:val="0"/>
      <w:marTop w:val="0"/>
      <w:marBottom w:val="0"/>
      <w:divBdr>
        <w:top w:val="none" w:sz="0" w:space="0" w:color="auto"/>
        <w:left w:val="none" w:sz="0" w:space="0" w:color="auto"/>
        <w:bottom w:val="none" w:sz="0" w:space="0" w:color="auto"/>
        <w:right w:val="none" w:sz="0" w:space="0" w:color="auto"/>
      </w:divBdr>
      <w:divsChild>
        <w:div w:id="1667055899">
          <w:marLeft w:val="0"/>
          <w:marRight w:val="0"/>
          <w:marTop w:val="0"/>
          <w:marBottom w:val="0"/>
          <w:divBdr>
            <w:top w:val="none" w:sz="0" w:space="0" w:color="auto"/>
            <w:left w:val="none" w:sz="0" w:space="0" w:color="auto"/>
            <w:bottom w:val="none" w:sz="0" w:space="0" w:color="auto"/>
            <w:right w:val="none" w:sz="0" w:space="0" w:color="auto"/>
          </w:divBdr>
          <w:divsChild>
            <w:div w:id="259488779">
              <w:marLeft w:val="0"/>
              <w:marRight w:val="0"/>
              <w:marTop w:val="0"/>
              <w:marBottom w:val="0"/>
              <w:divBdr>
                <w:top w:val="none" w:sz="0" w:space="0" w:color="auto"/>
                <w:left w:val="none" w:sz="0" w:space="0" w:color="auto"/>
                <w:bottom w:val="none" w:sz="0" w:space="0" w:color="auto"/>
                <w:right w:val="none" w:sz="0" w:space="0" w:color="auto"/>
              </w:divBdr>
              <w:divsChild>
                <w:div w:id="648096561">
                  <w:marLeft w:val="0"/>
                  <w:marRight w:val="0"/>
                  <w:marTop w:val="0"/>
                  <w:marBottom w:val="0"/>
                  <w:divBdr>
                    <w:top w:val="none" w:sz="0" w:space="0" w:color="auto"/>
                    <w:left w:val="none" w:sz="0" w:space="0" w:color="auto"/>
                    <w:bottom w:val="none" w:sz="0" w:space="0" w:color="auto"/>
                    <w:right w:val="none" w:sz="0" w:space="0" w:color="auto"/>
                  </w:divBdr>
                  <w:divsChild>
                    <w:div w:id="9145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01602">
          <w:marLeft w:val="0"/>
          <w:marRight w:val="0"/>
          <w:marTop w:val="0"/>
          <w:marBottom w:val="0"/>
          <w:divBdr>
            <w:top w:val="none" w:sz="0" w:space="0" w:color="auto"/>
            <w:left w:val="none" w:sz="0" w:space="0" w:color="auto"/>
            <w:bottom w:val="none" w:sz="0" w:space="0" w:color="auto"/>
            <w:right w:val="none" w:sz="0" w:space="0" w:color="auto"/>
          </w:divBdr>
          <w:divsChild>
            <w:div w:id="597910781">
              <w:marLeft w:val="0"/>
              <w:marRight w:val="0"/>
              <w:marTop w:val="0"/>
              <w:marBottom w:val="0"/>
              <w:divBdr>
                <w:top w:val="none" w:sz="0" w:space="0" w:color="auto"/>
                <w:left w:val="none" w:sz="0" w:space="0" w:color="auto"/>
                <w:bottom w:val="none" w:sz="0" w:space="0" w:color="auto"/>
                <w:right w:val="none" w:sz="0" w:space="0" w:color="auto"/>
              </w:divBdr>
              <w:divsChild>
                <w:div w:id="488131904">
                  <w:marLeft w:val="0"/>
                  <w:marRight w:val="0"/>
                  <w:marTop w:val="0"/>
                  <w:marBottom w:val="0"/>
                  <w:divBdr>
                    <w:top w:val="none" w:sz="0" w:space="0" w:color="auto"/>
                    <w:left w:val="none" w:sz="0" w:space="0" w:color="auto"/>
                    <w:bottom w:val="none" w:sz="0" w:space="0" w:color="auto"/>
                    <w:right w:val="none" w:sz="0" w:space="0" w:color="auto"/>
                  </w:divBdr>
                  <w:divsChild>
                    <w:div w:id="13993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09049">
      <w:bodyDiv w:val="1"/>
      <w:marLeft w:val="0"/>
      <w:marRight w:val="0"/>
      <w:marTop w:val="0"/>
      <w:marBottom w:val="0"/>
      <w:divBdr>
        <w:top w:val="none" w:sz="0" w:space="0" w:color="auto"/>
        <w:left w:val="none" w:sz="0" w:space="0" w:color="auto"/>
        <w:bottom w:val="none" w:sz="0" w:space="0" w:color="auto"/>
        <w:right w:val="none" w:sz="0" w:space="0" w:color="auto"/>
      </w:divBdr>
    </w:div>
    <w:div w:id="207292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79E8E6-3D50-4B35-90B2-B6891C827BDA}" type="doc">
      <dgm:prSet loTypeId="urn:microsoft.com/office/officeart/2005/8/layout/process5" loCatId="process" qsTypeId="urn:microsoft.com/office/officeart/2005/8/quickstyle/simple3" qsCatId="simple" csTypeId="urn:microsoft.com/office/officeart/2005/8/colors/accent1_2" csCatId="accent1" phldr="1"/>
      <dgm:spPr/>
      <dgm:t>
        <a:bodyPr/>
        <a:lstStyle/>
        <a:p>
          <a:endParaRPr lang="en-US"/>
        </a:p>
      </dgm:t>
    </dgm:pt>
    <dgm:pt modelId="{45FA198C-3251-426C-90E4-3A7BB24FA77F}">
      <dgm:prSet phldrT="[Text]" custT="1"/>
      <dgm:spPr/>
      <dgm:t>
        <a:bodyPr/>
        <a:lstStyle/>
        <a:p>
          <a:r>
            <a:rPr lang="en-US" sz="1200" b="1">
              <a:latin typeface="Times New Roman" pitchFamily="18" charset="0"/>
              <a:cs typeface="Times New Roman" pitchFamily="18" charset="0"/>
            </a:rPr>
            <a:t>Input materials</a:t>
          </a:r>
        </a:p>
      </dgm:t>
    </dgm:pt>
    <dgm:pt modelId="{30FB326E-6080-480E-A054-D58BE0FDB79C}" type="parTrans" cxnId="{3D746408-18CC-42A1-8C51-3477ABB6470C}">
      <dgm:prSet/>
      <dgm:spPr/>
      <dgm:t>
        <a:bodyPr/>
        <a:lstStyle/>
        <a:p>
          <a:endParaRPr lang="en-US"/>
        </a:p>
      </dgm:t>
    </dgm:pt>
    <dgm:pt modelId="{E629677C-A69F-449E-8796-0B62B9BE2218}" type="sibTrans" cxnId="{3D746408-18CC-42A1-8C51-3477ABB6470C}">
      <dgm:prSet/>
      <dgm:spPr/>
      <dgm:t>
        <a:bodyPr/>
        <a:lstStyle/>
        <a:p>
          <a:endParaRPr lang="en-US"/>
        </a:p>
      </dgm:t>
    </dgm:pt>
    <dgm:pt modelId="{E9992163-58C6-4023-B9D0-C3266E396E12}">
      <dgm:prSet phldrT="[Text]" custT="1"/>
      <dgm:spPr/>
      <dgm:t>
        <a:bodyPr/>
        <a:lstStyle/>
        <a:p>
          <a:r>
            <a:rPr lang="en-US" sz="1200" b="1">
              <a:latin typeface="Times New Roman" pitchFamily="18" charset="0"/>
              <a:cs typeface="Times New Roman" pitchFamily="18" charset="0"/>
            </a:rPr>
            <a:t>Post-treatment</a:t>
          </a:r>
          <a:endParaRPr lang="en-US" sz="1200">
            <a:latin typeface="Times New Roman" pitchFamily="18" charset="0"/>
            <a:cs typeface="Times New Roman" pitchFamily="18" charset="0"/>
          </a:endParaRPr>
        </a:p>
      </dgm:t>
    </dgm:pt>
    <dgm:pt modelId="{116CF693-E0AC-4489-BABB-88BBCC66916C}" type="parTrans" cxnId="{2FD530C4-FD3F-4514-AA8A-C33A7490A12D}">
      <dgm:prSet/>
      <dgm:spPr/>
      <dgm:t>
        <a:bodyPr/>
        <a:lstStyle/>
        <a:p>
          <a:endParaRPr lang="en-US"/>
        </a:p>
      </dgm:t>
    </dgm:pt>
    <dgm:pt modelId="{E72BAADF-F7D1-4695-8196-CECEAC2806E8}" type="sibTrans" cxnId="{2FD530C4-FD3F-4514-AA8A-C33A7490A12D}">
      <dgm:prSet/>
      <dgm:spPr/>
      <dgm:t>
        <a:bodyPr/>
        <a:lstStyle/>
        <a:p>
          <a:endParaRPr lang="en-US"/>
        </a:p>
      </dgm:t>
    </dgm:pt>
    <dgm:pt modelId="{A33577EF-58BD-4CC1-85CB-0EAAA45B9BBF}">
      <dgm:prSet custT="1"/>
      <dgm:spPr/>
      <dgm:t>
        <a:bodyPr/>
        <a:lstStyle/>
        <a:p>
          <a:r>
            <a:rPr lang="en-US" sz="1200" b="1">
              <a:latin typeface="Times New Roman" pitchFamily="18" charset="0"/>
              <a:cs typeface="Times New Roman" pitchFamily="18" charset="0"/>
            </a:rPr>
            <a:t>Desalinated Water</a:t>
          </a:r>
          <a:endParaRPr lang="en-US" sz="1200">
            <a:latin typeface="Times New Roman" pitchFamily="18" charset="0"/>
            <a:cs typeface="Times New Roman" pitchFamily="18" charset="0"/>
          </a:endParaRPr>
        </a:p>
      </dgm:t>
    </dgm:pt>
    <dgm:pt modelId="{5DE15F30-F757-4C61-B2A2-8236AC2E458A}" type="parTrans" cxnId="{FD13F743-65C2-4D1E-931F-7C91EC0113F7}">
      <dgm:prSet/>
      <dgm:spPr/>
      <dgm:t>
        <a:bodyPr/>
        <a:lstStyle/>
        <a:p>
          <a:endParaRPr lang="en-US"/>
        </a:p>
      </dgm:t>
    </dgm:pt>
    <dgm:pt modelId="{7F912853-0E62-4014-80C9-526C24193F3A}" type="sibTrans" cxnId="{FD13F743-65C2-4D1E-931F-7C91EC0113F7}">
      <dgm:prSet/>
      <dgm:spPr/>
      <dgm:t>
        <a:bodyPr/>
        <a:lstStyle/>
        <a:p>
          <a:endParaRPr lang="en-US"/>
        </a:p>
      </dgm:t>
    </dgm:pt>
    <dgm:pt modelId="{53F71B52-FA48-4A10-981F-45FFBD168E66}">
      <dgm:prSet custT="1"/>
      <dgm:spPr/>
      <dgm:t>
        <a:bodyPr/>
        <a:lstStyle/>
        <a:p>
          <a:r>
            <a:rPr lang="en-US" sz="1200" b="1">
              <a:latin typeface="Times New Roman" pitchFamily="18" charset="0"/>
              <a:cs typeface="Times New Roman" pitchFamily="18" charset="0"/>
            </a:rPr>
            <a:t>By-product Management</a:t>
          </a:r>
          <a:endParaRPr lang="en-US" sz="1200">
            <a:latin typeface="Times New Roman" pitchFamily="18" charset="0"/>
            <a:cs typeface="Times New Roman" pitchFamily="18" charset="0"/>
          </a:endParaRPr>
        </a:p>
      </dgm:t>
    </dgm:pt>
    <dgm:pt modelId="{E2C88F88-0AA8-45A3-8CE1-58D4AAE4DACA}" type="parTrans" cxnId="{AB699AE2-13F7-40D1-A2E9-9669997AEC3D}">
      <dgm:prSet/>
      <dgm:spPr/>
      <dgm:t>
        <a:bodyPr/>
        <a:lstStyle/>
        <a:p>
          <a:endParaRPr lang="en-US"/>
        </a:p>
      </dgm:t>
    </dgm:pt>
    <dgm:pt modelId="{B8228D63-0EA7-4680-AD11-995E6CC992E9}" type="sibTrans" cxnId="{AB699AE2-13F7-40D1-A2E9-9669997AEC3D}">
      <dgm:prSet/>
      <dgm:spPr/>
      <dgm:t>
        <a:bodyPr/>
        <a:lstStyle/>
        <a:p>
          <a:endParaRPr lang="en-US"/>
        </a:p>
      </dgm:t>
    </dgm:pt>
    <dgm:pt modelId="{014B449B-AE34-4051-9B55-39AF30B654C7}">
      <dgm:prSet custT="1"/>
      <dgm:spPr/>
      <dgm:t>
        <a:bodyPr/>
        <a:lstStyle/>
        <a:p>
          <a:r>
            <a:rPr lang="en-US" sz="1200" b="1">
              <a:latin typeface="Times New Roman" pitchFamily="18" charset="0"/>
              <a:cs typeface="Times New Roman" pitchFamily="18" charset="0"/>
            </a:rPr>
            <a:t>Water Recovery</a:t>
          </a:r>
          <a:endParaRPr lang="en-US" sz="1200">
            <a:latin typeface="Times New Roman" pitchFamily="18" charset="0"/>
            <a:cs typeface="Times New Roman" pitchFamily="18" charset="0"/>
          </a:endParaRPr>
        </a:p>
      </dgm:t>
    </dgm:pt>
    <dgm:pt modelId="{F1E03B08-79C9-46A8-839B-268783D04A99}" type="parTrans" cxnId="{54598EB8-6E5F-4956-8F18-964E1C9C682C}">
      <dgm:prSet/>
      <dgm:spPr/>
      <dgm:t>
        <a:bodyPr/>
        <a:lstStyle/>
        <a:p>
          <a:endParaRPr lang="en-US"/>
        </a:p>
      </dgm:t>
    </dgm:pt>
    <dgm:pt modelId="{AC6B794D-A26A-4A79-8343-7DC7C5A38E99}" type="sibTrans" cxnId="{54598EB8-6E5F-4956-8F18-964E1C9C682C}">
      <dgm:prSet/>
      <dgm:spPr/>
      <dgm:t>
        <a:bodyPr/>
        <a:lstStyle/>
        <a:p>
          <a:endParaRPr lang="en-US"/>
        </a:p>
      </dgm:t>
    </dgm:pt>
    <dgm:pt modelId="{286FD084-E17C-4A6E-9E11-469FF1F91268}">
      <dgm:prSet custT="1"/>
      <dgm:spPr/>
      <dgm:t>
        <a:bodyPr/>
        <a:lstStyle/>
        <a:p>
          <a:r>
            <a:rPr lang="en-US" sz="1200" b="1">
              <a:latin typeface="Times New Roman" pitchFamily="18" charset="0"/>
              <a:cs typeface="Times New Roman" pitchFamily="18" charset="0"/>
            </a:rPr>
            <a:t>Cooling the Solvent</a:t>
          </a:r>
          <a:endParaRPr lang="en-US" sz="1200">
            <a:latin typeface="Times New Roman" pitchFamily="18" charset="0"/>
            <a:cs typeface="Times New Roman" pitchFamily="18" charset="0"/>
          </a:endParaRPr>
        </a:p>
      </dgm:t>
    </dgm:pt>
    <dgm:pt modelId="{B844AB7C-3736-40FD-875E-647A7F8FB36B}" type="parTrans" cxnId="{67F7C2F0-3E12-4C39-A0DF-03E53E18C35D}">
      <dgm:prSet/>
      <dgm:spPr/>
      <dgm:t>
        <a:bodyPr/>
        <a:lstStyle/>
        <a:p>
          <a:endParaRPr lang="en-US"/>
        </a:p>
      </dgm:t>
    </dgm:pt>
    <dgm:pt modelId="{7D24D1BB-F6BC-4CC7-BCDE-2E861B9D308F}" type="sibTrans" cxnId="{67F7C2F0-3E12-4C39-A0DF-03E53E18C35D}">
      <dgm:prSet/>
      <dgm:spPr/>
      <dgm:t>
        <a:bodyPr/>
        <a:lstStyle/>
        <a:p>
          <a:endParaRPr lang="en-US"/>
        </a:p>
      </dgm:t>
    </dgm:pt>
    <dgm:pt modelId="{CA486990-8B73-472E-8DA9-B875DDD4BEF8}">
      <dgm:prSet custT="1"/>
      <dgm:spPr/>
      <dgm:t>
        <a:bodyPr/>
        <a:lstStyle/>
        <a:p>
          <a:r>
            <a:rPr lang="en-US" sz="1200" b="1">
              <a:latin typeface="Times New Roman" pitchFamily="18" charset="0"/>
              <a:cs typeface="Times New Roman" pitchFamily="18" charset="0"/>
            </a:rPr>
            <a:t>Condensation</a:t>
          </a:r>
          <a:endParaRPr lang="en-US" sz="1200">
            <a:latin typeface="Times New Roman" pitchFamily="18" charset="0"/>
            <a:cs typeface="Times New Roman" pitchFamily="18" charset="0"/>
          </a:endParaRPr>
        </a:p>
      </dgm:t>
    </dgm:pt>
    <dgm:pt modelId="{F6E057D2-AB70-4296-BC84-C5EE2BCF52BE}" type="parTrans" cxnId="{96F895FD-D76E-40A5-A793-6BB3BEFEE82D}">
      <dgm:prSet/>
      <dgm:spPr/>
      <dgm:t>
        <a:bodyPr/>
        <a:lstStyle/>
        <a:p>
          <a:endParaRPr lang="en-US"/>
        </a:p>
      </dgm:t>
    </dgm:pt>
    <dgm:pt modelId="{A707CAF4-7382-4ED8-B079-E393A233EAD3}" type="sibTrans" cxnId="{96F895FD-D76E-40A5-A793-6BB3BEFEE82D}">
      <dgm:prSet/>
      <dgm:spPr/>
      <dgm:t>
        <a:bodyPr/>
        <a:lstStyle/>
        <a:p>
          <a:endParaRPr lang="en-US"/>
        </a:p>
      </dgm:t>
    </dgm:pt>
    <dgm:pt modelId="{0FD3E664-35B9-414D-BB8E-4FE0AD581C4B}">
      <dgm:prSet custT="1"/>
      <dgm:spPr/>
      <dgm:t>
        <a:bodyPr/>
        <a:lstStyle/>
        <a:p>
          <a:r>
            <a:rPr lang="en-US" sz="1200" b="1">
              <a:latin typeface="Times New Roman" pitchFamily="18" charset="0"/>
              <a:cs typeface="Times New Roman" pitchFamily="18" charset="0"/>
            </a:rPr>
            <a:t>Heating the Solvent</a:t>
          </a:r>
          <a:endParaRPr lang="en-US" sz="1200">
            <a:latin typeface="Times New Roman" pitchFamily="18" charset="0"/>
            <a:cs typeface="Times New Roman" pitchFamily="18" charset="0"/>
          </a:endParaRPr>
        </a:p>
      </dgm:t>
    </dgm:pt>
    <dgm:pt modelId="{2C3B47A1-D14F-4B68-B6EC-F191770E2239}" type="parTrans" cxnId="{B258E85F-89DD-44C5-8492-2EE17800132C}">
      <dgm:prSet/>
      <dgm:spPr/>
      <dgm:t>
        <a:bodyPr/>
        <a:lstStyle/>
        <a:p>
          <a:endParaRPr lang="en-US"/>
        </a:p>
      </dgm:t>
    </dgm:pt>
    <dgm:pt modelId="{03459C50-7952-4661-9E61-5CDC36F04FA7}" type="sibTrans" cxnId="{B258E85F-89DD-44C5-8492-2EE17800132C}">
      <dgm:prSet/>
      <dgm:spPr/>
      <dgm:t>
        <a:bodyPr/>
        <a:lstStyle/>
        <a:p>
          <a:endParaRPr lang="en-US"/>
        </a:p>
      </dgm:t>
    </dgm:pt>
    <dgm:pt modelId="{848BC206-475C-4421-B36E-2BD2F6842C96}">
      <dgm:prSet custT="1"/>
      <dgm:spPr/>
      <dgm:t>
        <a:bodyPr/>
        <a:lstStyle/>
        <a:p>
          <a:r>
            <a:rPr lang="en-US" sz="1200" b="1">
              <a:latin typeface="Times New Roman" pitchFamily="18" charset="0"/>
              <a:cs typeface="Times New Roman" pitchFamily="18" charset="0"/>
            </a:rPr>
            <a:t>Mixing</a:t>
          </a:r>
          <a:endParaRPr lang="en-US" sz="1200">
            <a:latin typeface="Times New Roman" pitchFamily="18" charset="0"/>
            <a:cs typeface="Times New Roman" pitchFamily="18" charset="0"/>
          </a:endParaRPr>
        </a:p>
      </dgm:t>
    </dgm:pt>
    <dgm:pt modelId="{2B4B6261-6180-4FEE-8FF9-5BF987A7B549}" type="parTrans" cxnId="{677C8D80-D2EF-49F3-8112-C35542FC0FAC}">
      <dgm:prSet/>
      <dgm:spPr/>
      <dgm:t>
        <a:bodyPr/>
        <a:lstStyle/>
        <a:p>
          <a:endParaRPr lang="en-US"/>
        </a:p>
      </dgm:t>
    </dgm:pt>
    <dgm:pt modelId="{FA6A1B95-3803-441F-B671-0497503B2720}" type="sibTrans" cxnId="{677C8D80-D2EF-49F3-8112-C35542FC0FAC}">
      <dgm:prSet/>
      <dgm:spPr/>
      <dgm:t>
        <a:bodyPr/>
        <a:lstStyle/>
        <a:p>
          <a:endParaRPr lang="en-US"/>
        </a:p>
      </dgm:t>
    </dgm:pt>
    <dgm:pt modelId="{A76A3E83-4C08-41B1-B263-F048B279616E}">
      <dgm:prSet custT="1"/>
      <dgm:spPr/>
      <dgm:t>
        <a:bodyPr/>
        <a:lstStyle/>
        <a:p>
          <a:r>
            <a:rPr lang="en-US" sz="1200" b="1">
              <a:latin typeface="Times New Roman" pitchFamily="18" charset="0"/>
              <a:cs typeface="Times New Roman" pitchFamily="18" charset="0"/>
            </a:rPr>
            <a:t>Separation</a:t>
          </a:r>
          <a:endParaRPr lang="en-US" sz="1200">
            <a:latin typeface="Times New Roman" pitchFamily="18" charset="0"/>
            <a:cs typeface="Times New Roman" pitchFamily="18" charset="0"/>
          </a:endParaRPr>
        </a:p>
      </dgm:t>
    </dgm:pt>
    <dgm:pt modelId="{F838CBC3-5A2E-4E86-8B89-D905461F2451}" type="parTrans" cxnId="{F82DDFE8-BF51-48C1-8366-F52EEC99B685}">
      <dgm:prSet/>
      <dgm:spPr/>
      <dgm:t>
        <a:bodyPr/>
        <a:lstStyle/>
        <a:p>
          <a:endParaRPr lang="en-US"/>
        </a:p>
      </dgm:t>
    </dgm:pt>
    <dgm:pt modelId="{AF570CA0-FC6D-47C7-BD67-FA4ECB06ABED}" type="sibTrans" cxnId="{F82DDFE8-BF51-48C1-8366-F52EEC99B685}">
      <dgm:prSet/>
      <dgm:spPr/>
      <dgm:t>
        <a:bodyPr/>
        <a:lstStyle/>
        <a:p>
          <a:endParaRPr lang="en-US"/>
        </a:p>
      </dgm:t>
    </dgm:pt>
    <dgm:pt modelId="{95F97DFC-C587-474A-8C94-49565A1E550B}">
      <dgm:prSet custT="1"/>
      <dgm:spPr/>
      <dgm:t>
        <a:bodyPr/>
        <a:lstStyle/>
        <a:p>
          <a:r>
            <a:rPr lang="en-US" sz="1200" b="1">
              <a:latin typeface="Times New Roman" pitchFamily="18" charset="0"/>
              <a:cs typeface="Times New Roman" pitchFamily="18" charset="0"/>
            </a:rPr>
            <a:t>Core Process Steps</a:t>
          </a:r>
          <a:endParaRPr lang="en-US" sz="1200">
            <a:latin typeface="Times New Roman" pitchFamily="18" charset="0"/>
            <a:cs typeface="Times New Roman" pitchFamily="18" charset="0"/>
          </a:endParaRPr>
        </a:p>
      </dgm:t>
    </dgm:pt>
    <dgm:pt modelId="{C6E621CB-268F-45B7-9076-4048221CE00C}" type="sibTrans" cxnId="{6638255A-25C6-42BE-B4BB-92C6E1B84794}">
      <dgm:prSet/>
      <dgm:spPr/>
      <dgm:t>
        <a:bodyPr/>
        <a:lstStyle/>
        <a:p>
          <a:endParaRPr lang="en-US"/>
        </a:p>
      </dgm:t>
    </dgm:pt>
    <dgm:pt modelId="{3F0BBF47-7EFD-4798-8D2A-500951038352}" type="parTrans" cxnId="{6638255A-25C6-42BE-B4BB-92C6E1B84794}">
      <dgm:prSet/>
      <dgm:spPr/>
      <dgm:t>
        <a:bodyPr/>
        <a:lstStyle/>
        <a:p>
          <a:endParaRPr lang="en-US"/>
        </a:p>
      </dgm:t>
    </dgm:pt>
    <dgm:pt modelId="{61DDE2BE-89DC-48EA-8584-48CB72901F35}">
      <dgm:prSet custT="1"/>
      <dgm:spPr/>
      <dgm:t>
        <a:bodyPr/>
        <a:lstStyle/>
        <a:p>
          <a:r>
            <a:rPr lang="en-US" sz="1200" b="1">
              <a:latin typeface="Times New Roman" pitchFamily="18" charset="0"/>
              <a:cs typeface="Times New Roman" pitchFamily="18" charset="0"/>
            </a:rPr>
            <a:t>Pre Treatment</a:t>
          </a:r>
        </a:p>
      </dgm:t>
    </dgm:pt>
    <dgm:pt modelId="{37430350-43F5-4758-BE87-39C2D0B47846}" type="sibTrans" cxnId="{6235AA01-DDC1-40C8-9979-90EA866D2E50}">
      <dgm:prSet/>
      <dgm:spPr/>
      <dgm:t>
        <a:bodyPr/>
        <a:lstStyle/>
        <a:p>
          <a:endParaRPr lang="en-US"/>
        </a:p>
      </dgm:t>
    </dgm:pt>
    <dgm:pt modelId="{965EE667-BFF7-4632-96EE-23DC934DD793}" type="parTrans" cxnId="{6235AA01-DDC1-40C8-9979-90EA866D2E50}">
      <dgm:prSet/>
      <dgm:spPr/>
      <dgm:t>
        <a:bodyPr/>
        <a:lstStyle/>
        <a:p>
          <a:endParaRPr lang="en-US"/>
        </a:p>
      </dgm:t>
    </dgm:pt>
    <dgm:pt modelId="{5ABE6F9B-7698-447B-A8D4-5399ADC1F622}">
      <dgm:prSet custT="1"/>
      <dgm:spPr/>
      <dgm:t>
        <a:bodyPr/>
        <a:lstStyle/>
        <a:p>
          <a:r>
            <a:rPr lang="en-US" sz="1200" b="1">
              <a:latin typeface="Times New Roman" pitchFamily="18" charset="0"/>
              <a:cs typeface="Times New Roman" pitchFamily="18" charset="0"/>
            </a:rPr>
            <a:t>Saltwater</a:t>
          </a:r>
          <a:endParaRPr lang="en-US" sz="1200">
            <a:latin typeface="Times New Roman" pitchFamily="18" charset="0"/>
            <a:cs typeface="Times New Roman" pitchFamily="18" charset="0"/>
          </a:endParaRPr>
        </a:p>
      </dgm:t>
    </dgm:pt>
    <dgm:pt modelId="{0A9649D3-9FC3-44B6-977A-89C2576DE019}" type="parTrans" cxnId="{94B463DE-2249-4179-A8CA-327729891204}">
      <dgm:prSet/>
      <dgm:spPr/>
      <dgm:t>
        <a:bodyPr/>
        <a:lstStyle/>
        <a:p>
          <a:endParaRPr lang="en-US"/>
        </a:p>
      </dgm:t>
    </dgm:pt>
    <dgm:pt modelId="{FB23E4D5-FE37-4611-8D81-5CE0F93E3976}" type="sibTrans" cxnId="{94B463DE-2249-4179-A8CA-327729891204}">
      <dgm:prSet/>
      <dgm:spPr/>
      <dgm:t>
        <a:bodyPr/>
        <a:lstStyle/>
        <a:p>
          <a:endParaRPr lang="en-US"/>
        </a:p>
      </dgm:t>
    </dgm:pt>
    <dgm:pt modelId="{977BE40E-704D-4FBE-BB13-5D84C0CFA811}">
      <dgm:prSet custT="1"/>
      <dgm:spPr/>
      <dgm:t>
        <a:bodyPr/>
        <a:lstStyle/>
        <a:p>
          <a:r>
            <a:rPr lang="en-US" sz="1200" b="1">
              <a:latin typeface="Times New Roman" pitchFamily="18" charset="0"/>
              <a:cs typeface="Times New Roman" pitchFamily="18" charset="0"/>
            </a:rPr>
            <a:t>Directional Solvent</a:t>
          </a:r>
          <a:endParaRPr lang="en-US" sz="1200">
            <a:latin typeface="Times New Roman" pitchFamily="18" charset="0"/>
            <a:cs typeface="Times New Roman" pitchFamily="18" charset="0"/>
          </a:endParaRPr>
        </a:p>
      </dgm:t>
    </dgm:pt>
    <dgm:pt modelId="{8BAEB6E5-E17E-4153-8435-36EF56D44DBB}" type="parTrans" cxnId="{E9D78CF8-7E9D-494B-8F67-C85AED161B0C}">
      <dgm:prSet/>
      <dgm:spPr/>
      <dgm:t>
        <a:bodyPr/>
        <a:lstStyle/>
        <a:p>
          <a:endParaRPr lang="en-US"/>
        </a:p>
      </dgm:t>
    </dgm:pt>
    <dgm:pt modelId="{0E2B5C8C-FC50-4BC3-99D9-F6DCAEF34E3B}" type="sibTrans" cxnId="{E9D78CF8-7E9D-494B-8F67-C85AED161B0C}">
      <dgm:prSet/>
      <dgm:spPr/>
      <dgm:t>
        <a:bodyPr/>
        <a:lstStyle/>
        <a:p>
          <a:endParaRPr lang="en-US"/>
        </a:p>
      </dgm:t>
    </dgm:pt>
    <dgm:pt modelId="{390BD115-73EB-4926-A557-7ED93A4605DC}">
      <dgm:prSet custT="1"/>
      <dgm:spPr/>
      <dgm:t>
        <a:bodyPr/>
        <a:lstStyle/>
        <a:p>
          <a:r>
            <a:rPr lang="en-US" sz="1200" b="1">
              <a:latin typeface="Times New Roman" pitchFamily="18" charset="0"/>
              <a:cs typeface="Times New Roman" pitchFamily="18" charset="0"/>
            </a:rPr>
            <a:t>Pre-treatment</a:t>
          </a:r>
          <a:endParaRPr lang="en-US" sz="1200">
            <a:latin typeface="Times New Roman" pitchFamily="18" charset="0"/>
            <a:cs typeface="Times New Roman" pitchFamily="18" charset="0"/>
          </a:endParaRPr>
        </a:p>
      </dgm:t>
    </dgm:pt>
    <dgm:pt modelId="{ACED8CF4-B7D2-45C0-B3C3-8DC4CE9C95BA}" type="parTrans" cxnId="{D6D17157-4F42-448B-937B-D47FF3917A74}">
      <dgm:prSet/>
      <dgm:spPr/>
      <dgm:t>
        <a:bodyPr/>
        <a:lstStyle/>
        <a:p>
          <a:endParaRPr lang="en-US"/>
        </a:p>
      </dgm:t>
    </dgm:pt>
    <dgm:pt modelId="{22EA62FC-865D-41A4-A9B5-AAEE25E39156}" type="sibTrans" cxnId="{D6D17157-4F42-448B-937B-D47FF3917A74}">
      <dgm:prSet/>
      <dgm:spPr/>
      <dgm:t>
        <a:bodyPr/>
        <a:lstStyle/>
        <a:p>
          <a:endParaRPr lang="en-US"/>
        </a:p>
      </dgm:t>
    </dgm:pt>
    <dgm:pt modelId="{D74A53F3-9F53-418C-8FD1-8896835FC712}">
      <dgm:prSet custT="1"/>
      <dgm:spPr/>
      <dgm:t>
        <a:bodyPr/>
        <a:lstStyle/>
        <a:p>
          <a:r>
            <a:rPr lang="en-US" sz="1200" b="1">
              <a:latin typeface="Times New Roman" pitchFamily="18" charset="0"/>
              <a:cs typeface="Times New Roman" pitchFamily="18" charset="0"/>
            </a:rPr>
            <a:t>Filtration</a:t>
          </a:r>
          <a:endParaRPr lang="en-US" sz="1200">
            <a:latin typeface="Times New Roman" pitchFamily="18" charset="0"/>
            <a:cs typeface="Times New Roman" pitchFamily="18" charset="0"/>
          </a:endParaRPr>
        </a:p>
      </dgm:t>
    </dgm:pt>
    <dgm:pt modelId="{66F9DD1D-30F4-48F8-AEA7-A28C8C0FADB7}" type="parTrans" cxnId="{79DEC284-C116-476B-A1FB-4E69939FCFB6}">
      <dgm:prSet/>
      <dgm:spPr/>
      <dgm:t>
        <a:bodyPr/>
        <a:lstStyle/>
        <a:p>
          <a:endParaRPr lang="en-US"/>
        </a:p>
      </dgm:t>
    </dgm:pt>
    <dgm:pt modelId="{18B893E9-F8F1-4094-A3A3-71C593A8C8ED}" type="sibTrans" cxnId="{79DEC284-C116-476B-A1FB-4E69939FCFB6}">
      <dgm:prSet/>
      <dgm:spPr/>
      <dgm:t>
        <a:bodyPr/>
        <a:lstStyle/>
        <a:p>
          <a:endParaRPr lang="en-US"/>
        </a:p>
      </dgm:t>
    </dgm:pt>
    <dgm:pt modelId="{23CA0936-F340-43C7-BC7D-13D9112517AF}">
      <dgm:prSet custT="1"/>
      <dgm:spPr/>
      <dgm:t>
        <a:bodyPr/>
        <a:lstStyle/>
        <a:p>
          <a:r>
            <a:rPr lang="en-US" sz="1200" b="1">
              <a:latin typeface="Times New Roman" pitchFamily="18" charset="0"/>
              <a:cs typeface="Times New Roman" pitchFamily="18" charset="0"/>
            </a:rPr>
            <a:t>pH Adjustment</a:t>
          </a:r>
          <a:endParaRPr lang="en-US" sz="1200">
            <a:latin typeface="Times New Roman" pitchFamily="18" charset="0"/>
            <a:cs typeface="Times New Roman" pitchFamily="18" charset="0"/>
          </a:endParaRPr>
        </a:p>
      </dgm:t>
    </dgm:pt>
    <dgm:pt modelId="{C0A1600C-3124-479C-BF19-EEACBDFBF298}" type="parTrans" cxnId="{7367AC07-28B0-4B54-944D-638DAA9EA321}">
      <dgm:prSet/>
      <dgm:spPr/>
      <dgm:t>
        <a:bodyPr/>
        <a:lstStyle/>
        <a:p>
          <a:endParaRPr lang="en-US"/>
        </a:p>
      </dgm:t>
    </dgm:pt>
    <dgm:pt modelId="{3092DA26-7D06-4122-AE10-1C511B0D221C}" type="sibTrans" cxnId="{7367AC07-28B0-4B54-944D-638DAA9EA321}">
      <dgm:prSet/>
      <dgm:spPr/>
      <dgm:t>
        <a:bodyPr/>
        <a:lstStyle/>
        <a:p>
          <a:endParaRPr lang="en-US"/>
        </a:p>
      </dgm:t>
    </dgm:pt>
    <dgm:pt modelId="{776E4BAC-7A5E-44BB-8609-25EE5A232CD5}" type="pres">
      <dgm:prSet presAssocID="{AC79E8E6-3D50-4B35-90B2-B6891C827BDA}" presName="diagram" presStyleCnt="0">
        <dgm:presLayoutVars>
          <dgm:dir/>
          <dgm:resizeHandles val="exact"/>
        </dgm:presLayoutVars>
      </dgm:prSet>
      <dgm:spPr/>
      <dgm:t>
        <a:bodyPr/>
        <a:lstStyle/>
        <a:p>
          <a:endParaRPr lang="en-US"/>
        </a:p>
      </dgm:t>
    </dgm:pt>
    <dgm:pt modelId="{A49FEA2A-4D37-48F0-969F-07D1577FE833}" type="pres">
      <dgm:prSet presAssocID="{45FA198C-3251-426C-90E4-3A7BB24FA77F}" presName="node" presStyleLbl="node1" presStyleIdx="0" presStyleCnt="5">
        <dgm:presLayoutVars>
          <dgm:bulletEnabled val="1"/>
        </dgm:presLayoutVars>
      </dgm:prSet>
      <dgm:spPr/>
      <dgm:t>
        <a:bodyPr/>
        <a:lstStyle/>
        <a:p>
          <a:endParaRPr lang="en-US"/>
        </a:p>
      </dgm:t>
    </dgm:pt>
    <dgm:pt modelId="{7613D34F-C7B9-4D1F-8359-7E1354788129}" type="pres">
      <dgm:prSet presAssocID="{E629677C-A69F-449E-8796-0B62B9BE2218}" presName="sibTrans" presStyleLbl="sibTrans2D1" presStyleIdx="0" presStyleCnt="4"/>
      <dgm:spPr/>
      <dgm:t>
        <a:bodyPr/>
        <a:lstStyle/>
        <a:p>
          <a:endParaRPr lang="en-US"/>
        </a:p>
      </dgm:t>
    </dgm:pt>
    <dgm:pt modelId="{255CE38E-381B-4A16-A853-75BA4C9E6688}" type="pres">
      <dgm:prSet presAssocID="{E629677C-A69F-449E-8796-0B62B9BE2218}" presName="connectorText" presStyleLbl="sibTrans2D1" presStyleIdx="0" presStyleCnt="4"/>
      <dgm:spPr/>
      <dgm:t>
        <a:bodyPr/>
        <a:lstStyle/>
        <a:p>
          <a:endParaRPr lang="en-US"/>
        </a:p>
      </dgm:t>
    </dgm:pt>
    <dgm:pt modelId="{18DEB9F7-E79E-42FD-9BB1-33FD48B58D52}" type="pres">
      <dgm:prSet presAssocID="{61DDE2BE-89DC-48EA-8584-48CB72901F35}" presName="node" presStyleLbl="node1" presStyleIdx="1" presStyleCnt="5">
        <dgm:presLayoutVars>
          <dgm:bulletEnabled val="1"/>
        </dgm:presLayoutVars>
      </dgm:prSet>
      <dgm:spPr/>
      <dgm:t>
        <a:bodyPr/>
        <a:lstStyle/>
        <a:p>
          <a:endParaRPr lang="en-US"/>
        </a:p>
      </dgm:t>
    </dgm:pt>
    <dgm:pt modelId="{C2F3FA0D-EEB2-4EC4-B708-62882990C65C}" type="pres">
      <dgm:prSet presAssocID="{37430350-43F5-4758-BE87-39C2D0B47846}" presName="sibTrans" presStyleLbl="sibTrans2D1" presStyleIdx="1" presStyleCnt="4"/>
      <dgm:spPr/>
      <dgm:t>
        <a:bodyPr/>
        <a:lstStyle/>
        <a:p>
          <a:endParaRPr lang="en-US"/>
        </a:p>
      </dgm:t>
    </dgm:pt>
    <dgm:pt modelId="{A2E4D503-B420-48AF-B7BA-C311AC27D425}" type="pres">
      <dgm:prSet presAssocID="{37430350-43F5-4758-BE87-39C2D0B47846}" presName="connectorText" presStyleLbl="sibTrans2D1" presStyleIdx="1" presStyleCnt="4"/>
      <dgm:spPr/>
      <dgm:t>
        <a:bodyPr/>
        <a:lstStyle/>
        <a:p>
          <a:endParaRPr lang="en-US"/>
        </a:p>
      </dgm:t>
    </dgm:pt>
    <dgm:pt modelId="{FD358138-D068-4F1C-99E4-C656A2FA704E}" type="pres">
      <dgm:prSet presAssocID="{95F97DFC-C587-474A-8C94-49565A1E550B}" presName="node" presStyleLbl="node1" presStyleIdx="2" presStyleCnt="5" custScaleY="133376">
        <dgm:presLayoutVars>
          <dgm:bulletEnabled val="1"/>
        </dgm:presLayoutVars>
      </dgm:prSet>
      <dgm:spPr/>
      <dgm:t>
        <a:bodyPr/>
        <a:lstStyle/>
        <a:p>
          <a:endParaRPr lang="en-US"/>
        </a:p>
      </dgm:t>
    </dgm:pt>
    <dgm:pt modelId="{F85AD56A-225D-4BD3-AD5C-8696D821B8ED}" type="pres">
      <dgm:prSet presAssocID="{C6E621CB-268F-45B7-9076-4048221CE00C}" presName="sibTrans" presStyleLbl="sibTrans2D1" presStyleIdx="2" presStyleCnt="4"/>
      <dgm:spPr/>
      <dgm:t>
        <a:bodyPr/>
        <a:lstStyle/>
        <a:p>
          <a:endParaRPr lang="en-US"/>
        </a:p>
      </dgm:t>
    </dgm:pt>
    <dgm:pt modelId="{09261AA7-3BCE-45F2-BEF5-90207C2D1DAE}" type="pres">
      <dgm:prSet presAssocID="{C6E621CB-268F-45B7-9076-4048221CE00C}" presName="connectorText" presStyleLbl="sibTrans2D1" presStyleIdx="2" presStyleCnt="4"/>
      <dgm:spPr/>
      <dgm:t>
        <a:bodyPr/>
        <a:lstStyle/>
        <a:p>
          <a:endParaRPr lang="en-US"/>
        </a:p>
      </dgm:t>
    </dgm:pt>
    <dgm:pt modelId="{9A6E5148-FCC8-453F-A4C4-52E991AC0E49}" type="pres">
      <dgm:prSet presAssocID="{014B449B-AE34-4051-9B55-39AF30B654C7}" presName="node" presStyleLbl="node1" presStyleIdx="3" presStyleCnt="5">
        <dgm:presLayoutVars>
          <dgm:bulletEnabled val="1"/>
        </dgm:presLayoutVars>
      </dgm:prSet>
      <dgm:spPr/>
      <dgm:t>
        <a:bodyPr/>
        <a:lstStyle/>
        <a:p>
          <a:endParaRPr lang="en-US"/>
        </a:p>
      </dgm:t>
    </dgm:pt>
    <dgm:pt modelId="{5AF453CE-854E-4301-81D5-E1F360C11E09}" type="pres">
      <dgm:prSet presAssocID="{AC6B794D-A26A-4A79-8343-7DC7C5A38E99}" presName="sibTrans" presStyleLbl="sibTrans2D1" presStyleIdx="3" presStyleCnt="4"/>
      <dgm:spPr/>
      <dgm:t>
        <a:bodyPr/>
        <a:lstStyle/>
        <a:p>
          <a:endParaRPr lang="en-US"/>
        </a:p>
      </dgm:t>
    </dgm:pt>
    <dgm:pt modelId="{6707CD24-6225-4BA4-AA6A-2F154C4C9CDF}" type="pres">
      <dgm:prSet presAssocID="{AC6B794D-A26A-4A79-8343-7DC7C5A38E99}" presName="connectorText" presStyleLbl="sibTrans2D1" presStyleIdx="3" presStyleCnt="4"/>
      <dgm:spPr/>
      <dgm:t>
        <a:bodyPr/>
        <a:lstStyle/>
        <a:p>
          <a:endParaRPr lang="en-US"/>
        </a:p>
      </dgm:t>
    </dgm:pt>
    <dgm:pt modelId="{08BE6091-D6F2-4C95-8ADA-808C0D890BE5}" type="pres">
      <dgm:prSet presAssocID="{E9992163-58C6-4023-B9D0-C3266E396E12}" presName="node" presStyleLbl="node1" presStyleIdx="4" presStyleCnt="5" custScaleX="152703">
        <dgm:presLayoutVars>
          <dgm:bulletEnabled val="1"/>
        </dgm:presLayoutVars>
      </dgm:prSet>
      <dgm:spPr/>
      <dgm:t>
        <a:bodyPr/>
        <a:lstStyle/>
        <a:p>
          <a:endParaRPr lang="en-US"/>
        </a:p>
      </dgm:t>
    </dgm:pt>
  </dgm:ptLst>
  <dgm:cxnLst>
    <dgm:cxn modelId="{FD13F743-65C2-4D1E-931F-7C91EC0113F7}" srcId="{E9992163-58C6-4023-B9D0-C3266E396E12}" destId="{A33577EF-58BD-4CC1-85CB-0EAAA45B9BBF}" srcOrd="0" destOrd="0" parTransId="{5DE15F30-F757-4C61-B2A2-8236AC2E458A}" sibTransId="{7F912853-0E62-4014-80C9-526C24193F3A}"/>
    <dgm:cxn modelId="{B422D7AB-6ADB-48C1-BAD7-5A23CDD1613B}" type="presOf" srcId="{23CA0936-F340-43C7-BC7D-13D9112517AF}" destId="{18DEB9F7-E79E-42FD-9BB1-33FD48B58D52}" srcOrd="0" destOrd="3" presId="urn:microsoft.com/office/officeart/2005/8/layout/process5"/>
    <dgm:cxn modelId="{0570168C-71E6-454F-8B50-928138AC1E61}" type="presOf" srcId="{AC79E8E6-3D50-4B35-90B2-B6891C827BDA}" destId="{776E4BAC-7A5E-44BB-8609-25EE5A232CD5}" srcOrd="0" destOrd="0" presId="urn:microsoft.com/office/officeart/2005/8/layout/process5"/>
    <dgm:cxn modelId="{FD02B699-937C-40A1-B6B7-A7D53D9C0134}" type="presOf" srcId="{53F71B52-FA48-4A10-981F-45FFBD168E66}" destId="{08BE6091-D6F2-4C95-8ADA-808C0D890BE5}" srcOrd="0" destOrd="2" presId="urn:microsoft.com/office/officeart/2005/8/layout/process5"/>
    <dgm:cxn modelId="{470EBACF-7B5D-44A7-9176-656536976B2E}" type="presOf" srcId="{61DDE2BE-89DC-48EA-8584-48CB72901F35}" destId="{18DEB9F7-E79E-42FD-9BB1-33FD48B58D52}" srcOrd="0" destOrd="0" presId="urn:microsoft.com/office/officeart/2005/8/layout/process5"/>
    <dgm:cxn modelId="{2FD530C4-FD3F-4514-AA8A-C33A7490A12D}" srcId="{AC79E8E6-3D50-4B35-90B2-B6891C827BDA}" destId="{E9992163-58C6-4023-B9D0-C3266E396E12}" srcOrd="4" destOrd="0" parTransId="{116CF693-E0AC-4489-BABB-88BBCC66916C}" sibTransId="{E72BAADF-F7D1-4695-8196-CECEAC2806E8}"/>
    <dgm:cxn modelId="{3B5706C1-F0C2-4BBA-96E4-9423B3140D47}" type="presOf" srcId="{A33577EF-58BD-4CC1-85CB-0EAAA45B9BBF}" destId="{08BE6091-D6F2-4C95-8ADA-808C0D890BE5}" srcOrd="0" destOrd="1" presId="urn:microsoft.com/office/officeart/2005/8/layout/process5"/>
    <dgm:cxn modelId="{688F1906-2406-4AA3-9B16-88D4995464CE}" type="presOf" srcId="{45FA198C-3251-426C-90E4-3A7BB24FA77F}" destId="{A49FEA2A-4D37-48F0-969F-07D1577FE833}" srcOrd="0" destOrd="0" presId="urn:microsoft.com/office/officeart/2005/8/layout/process5"/>
    <dgm:cxn modelId="{9C3CB459-B12A-4C49-BB91-40EF53E2B64E}" type="presOf" srcId="{37430350-43F5-4758-BE87-39C2D0B47846}" destId="{A2E4D503-B420-48AF-B7BA-C311AC27D425}" srcOrd="1" destOrd="0" presId="urn:microsoft.com/office/officeart/2005/8/layout/process5"/>
    <dgm:cxn modelId="{C39E1F24-D6CA-4B15-883D-038D08346178}" type="presOf" srcId="{E9992163-58C6-4023-B9D0-C3266E396E12}" destId="{08BE6091-D6F2-4C95-8ADA-808C0D890BE5}" srcOrd="0" destOrd="0" presId="urn:microsoft.com/office/officeart/2005/8/layout/process5"/>
    <dgm:cxn modelId="{6235AA01-DDC1-40C8-9979-90EA866D2E50}" srcId="{AC79E8E6-3D50-4B35-90B2-B6891C827BDA}" destId="{61DDE2BE-89DC-48EA-8584-48CB72901F35}" srcOrd="1" destOrd="0" parTransId="{965EE667-BFF7-4632-96EE-23DC934DD793}" sibTransId="{37430350-43F5-4758-BE87-39C2D0B47846}"/>
    <dgm:cxn modelId="{D6D17157-4F42-448B-937B-D47FF3917A74}" srcId="{61DDE2BE-89DC-48EA-8584-48CB72901F35}" destId="{390BD115-73EB-4926-A557-7ED93A4605DC}" srcOrd="0" destOrd="0" parTransId="{ACED8CF4-B7D2-45C0-B3C3-8DC4CE9C95BA}" sibTransId="{22EA62FC-865D-41A4-A9B5-AAEE25E39156}"/>
    <dgm:cxn modelId="{385112E8-D244-46AE-A180-130BE6884659}" type="presOf" srcId="{C6E621CB-268F-45B7-9076-4048221CE00C}" destId="{09261AA7-3BCE-45F2-BEF5-90207C2D1DAE}" srcOrd="1" destOrd="0" presId="urn:microsoft.com/office/officeart/2005/8/layout/process5"/>
    <dgm:cxn modelId="{1771C56A-468E-4D4A-BCE9-026BD1DFE095}" type="presOf" srcId="{0FD3E664-35B9-414D-BB8E-4FE0AD581C4B}" destId="{FD358138-D068-4F1C-99E4-C656A2FA704E}" srcOrd="0" destOrd="1" presId="urn:microsoft.com/office/officeart/2005/8/layout/process5"/>
    <dgm:cxn modelId="{6638255A-25C6-42BE-B4BB-92C6E1B84794}" srcId="{AC79E8E6-3D50-4B35-90B2-B6891C827BDA}" destId="{95F97DFC-C587-474A-8C94-49565A1E550B}" srcOrd="2" destOrd="0" parTransId="{3F0BBF47-7EFD-4798-8D2A-500951038352}" sibTransId="{C6E621CB-268F-45B7-9076-4048221CE00C}"/>
    <dgm:cxn modelId="{3D746408-18CC-42A1-8C51-3477ABB6470C}" srcId="{AC79E8E6-3D50-4B35-90B2-B6891C827BDA}" destId="{45FA198C-3251-426C-90E4-3A7BB24FA77F}" srcOrd="0" destOrd="0" parTransId="{30FB326E-6080-480E-A054-D58BE0FDB79C}" sibTransId="{E629677C-A69F-449E-8796-0B62B9BE2218}"/>
    <dgm:cxn modelId="{6A03D109-6ED2-4B25-9007-878448677E62}" type="presOf" srcId="{AC6B794D-A26A-4A79-8343-7DC7C5A38E99}" destId="{6707CD24-6225-4BA4-AA6A-2F154C4C9CDF}" srcOrd="1" destOrd="0" presId="urn:microsoft.com/office/officeart/2005/8/layout/process5"/>
    <dgm:cxn modelId="{67F7C2F0-3E12-4C39-A0DF-03E53E18C35D}" srcId="{014B449B-AE34-4051-9B55-39AF30B654C7}" destId="{286FD084-E17C-4A6E-9E11-469FF1F91268}" srcOrd="0" destOrd="0" parTransId="{B844AB7C-3736-40FD-875E-647A7F8FB36B}" sibTransId="{7D24D1BB-F6BC-4CC7-BCDE-2E861B9D308F}"/>
    <dgm:cxn modelId="{1CD0836C-A2F1-4FF1-A7C5-E0FCD6C650FD}" type="presOf" srcId="{C6E621CB-268F-45B7-9076-4048221CE00C}" destId="{F85AD56A-225D-4BD3-AD5C-8696D821B8ED}" srcOrd="0" destOrd="0" presId="urn:microsoft.com/office/officeart/2005/8/layout/process5"/>
    <dgm:cxn modelId="{7367AC07-28B0-4B54-944D-638DAA9EA321}" srcId="{61DDE2BE-89DC-48EA-8584-48CB72901F35}" destId="{23CA0936-F340-43C7-BC7D-13D9112517AF}" srcOrd="2" destOrd="0" parTransId="{C0A1600C-3124-479C-BF19-EEACBDFBF298}" sibTransId="{3092DA26-7D06-4122-AE10-1C511B0D221C}"/>
    <dgm:cxn modelId="{F8A3F225-F85A-451A-990A-033DAD15BA5C}" type="presOf" srcId="{95F97DFC-C587-474A-8C94-49565A1E550B}" destId="{FD358138-D068-4F1C-99E4-C656A2FA704E}" srcOrd="0" destOrd="0" presId="urn:microsoft.com/office/officeart/2005/8/layout/process5"/>
    <dgm:cxn modelId="{AB699AE2-13F7-40D1-A2E9-9669997AEC3D}" srcId="{E9992163-58C6-4023-B9D0-C3266E396E12}" destId="{53F71B52-FA48-4A10-981F-45FFBD168E66}" srcOrd="1" destOrd="0" parTransId="{E2C88F88-0AA8-45A3-8CE1-58D4AAE4DACA}" sibTransId="{B8228D63-0EA7-4680-AD11-995E6CC992E9}"/>
    <dgm:cxn modelId="{677C8D80-D2EF-49F3-8112-C35542FC0FAC}" srcId="{95F97DFC-C587-474A-8C94-49565A1E550B}" destId="{848BC206-475C-4421-B36E-2BD2F6842C96}" srcOrd="1" destOrd="0" parTransId="{2B4B6261-6180-4FEE-8FF9-5BF987A7B549}" sibTransId="{FA6A1B95-3803-441F-B671-0497503B2720}"/>
    <dgm:cxn modelId="{79DEC284-C116-476B-A1FB-4E69939FCFB6}" srcId="{61DDE2BE-89DC-48EA-8584-48CB72901F35}" destId="{D74A53F3-9F53-418C-8FD1-8896835FC712}" srcOrd="1" destOrd="0" parTransId="{66F9DD1D-30F4-48F8-AEA7-A28C8C0FADB7}" sibTransId="{18B893E9-F8F1-4094-A3A3-71C593A8C8ED}"/>
    <dgm:cxn modelId="{94B463DE-2249-4179-A8CA-327729891204}" srcId="{45FA198C-3251-426C-90E4-3A7BB24FA77F}" destId="{5ABE6F9B-7698-447B-A8D4-5399ADC1F622}" srcOrd="0" destOrd="0" parTransId="{0A9649D3-9FC3-44B6-977A-89C2576DE019}" sibTransId="{FB23E4D5-FE37-4611-8D81-5CE0F93E3976}"/>
    <dgm:cxn modelId="{E90DF4D2-4E6F-4BE1-BC19-2A8A4454135C}" type="presOf" srcId="{AC6B794D-A26A-4A79-8343-7DC7C5A38E99}" destId="{5AF453CE-854E-4301-81D5-E1F360C11E09}" srcOrd="0" destOrd="0" presId="urn:microsoft.com/office/officeart/2005/8/layout/process5"/>
    <dgm:cxn modelId="{6C7DB1D0-ABDD-4F00-86DF-2F8DB30C39A2}" type="presOf" srcId="{014B449B-AE34-4051-9B55-39AF30B654C7}" destId="{9A6E5148-FCC8-453F-A4C4-52E991AC0E49}" srcOrd="0" destOrd="0" presId="urn:microsoft.com/office/officeart/2005/8/layout/process5"/>
    <dgm:cxn modelId="{A517034C-1895-4257-8F0A-D87A9EA9E6E3}" type="presOf" srcId="{E629677C-A69F-449E-8796-0B62B9BE2218}" destId="{255CE38E-381B-4A16-A853-75BA4C9E6688}" srcOrd="1" destOrd="0" presId="urn:microsoft.com/office/officeart/2005/8/layout/process5"/>
    <dgm:cxn modelId="{0F7C288A-4D88-4FD4-B2F9-0E4B4D7162F6}" type="presOf" srcId="{390BD115-73EB-4926-A557-7ED93A4605DC}" destId="{18DEB9F7-E79E-42FD-9BB1-33FD48B58D52}" srcOrd="0" destOrd="1" presId="urn:microsoft.com/office/officeart/2005/8/layout/process5"/>
    <dgm:cxn modelId="{6DF0AE09-49F0-446E-A2C7-62BDCED5BCF8}" type="presOf" srcId="{37430350-43F5-4758-BE87-39C2D0B47846}" destId="{C2F3FA0D-EEB2-4EC4-B708-62882990C65C}" srcOrd="0" destOrd="0" presId="urn:microsoft.com/office/officeart/2005/8/layout/process5"/>
    <dgm:cxn modelId="{855B7B7A-4D09-4FB1-8C34-E0E96B0B4190}" type="presOf" srcId="{5ABE6F9B-7698-447B-A8D4-5399ADC1F622}" destId="{A49FEA2A-4D37-48F0-969F-07D1577FE833}" srcOrd="0" destOrd="1" presId="urn:microsoft.com/office/officeart/2005/8/layout/process5"/>
    <dgm:cxn modelId="{E9D78CF8-7E9D-494B-8F67-C85AED161B0C}" srcId="{45FA198C-3251-426C-90E4-3A7BB24FA77F}" destId="{977BE40E-704D-4FBE-BB13-5D84C0CFA811}" srcOrd="1" destOrd="0" parTransId="{8BAEB6E5-E17E-4153-8435-36EF56D44DBB}" sibTransId="{0E2B5C8C-FC50-4BC3-99D9-F6DCAEF34E3B}"/>
    <dgm:cxn modelId="{10C21FC2-D3FD-41CF-AD84-2BA3497D2119}" type="presOf" srcId="{E629677C-A69F-449E-8796-0B62B9BE2218}" destId="{7613D34F-C7B9-4D1F-8359-7E1354788129}" srcOrd="0" destOrd="0" presId="urn:microsoft.com/office/officeart/2005/8/layout/process5"/>
    <dgm:cxn modelId="{F82DDFE8-BF51-48C1-8366-F52EEC99B685}" srcId="{95F97DFC-C587-474A-8C94-49565A1E550B}" destId="{A76A3E83-4C08-41B1-B263-F048B279616E}" srcOrd="2" destOrd="0" parTransId="{F838CBC3-5A2E-4E86-8B89-D905461F2451}" sibTransId="{AF570CA0-FC6D-47C7-BD67-FA4ECB06ABED}"/>
    <dgm:cxn modelId="{96F895FD-D76E-40A5-A793-6BB3BEFEE82D}" srcId="{014B449B-AE34-4051-9B55-39AF30B654C7}" destId="{CA486990-8B73-472E-8DA9-B875DDD4BEF8}" srcOrd="1" destOrd="0" parTransId="{F6E057D2-AB70-4296-BC84-C5EE2BCF52BE}" sibTransId="{A707CAF4-7382-4ED8-B079-E393A233EAD3}"/>
    <dgm:cxn modelId="{1049EE26-CEA3-400E-A865-A12204BADCAC}" type="presOf" srcId="{CA486990-8B73-472E-8DA9-B875DDD4BEF8}" destId="{9A6E5148-FCC8-453F-A4C4-52E991AC0E49}" srcOrd="0" destOrd="2" presId="urn:microsoft.com/office/officeart/2005/8/layout/process5"/>
    <dgm:cxn modelId="{EC51D6D6-00F4-4650-BC79-1AB0DD3214A7}" type="presOf" srcId="{D74A53F3-9F53-418C-8FD1-8896835FC712}" destId="{18DEB9F7-E79E-42FD-9BB1-33FD48B58D52}" srcOrd="0" destOrd="2" presId="urn:microsoft.com/office/officeart/2005/8/layout/process5"/>
    <dgm:cxn modelId="{D3B4391B-FF30-4F22-BF39-31D0EEA027BC}" type="presOf" srcId="{286FD084-E17C-4A6E-9E11-469FF1F91268}" destId="{9A6E5148-FCC8-453F-A4C4-52E991AC0E49}" srcOrd="0" destOrd="1" presId="urn:microsoft.com/office/officeart/2005/8/layout/process5"/>
    <dgm:cxn modelId="{7C77F0A2-6A3C-4A9B-B3D1-BD6B62A0FB99}" type="presOf" srcId="{848BC206-475C-4421-B36E-2BD2F6842C96}" destId="{FD358138-D068-4F1C-99E4-C656A2FA704E}" srcOrd="0" destOrd="2" presId="urn:microsoft.com/office/officeart/2005/8/layout/process5"/>
    <dgm:cxn modelId="{54598EB8-6E5F-4956-8F18-964E1C9C682C}" srcId="{AC79E8E6-3D50-4B35-90B2-B6891C827BDA}" destId="{014B449B-AE34-4051-9B55-39AF30B654C7}" srcOrd="3" destOrd="0" parTransId="{F1E03B08-79C9-46A8-839B-268783D04A99}" sibTransId="{AC6B794D-A26A-4A79-8343-7DC7C5A38E99}"/>
    <dgm:cxn modelId="{B258E85F-89DD-44C5-8492-2EE17800132C}" srcId="{95F97DFC-C587-474A-8C94-49565A1E550B}" destId="{0FD3E664-35B9-414D-BB8E-4FE0AD581C4B}" srcOrd="0" destOrd="0" parTransId="{2C3B47A1-D14F-4B68-B6EC-F191770E2239}" sibTransId="{03459C50-7952-4661-9E61-5CDC36F04FA7}"/>
    <dgm:cxn modelId="{C7C82CA5-92B8-479C-B931-C7D8E44211F1}" type="presOf" srcId="{977BE40E-704D-4FBE-BB13-5D84C0CFA811}" destId="{A49FEA2A-4D37-48F0-969F-07D1577FE833}" srcOrd="0" destOrd="2" presId="urn:microsoft.com/office/officeart/2005/8/layout/process5"/>
    <dgm:cxn modelId="{C3223361-A63B-4CE7-8F3C-6CDD598FB52C}" type="presOf" srcId="{A76A3E83-4C08-41B1-B263-F048B279616E}" destId="{FD358138-D068-4F1C-99E4-C656A2FA704E}" srcOrd="0" destOrd="3" presId="urn:microsoft.com/office/officeart/2005/8/layout/process5"/>
    <dgm:cxn modelId="{F1DEEA3B-9221-40B2-B802-4AD90393D07D}" type="presParOf" srcId="{776E4BAC-7A5E-44BB-8609-25EE5A232CD5}" destId="{A49FEA2A-4D37-48F0-969F-07D1577FE833}" srcOrd="0" destOrd="0" presId="urn:microsoft.com/office/officeart/2005/8/layout/process5"/>
    <dgm:cxn modelId="{6A0315ED-520B-4923-9E30-024669676AE8}" type="presParOf" srcId="{776E4BAC-7A5E-44BB-8609-25EE5A232CD5}" destId="{7613D34F-C7B9-4D1F-8359-7E1354788129}" srcOrd="1" destOrd="0" presId="urn:microsoft.com/office/officeart/2005/8/layout/process5"/>
    <dgm:cxn modelId="{BB992C8A-6387-4747-97CE-7B8C5C6D68C8}" type="presParOf" srcId="{7613D34F-C7B9-4D1F-8359-7E1354788129}" destId="{255CE38E-381B-4A16-A853-75BA4C9E6688}" srcOrd="0" destOrd="0" presId="urn:microsoft.com/office/officeart/2005/8/layout/process5"/>
    <dgm:cxn modelId="{33626062-E92E-447E-9921-2F6737ACCF14}" type="presParOf" srcId="{776E4BAC-7A5E-44BB-8609-25EE5A232CD5}" destId="{18DEB9F7-E79E-42FD-9BB1-33FD48B58D52}" srcOrd="2" destOrd="0" presId="urn:microsoft.com/office/officeart/2005/8/layout/process5"/>
    <dgm:cxn modelId="{F725058E-AB60-4B65-906D-351C6553C479}" type="presParOf" srcId="{776E4BAC-7A5E-44BB-8609-25EE5A232CD5}" destId="{C2F3FA0D-EEB2-4EC4-B708-62882990C65C}" srcOrd="3" destOrd="0" presId="urn:microsoft.com/office/officeart/2005/8/layout/process5"/>
    <dgm:cxn modelId="{C688D398-213B-4F79-935C-7AA67CDB3EAB}" type="presParOf" srcId="{C2F3FA0D-EEB2-4EC4-B708-62882990C65C}" destId="{A2E4D503-B420-48AF-B7BA-C311AC27D425}" srcOrd="0" destOrd="0" presId="urn:microsoft.com/office/officeart/2005/8/layout/process5"/>
    <dgm:cxn modelId="{B5C1F667-5F7F-4472-924A-0A25393FFA47}" type="presParOf" srcId="{776E4BAC-7A5E-44BB-8609-25EE5A232CD5}" destId="{FD358138-D068-4F1C-99E4-C656A2FA704E}" srcOrd="4" destOrd="0" presId="urn:microsoft.com/office/officeart/2005/8/layout/process5"/>
    <dgm:cxn modelId="{AD5CA442-A8CE-420A-8891-7A651B9267E5}" type="presParOf" srcId="{776E4BAC-7A5E-44BB-8609-25EE5A232CD5}" destId="{F85AD56A-225D-4BD3-AD5C-8696D821B8ED}" srcOrd="5" destOrd="0" presId="urn:microsoft.com/office/officeart/2005/8/layout/process5"/>
    <dgm:cxn modelId="{1359F609-DD5E-4AC4-B960-E863C0E7D04E}" type="presParOf" srcId="{F85AD56A-225D-4BD3-AD5C-8696D821B8ED}" destId="{09261AA7-3BCE-45F2-BEF5-90207C2D1DAE}" srcOrd="0" destOrd="0" presId="urn:microsoft.com/office/officeart/2005/8/layout/process5"/>
    <dgm:cxn modelId="{73EDD471-71FF-4AAB-83B5-FBC26B95EE76}" type="presParOf" srcId="{776E4BAC-7A5E-44BB-8609-25EE5A232CD5}" destId="{9A6E5148-FCC8-453F-A4C4-52E991AC0E49}" srcOrd="6" destOrd="0" presId="urn:microsoft.com/office/officeart/2005/8/layout/process5"/>
    <dgm:cxn modelId="{4AD32BC0-93F3-4872-8132-9A6AAC6E5DB8}" type="presParOf" srcId="{776E4BAC-7A5E-44BB-8609-25EE5A232CD5}" destId="{5AF453CE-854E-4301-81D5-E1F360C11E09}" srcOrd="7" destOrd="0" presId="urn:microsoft.com/office/officeart/2005/8/layout/process5"/>
    <dgm:cxn modelId="{0BB13A14-753B-4DAE-BB09-99661CA7BF68}" type="presParOf" srcId="{5AF453CE-854E-4301-81D5-E1F360C11E09}" destId="{6707CD24-6225-4BA4-AA6A-2F154C4C9CDF}" srcOrd="0" destOrd="0" presId="urn:microsoft.com/office/officeart/2005/8/layout/process5"/>
    <dgm:cxn modelId="{856568D6-CEDD-4BA7-A263-F6DB8513F317}" type="presParOf" srcId="{776E4BAC-7A5E-44BB-8609-25EE5A232CD5}" destId="{08BE6091-D6F2-4C95-8ADA-808C0D890BE5}" srcOrd="8" destOrd="0" presId="urn:microsoft.com/office/officeart/2005/8/layout/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9FEA2A-4D37-48F0-969F-07D1577FE833}">
      <dsp:nvSpPr>
        <dsp:cNvPr id="0" name=""/>
        <dsp:cNvSpPr/>
      </dsp:nvSpPr>
      <dsp:spPr>
        <a:xfrm>
          <a:off x="410289" y="143906"/>
          <a:ext cx="1424447" cy="854668"/>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b="1" kern="1200">
              <a:latin typeface="Times New Roman" pitchFamily="18" charset="0"/>
              <a:cs typeface="Times New Roman" pitchFamily="18" charset="0"/>
            </a:rPr>
            <a:t>Input materials</a:t>
          </a: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Saltwater</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Directional Solvent</a:t>
          </a:r>
          <a:endParaRPr lang="en-US" sz="1200" kern="1200">
            <a:latin typeface="Times New Roman" pitchFamily="18" charset="0"/>
            <a:cs typeface="Times New Roman" pitchFamily="18" charset="0"/>
          </a:endParaRPr>
        </a:p>
      </dsp:txBody>
      <dsp:txXfrm>
        <a:off x="435321" y="168938"/>
        <a:ext cx="1374383" cy="804604"/>
      </dsp:txXfrm>
    </dsp:sp>
    <dsp:sp modelId="{7613D34F-C7B9-4D1F-8359-7E1354788129}">
      <dsp:nvSpPr>
        <dsp:cNvPr id="0" name=""/>
        <dsp:cNvSpPr/>
      </dsp:nvSpPr>
      <dsp:spPr>
        <a:xfrm>
          <a:off x="1960088" y="394609"/>
          <a:ext cx="301982" cy="35326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1960088" y="465262"/>
        <a:ext cx="211387" cy="211957"/>
      </dsp:txXfrm>
    </dsp:sp>
    <dsp:sp modelId="{18DEB9F7-E79E-42FD-9BB1-33FD48B58D52}">
      <dsp:nvSpPr>
        <dsp:cNvPr id="0" name=""/>
        <dsp:cNvSpPr/>
      </dsp:nvSpPr>
      <dsp:spPr>
        <a:xfrm>
          <a:off x="2404516" y="143906"/>
          <a:ext cx="1424447" cy="854668"/>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b="1" kern="1200">
              <a:latin typeface="Times New Roman" pitchFamily="18" charset="0"/>
              <a:cs typeface="Times New Roman" pitchFamily="18" charset="0"/>
            </a:rPr>
            <a:t>Pre Treatment</a:t>
          </a: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Pre-treatment</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Filtration</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pH Adjustment</a:t>
          </a:r>
          <a:endParaRPr lang="en-US" sz="1200" kern="1200">
            <a:latin typeface="Times New Roman" pitchFamily="18" charset="0"/>
            <a:cs typeface="Times New Roman" pitchFamily="18" charset="0"/>
          </a:endParaRPr>
        </a:p>
      </dsp:txBody>
      <dsp:txXfrm>
        <a:off x="2429548" y="168938"/>
        <a:ext cx="1374383" cy="804604"/>
      </dsp:txXfrm>
    </dsp:sp>
    <dsp:sp modelId="{C2F3FA0D-EEB2-4EC4-B708-62882990C65C}">
      <dsp:nvSpPr>
        <dsp:cNvPr id="0" name=""/>
        <dsp:cNvSpPr/>
      </dsp:nvSpPr>
      <dsp:spPr>
        <a:xfrm>
          <a:off x="3954315" y="394609"/>
          <a:ext cx="301982" cy="35326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3954315" y="465262"/>
        <a:ext cx="211387" cy="211957"/>
      </dsp:txXfrm>
    </dsp:sp>
    <dsp:sp modelId="{FD358138-D068-4F1C-99E4-C656A2FA704E}">
      <dsp:nvSpPr>
        <dsp:cNvPr id="0" name=""/>
        <dsp:cNvSpPr/>
      </dsp:nvSpPr>
      <dsp:spPr>
        <a:xfrm>
          <a:off x="4398743" y="1279"/>
          <a:ext cx="1424447" cy="1139922"/>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b="1" kern="1200">
              <a:latin typeface="Times New Roman" pitchFamily="18" charset="0"/>
              <a:cs typeface="Times New Roman" pitchFamily="18" charset="0"/>
            </a:rPr>
            <a:t>Core Process Steps</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Heating the Solvent</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Mixing</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Separation</a:t>
          </a:r>
          <a:endParaRPr lang="en-US" sz="1200" kern="1200">
            <a:latin typeface="Times New Roman" pitchFamily="18" charset="0"/>
            <a:cs typeface="Times New Roman" pitchFamily="18" charset="0"/>
          </a:endParaRPr>
        </a:p>
      </dsp:txBody>
      <dsp:txXfrm>
        <a:off x="4432130" y="34666"/>
        <a:ext cx="1357673" cy="1073148"/>
      </dsp:txXfrm>
    </dsp:sp>
    <dsp:sp modelId="{F85AD56A-225D-4BD3-AD5C-8696D821B8ED}">
      <dsp:nvSpPr>
        <dsp:cNvPr id="0" name=""/>
        <dsp:cNvSpPr/>
      </dsp:nvSpPr>
      <dsp:spPr>
        <a:xfrm rot="5400000">
          <a:off x="4959975" y="1240913"/>
          <a:ext cx="301982" cy="35326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5400000">
        <a:off x="5004988" y="1266554"/>
        <a:ext cx="211957" cy="211387"/>
      </dsp:txXfrm>
    </dsp:sp>
    <dsp:sp modelId="{9A6E5148-FCC8-453F-A4C4-52E991AC0E49}">
      <dsp:nvSpPr>
        <dsp:cNvPr id="0" name=""/>
        <dsp:cNvSpPr/>
      </dsp:nvSpPr>
      <dsp:spPr>
        <a:xfrm>
          <a:off x="4398743" y="1710981"/>
          <a:ext cx="1424447" cy="854668"/>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b="1" kern="1200">
              <a:latin typeface="Times New Roman" pitchFamily="18" charset="0"/>
              <a:cs typeface="Times New Roman" pitchFamily="18" charset="0"/>
            </a:rPr>
            <a:t>Water Recovery</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Cooling the Solvent</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Condensation</a:t>
          </a:r>
          <a:endParaRPr lang="en-US" sz="1200" kern="1200">
            <a:latin typeface="Times New Roman" pitchFamily="18" charset="0"/>
            <a:cs typeface="Times New Roman" pitchFamily="18" charset="0"/>
          </a:endParaRPr>
        </a:p>
      </dsp:txBody>
      <dsp:txXfrm>
        <a:off x="4423775" y="1736013"/>
        <a:ext cx="1374383" cy="804604"/>
      </dsp:txXfrm>
    </dsp:sp>
    <dsp:sp modelId="{5AF453CE-854E-4301-81D5-E1F360C11E09}">
      <dsp:nvSpPr>
        <dsp:cNvPr id="0" name=""/>
        <dsp:cNvSpPr/>
      </dsp:nvSpPr>
      <dsp:spPr>
        <a:xfrm rot="10800000">
          <a:off x="3971409" y="1961684"/>
          <a:ext cx="301982" cy="353263"/>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10800000">
        <a:off x="4062004" y="2032337"/>
        <a:ext cx="211387" cy="211957"/>
      </dsp:txXfrm>
    </dsp:sp>
    <dsp:sp modelId="{08BE6091-D6F2-4C95-8ADA-808C0D890BE5}">
      <dsp:nvSpPr>
        <dsp:cNvPr id="0" name=""/>
        <dsp:cNvSpPr/>
      </dsp:nvSpPr>
      <dsp:spPr>
        <a:xfrm>
          <a:off x="1653789" y="1710981"/>
          <a:ext cx="2175174" cy="854668"/>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b="1" kern="1200">
              <a:latin typeface="Times New Roman" pitchFamily="18" charset="0"/>
              <a:cs typeface="Times New Roman" pitchFamily="18" charset="0"/>
            </a:rPr>
            <a:t>Post-treatment</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Desalinated Water</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By-product Management</a:t>
          </a:r>
          <a:endParaRPr lang="en-US" sz="1200" kern="1200">
            <a:latin typeface="Times New Roman" pitchFamily="18" charset="0"/>
            <a:cs typeface="Times New Roman" pitchFamily="18" charset="0"/>
          </a:endParaRPr>
        </a:p>
      </dsp:txBody>
      <dsp:txXfrm>
        <a:off x="1678821" y="1736013"/>
        <a:ext cx="2125110" cy="8046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6D6FB-BC4D-492B-8473-50283466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LABSYS-26</cp:lastModifiedBy>
  <cp:revision>73</cp:revision>
  <cp:lastPrinted>2025-01-11T04:20:00Z</cp:lastPrinted>
  <dcterms:created xsi:type="dcterms:W3CDTF">2024-12-30T07:10:00Z</dcterms:created>
  <dcterms:modified xsi:type="dcterms:W3CDTF">2025-01-11T04:20:00Z</dcterms:modified>
</cp:coreProperties>
</file>