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52839" w14:textId="0A8FF1C7" w:rsidR="00077FE2" w:rsidRPr="00EE4A9F" w:rsidRDefault="00077FE2" w:rsidP="00077FE2">
      <w:pPr>
        <w:spacing w:before="100" w:beforeAutospacing="1" w:after="100" w:afterAutospacing="1" w:line="240" w:lineRule="auto"/>
        <w:ind w:left="360" w:hanging="360"/>
        <w:jc w:val="center"/>
        <w:rPr>
          <w:rFonts w:ascii="Times New Roman" w:hAnsi="Times New Roman" w:cs="Times New Roman"/>
          <w:b/>
        </w:rPr>
      </w:pPr>
      <w:r w:rsidRPr="00EE4A9F">
        <w:rPr>
          <w:rFonts w:ascii="Times New Roman" w:hAnsi="Times New Roman" w:cs="Times New Roman"/>
          <w:b/>
        </w:rPr>
        <w:t xml:space="preserve"> </w:t>
      </w:r>
      <w:r w:rsidR="00A60F6F" w:rsidRPr="00EE4A9F">
        <w:rPr>
          <w:rFonts w:ascii="Times New Roman" w:hAnsi="Times New Roman" w:cs="Times New Roman"/>
          <w:b/>
        </w:rPr>
        <w:t>Beyond Borders: The Impact of Migration and Remittances on Nigeria’s Economic Growth</w:t>
      </w:r>
    </w:p>
    <w:p w14:paraId="0C561A01" w14:textId="77777777" w:rsidR="00877C55" w:rsidRDefault="00877C55" w:rsidP="00077FE2">
      <w:pPr>
        <w:spacing w:before="100" w:beforeAutospacing="1" w:after="100" w:afterAutospacing="1" w:line="240" w:lineRule="auto"/>
        <w:ind w:left="360" w:hanging="360"/>
        <w:jc w:val="center"/>
        <w:rPr>
          <w:rFonts w:ascii="Times New Roman" w:hAnsi="Times New Roman" w:cs="Times New Roman"/>
          <w:b/>
          <w:sz w:val="22"/>
          <w:szCs w:val="22"/>
        </w:rPr>
      </w:pPr>
    </w:p>
    <w:p w14:paraId="29C933C9" w14:textId="77777777" w:rsidR="00EE4A9F" w:rsidRDefault="00EE4A9F" w:rsidP="00077FE2">
      <w:pPr>
        <w:spacing w:before="100" w:beforeAutospacing="1" w:after="100" w:afterAutospacing="1" w:line="240" w:lineRule="auto"/>
        <w:ind w:left="360" w:hanging="360"/>
        <w:jc w:val="center"/>
        <w:rPr>
          <w:rFonts w:ascii="Times New Roman" w:hAnsi="Times New Roman" w:cs="Times New Roman"/>
          <w:b/>
          <w:sz w:val="22"/>
          <w:szCs w:val="22"/>
        </w:rPr>
      </w:pPr>
    </w:p>
    <w:p w14:paraId="3F03A612" w14:textId="77777777" w:rsidR="00EE4A9F" w:rsidRDefault="00EE4A9F" w:rsidP="00077FE2">
      <w:pPr>
        <w:spacing w:before="100" w:beforeAutospacing="1" w:after="100" w:afterAutospacing="1" w:line="240" w:lineRule="auto"/>
        <w:ind w:left="360" w:hanging="360"/>
        <w:jc w:val="center"/>
        <w:rPr>
          <w:rFonts w:ascii="Times New Roman" w:hAnsi="Times New Roman" w:cs="Times New Roman"/>
          <w:b/>
          <w:sz w:val="22"/>
          <w:szCs w:val="22"/>
        </w:rPr>
      </w:pPr>
    </w:p>
    <w:p w14:paraId="44D1E2F4" w14:textId="77777777" w:rsidR="00EE4A9F" w:rsidRDefault="00EE4A9F" w:rsidP="00077FE2">
      <w:pPr>
        <w:spacing w:before="100" w:beforeAutospacing="1" w:after="100" w:afterAutospacing="1" w:line="240" w:lineRule="auto"/>
        <w:ind w:left="360" w:hanging="360"/>
        <w:jc w:val="center"/>
        <w:rPr>
          <w:rFonts w:ascii="Times New Roman" w:hAnsi="Times New Roman" w:cs="Times New Roman"/>
          <w:b/>
          <w:sz w:val="22"/>
          <w:szCs w:val="22"/>
        </w:rPr>
      </w:pPr>
    </w:p>
    <w:p w14:paraId="6AD2671B" w14:textId="77777777" w:rsidR="00EE4A9F" w:rsidRDefault="00EE4A9F" w:rsidP="00077FE2">
      <w:pPr>
        <w:spacing w:before="100" w:beforeAutospacing="1" w:after="100" w:afterAutospacing="1" w:line="240" w:lineRule="auto"/>
        <w:ind w:left="360" w:hanging="360"/>
        <w:jc w:val="center"/>
        <w:rPr>
          <w:rFonts w:ascii="Times New Roman" w:hAnsi="Times New Roman" w:cs="Times New Roman"/>
          <w:b/>
          <w:sz w:val="22"/>
          <w:szCs w:val="22"/>
        </w:rPr>
      </w:pPr>
    </w:p>
    <w:p w14:paraId="03C37C9B" w14:textId="77777777" w:rsidR="00EE4A9F" w:rsidRDefault="00EE4A9F" w:rsidP="00077FE2">
      <w:pPr>
        <w:spacing w:before="100" w:beforeAutospacing="1" w:after="100" w:afterAutospacing="1" w:line="240" w:lineRule="auto"/>
        <w:ind w:left="360" w:hanging="360"/>
        <w:jc w:val="center"/>
        <w:rPr>
          <w:rFonts w:ascii="Times New Roman" w:hAnsi="Times New Roman" w:cs="Times New Roman"/>
          <w:b/>
          <w:sz w:val="22"/>
          <w:szCs w:val="22"/>
        </w:rPr>
      </w:pPr>
    </w:p>
    <w:p w14:paraId="171B0972" w14:textId="77777777" w:rsidR="00EE4A9F" w:rsidRDefault="00EE4A9F" w:rsidP="00077FE2">
      <w:pPr>
        <w:spacing w:before="100" w:beforeAutospacing="1" w:after="100" w:afterAutospacing="1" w:line="240" w:lineRule="auto"/>
        <w:ind w:left="360" w:hanging="360"/>
        <w:jc w:val="center"/>
        <w:rPr>
          <w:rFonts w:ascii="Times New Roman" w:hAnsi="Times New Roman" w:cs="Times New Roman"/>
          <w:b/>
          <w:sz w:val="22"/>
          <w:szCs w:val="22"/>
        </w:rPr>
      </w:pPr>
    </w:p>
    <w:p w14:paraId="322AEE84" w14:textId="77777777" w:rsidR="00EE4A9F" w:rsidRDefault="00EE4A9F" w:rsidP="00077FE2">
      <w:pPr>
        <w:spacing w:before="100" w:beforeAutospacing="1" w:after="100" w:afterAutospacing="1" w:line="240" w:lineRule="auto"/>
        <w:ind w:left="360" w:hanging="360"/>
        <w:jc w:val="center"/>
        <w:rPr>
          <w:rFonts w:ascii="Times New Roman" w:hAnsi="Times New Roman" w:cs="Times New Roman"/>
          <w:b/>
          <w:sz w:val="22"/>
          <w:szCs w:val="22"/>
        </w:rPr>
      </w:pPr>
    </w:p>
    <w:p w14:paraId="766AA301" w14:textId="77777777" w:rsidR="00EE4A9F" w:rsidRDefault="00EE4A9F" w:rsidP="00077FE2">
      <w:pPr>
        <w:spacing w:before="100" w:beforeAutospacing="1" w:after="100" w:afterAutospacing="1" w:line="240" w:lineRule="auto"/>
        <w:ind w:left="360" w:hanging="360"/>
        <w:jc w:val="center"/>
        <w:rPr>
          <w:rFonts w:ascii="Times New Roman" w:hAnsi="Times New Roman" w:cs="Times New Roman"/>
          <w:b/>
          <w:sz w:val="22"/>
          <w:szCs w:val="22"/>
        </w:rPr>
      </w:pPr>
    </w:p>
    <w:p w14:paraId="30655A77" w14:textId="77777777" w:rsidR="00EE4A9F" w:rsidRDefault="00EE4A9F" w:rsidP="00077FE2">
      <w:pPr>
        <w:spacing w:before="100" w:beforeAutospacing="1" w:after="100" w:afterAutospacing="1" w:line="240" w:lineRule="auto"/>
        <w:ind w:left="360" w:hanging="360"/>
        <w:jc w:val="center"/>
        <w:rPr>
          <w:rFonts w:ascii="Times New Roman" w:hAnsi="Times New Roman" w:cs="Times New Roman"/>
          <w:b/>
          <w:sz w:val="22"/>
          <w:szCs w:val="22"/>
        </w:rPr>
      </w:pPr>
    </w:p>
    <w:p w14:paraId="7B2C4D1B" w14:textId="77777777" w:rsidR="00EE4A9F" w:rsidRDefault="00EE4A9F" w:rsidP="00077FE2">
      <w:pPr>
        <w:spacing w:before="100" w:beforeAutospacing="1" w:after="100" w:afterAutospacing="1" w:line="240" w:lineRule="auto"/>
        <w:ind w:left="360" w:hanging="360"/>
        <w:jc w:val="center"/>
        <w:rPr>
          <w:rFonts w:ascii="Times New Roman" w:hAnsi="Times New Roman" w:cs="Times New Roman"/>
          <w:b/>
          <w:sz w:val="22"/>
          <w:szCs w:val="22"/>
        </w:rPr>
      </w:pPr>
    </w:p>
    <w:p w14:paraId="54EA5E5F" w14:textId="77777777" w:rsidR="00EE4A9F" w:rsidRDefault="00EE4A9F" w:rsidP="00077FE2">
      <w:pPr>
        <w:spacing w:before="100" w:beforeAutospacing="1" w:after="100" w:afterAutospacing="1" w:line="240" w:lineRule="auto"/>
        <w:ind w:left="360" w:hanging="360"/>
        <w:jc w:val="center"/>
        <w:rPr>
          <w:rFonts w:ascii="Times New Roman" w:hAnsi="Times New Roman" w:cs="Times New Roman"/>
          <w:b/>
          <w:sz w:val="22"/>
          <w:szCs w:val="22"/>
        </w:rPr>
      </w:pPr>
    </w:p>
    <w:p w14:paraId="50204909" w14:textId="77777777" w:rsidR="00EE4A9F" w:rsidRDefault="00EE4A9F" w:rsidP="00077FE2">
      <w:pPr>
        <w:spacing w:before="100" w:beforeAutospacing="1" w:after="100" w:afterAutospacing="1" w:line="240" w:lineRule="auto"/>
        <w:ind w:left="360" w:hanging="360"/>
        <w:jc w:val="center"/>
        <w:rPr>
          <w:rFonts w:ascii="Times New Roman" w:hAnsi="Times New Roman" w:cs="Times New Roman"/>
          <w:b/>
          <w:sz w:val="22"/>
          <w:szCs w:val="22"/>
        </w:rPr>
      </w:pPr>
    </w:p>
    <w:p w14:paraId="4473B487" w14:textId="77777777" w:rsidR="00EE4A9F" w:rsidRDefault="00EE4A9F" w:rsidP="00077FE2">
      <w:pPr>
        <w:spacing w:before="100" w:beforeAutospacing="1" w:after="100" w:afterAutospacing="1" w:line="240" w:lineRule="auto"/>
        <w:ind w:left="360" w:hanging="360"/>
        <w:jc w:val="center"/>
        <w:rPr>
          <w:rFonts w:ascii="Times New Roman" w:hAnsi="Times New Roman" w:cs="Times New Roman"/>
          <w:b/>
          <w:sz w:val="22"/>
          <w:szCs w:val="22"/>
        </w:rPr>
      </w:pPr>
    </w:p>
    <w:p w14:paraId="57CFFD40" w14:textId="77777777" w:rsidR="00EE4A9F" w:rsidRDefault="00EE4A9F" w:rsidP="00077FE2">
      <w:pPr>
        <w:spacing w:before="100" w:beforeAutospacing="1" w:after="100" w:afterAutospacing="1" w:line="240" w:lineRule="auto"/>
        <w:ind w:left="360" w:hanging="360"/>
        <w:jc w:val="center"/>
        <w:rPr>
          <w:rFonts w:ascii="Times New Roman" w:hAnsi="Times New Roman" w:cs="Times New Roman"/>
          <w:b/>
          <w:sz w:val="22"/>
          <w:szCs w:val="22"/>
        </w:rPr>
      </w:pPr>
    </w:p>
    <w:p w14:paraId="0D0DB3C2" w14:textId="77777777" w:rsidR="00EE4A9F" w:rsidRDefault="00EE4A9F" w:rsidP="00077FE2">
      <w:pPr>
        <w:spacing w:before="100" w:beforeAutospacing="1" w:after="100" w:afterAutospacing="1" w:line="240" w:lineRule="auto"/>
        <w:ind w:left="360" w:hanging="360"/>
        <w:jc w:val="center"/>
        <w:rPr>
          <w:rFonts w:ascii="Times New Roman" w:hAnsi="Times New Roman" w:cs="Times New Roman"/>
          <w:b/>
          <w:sz w:val="22"/>
          <w:szCs w:val="22"/>
        </w:rPr>
      </w:pPr>
    </w:p>
    <w:p w14:paraId="1983FBC9" w14:textId="77777777" w:rsidR="00EE4A9F" w:rsidRDefault="00EE4A9F" w:rsidP="00077FE2">
      <w:pPr>
        <w:spacing w:before="100" w:beforeAutospacing="1" w:after="100" w:afterAutospacing="1" w:line="240" w:lineRule="auto"/>
        <w:ind w:left="360" w:hanging="360"/>
        <w:jc w:val="center"/>
        <w:rPr>
          <w:rFonts w:ascii="Times New Roman" w:hAnsi="Times New Roman" w:cs="Times New Roman"/>
          <w:b/>
          <w:sz w:val="22"/>
          <w:szCs w:val="22"/>
        </w:rPr>
      </w:pPr>
    </w:p>
    <w:p w14:paraId="148C8282" w14:textId="77777777" w:rsidR="00EE4A9F" w:rsidRDefault="00EE4A9F" w:rsidP="00077FE2">
      <w:pPr>
        <w:spacing w:before="100" w:beforeAutospacing="1" w:after="100" w:afterAutospacing="1" w:line="240" w:lineRule="auto"/>
        <w:ind w:left="360" w:hanging="360"/>
        <w:jc w:val="center"/>
        <w:rPr>
          <w:rFonts w:ascii="Times New Roman" w:hAnsi="Times New Roman" w:cs="Times New Roman"/>
          <w:b/>
          <w:sz w:val="22"/>
          <w:szCs w:val="22"/>
        </w:rPr>
      </w:pPr>
    </w:p>
    <w:p w14:paraId="19B08ACA" w14:textId="77777777" w:rsidR="00EE4A9F" w:rsidRDefault="00EE4A9F" w:rsidP="00077FE2">
      <w:pPr>
        <w:spacing w:before="100" w:beforeAutospacing="1" w:after="100" w:afterAutospacing="1" w:line="240" w:lineRule="auto"/>
        <w:ind w:left="360" w:hanging="360"/>
        <w:jc w:val="center"/>
        <w:rPr>
          <w:rFonts w:ascii="Times New Roman" w:hAnsi="Times New Roman" w:cs="Times New Roman"/>
          <w:b/>
          <w:sz w:val="22"/>
          <w:szCs w:val="22"/>
        </w:rPr>
      </w:pPr>
    </w:p>
    <w:p w14:paraId="52C4B3D5" w14:textId="77777777" w:rsidR="00EE4A9F" w:rsidRDefault="00EE4A9F" w:rsidP="00077FE2">
      <w:pPr>
        <w:spacing w:before="100" w:beforeAutospacing="1" w:after="100" w:afterAutospacing="1" w:line="240" w:lineRule="auto"/>
        <w:ind w:left="360" w:hanging="360"/>
        <w:jc w:val="center"/>
        <w:rPr>
          <w:rFonts w:ascii="Times New Roman" w:hAnsi="Times New Roman" w:cs="Times New Roman"/>
          <w:b/>
          <w:sz w:val="22"/>
          <w:szCs w:val="22"/>
        </w:rPr>
      </w:pPr>
    </w:p>
    <w:p w14:paraId="644D6E10" w14:textId="77777777" w:rsidR="00EE4A9F" w:rsidRDefault="00EE4A9F" w:rsidP="00077FE2">
      <w:pPr>
        <w:spacing w:before="100" w:beforeAutospacing="1" w:after="100" w:afterAutospacing="1" w:line="240" w:lineRule="auto"/>
        <w:ind w:left="360" w:hanging="360"/>
        <w:jc w:val="center"/>
        <w:rPr>
          <w:rFonts w:ascii="Times New Roman" w:hAnsi="Times New Roman" w:cs="Times New Roman"/>
          <w:b/>
          <w:sz w:val="22"/>
          <w:szCs w:val="22"/>
        </w:rPr>
      </w:pPr>
    </w:p>
    <w:p w14:paraId="30C31110" w14:textId="77777777" w:rsidR="00EE4A9F" w:rsidRDefault="00EE4A9F" w:rsidP="00077FE2">
      <w:pPr>
        <w:spacing w:before="100" w:beforeAutospacing="1" w:after="100" w:afterAutospacing="1" w:line="240" w:lineRule="auto"/>
        <w:ind w:left="360" w:hanging="360"/>
        <w:jc w:val="center"/>
        <w:rPr>
          <w:rFonts w:ascii="Times New Roman" w:hAnsi="Times New Roman" w:cs="Times New Roman"/>
          <w:b/>
          <w:sz w:val="22"/>
          <w:szCs w:val="22"/>
        </w:rPr>
      </w:pPr>
    </w:p>
    <w:p w14:paraId="2F65CCD7" w14:textId="77777777" w:rsidR="00EE4A9F" w:rsidRPr="00EE4A9F" w:rsidRDefault="00EE4A9F" w:rsidP="00077FE2">
      <w:pPr>
        <w:spacing w:before="100" w:beforeAutospacing="1" w:after="100" w:afterAutospacing="1" w:line="240" w:lineRule="auto"/>
        <w:ind w:left="360" w:hanging="360"/>
        <w:jc w:val="center"/>
        <w:rPr>
          <w:rFonts w:ascii="Times New Roman" w:hAnsi="Times New Roman" w:cs="Times New Roman"/>
          <w:b/>
          <w:sz w:val="22"/>
          <w:szCs w:val="22"/>
        </w:rPr>
      </w:pPr>
    </w:p>
    <w:p w14:paraId="1B463BF9" w14:textId="56417E5F" w:rsidR="00EE4A9F" w:rsidRDefault="00EE4A9F" w:rsidP="00EE4A9F">
      <w:pPr>
        <w:spacing w:after="0" w:line="240" w:lineRule="auto"/>
        <w:jc w:val="center"/>
        <w:rPr>
          <w:rFonts w:ascii="Times New Roman" w:eastAsia="Calibri" w:hAnsi="Times New Roman" w:cs="Times New Roman"/>
          <w:b/>
          <w:sz w:val="22"/>
          <w:szCs w:val="22"/>
        </w:rPr>
      </w:pPr>
      <w:r>
        <w:rPr>
          <w:rFonts w:ascii="Times New Roman" w:eastAsia="Calibri" w:hAnsi="Times New Roman" w:cs="Times New Roman"/>
          <w:b/>
          <w:sz w:val="22"/>
          <w:szCs w:val="22"/>
        </w:rPr>
        <w:lastRenderedPageBreak/>
        <w:t>C</w:t>
      </w:r>
      <w:r w:rsidRPr="00EE4A9F">
        <w:rPr>
          <w:rFonts w:ascii="Times New Roman" w:eastAsia="Calibri" w:hAnsi="Times New Roman" w:cs="Times New Roman"/>
          <w:b/>
          <w:sz w:val="22"/>
          <w:szCs w:val="22"/>
        </w:rPr>
        <w:t>ontribution</w:t>
      </w:r>
    </w:p>
    <w:p w14:paraId="108744C6" w14:textId="77777777" w:rsidR="00EE4A9F" w:rsidRPr="00EE4A9F" w:rsidRDefault="00EE4A9F" w:rsidP="00EE4A9F">
      <w:pPr>
        <w:spacing w:after="0" w:line="240" w:lineRule="auto"/>
        <w:jc w:val="center"/>
        <w:rPr>
          <w:rFonts w:ascii="Times New Roman" w:eastAsia="Calibri" w:hAnsi="Times New Roman" w:cs="Times New Roman"/>
          <w:b/>
          <w:sz w:val="22"/>
          <w:szCs w:val="22"/>
        </w:rPr>
      </w:pPr>
    </w:p>
    <w:p w14:paraId="37018299" w14:textId="4FFBF4AF" w:rsidR="00EE1CAB" w:rsidRDefault="00877C55" w:rsidP="00EE1CAB">
      <w:pPr>
        <w:spacing w:after="0" w:line="240" w:lineRule="auto"/>
        <w:jc w:val="center"/>
        <w:rPr>
          <w:rFonts w:ascii="Times New Roman" w:eastAsia="Calibri" w:hAnsi="Times New Roman" w:cs="Times New Roman"/>
          <w:bCs/>
          <w:sz w:val="22"/>
          <w:szCs w:val="22"/>
        </w:rPr>
      </w:pPr>
      <w:r w:rsidRPr="00EE4A9F">
        <w:rPr>
          <w:rFonts w:ascii="Times New Roman" w:eastAsia="Calibri" w:hAnsi="Times New Roman" w:cs="Times New Roman"/>
          <w:bCs/>
          <w:sz w:val="22"/>
          <w:szCs w:val="22"/>
        </w:rPr>
        <w:t>Orji Boniface Ifeanyi</w:t>
      </w:r>
      <w:r w:rsidRPr="00EE4A9F">
        <w:rPr>
          <w:rFonts w:ascii="Times New Roman" w:eastAsia="Calibri" w:hAnsi="Times New Roman" w:cs="Times New Roman"/>
          <w:bCs/>
          <w:sz w:val="22"/>
          <w:szCs w:val="22"/>
          <w:vertAlign w:val="superscript"/>
        </w:rPr>
        <w:t xml:space="preserve">1 </w:t>
      </w:r>
      <w:r w:rsidRPr="00EE4A9F">
        <w:rPr>
          <w:rFonts w:ascii="Times New Roman" w:eastAsia="Calibri" w:hAnsi="Times New Roman" w:cs="Times New Roman"/>
          <w:bCs/>
          <w:sz w:val="22"/>
          <w:szCs w:val="22"/>
        </w:rPr>
        <w:t>(https://orcid.org/</w:t>
      </w:r>
      <w:hyperlink r:id="rId7" w:history="1">
        <w:r w:rsidRPr="00EE4A9F">
          <w:rPr>
            <w:rStyle w:val="Hyperlink"/>
            <w:rFonts w:ascii="Times New Roman" w:eastAsia="Calibri" w:hAnsi="Times New Roman" w:cs="Times New Roman"/>
            <w:bCs/>
            <w:color w:val="auto"/>
            <w:sz w:val="22"/>
            <w:szCs w:val="22"/>
          </w:rPr>
          <w:t>0000-0001-6465-0414</w:t>
        </w:r>
      </w:hyperlink>
      <w:r w:rsidRPr="00EE4A9F">
        <w:rPr>
          <w:rFonts w:ascii="Times New Roman" w:eastAsia="Calibri" w:hAnsi="Times New Roman" w:cs="Times New Roman"/>
          <w:bCs/>
          <w:sz w:val="22"/>
          <w:szCs w:val="22"/>
        </w:rPr>
        <w:t>),</w:t>
      </w:r>
    </w:p>
    <w:p w14:paraId="095F7621" w14:textId="2E439779" w:rsidR="00EE1CAB" w:rsidRDefault="00EE1CAB" w:rsidP="00EE4A9F">
      <w:pPr>
        <w:spacing w:after="0" w:line="240" w:lineRule="auto"/>
        <w:jc w:val="center"/>
        <w:rPr>
          <w:rFonts w:ascii="Times New Roman" w:eastAsia="Calibri" w:hAnsi="Times New Roman" w:cs="Times New Roman"/>
          <w:bCs/>
          <w:sz w:val="22"/>
          <w:szCs w:val="22"/>
        </w:rPr>
      </w:pPr>
      <w:r w:rsidRPr="00EE4A9F">
        <w:rPr>
          <w:rFonts w:ascii="Times New Roman" w:eastAsia="Calibri" w:hAnsi="Times New Roman" w:cs="Times New Roman"/>
          <w:bCs/>
          <w:sz w:val="22"/>
          <w:szCs w:val="22"/>
        </w:rPr>
        <w:t>Department of History and International Studies Babcock University Ilishan-Remo, Ogun State</w:t>
      </w:r>
    </w:p>
    <w:p w14:paraId="20901543" w14:textId="77777777" w:rsidR="00EE1CAB" w:rsidRDefault="00EE1CAB" w:rsidP="00EE4A9F">
      <w:pPr>
        <w:spacing w:after="0" w:line="240" w:lineRule="auto"/>
        <w:jc w:val="center"/>
        <w:rPr>
          <w:rFonts w:ascii="Times New Roman" w:eastAsia="Calibri" w:hAnsi="Times New Roman" w:cs="Times New Roman"/>
          <w:bCs/>
          <w:sz w:val="22"/>
          <w:szCs w:val="22"/>
        </w:rPr>
      </w:pPr>
    </w:p>
    <w:p w14:paraId="2CF5ED6C" w14:textId="0FE6B3E5" w:rsidR="00EE4A9F" w:rsidRDefault="00EE4A9F" w:rsidP="00EE4A9F">
      <w:pPr>
        <w:spacing w:after="0" w:line="240" w:lineRule="auto"/>
        <w:jc w:val="center"/>
        <w:rPr>
          <w:rFonts w:ascii="Times New Roman" w:eastAsia="Calibri" w:hAnsi="Times New Roman" w:cs="Times New Roman"/>
          <w:bCs/>
          <w:sz w:val="22"/>
          <w:szCs w:val="22"/>
        </w:rPr>
      </w:pPr>
      <w:r>
        <w:rPr>
          <w:rFonts w:ascii="Times New Roman" w:eastAsia="Calibri" w:hAnsi="Times New Roman" w:cs="Times New Roman"/>
          <w:bCs/>
          <w:sz w:val="22"/>
          <w:szCs w:val="22"/>
        </w:rPr>
        <w:t>and</w:t>
      </w:r>
    </w:p>
    <w:p w14:paraId="6E54E723" w14:textId="4A3427E5" w:rsidR="00EE1CAB" w:rsidRPr="00EE1CAB" w:rsidRDefault="00EE1CAB" w:rsidP="00EE1CAB">
      <w:pPr>
        <w:spacing w:after="0" w:line="240" w:lineRule="auto"/>
        <w:jc w:val="center"/>
        <w:rPr>
          <w:rFonts w:ascii="Times New Roman" w:eastAsia="Calibri" w:hAnsi="Times New Roman" w:cs="Times New Roman"/>
          <w:bCs/>
          <w:sz w:val="22"/>
          <w:szCs w:val="22"/>
          <w:vertAlign w:val="superscript"/>
        </w:rPr>
      </w:pPr>
      <w:proofErr w:type="spellStart"/>
      <w:r>
        <w:rPr>
          <w:rFonts w:ascii="Times New Roman" w:eastAsia="Calibri" w:hAnsi="Times New Roman" w:cs="Times New Roman"/>
          <w:bCs/>
          <w:sz w:val="22"/>
          <w:szCs w:val="22"/>
        </w:rPr>
        <w:t>Kohol</w:t>
      </w:r>
      <w:proofErr w:type="spellEnd"/>
      <w:r>
        <w:rPr>
          <w:rFonts w:ascii="Times New Roman" w:eastAsia="Calibri" w:hAnsi="Times New Roman" w:cs="Times New Roman"/>
          <w:bCs/>
          <w:sz w:val="22"/>
          <w:szCs w:val="22"/>
        </w:rPr>
        <w:t xml:space="preserve"> Sylvester Shima</w:t>
      </w:r>
      <w:r w:rsidR="00EE4A9F">
        <w:rPr>
          <w:rFonts w:ascii="Times New Roman" w:eastAsia="Calibri" w:hAnsi="Times New Roman" w:cs="Times New Roman"/>
          <w:bCs/>
          <w:sz w:val="22"/>
          <w:szCs w:val="22"/>
          <w:vertAlign w:val="superscript"/>
        </w:rPr>
        <w:t>2</w:t>
      </w:r>
    </w:p>
    <w:p w14:paraId="60F2058F" w14:textId="28166F3E" w:rsidR="00EE1CAB" w:rsidRPr="00EE4A9F" w:rsidRDefault="00EE1CAB" w:rsidP="00EE1CAB">
      <w:pPr>
        <w:spacing w:after="0" w:line="240" w:lineRule="auto"/>
        <w:jc w:val="center"/>
        <w:rPr>
          <w:rFonts w:ascii="Times New Roman" w:eastAsia="Calibri" w:hAnsi="Times New Roman" w:cs="Times New Roman"/>
          <w:bCs/>
          <w:sz w:val="22"/>
          <w:szCs w:val="22"/>
        </w:rPr>
      </w:pPr>
      <w:r w:rsidRPr="00EE4A9F">
        <w:rPr>
          <w:rFonts w:ascii="Times New Roman" w:eastAsia="Calibri" w:hAnsi="Times New Roman" w:cs="Times New Roman"/>
          <w:bCs/>
          <w:sz w:val="22"/>
          <w:szCs w:val="22"/>
        </w:rPr>
        <w:t xml:space="preserve">Department of History and International Studies </w:t>
      </w:r>
      <w:r>
        <w:rPr>
          <w:rFonts w:ascii="Times New Roman" w:eastAsia="Calibri" w:hAnsi="Times New Roman" w:cs="Times New Roman"/>
          <w:bCs/>
          <w:sz w:val="22"/>
          <w:szCs w:val="22"/>
        </w:rPr>
        <w:t>Redeemer</w:t>
      </w:r>
      <w:r w:rsidRPr="00EE4A9F">
        <w:rPr>
          <w:rFonts w:ascii="Times New Roman" w:eastAsia="Calibri" w:hAnsi="Times New Roman" w:cs="Times New Roman"/>
          <w:bCs/>
          <w:sz w:val="22"/>
          <w:szCs w:val="22"/>
        </w:rPr>
        <w:t xml:space="preserve"> University </w:t>
      </w:r>
      <w:r>
        <w:rPr>
          <w:rFonts w:ascii="Times New Roman" w:eastAsia="Calibri" w:hAnsi="Times New Roman" w:cs="Times New Roman"/>
          <w:bCs/>
          <w:sz w:val="22"/>
          <w:szCs w:val="22"/>
        </w:rPr>
        <w:t>Ede</w:t>
      </w:r>
      <w:r w:rsidRPr="00EE4A9F">
        <w:rPr>
          <w:rFonts w:ascii="Times New Roman" w:eastAsia="Calibri" w:hAnsi="Times New Roman" w:cs="Times New Roman"/>
          <w:bCs/>
          <w:sz w:val="22"/>
          <w:szCs w:val="22"/>
        </w:rPr>
        <w:t>, O</w:t>
      </w:r>
      <w:r>
        <w:rPr>
          <w:rFonts w:ascii="Times New Roman" w:eastAsia="Calibri" w:hAnsi="Times New Roman" w:cs="Times New Roman"/>
          <w:bCs/>
          <w:sz w:val="22"/>
          <w:szCs w:val="22"/>
        </w:rPr>
        <w:t>s</w:t>
      </w:r>
      <w:r w:rsidRPr="00EE4A9F">
        <w:rPr>
          <w:rFonts w:ascii="Times New Roman" w:eastAsia="Calibri" w:hAnsi="Times New Roman" w:cs="Times New Roman"/>
          <w:bCs/>
          <w:sz w:val="22"/>
          <w:szCs w:val="22"/>
        </w:rPr>
        <w:t>un State</w:t>
      </w:r>
    </w:p>
    <w:p w14:paraId="4F3C8CCA" w14:textId="77777777" w:rsidR="00EE1CAB" w:rsidRPr="00EE4A9F" w:rsidRDefault="00EE1CAB" w:rsidP="00877C55">
      <w:pPr>
        <w:spacing w:after="0" w:line="240" w:lineRule="auto"/>
        <w:jc w:val="center"/>
        <w:rPr>
          <w:rFonts w:ascii="Times New Roman" w:eastAsia="Calibri" w:hAnsi="Times New Roman" w:cs="Times New Roman"/>
          <w:bCs/>
          <w:sz w:val="22"/>
          <w:szCs w:val="22"/>
        </w:rPr>
      </w:pPr>
    </w:p>
    <w:p w14:paraId="15F7D845" w14:textId="77777777" w:rsidR="00877C55" w:rsidRPr="00EE4A9F" w:rsidRDefault="00877C55" w:rsidP="00877C55">
      <w:pPr>
        <w:spacing w:after="0" w:line="240" w:lineRule="auto"/>
        <w:jc w:val="center"/>
        <w:rPr>
          <w:rFonts w:ascii="Times New Roman" w:eastAsia="Calibri" w:hAnsi="Times New Roman" w:cs="Times New Roman"/>
          <w:bCs/>
          <w:sz w:val="22"/>
          <w:szCs w:val="22"/>
        </w:rPr>
      </w:pPr>
    </w:p>
    <w:p w14:paraId="6030901A" w14:textId="77777777" w:rsidR="00877C55" w:rsidRPr="00EE4A9F" w:rsidRDefault="00877C55" w:rsidP="00877C55">
      <w:pPr>
        <w:spacing w:after="0" w:line="240" w:lineRule="auto"/>
        <w:rPr>
          <w:rFonts w:ascii="Times New Roman" w:eastAsia="Calibri" w:hAnsi="Times New Roman" w:cs="Times New Roman"/>
          <w:bCs/>
          <w:sz w:val="22"/>
          <w:szCs w:val="22"/>
        </w:rPr>
      </w:pPr>
      <w:r w:rsidRPr="00EE4A9F">
        <w:rPr>
          <w:rFonts w:ascii="Times New Roman" w:eastAsia="Calibri" w:hAnsi="Times New Roman" w:cs="Times New Roman"/>
          <w:bCs/>
          <w:sz w:val="22"/>
          <w:szCs w:val="22"/>
        </w:rPr>
        <w:t>*Correspondence: orjibonifacesly@gmail.com 08065809369</w:t>
      </w:r>
    </w:p>
    <w:p w14:paraId="421528C3" w14:textId="77777777" w:rsidR="00877C55" w:rsidRDefault="00877C55" w:rsidP="00877C55">
      <w:pPr>
        <w:spacing w:line="480" w:lineRule="auto"/>
        <w:jc w:val="both"/>
        <w:rPr>
          <w:rFonts w:ascii="Times New Roman" w:hAnsi="Times New Roman" w:cs="Times New Roman"/>
          <w:b/>
          <w:sz w:val="22"/>
          <w:szCs w:val="22"/>
        </w:rPr>
      </w:pPr>
    </w:p>
    <w:p w14:paraId="7C1FDAA9" w14:textId="77777777" w:rsidR="00EE4A9F" w:rsidRDefault="00EE4A9F" w:rsidP="00877C55">
      <w:pPr>
        <w:spacing w:line="480" w:lineRule="auto"/>
        <w:jc w:val="both"/>
        <w:rPr>
          <w:rFonts w:ascii="Times New Roman" w:hAnsi="Times New Roman" w:cs="Times New Roman"/>
          <w:b/>
        </w:rPr>
      </w:pPr>
    </w:p>
    <w:p w14:paraId="43B2BA3B" w14:textId="77777777" w:rsidR="00EE4A9F" w:rsidRDefault="00EE4A9F" w:rsidP="00877C55">
      <w:pPr>
        <w:spacing w:line="480" w:lineRule="auto"/>
        <w:jc w:val="both"/>
        <w:rPr>
          <w:rFonts w:ascii="Times New Roman" w:hAnsi="Times New Roman" w:cs="Times New Roman"/>
          <w:b/>
        </w:rPr>
      </w:pPr>
    </w:p>
    <w:p w14:paraId="0AC227A8" w14:textId="77777777" w:rsidR="00EE4A9F" w:rsidRDefault="00EE4A9F" w:rsidP="00877C55">
      <w:pPr>
        <w:spacing w:line="480" w:lineRule="auto"/>
        <w:jc w:val="both"/>
        <w:rPr>
          <w:rFonts w:ascii="Times New Roman" w:hAnsi="Times New Roman" w:cs="Times New Roman"/>
          <w:b/>
        </w:rPr>
      </w:pPr>
    </w:p>
    <w:p w14:paraId="7AF67988" w14:textId="77777777" w:rsidR="00EE4A9F" w:rsidRDefault="00EE4A9F" w:rsidP="00877C55">
      <w:pPr>
        <w:spacing w:line="480" w:lineRule="auto"/>
        <w:jc w:val="both"/>
        <w:rPr>
          <w:rFonts w:ascii="Times New Roman" w:hAnsi="Times New Roman" w:cs="Times New Roman"/>
          <w:b/>
        </w:rPr>
      </w:pPr>
    </w:p>
    <w:p w14:paraId="32FD8202" w14:textId="77777777" w:rsidR="00EE4A9F" w:rsidRDefault="00EE4A9F" w:rsidP="00877C55">
      <w:pPr>
        <w:spacing w:line="480" w:lineRule="auto"/>
        <w:jc w:val="both"/>
        <w:rPr>
          <w:rFonts w:ascii="Times New Roman" w:hAnsi="Times New Roman" w:cs="Times New Roman"/>
          <w:b/>
        </w:rPr>
      </w:pPr>
    </w:p>
    <w:p w14:paraId="114D9AF7" w14:textId="77777777" w:rsidR="00EE4A9F" w:rsidRDefault="00EE4A9F" w:rsidP="00877C55">
      <w:pPr>
        <w:spacing w:line="480" w:lineRule="auto"/>
        <w:jc w:val="both"/>
        <w:rPr>
          <w:rFonts w:ascii="Times New Roman" w:hAnsi="Times New Roman" w:cs="Times New Roman"/>
          <w:b/>
        </w:rPr>
      </w:pPr>
    </w:p>
    <w:p w14:paraId="24A8FF86" w14:textId="77777777" w:rsidR="00EE4A9F" w:rsidRDefault="00EE4A9F" w:rsidP="00877C55">
      <w:pPr>
        <w:spacing w:line="480" w:lineRule="auto"/>
        <w:jc w:val="both"/>
        <w:rPr>
          <w:rFonts w:ascii="Times New Roman" w:hAnsi="Times New Roman" w:cs="Times New Roman"/>
          <w:b/>
        </w:rPr>
      </w:pPr>
    </w:p>
    <w:p w14:paraId="21A74ED1" w14:textId="77777777" w:rsidR="00EE4A9F" w:rsidRDefault="00EE4A9F" w:rsidP="00877C55">
      <w:pPr>
        <w:spacing w:line="480" w:lineRule="auto"/>
        <w:jc w:val="both"/>
        <w:rPr>
          <w:rFonts w:ascii="Times New Roman" w:hAnsi="Times New Roman" w:cs="Times New Roman"/>
          <w:b/>
        </w:rPr>
      </w:pPr>
    </w:p>
    <w:p w14:paraId="299E9AFF" w14:textId="77777777" w:rsidR="00EE4A9F" w:rsidRDefault="00EE4A9F" w:rsidP="00877C55">
      <w:pPr>
        <w:spacing w:line="480" w:lineRule="auto"/>
        <w:jc w:val="both"/>
        <w:rPr>
          <w:rFonts w:ascii="Times New Roman" w:hAnsi="Times New Roman" w:cs="Times New Roman"/>
          <w:b/>
        </w:rPr>
      </w:pPr>
    </w:p>
    <w:p w14:paraId="37374E31" w14:textId="77777777" w:rsidR="00EE4A9F" w:rsidRDefault="00EE4A9F" w:rsidP="00877C55">
      <w:pPr>
        <w:spacing w:line="480" w:lineRule="auto"/>
        <w:jc w:val="both"/>
        <w:rPr>
          <w:rFonts w:ascii="Times New Roman" w:hAnsi="Times New Roman" w:cs="Times New Roman"/>
          <w:b/>
        </w:rPr>
      </w:pPr>
    </w:p>
    <w:p w14:paraId="4DE69CBD" w14:textId="77777777" w:rsidR="00EE4A9F" w:rsidRDefault="00EE4A9F" w:rsidP="00877C55">
      <w:pPr>
        <w:spacing w:line="480" w:lineRule="auto"/>
        <w:jc w:val="both"/>
        <w:rPr>
          <w:rFonts w:ascii="Times New Roman" w:hAnsi="Times New Roman" w:cs="Times New Roman"/>
          <w:b/>
        </w:rPr>
      </w:pPr>
    </w:p>
    <w:p w14:paraId="64833C0D" w14:textId="77777777" w:rsidR="00EE4A9F" w:rsidRDefault="00EE4A9F" w:rsidP="00877C55">
      <w:pPr>
        <w:spacing w:line="480" w:lineRule="auto"/>
        <w:jc w:val="both"/>
        <w:rPr>
          <w:rFonts w:ascii="Times New Roman" w:hAnsi="Times New Roman" w:cs="Times New Roman"/>
          <w:b/>
        </w:rPr>
      </w:pPr>
    </w:p>
    <w:p w14:paraId="35571005" w14:textId="77777777" w:rsidR="00EE4A9F" w:rsidRDefault="00EE4A9F" w:rsidP="00877C55">
      <w:pPr>
        <w:spacing w:line="480" w:lineRule="auto"/>
        <w:jc w:val="both"/>
        <w:rPr>
          <w:rFonts w:ascii="Times New Roman" w:hAnsi="Times New Roman" w:cs="Times New Roman"/>
          <w:b/>
        </w:rPr>
      </w:pPr>
    </w:p>
    <w:p w14:paraId="61A02789" w14:textId="19A3A0A8" w:rsidR="00EE4A9F" w:rsidRPr="00EE4A9F" w:rsidRDefault="00EE4A9F" w:rsidP="00877C55">
      <w:pPr>
        <w:spacing w:line="480" w:lineRule="auto"/>
        <w:jc w:val="both"/>
        <w:rPr>
          <w:rFonts w:ascii="Times New Roman" w:hAnsi="Times New Roman" w:cs="Times New Roman"/>
          <w:b/>
          <w:sz w:val="22"/>
          <w:szCs w:val="22"/>
        </w:rPr>
      </w:pPr>
      <w:r w:rsidRPr="00EE4A9F">
        <w:rPr>
          <w:rFonts w:ascii="Times New Roman" w:hAnsi="Times New Roman" w:cs="Times New Roman"/>
          <w:b/>
        </w:rPr>
        <w:lastRenderedPageBreak/>
        <w:t>Beyond Borders: The Impact of Migration and Remittances on Nigeria’s Economic Growth</w:t>
      </w:r>
    </w:p>
    <w:p w14:paraId="31B84585" w14:textId="2A2BBE28" w:rsidR="00877C55" w:rsidRPr="00EE4A9F" w:rsidRDefault="00877C55" w:rsidP="00BB3469">
      <w:pPr>
        <w:pStyle w:val="NoSpacing"/>
        <w:spacing w:line="276" w:lineRule="auto"/>
        <w:rPr>
          <w:rFonts w:ascii="Times New Roman" w:hAnsi="Times New Roman" w:cs="Times New Roman"/>
          <w:b/>
          <w:bCs/>
          <w:sz w:val="22"/>
          <w:szCs w:val="22"/>
        </w:rPr>
      </w:pPr>
      <w:r w:rsidRPr="00EE4A9F">
        <w:rPr>
          <w:rFonts w:ascii="Times New Roman" w:hAnsi="Times New Roman" w:cs="Times New Roman"/>
          <w:b/>
          <w:bCs/>
          <w:sz w:val="22"/>
          <w:szCs w:val="22"/>
        </w:rPr>
        <w:t>Abstract</w:t>
      </w:r>
    </w:p>
    <w:p w14:paraId="23744BF3" w14:textId="630249D9" w:rsidR="00BB3469" w:rsidRPr="00597A15" w:rsidRDefault="00877C55" w:rsidP="00597A15">
      <w:pPr>
        <w:pStyle w:val="NoSpacing"/>
        <w:spacing w:line="360" w:lineRule="auto"/>
        <w:jc w:val="both"/>
        <w:rPr>
          <w:rFonts w:ascii="Times New Roman" w:hAnsi="Times New Roman" w:cs="Times New Roman"/>
          <w:sz w:val="22"/>
          <w:szCs w:val="22"/>
        </w:rPr>
      </w:pPr>
      <w:r w:rsidRPr="00EE4A9F">
        <w:rPr>
          <w:rFonts w:ascii="Times New Roman" w:hAnsi="Times New Roman" w:cs="Times New Roman"/>
          <w:sz w:val="22"/>
          <w:szCs w:val="22"/>
        </w:rPr>
        <w:t xml:space="preserve">Migration and remittances </w:t>
      </w:r>
      <w:r w:rsidR="00F423AA" w:rsidRPr="00EE4A9F">
        <w:rPr>
          <w:rFonts w:ascii="Times New Roman" w:hAnsi="Times New Roman" w:cs="Times New Roman"/>
          <w:sz w:val="22"/>
          <w:szCs w:val="22"/>
        </w:rPr>
        <w:t>are crucial</w:t>
      </w:r>
      <w:r w:rsidRPr="00EE4A9F">
        <w:rPr>
          <w:rFonts w:ascii="Times New Roman" w:hAnsi="Times New Roman" w:cs="Times New Roman"/>
          <w:sz w:val="22"/>
          <w:szCs w:val="22"/>
        </w:rPr>
        <w:t xml:space="preserve"> in Nigeria’s economic development, influencing financial stability, poverty reduction, and investment patterns. This study explores the dynamic relationship between migrant remittances and Nigeria’s economic growth, examining how inflows contribute to household welfare, entrepreneurship, and macroeconomic stability. By analyzing migration trends, remittance flows, and financial inclusion strategies, the research highlights the socioeconomic impacts of diaspora contributions on national development. Using a mixed-methods approach</w:t>
      </w:r>
      <w:r w:rsidR="008F3E91" w:rsidRPr="00EE4A9F">
        <w:rPr>
          <w:rFonts w:ascii="Times New Roman" w:hAnsi="Times New Roman" w:cs="Times New Roman"/>
          <w:sz w:val="22"/>
          <w:szCs w:val="22"/>
        </w:rPr>
        <w:t xml:space="preserve">, </w:t>
      </w:r>
      <w:r w:rsidRPr="00EE4A9F">
        <w:rPr>
          <w:rFonts w:ascii="Times New Roman" w:hAnsi="Times New Roman" w:cs="Times New Roman"/>
          <w:sz w:val="22"/>
          <w:szCs w:val="22"/>
        </w:rPr>
        <w:t xml:space="preserve">including economic </w:t>
      </w:r>
      <w:r w:rsidR="00F423AA" w:rsidRPr="00EE4A9F">
        <w:rPr>
          <w:rFonts w:ascii="Times New Roman" w:hAnsi="Times New Roman" w:cs="Times New Roman"/>
          <w:sz w:val="22"/>
          <w:szCs w:val="22"/>
        </w:rPr>
        <w:t>modelling</w:t>
      </w:r>
      <w:r w:rsidRPr="00EE4A9F">
        <w:rPr>
          <w:rFonts w:ascii="Times New Roman" w:hAnsi="Times New Roman" w:cs="Times New Roman"/>
          <w:sz w:val="22"/>
          <w:szCs w:val="22"/>
        </w:rPr>
        <w:t>, policy analysis, and qualitative case studies</w:t>
      </w:r>
      <w:r w:rsidR="008F3E91" w:rsidRPr="00EE4A9F">
        <w:rPr>
          <w:rFonts w:ascii="Times New Roman" w:hAnsi="Times New Roman" w:cs="Times New Roman"/>
          <w:sz w:val="22"/>
          <w:szCs w:val="22"/>
        </w:rPr>
        <w:t xml:space="preserve">, </w:t>
      </w:r>
      <w:r w:rsidRPr="00EE4A9F">
        <w:rPr>
          <w:rFonts w:ascii="Times New Roman" w:hAnsi="Times New Roman" w:cs="Times New Roman"/>
          <w:sz w:val="22"/>
          <w:szCs w:val="22"/>
        </w:rPr>
        <w:t>this study provides insights into how remittances enhance human capital development, infrastructure investment, and financial sector growth. The findings suggest that while remittances provide economic resilience, they also pose challenges related to dependency and inflation. The study offers policy recommendations for maximizing the productive use of remittances and improving migration governance to foster sustainable economic transformation in Nigeria.</w:t>
      </w:r>
    </w:p>
    <w:p w14:paraId="202A7206" w14:textId="54F3D844" w:rsidR="00877C55" w:rsidRPr="00EE4A9F" w:rsidRDefault="00877C55" w:rsidP="00597A15">
      <w:pPr>
        <w:pStyle w:val="NoSpacing"/>
        <w:spacing w:line="360" w:lineRule="auto"/>
        <w:rPr>
          <w:rFonts w:ascii="Times New Roman" w:hAnsi="Times New Roman" w:cs="Times New Roman"/>
          <w:sz w:val="22"/>
          <w:szCs w:val="22"/>
        </w:rPr>
      </w:pPr>
      <w:r w:rsidRPr="00EE4A9F">
        <w:rPr>
          <w:rFonts w:ascii="Times New Roman" w:hAnsi="Times New Roman" w:cs="Times New Roman"/>
          <w:b/>
          <w:bCs/>
          <w:sz w:val="22"/>
          <w:szCs w:val="22"/>
        </w:rPr>
        <w:t>Keywords:</w:t>
      </w:r>
      <w:r w:rsidRPr="00EE4A9F">
        <w:rPr>
          <w:rFonts w:ascii="Times New Roman" w:hAnsi="Times New Roman" w:cs="Times New Roman"/>
          <w:sz w:val="22"/>
          <w:szCs w:val="22"/>
        </w:rPr>
        <w:t xml:space="preserve"> Migration, Remittances, Economic Growth, Diaspora, Human Capital Development</w:t>
      </w:r>
    </w:p>
    <w:p w14:paraId="5009EF89" w14:textId="77777777" w:rsidR="00877C55" w:rsidRPr="00EE4A9F" w:rsidRDefault="00877C55" w:rsidP="00877C55">
      <w:pPr>
        <w:pStyle w:val="NoSpacing"/>
        <w:rPr>
          <w:rFonts w:ascii="Times New Roman" w:hAnsi="Times New Roman" w:cs="Times New Roman"/>
          <w:sz w:val="22"/>
          <w:szCs w:val="22"/>
        </w:rPr>
      </w:pPr>
    </w:p>
    <w:p w14:paraId="2ACF846A" w14:textId="77777777" w:rsidR="008F3E91" w:rsidRPr="00EE4A9F" w:rsidRDefault="008F3E91" w:rsidP="007718BD">
      <w:pPr>
        <w:spacing w:after="0" w:line="480" w:lineRule="auto"/>
        <w:jc w:val="both"/>
        <w:rPr>
          <w:rFonts w:ascii="Times New Roman" w:hAnsi="Times New Roman" w:cs="Times New Roman"/>
          <w:b/>
          <w:bCs/>
          <w:sz w:val="22"/>
          <w:szCs w:val="22"/>
        </w:rPr>
      </w:pPr>
    </w:p>
    <w:p w14:paraId="56EA5E95" w14:textId="77777777" w:rsidR="00B102C4" w:rsidRPr="00EE4A9F" w:rsidRDefault="00B102C4" w:rsidP="00B102C4">
      <w:pPr>
        <w:spacing w:after="0" w:line="480" w:lineRule="auto"/>
        <w:jc w:val="both"/>
        <w:rPr>
          <w:rFonts w:ascii="Times New Roman" w:hAnsi="Times New Roman" w:cs="Times New Roman"/>
          <w:b/>
          <w:bCs/>
          <w:sz w:val="22"/>
          <w:szCs w:val="22"/>
        </w:rPr>
      </w:pPr>
      <w:r w:rsidRPr="00EE4A9F">
        <w:rPr>
          <w:rFonts w:ascii="Times New Roman" w:hAnsi="Times New Roman" w:cs="Times New Roman"/>
          <w:b/>
          <w:bCs/>
          <w:sz w:val="22"/>
          <w:szCs w:val="22"/>
        </w:rPr>
        <w:t>Introduction</w:t>
      </w:r>
    </w:p>
    <w:p w14:paraId="657B2747" w14:textId="2F136569" w:rsidR="00B102C4" w:rsidRPr="00EE4A9F" w:rsidRDefault="00B102C4" w:rsidP="00B102C4">
      <w:pPr>
        <w:spacing w:after="0" w:line="480" w:lineRule="auto"/>
        <w:jc w:val="both"/>
        <w:rPr>
          <w:rFonts w:ascii="Times New Roman" w:hAnsi="Times New Roman" w:cs="Times New Roman"/>
          <w:sz w:val="22"/>
          <w:szCs w:val="22"/>
        </w:rPr>
      </w:pPr>
      <w:r w:rsidRPr="00EE4A9F">
        <w:rPr>
          <w:rFonts w:ascii="Times New Roman" w:hAnsi="Times New Roman" w:cs="Times New Roman"/>
          <w:sz w:val="22"/>
          <w:szCs w:val="22"/>
        </w:rPr>
        <w:t xml:space="preserve">Migration and remittances have emerged as significant drivers of economic development, shaping financial stability, employment opportunities, and investment flows in Nigeria. Migration phenomenon in Nigeria can be traced to the colonial era, during which migration was primarily rural-to-urban and was heavily influenced by British colonial economic interests. Large numbers of Nigerians, particularly men, migrated to emerging urban centers such as Lagos, Ibadan, Port Harcourt, and Kano, where administrative and commercial activities were concentrated. As time goes on, many Nigerians </w:t>
      </w:r>
      <w:r w:rsidR="00F423AA" w:rsidRPr="00EE4A9F">
        <w:rPr>
          <w:rFonts w:ascii="Times New Roman" w:hAnsi="Times New Roman" w:cs="Times New Roman"/>
          <w:sz w:val="22"/>
          <w:szCs w:val="22"/>
        </w:rPr>
        <w:t>are</w:t>
      </w:r>
      <w:r w:rsidRPr="00EE4A9F">
        <w:rPr>
          <w:rFonts w:ascii="Times New Roman" w:hAnsi="Times New Roman" w:cs="Times New Roman"/>
          <w:sz w:val="22"/>
          <w:szCs w:val="22"/>
        </w:rPr>
        <w:t xml:space="preserve"> migrating to some </w:t>
      </w:r>
      <w:proofErr w:type="spellStart"/>
      <w:r w:rsidRPr="00EE4A9F">
        <w:rPr>
          <w:rFonts w:ascii="Times New Roman" w:hAnsi="Times New Roman" w:cs="Times New Roman"/>
          <w:sz w:val="22"/>
          <w:szCs w:val="22"/>
        </w:rPr>
        <w:t>neighbouring</w:t>
      </w:r>
      <w:proofErr w:type="spellEnd"/>
      <w:r w:rsidRPr="00EE4A9F">
        <w:rPr>
          <w:rFonts w:ascii="Times New Roman" w:hAnsi="Times New Roman" w:cs="Times New Roman"/>
          <w:sz w:val="22"/>
          <w:szCs w:val="22"/>
        </w:rPr>
        <w:t xml:space="preserve"> West African countries and later outside the shores of the continent. </w:t>
      </w:r>
    </w:p>
    <w:p w14:paraId="783B6978" w14:textId="6DFCB21A" w:rsidR="00B102C4" w:rsidRPr="00EE4A9F" w:rsidRDefault="00B102C4" w:rsidP="00B102C4">
      <w:pPr>
        <w:spacing w:after="0" w:line="480" w:lineRule="auto"/>
        <w:jc w:val="both"/>
        <w:rPr>
          <w:rFonts w:ascii="Times New Roman" w:hAnsi="Times New Roman" w:cs="Times New Roman"/>
          <w:sz w:val="22"/>
          <w:szCs w:val="22"/>
          <w:vertAlign w:val="superscript"/>
        </w:rPr>
      </w:pPr>
      <w:r w:rsidRPr="00EE4A9F">
        <w:rPr>
          <w:rFonts w:ascii="Times New Roman" w:hAnsi="Times New Roman" w:cs="Times New Roman"/>
          <w:sz w:val="22"/>
          <w:szCs w:val="22"/>
        </w:rPr>
        <w:t>As millions of Nigerians migrate across borders in search of better livelihoods, the remittances they send back home play a crucial role in sustaining households, financing education, and fostering entrepreneurial activities. These monetary transfers contribute substantially to Nigeria’s Gross Domestic Product (GDP), influencing both microeconomic and macroeconomic stability.</w:t>
      </w:r>
      <w:r w:rsidR="00A14BA6" w:rsidRPr="00EE4A9F">
        <w:rPr>
          <w:rFonts w:ascii="Times New Roman" w:hAnsi="Times New Roman" w:cs="Times New Roman"/>
          <w:sz w:val="22"/>
          <w:szCs w:val="22"/>
          <w:vertAlign w:val="superscript"/>
        </w:rPr>
        <w:t>1</w:t>
      </w:r>
    </w:p>
    <w:p w14:paraId="1A4A1DA7" w14:textId="77777777" w:rsidR="00B102C4" w:rsidRPr="00EE4A9F" w:rsidRDefault="00B102C4" w:rsidP="00B102C4">
      <w:pPr>
        <w:spacing w:after="0" w:line="480" w:lineRule="auto"/>
        <w:jc w:val="both"/>
        <w:rPr>
          <w:rFonts w:ascii="Times New Roman" w:hAnsi="Times New Roman" w:cs="Times New Roman"/>
          <w:sz w:val="22"/>
          <w:szCs w:val="22"/>
        </w:rPr>
      </w:pPr>
      <w:r w:rsidRPr="00EE4A9F">
        <w:rPr>
          <w:rFonts w:ascii="Times New Roman" w:hAnsi="Times New Roman" w:cs="Times New Roman"/>
          <w:sz w:val="22"/>
          <w:szCs w:val="22"/>
        </w:rPr>
        <w:lastRenderedPageBreak/>
        <w:t>Despite the undeniable benefits, migration and remittance flows also raise critical questions about dependency, inflation, and labor market dynamics. While remittances offer immediate economic relief, they can sometimes discourage local production and create economic disparities. Additionally, the regulatory framework surrounding remittance inflows remains a pivotal factor in determining their effectiveness in driving sustainable development.</w:t>
      </w:r>
    </w:p>
    <w:p w14:paraId="43D53206" w14:textId="72B79B74" w:rsidR="00B102C4" w:rsidRPr="00EE4A9F" w:rsidRDefault="00B102C4" w:rsidP="007718BD">
      <w:pPr>
        <w:spacing w:after="0" w:line="480" w:lineRule="auto"/>
        <w:jc w:val="both"/>
        <w:rPr>
          <w:rFonts w:ascii="Times New Roman" w:hAnsi="Times New Roman" w:cs="Times New Roman"/>
          <w:sz w:val="22"/>
          <w:szCs w:val="22"/>
        </w:rPr>
      </w:pPr>
      <w:r w:rsidRPr="00EE4A9F">
        <w:rPr>
          <w:rFonts w:ascii="Times New Roman" w:hAnsi="Times New Roman" w:cs="Times New Roman"/>
          <w:sz w:val="22"/>
          <w:szCs w:val="22"/>
        </w:rPr>
        <w:t>This study seeks to analyze the intersection between migration, remittances, and economic growth in Nigeria, exploring their long-term implications for financial inclusion, human capital development, and rural transformation. By examining historical trends, policy frameworks, and empirical data, the research provides a comprehensive understanding of how diaspora contributions shape Nigeria’s developmental trajectory. Ultimately, this study aims to offer practical insights into optimizing remittance flows and migration policies to achieve sustainable economic transformation.</w:t>
      </w:r>
    </w:p>
    <w:p w14:paraId="68C0611A" w14:textId="77777777" w:rsidR="00B102C4" w:rsidRPr="00EE4A9F" w:rsidRDefault="00B102C4" w:rsidP="007718BD">
      <w:pPr>
        <w:spacing w:after="0" w:line="480" w:lineRule="auto"/>
        <w:jc w:val="both"/>
        <w:rPr>
          <w:rFonts w:ascii="Times New Roman" w:hAnsi="Times New Roman" w:cs="Times New Roman"/>
          <w:b/>
          <w:bCs/>
          <w:sz w:val="22"/>
          <w:szCs w:val="22"/>
        </w:rPr>
      </w:pPr>
      <w:r w:rsidRPr="00EE4A9F">
        <w:rPr>
          <w:rFonts w:ascii="Times New Roman" w:hAnsi="Times New Roman" w:cs="Times New Roman"/>
          <w:b/>
          <w:bCs/>
          <w:sz w:val="22"/>
          <w:szCs w:val="22"/>
        </w:rPr>
        <w:t>Background to Migration and Remittance in Nigerian History</w:t>
      </w:r>
    </w:p>
    <w:p w14:paraId="11829676" w14:textId="06FE66F4" w:rsidR="007718BD" w:rsidRPr="00EE4A9F" w:rsidRDefault="007718BD" w:rsidP="007718BD">
      <w:pPr>
        <w:spacing w:after="0" w:line="480" w:lineRule="auto"/>
        <w:jc w:val="both"/>
        <w:rPr>
          <w:rFonts w:ascii="Times New Roman" w:hAnsi="Times New Roman" w:cs="Times New Roman"/>
          <w:sz w:val="22"/>
          <w:szCs w:val="22"/>
        </w:rPr>
      </w:pPr>
      <w:r w:rsidRPr="00EE4A9F">
        <w:rPr>
          <w:rFonts w:ascii="Times New Roman" w:hAnsi="Times New Roman" w:cs="Times New Roman"/>
          <w:sz w:val="22"/>
          <w:szCs w:val="22"/>
        </w:rPr>
        <w:t>Migration and remittance dynamics in Nigeria have deep historical roots, extending back to the colonial period (circa 1900–1960), when British colonial administration fundamentally reshaped patterns of labor movement and informal economic transfers. This era marked the emergence of modern internal and external migration in Nigeria, driven not only by economic necessity but also by colonial labor demands, taxation systems, and infrastructure development policies that triggered widespread spatial dislocation of populations.</w:t>
      </w:r>
      <w:r w:rsidR="009B1D65" w:rsidRPr="00EE4A9F">
        <w:rPr>
          <w:rFonts w:ascii="Times New Roman" w:hAnsi="Times New Roman" w:cs="Times New Roman"/>
          <w:sz w:val="22"/>
          <w:szCs w:val="22"/>
        </w:rPr>
        <w:t xml:space="preserve"> </w:t>
      </w:r>
    </w:p>
    <w:p w14:paraId="3BA2376E" w14:textId="70220D38" w:rsidR="00210935" w:rsidRPr="00EE4A9F" w:rsidRDefault="007718BD" w:rsidP="00210935">
      <w:pPr>
        <w:spacing w:after="0" w:line="480" w:lineRule="auto"/>
        <w:jc w:val="both"/>
        <w:rPr>
          <w:rFonts w:ascii="Times New Roman" w:hAnsi="Times New Roman" w:cs="Times New Roman"/>
          <w:sz w:val="22"/>
          <w:szCs w:val="22"/>
        </w:rPr>
      </w:pPr>
      <w:r w:rsidRPr="00EE4A9F">
        <w:rPr>
          <w:rFonts w:ascii="Times New Roman" w:hAnsi="Times New Roman" w:cs="Times New Roman"/>
          <w:sz w:val="22"/>
          <w:szCs w:val="22"/>
        </w:rPr>
        <w:t>These migrations were spurred by the development of railways, ports, and plantations, which created labor demands that the colonial government met through both voluntary and coercive means.</w:t>
      </w:r>
      <w:r w:rsidR="007734AC" w:rsidRPr="00EE4A9F">
        <w:rPr>
          <w:rFonts w:ascii="Times New Roman" w:hAnsi="Times New Roman" w:cs="Times New Roman"/>
          <w:sz w:val="22"/>
          <w:szCs w:val="22"/>
          <w:vertAlign w:val="superscript"/>
        </w:rPr>
        <w:t>1</w:t>
      </w:r>
      <w:r w:rsidRPr="00EE4A9F">
        <w:rPr>
          <w:rFonts w:ascii="Times New Roman" w:hAnsi="Times New Roman" w:cs="Times New Roman"/>
          <w:sz w:val="22"/>
          <w:szCs w:val="22"/>
        </w:rPr>
        <w:t xml:space="preserve"> </w:t>
      </w:r>
      <w:r w:rsidR="00784F0F" w:rsidRPr="00EE4A9F">
        <w:rPr>
          <w:rFonts w:ascii="Times New Roman" w:hAnsi="Times New Roman" w:cs="Times New Roman"/>
          <w:sz w:val="22"/>
          <w:szCs w:val="22"/>
        </w:rPr>
        <w:t xml:space="preserve">The use of indirect rule through native authorities, </w:t>
      </w:r>
      <w:r w:rsidR="006C1997" w:rsidRPr="00EE4A9F">
        <w:rPr>
          <w:rFonts w:ascii="Times New Roman" w:hAnsi="Times New Roman" w:cs="Times New Roman"/>
          <w:sz w:val="22"/>
          <w:szCs w:val="22"/>
        </w:rPr>
        <w:t xml:space="preserve">the </w:t>
      </w:r>
      <w:r w:rsidRPr="00EE4A9F">
        <w:rPr>
          <w:rFonts w:ascii="Times New Roman" w:hAnsi="Times New Roman" w:cs="Times New Roman"/>
          <w:sz w:val="22"/>
          <w:szCs w:val="22"/>
        </w:rPr>
        <w:t xml:space="preserve">imposition of taxation </w:t>
      </w:r>
      <w:r w:rsidR="00B25D21" w:rsidRPr="00EE4A9F">
        <w:rPr>
          <w:rFonts w:ascii="Times New Roman" w:hAnsi="Times New Roman" w:cs="Times New Roman"/>
          <w:sz w:val="22"/>
          <w:szCs w:val="22"/>
        </w:rPr>
        <w:t xml:space="preserve">along with </w:t>
      </w:r>
      <w:r w:rsidRPr="00EE4A9F">
        <w:rPr>
          <w:rFonts w:ascii="Times New Roman" w:hAnsi="Times New Roman" w:cs="Times New Roman"/>
          <w:sz w:val="22"/>
          <w:szCs w:val="22"/>
        </w:rPr>
        <w:t>the economic hardship it brought to rural households</w:t>
      </w:r>
      <w:r w:rsidR="00B9428E" w:rsidRPr="00EE4A9F">
        <w:rPr>
          <w:rFonts w:ascii="Times New Roman" w:hAnsi="Times New Roman" w:cs="Times New Roman"/>
          <w:sz w:val="22"/>
          <w:szCs w:val="22"/>
        </w:rPr>
        <w:t>,</w:t>
      </w:r>
      <w:r w:rsidRPr="00EE4A9F">
        <w:rPr>
          <w:rFonts w:ascii="Times New Roman" w:hAnsi="Times New Roman" w:cs="Times New Roman"/>
          <w:sz w:val="22"/>
          <w:szCs w:val="22"/>
        </w:rPr>
        <w:t xml:space="preserve"> became a principal factor compelling young men to migrate in search of wage labor”</w:t>
      </w:r>
      <w:r w:rsidR="00210935" w:rsidRPr="00EE4A9F">
        <w:rPr>
          <w:rFonts w:ascii="Times New Roman" w:hAnsi="Times New Roman" w:cs="Times New Roman"/>
          <w:sz w:val="22"/>
          <w:szCs w:val="22"/>
        </w:rPr>
        <w:t>.</w:t>
      </w:r>
      <w:r w:rsidR="00641F91" w:rsidRPr="00EE4A9F">
        <w:rPr>
          <w:rFonts w:ascii="Times New Roman" w:hAnsi="Times New Roman" w:cs="Times New Roman"/>
          <w:sz w:val="22"/>
          <w:szCs w:val="22"/>
          <w:vertAlign w:val="superscript"/>
        </w:rPr>
        <w:t>2</w:t>
      </w:r>
      <w:r w:rsidR="00210935" w:rsidRPr="00EE4A9F">
        <w:rPr>
          <w:rFonts w:ascii="Times New Roman" w:hAnsi="Times New Roman" w:cs="Times New Roman"/>
          <w:sz w:val="22"/>
          <w:szCs w:val="22"/>
        </w:rPr>
        <w:t xml:space="preserve"> Urban development policies also created stark inequalities between underdeveloped rural areas and colonial urban centers, incentivizing migration toward cities that had better access to infrastructure, schools, and medical services.</w:t>
      </w:r>
    </w:p>
    <w:p w14:paraId="6E9D434F" w14:textId="7D3F34CB" w:rsidR="00210935" w:rsidRPr="00EE4A9F" w:rsidRDefault="00210935" w:rsidP="00210935">
      <w:pPr>
        <w:spacing w:after="0" w:line="480" w:lineRule="auto"/>
        <w:jc w:val="both"/>
        <w:rPr>
          <w:rFonts w:ascii="Times New Roman" w:hAnsi="Times New Roman" w:cs="Times New Roman"/>
          <w:sz w:val="22"/>
          <w:szCs w:val="22"/>
          <w:vertAlign w:val="superscript"/>
        </w:rPr>
      </w:pPr>
      <w:r w:rsidRPr="00EE4A9F">
        <w:rPr>
          <w:rFonts w:ascii="Times New Roman" w:hAnsi="Times New Roman" w:cs="Times New Roman"/>
          <w:sz w:val="22"/>
          <w:szCs w:val="22"/>
        </w:rPr>
        <w:lastRenderedPageBreak/>
        <w:t>However, the colonial state viewed African migration primarily as a means to an end: to extract labor, not to support development. “British colonial policy never treated rural-urban migration as a tool for socioeconomic development; rather, it was structured to meet the labor needs of railways, mining companies, and administrative institutions.”</w:t>
      </w:r>
      <w:r w:rsidR="001D1731" w:rsidRPr="00EE4A9F">
        <w:rPr>
          <w:rFonts w:ascii="Times New Roman" w:hAnsi="Times New Roman" w:cs="Times New Roman"/>
          <w:sz w:val="22"/>
          <w:szCs w:val="22"/>
          <w:vertAlign w:val="superscript"/>
        </w:rPr>
        <w:t>3</w:t>
      </w:r>
      <w:r w:rsidR="00DF4914" w:rsidRPr="00EE4A9F">
        <w:rPr>
          <w:rFonts w:ascii="Times New Roman" w:hAnsi="Times New Roman" w:cs="Times New Roman"/>
          <w:sz w:val="22"/>
          <w:szCs w:val="22"/>
        </w:rPr>
        <w:t xml:space="preserve"> </w:t>
      </w:r>
      <w:r w:rsidR="00150C55" w:rsidRPr="00EE4A9F">
        <w:rPr>
          <w:rFonts w:ascii="Times New Roman" w:hAnsi="Times New Roman" w:cs="Times New Roman"/>
          <w:sz w:val="22"/>
          <w:szCs w:val="22"/>
        </w:rPr>
        <w:t>W</w:t>
      </w:r>
      <w:r w:rsidRPr="00EE4A9F">
        <w:rPr>
          <w:rFonts w:ascii="Times New Roman" w:hAnsi="Times New Roman" w:cs="Times New Roman"/>
          <w:sz w:val="22"/>
          <w:szCs w:val="22"/>
        </w:rPr>
        <w:t>hile male labor migration was widespread, women also increasingly moved to urban centers where they engaged in trade, domestic work, and service provision. This trend challenged traditional gender roles and gradually contributed to a transformation of family structures and rural economies.</w:t>
      </w:r>
      <w:r w:rsidR="001D1731" w:rsidRPr="00EE4A9F">
        <w:rPr>
          <w:rFonts w:ascii="Times New Roman" w:hAnsi="Times New Roman" w:cs="Times New Roman"/>
          <w:sz w:val="22"/>
          <w:szCs w:val="22"/>
          <w:vertAlign w:val="superscript"/>
        </w:rPr>
        <w:t>4</w:t>
      </w:r>
    </w:p>
    <w:p w14:paraId="7743C5E3" w14:textId="225C4D01" w:rsidR="007718BD" w:rsidRPr="00EE4A9F" w:rsidRDefault="007718BD" w:rsidP="007718BD">
      <w:pPr>
        <w:spacing w:after="0" w:line="480" w:lineRule="auto"/>
        <w:jc w:val="both"/>
        <w:rPr>
          <w:rFonts w:ascii="Times New Roman" w:hAnsi="Times New Roman" w:cs="Times New Roman"/>
          <w:sz w:val="22"/>
          <w:szCs w:val="22"/>
        </w:rPr>
      </w:pPr>
      <w:r w:rsidRPr="00EE4A9F">
        <w:rPr>
          <w:rFonts w:ascii="Times New Roman" w:hAnsi="Times New Roman" w:cs="Times New Roman"/>
          <w:sz w:val="22"/>
          <w:szCs w:val="22"/>
        </w:rPr>
        <w:t>Such migrations were not only internal; thousands of Nigerians were exported as laborers to other British colonies in West Africa, most notably the Gold Coast (now Ghana), Cameroon, and Sierra Leone, where they worked on cocoa farms, in mines, or as clerks.</w:t>
      </w:r>
      <w:r w:rsidR="007460D5" w:rsidRPr="00EE4A9F">
        <w:rPr>
          <w:rFonts w:ascii="Times New Roman" w:hAnsi="Times New Roman" w:cs="Times New Roman"/>
          <w:sz w:val="22"/>
          <w:szCs w:val="22"/>
          <w:vertAlign w:val="superscript"/>
        </w:rPr>
        <w:t>5</w:t>
      </w:r>
      <w:r w:rsidRPr="00EE4A9F">
        <w:rPr>
          <w:rFonts w:ascii="Times New Roman" w:hAnsi="Times New Roman" w:cs="Times New Roman"/>
          <w:sz w:val="22"/>
          <w:szCs w:val="22"/>
        </w:rPr>
        <w:t xml:space="preserve"> This labor export system was institutionalized through formal agreements between colonial administrations. By the late 1930s, Nigerians constituted over 60 percent of the labor force in Ghana's cocoa-producing regions, a clear indicator of the regional scope and intensity of colonial labor migration.</w:t>
      </w:r>
      <w:r w:rsidR="007460D5" w:rsidRPr="00EE4A9F">
        <w:rPr>
          <w:rFonts w:ascii="Times New Roman" w:hAnsi="Times New Roman" w:cs="Times New Roman"/>
          <w:sz w:val="22"/>
          <w:szCs w:val="22"/>
          <w:vertAlign w:val="superscript"/>
        </w:rPr>
        <w:t>6</w:t>
      </w:r>
      <w:r w:rsidRPr="00EE4A9F">
        <w:rPr>
          <w:rFonts w:ascii="Times New Roman" w:hAnsi="Times New Roman" w:cs="Times New Roman"/>
          <w:sz w:val="22"/>
          <w:szCs w:val="22"/>
        </w:rPr>
        <w:t xml:space="preserve"> These laborers were typically young men from the eastern and western regions of Nigeria who sought seasonal or long-term employment to escape rural poverty and taxation.</w:t>
      </w:r>
    </w:p>
    <w:p w14:paraId="1F1A046C" w14:textId="77777777" w:rsidR="00C32869" w:rsidRPr="00EE4A9F" w:rsidRDefault="007718BD" w:rsidP="007718BD">
      <w:pPr>
        <w:spacing w:after="0" w:line="480" w:lineRule="auto"/>
        <w:jc w:val="both"/>
        <w:rPr>
          <w:rFonts w:ascii="Times New Roman" w:hAnsi="Times New Roman" w:cs="Times New Roman"/>
          <w:sz w:val="22"/>
          <w:szCs w:val="22"/>
        </w:rPr>
      </w:pPr>
      <w:r w:rsidRPr="00EE4A9F">
        <w:rPr>
          <w:rFonts w:ascii="Times New Roman" w:hAnsi="Times New Roman" w:cs="Times New Roman"/>
          <w:sz w:val="22"/>
          <w:szCs w:val="22"/>
        </w:rPr>
        <w:t>Remittances during the colonial period were largely informal and took both financial and in-kind forms. Migrants working in cities or abroad regularly sent money, clothes, tools, and manufactured goods to their families in rural areas. These remittances were transmitted via postal money orders, returning travelers, or informal courier networks such as traders and transporters. The postal service, expanded during the colonial era, played a central role in enabling these transfers, albeit at relatively modest volumes compared to the modern era.</w:t>
      </w:r>
      <w:r w:rsidR="00505BB5" w:rsidRPr="00EE4A9F">
        <w:rPr>
          <w:rFonts w:ascii="Times New Roman" w:hAnsi="Times New Roman" w:cs="Times New Roman"/>
          <w:sz w:val="22"/>
          <w:szCs w:val="22"/>
          <w:vertAlign w:val="superscript"/>
        </w:rPr>
        <w:t>7</w:t>
      </w:r>
      <w:r w:rsidRPr="00EE4A9F">
        <w:rPr>
          <w:rFonts w:ascii="Times New Roman" w:hAnsi="Times New Roman" w:cs="Times New Roman"/>
          <w:sz w:val="22"/>
          <w:szCs w:val="22"/>
        </w:rPr>
        <w:t xml:space="preserve"> </w:t>
      </w:r>
    </w:p>
    <w:p w14:paraId="5D6D8BF1" w14:textId="77777777" w:rsidR="00C32869" w:rsidRPr="00EE4A9F" w:rsidRDefault="007718BD" w:rsidP="007718BD">
      <w:pPr>
        <w:spacing w:after="0" w:line="480" w:lineRule="auto"/>
        <w:jc w:val="both"/>
        <w:rPr>
          <w:rFonts w:ascii="Times New Roman" w:hAnsi="Times New Roman" w:cs="Times New Roman"/>
          <w:sz w:val="22"/>
          <w:szCs w:val="22"/>
        </w:rPr>
      </w:pPr>
      <w:r w:rsidRPr="00EE4A9F">
        <w:rPr>
          <w:rFonts w:ascii="Times New Roman" w:hAnsi="Times New Roman" w:cs="Times New Roman"/>
          <w:sz w:val="22"/>
          <w:szCs w:val="22"/>
        </w:rPr>
        <w:t xml:space="preserve">Though formal banking was minimal and largely inaccessible to the </w:t>
      </w:r>
      <w:r w:rsidR="00C32869" w:rsidRPr="00EE4A9F">
        <w:rPr>
          <w:rFonts w:ascii="Times New Roman" w:hAnsi="Times New Roman" w:cs="Times New Roman"/>
          <w:sz w:val="22"/>
          <w:szCs w:val="22"/>
        </w:rPr>
        <w:t>Nigeri</w:t>
      </w:r>
      <w:r w:rsidRPr="00EE4A9F">
        <w:rPr>
          <w:rFonts w:ascii="Times New Roman" w:hAnsi="Times New Roman" w:cs="Times New Roman"/>
          <w:sz w:val="22"/>
          <w:szCs w:val="22"/>
        </w:rPr>
        <w:t xml:space="preserve">an population, traditional savings systems such as </w:t>
      </w:r>
      <w:proofErr w:type="spellStart"/>
      <w:r w:rsidRPr="00EE4A9F">
        <w:rPr>
          <w:rFonts w:ascii="Times New Roman" w:hAnsi="Times New Roman" w:cs="Times New Roman"/>
          <w:i/>
          <w:iCs/>
          <w:sz w:val="22"/>
          <w:szCs w:val="22"/>
        </w:rPr>
        <w:t>esusu</w:t>
      </w:r>
      <w:proofErr w:type="spellEnd"/>
      <w:r w:rsidRPr="00EE4A9F">
        <w:rPr>
          <w:rFonts w:ascii="Times New Roman" w:hAnsi="Times New Roman" w:cs="Times New Roman"/>
          <w:sz w:val="22"/>
          <w:szCs w:val="22"/>
        </w:rPr>
        <w:t xml:space="preserve">, </w:t>
      </w:r>
      <w:r w:rsidRPr="00EE4A9F">
        <w:rPr>
          <w:rFonts w:ascii="Times New Roman" w:hAnsi="Times New Roman" w:cs="Times New Roman"/>
          <w:i/>
          <w:iCs/>
          <w:sz w:val="22"/>
          <w:szCs w:val="22"/>
        </w:rPr>
        <w:t>ajo</w:t>
      </w:r>
      <w:r w:rsidRPr="00EE4A9F">
        <w:rPr>
          <w:rFonts w:ascii="Times New Roman" w:hAnsi="Times New Roman" w:cs="Times New Roman"/>
          <w:sz w:val="22"/>
          <w:szCs w:val="22"/>
        </w:rPr>
        <w:t xml:space="preserve">, and </w:t>
      </w:r>
      <w:proofErr w:type="spellStart"/>
      <w:r w:rsidRPr="00EE4A9F">
        <w:rPr>
          <w:rFonts w:ascii="Times New Roman" w:hAnsi="Times New Roman" w:cs="Times New Roman"/>
          <w:i/>
          <w:iCs/>
          <w:sz w:val="22"/>
          <w:szCs w:val="22"/>
        </w:rPr>
        <w:t>adashi</w:t>
      </w:r>
      <w:proofErr w:type="spellEnd"/>
      <w:r w:rsidRPr="00EE4A9F">
        <w:rPr>
          <w:rFonts w:ascii="Times New Roman" w:hAnsi="Times New Roman" w:cs="Times New Roman"/>
          <w:sz w:val="22"/>
          <w:szCs w:val="22"/>
        </w:rPr>
        <w:t xml:space="preserve"> played a significant role in facilitating internal financial circulation and remittance pooling among migrants</w:t>
      </w:r>
      <w:r w:rsidR="00C7530D" w:rsidRPr="00EE4A9F">
        <w:rPr>
          <w:rFonts w:ascii="Times New Roman" w:hAnsi="Times New Roman" w:cs="Times New Roman"/>
          <w:sz w:val="22"/>
          <w:szCs w:val="22"/>
          <w:vertAlign w:val="superscript"/>
        </w:rPr>
        <w:t>8</w:t>
      </w:r>
      <w:r w:rsidR="00C32869" w:rsidRPr="00EE4A9F">
        <w:rPr>
          <w:rFonts w:ascii="Times New Roman" w:hAnsi="Times New Roman" w:cs="Times New Roman"/>
          <w:sz w:val="22"/>
          <w:szCs w:val="22"/>
        </w:rPr>
        <w:t xml:space="preserve">. </w:t>
      </w:r>
      <w:proofErr w:type="gramStart"/>
      <w:r w:rsidR="00C32869" w:rsidRPr="00EE4A9F">
        <w:rPr>
          <w:rFonts w:ascii="Times New Roman" w:hAnsi="Times New Roman" w:cs="Times New Roman"/>
          <w:sz w:val="22"/>
          <w:szCs w:val="22"/>
        </w:rPr>
        <w:t>T</w:t>
      </w:r>
      <w:r w:rsidR="00F53412" w:rsidRPr="00EE4A9F">
        <w:rPr>
          <w:rFonts w:ascii="Times New Roman" w:hAnsi="Times New Roman" w:cs="Times New Roman"/>
          <w:sz w:val="22"/>
          <w:szCs w:val="22"/>
        </w:rPr>
        <w:t xml:space="preserve">his also </w:t>
      </w:r>
      <w:r w:rsidRPr="00EE4A9F">
        <w:rPr>
          <w:rFonts w:ascii="Times New Roman" w:hAnsi="Times New Roman" w:cs="Times New Roman"/>
          <w:sz w:val="22"/>
          <w:szCs w:val="22"/>
        </w:rPr>
        <w:t>compelled migrants</w:t>
      </w:r>
      <w:proofErr w:type="gramEnd"/>
      <w:r w:rsidRPr="00EE4A9F">
        <w:rPr>
          <w:rFonts w:ascii="Times New Roman" w:hAnsi="Times New Roman" w:cs="Times New Roman"/>
          <w:sz w:val="22"/>
          <w:szCs w:val="22"/>
        </w:rPr>
        <w:t xml:space="preserve"> to rely on personalized and community-based transfer systems, thereby reinforcing social networks across regions.</w:t>
      </w:r>
      <w:r w:rsidR="002753C8" w:rsidRPr="00EE4A9F">
        <w:rPr>
          <w:rFonts w:ascii="Times New Roman" w:hAnsi="Times New Roman" w:cs="Times New Roman"/>
          <w:sz w:val="22"/>
          <w:szCs w:val="22"/>
          <w:vertAlign w:val="superscript"/>
        </w:rPr>
        <w:t>9</w:t>
      </w:r>
      <w:r w:rsidRPr="00EE4A9F">
        <w:rPr>
          <w:rFonts w:ascii="Times New Roman" w:hAnsi="Times New Roman" w:cs="Times New Roman"/>
          <w:sz w:val="22"/>
          <w:szCs w:val="22"/>
        </w:rPr>
        <w:t xml:space="preserve"> These remittances </w:t>
      </w:r>
      <w:r w:rsidRPr="00EE4A9F">
        <w:rPr>
          <w:rFonts w:ascii="Times New Roman" w:hAnsi="Times New Roman" w:cs="Times New Roman"/>
          <w:sz w:val="22"/>
          <w:szCs w:val="22"/>
        </w:rPr>
        <w:lastRenderedPageBreak/>
        <w:t>were often used to support family consumption, build rural homes, sponsor siblings’ education, and invest in agriculture</w:t>
      </w:r>
      <w:r w:rsidR="00100BAD" w:rsidRPr="00EE4A9F">
        <w:rPr>
          <w:rFonts w:ascii="Times New Roman" w:hAnsi="Times New Roman" w:cs="Times New Roman"/>
          <w:sz w:val="22"/>
          <w:szCs w:val="22"/>
        </w:rPr>
        <w:t>.</w:t>
      </w:r>
      <w:r w:rsidR="00A42ADC" w:rsidRPr="00EE4A9F">
        <w:rPr>
          <w:rFonts w:ascii="Times New Roman" w:hAnsi="Times New Roman" w:cs="Times New Roman"/>
          <w:sz w:val="22"/>
          <w:szCs w:val="22"/>
        </w:rPr>
        <w:t xml:space="preserve"> </w:t>
      </w:r>
      <w:r w:rsidR="00100BAD" w:rsidRPr="00EE4A9F">
        <w:rPr>
          <w:rFonts w:ascii="Times New Roman" w:hAnsi="Times New Roman" w:cs="Times New Roman"/>
          <w:sz w:val="22"/>
          <w:szCs w:val="22"/>
        </w:rPr>
        <w:t xml:space="preserve">It was </w:t>
      </w:r>
      <w:r w:rsidR="00A42ADC" w:rsidRPr="00EE4A9F">
        <w:rPr>
          <w:rFonts w:ascii="Times New Roman" w:hAnsi="Times New Roman" w:cs="Times New Roman"/>
          <w:sz w:val="22"/>
          <w:szCs w:val="22"/>
        </w:rPr>
        <w:t xml:space="preserve">a </w:t>
      </w:r>
      <w:r w:rsidR="00AB0EF2" w:rsidRPr="00EE4A9F">
        <w:rPr>
          <w:rFonts w:ascii="Times New Roman" w:hAnsi="Times New Roman" w:cs="Times New Roman"/>
          <w:sz w:val="22"/>
          <w:szCs w:val="22"/>
        </w:rPr>
        <w:t xml:space="preserve">thriving source </w:t>
      </w:r>
      <w:r w:rsidR="00D4237A" w:rsidRPr="00EE4A9F">
        <w:rPr>
          <w:rFonts w:ascii="Times New Roman" w:hAnsi="Times New Roman" w:cs="Times New Roman"/>
          <w:sz w:val="22"/>
          <w:szCs w:val="22"/>
        </w:rPr>
        <w:t>of</w:t>
      </w:r>
      <w:r w:rsidRPr="00EE4A9F">
        <w:rPr>
          <w:rFonts w:ascii="Times New Roman" w:hAnsi="Times New Roman" w:cs="Times New Roman"/>
          <w:sz w:val="22"/>
          <w:szCs w:val="22"/>
        </w:rPr>
        <w:t xml:space="preserve"> capital accumulation in many Yoruba towns by the 1950s.</w:t>
      </w:r>
      <w:r w:rsidR="00D4237A" w:rsidRPr="00EE4A9F">
        <w:rPr>
          <w:rFonts w:ascii="Times New Roman" w:hAnsi="Times New Roman" w:cs="Times New Roman"/>
          <w:sz w:val="22"/>
          <w:szCs w:val="22"/>
          <w:vertAlign w:val="superscript"/>
        </w:rPr>
        <w:t>10</w:t>
      </w:r>
      <w:r w:rsidRPr="00EE4A9F">
        <w:rPr>
          <w:rFonts w:ascii="Times New Roman" w:hAnsi="Times New Roman" w:cs="Times New Roman"/>
          <w:sz w:val="22"/>
          <w:szCs w:val="22"/>
        </w:rPr>
        <w:t xml:space="preserve"> </w:t>
      </w:r>
    </w:p>
    <w:p w14:paraId="30E7FF8E" w14:textId="442869BF" w:rsidR="007718BD" w:rsidRPr="00EE4A9F" w:rsidRDefault="007718BD" w:rsidP="007718BD">
      <w:pPr>
        <w:spacing w:after="0" w:line="480" w:lineRule="auto"/>
        <w:jc w:val="both"/>
        <w:rPr>
          <w:rFonts w:ascii="Times New Roman" w:hAnsi="Times New Roman" w:cs="Times New Roman"/>
          <w:sz w:val="22"/>
          <w:szCs w:val="22"/>
        </w:rPr>
      </w:pPr>
      <w:r w:rsidRPr="00EE4A9F">
        <w:rPr>
          <w:rFonts w:ascii="Times New Roman" w:hAnsi="Times New Roman" w:cs="Times New Roman"/>
          <w:sz w:val="22"/>
          <w:szCs w:val="22"/>
        </w:rPr>
        <w:t xml:space="preserve">While data on remittance volumes from the period are sparse due to the informal nature of transactions and limited state tracking, the economic and social effects are well-documented. </w:t>
      </w:r>
      <w:r w:rsidR="00EA2264" w:rsidRPr="00EE4A9F">
        <w:rPr>
          <w:rFonts w:ascii="Times New Roman" w:hAnsi="Times New Roman" w:cs="Times New Roman"/>
          <w:sz w:val="22"/>
          <w:szCs w:val="22"/>
        </w:rPr>
        <w:t>Although remittances during this period were beneficial, migration also contributed to regional inequality and rural underdevelopment by pulling young laborers away from agricultural areas. At the same time, the colonial system, divided between the civic public (colonial institutions) and the primordial public (ethnic and family loyalties), influenced patterns of loyalty, labor, and remittance. These patterns continue to shape Nigeria’s political economy today.</w:t>
      </w:r>
      <w:r w:rsidR="006B233D" w:rsidRPr="00EE4A9F">
        <w:rPr>
          <w:rFonts w:ascii="Times New Roman" w:hAnsi="Times New Roman" w:cs="Times New Roman"/>
          <w:sz w:val="22"/>
          <w:szCs w:val="22"/>
          <w:vertAlign w:val="superscript"/>
        </w:rPr>
        <w:t>11</w:t>
      </w:r>
      <w:r w:rsidR="006B233D" w:rsidRPr="00EE4A9F">
        <w:rPr>
          <w:rFonts w:ascii="Times New Roman" w:hAnsi="Times New Roman" w:cs="Times New Roman"/>
          <w:sz w:val="22"/>
          <w:szCs w:val="22"/>
        </w:rPr>
        <w:t xml:space="preserve"> </w:t>
      </w:r>
    </w:p>
    <w:p w14:paraId="7B2DADFB" w14:textId="6CC52321" w:rsidR="00F545E2" w:rsidRPr="00EE4A9F" w:rsidRDefault="00FA174E" w:rsidP="00566A9B">
      <w:pPr>
        <w:spacing w:before="100" w:beforeAutospacing="1" w:after="0" w:line="480" w:lineRule="auto"/>
        <w:jc w:val="both"/>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 xml:space="preserve">Conceptual Clarifications </w:t>
      </w:r>
    </w:p>
    <w:p w14:paraId="6614006F" w14:textId="0314BDB3" w:rsidR="007718BD" w:rsidRPr="00EE4A9F" w:rsidRDefault="00F545E2" w:rsidP="00566A9B">
      <w:pPr>
        <w:spacing w:before="100" w:beforeAutospacing="1" w:after="0" w:line="480" w:lineRule="auto"/>
        <w:jc w:val="both"/>
        <w:rPr>
          <w:rFonts w:ascii="Times New Roman" w:eastAsia="Times New Roman" w:hAnsi="Times New Roman" w:cs="Times New Roman"/>
          <w:b/>
          <w:bCs/>
          <w:i/>
          <w:iCs/>
          <w:sz w:val="22"/>
          <w:szCs w:val="22"/>
        </w:rPr>
      </w:pPr>
      <w:r w:rsidRPr="00EE4A9F">
        <w:rPr>
          <w:rFonts w:ascii="Times New Roman" w:eastAsia="Times New Roman" w:hAnsi="Times New Roman" w:cs="Times New Roman"/>
          <w:b/>
          <w:bCs/>
          <w:i/>
          <w:iCs/>
          <w:sz w:val="22"/>
          <w:szCs w:val="22"/>
        </w:rPr>
        <w:t>Migration</w:t>
      </w:r>
      <w:r w:rsidR="00F27A05" w:rsidRPr="00EE4A9F">
        <w:rPr>
          <w:rFonts w:ascii="Times New Roman" w:eastAsia="Times New Roman" w:hAnsi="Times New Roman" w:cs="Times New Roman"/>
          <w:b/>
          <w:bCs/>
          <w:i/>
          <w:iCs/>
          <w:sz w:val="22"/>
          <w:szCs w:val="22"/>
        </w:rPr>
        <w:t xml:space="preserve"> </w:t>
      </w:r>
    </w:p>
    <w:p w14:paraId="3F1EA658" w14:textId="2CE5824C" w:rsidR="007718BD" w:rsidRPr="00EE4A9F" w:rsidRDefault="007718BD" w:rsidP="007718BD">
      <w:pPr>
        <w:spacing w:after="0" w:line="480" w:lineRule="auto"/>
        <w:jc w:val="both"/>
        <w:rPr>
          <w:rFonts w:ascii="Times New Roman" w:eastAsia="Times New Roman" w:hAnsi="Times New Roman" w:cs="Times New Roman"/>
          <w:sz w:val="22"/>
          <w:szCs w:val="22"/>
        </w:rPr>
      </w:pPr>
      <w:r w:rsidRPr="00EE4A9F">
        <w:rPr>
          <w:rFonts w:ascii="Times New Roman" w:eastAsia="Times New Roman" w:hAnsi="Times New Roman" w:cs="Times New Roman"/>
          <w:sz w:val="22"/>
          <w:szCs w:val="22"/>
        </w:rPr>
        <w:t xml:space="preserve">Scholars conceptualize migration through diverse theoretical frameworks, underscoring its complexity and role in facilitating economic and social transformations. Fundamentally, migration </w:t>
      </w:r>
      <w:r w:rsidR="00287A76" w:rsidRPr="00EE4A9F">
        <w:rPr>
          <w:rFonts w:ascii="Times New Roman" w:eastAsia="Times New Roman" w:hAnsi="Times New Roman" w:cs="Times New Roman"/>
          <w:sz w:val="22"/>
          <w:szCs w:val="22"/>
        </w:rPr>
        <w:t>refers to the spatial mobility of individuals or groups across geographical boundaries, often driven by a combination of economic, social, political, and environmental factors</w:t>
      </w:r>
      <w:r w:rsidRPr="00EE4A9F">
        <w:rPr>
          <w:rFonts w:ascii="Times New Roman" w:eastAsia="Times New Roman" w:hAnsi="Times New Roman" w:cs="Times New Roman"/>
          <w:sz w:val="22"/>
          <w:szCs w:val="22"/>
        </w:rPr>
        <w:t>. De Haas defines migration as a complex social process that involves not only the redistribution of labor but also the transfer of human capital and social networks between regions.</w:t>
      </w:r>
      <w:r w:rsidRPr="00EE4A9F">
        <w:rPr>
          <w:rFonts w:ascii="Times New Roman" w:eastAsia="Times New Roman" w:hAnsi="Times New Roman" w:cs="Times New Roman"/>
          <w:sz w:val="22"/>
          <w:szCs w:val="22"/>
          <w:vertAlign w:val="superscript"/>
        </w:rPr>
        <w:t>1</w:t>
      </w:r>
      <w:r w:rsidR="00DF0722" w:rsidRPr="00EE4A9F">
        <w:rPr>
          <w:rFonts w:ascii="Times New Roman" w:eastAsia="Times New Roman" w:hAnsi="Times New Roman" w:cs="Times New Roman"/>
          <w:sz w:val="22"/>
          <w:szCs w:val="22"/>
          <w:vertAlign w:val="superscript"/>
        </w:rPr>
        <w:t>3</w:t>
      </w:r>
      <w:r w:rsidRPr="00EE4A9F">
        <w:rPr>
          <w:rFonts w:ascii="Times New Roman" w:eastAsia="Times New Roman" w:hAnsi="Times New Roman" w:cs="Times New Roman"/>
          <w:sz w:val="22"/>
          <w:szCs w:val="22"/>
        </w:rPr>
        <w:t xml:space="preserve"> This definition acknowledges that migration can have long-term implications for both sending and receiving countries, influencing social structures, knowledge systems, and economic development.  </w:t>
      </w:r>
    </w:p>
    <w:p w14:paraId="3E5BAB22" w14:textId="38F3E1CC" w:rsidR="007718BD" w:rsidRDefault="007718BD" w:rsidP="007718BD">
      <w:pPr>
        <w:spacing w:after="0" w:line="480" w:lineRule="auto"/>
        <w:jc w:val="both"/>
        <w:rPr>
          <w:rFonts w:ascii="Times New Roman" w:eastAsia="Times New Roman" w:hAnsi="Times New Roman" w:cs="Times New Roman"/>
          <w:sz w:val="22"/>
          <w:szCs w:val="22"/>
        </w:rPr>
      </w:pPr>
      <w:r w:rsidRPr="00EE4A9F">
        <w:rPr>
          <w:rFonts w:ascii="Times New Roman" w:eastAsia="Times New Roman" w:hAnsi="Times New Roman" w:cs="Times New Roman"/>
          <w:sz w:val="22"/>
          <w:szCs w:val="22"/>
        </w:rPr>
        <w:t>From an institutional standpoint, the World Bank describes migration as a dynamic process that contributes to economic development through remittances, knowledge transfer, and labor market participation.</w:t>
      </w:r>
      <w:r w:rsidRPr="00EE4A9F">
        <w:rPr>
          <w:rFonts w:ascii="Times New Roman" w:eastAsia="Times New Roman" w:hAnsi="Times New Roman" w:cs="Times New Roman"/>
          <w:sz w:val="22"/>
          <w:szCs w:val="22"/>
          <w:vertAlign w:val="superscript"/>
        </w:rPr>
        <w:t>1</w:t>
      </w:r>
      <w:r w:rsidR="00DF0722" w:rsidRPr="00EE4A9F">
        <w:rPr>
          <w:rFonts w:ascii="Times New Roman" w:eastAsia="Times New Roman" w:hAnsi="Times New Roman" w:cs="Times New Roman"/>
          <w:sz w:val="22"/>
          <w:szCs w:val="22"/>
          <w:vertAlign w:val="superscript"/>
        </w:rPr>
        <w:t>4</w:t>
      </w:r>
      <w:r w:rsidRPr="00EE4A9F">
        <w:rPr>
          <w:rFonts w:ascii="Times New Roman" w:eastAsia="Times New Roman" w:hAnsi="Times New Roman" w:cs="Times New Roman"/>
          <w:sz w:val="22"/>
          <w:szCs w:val="22"/>
        </w:rPr>
        <w:t xml:space="preserve"> This definition underscores the positive role of migration in enhancing financial flows to developing economies, where remittances often surpass foreign direct investment (FDI) and official development assistance (ODA).  Overall, these scholarly perspectives demonstrate that migration is significantly more than just the movement of people. It is a dynamic and multifaceted phenomenon that interacts with economic, social, </w:t>
      </w:r>
      <w:r w:rsidRPr="00EE4A9F">
        <w:rPr>
          <w:rFonts w:ascii="Times New Roman" w:eastAsia="Times New Roman" w:hAnsi="Times New Roman" w:cs="Times New Roman"/>
          <w:sz w:val="22"/>
          <w:szCs w:val="22"/>
        </w:rPr>
        <w:lastRenderedPageBreak/>
        <w:t>and cultural systems. Understanding migration necessitates an examination of its different motivations, the effects on both sending and receiving countries, and the potential for long-term economic development.</w:t>
      </w:r>
      <w:r w:rsidR="000A2FF0" w:rsidRPr="00EE4A9F">
        <w:rPr>
          <w:rFonts w:ascii="Times New Roman" w:eastAsia="Times New Roman" w:hAnsi="Times New Roman" w:cs="Times New Roman"/>
          <w:sz w:val="22"/>
          <w:szCs w:val="22"/>
        </w:rPr>
        <w:t xml:space="preserve"> </w:t>
      </w:r>
      <w:r w:rsidRPr="00EE4A9F">
        <w:rPr>
          <w:rFonts w:ascii="Times New Roman" w:eastAsia="Times New Roman" w:hAnsi="Times New Roman" w:cs="Times New Roman"/>
          <w:sz w:val="22"/>
          <w:szCs w:val="22"/>
        </w:rPr>
        <w:t>Migration in Nigeria is shaped by a complex interplay of economic, social, political, and environmental factors. Broadly, it can be categorized into internal versus international migration and voluntary versus forced migration. These classifications are crucial in understanding Nigeria’s migration landscape, policy frameworks, and the socio-economic implications of population mobility.</w:t>
      </w:r>
    </w:p>
    <w:p w14:paraId="53DC075E" w14:textId="77777777" w:rsidR="008D248F" w:rsidRPr="00EE4A9F" w:rsidRDefault="008D248F" w:rsidP="008D248F">
      <w:pPr>
        <w:spacing w:before="100" w:beforeAutospacing="1" w:after="0" w:line="480" w:lineRule="auto"/>
        <w:jc w:val="both"/>
        <w:rPr>
          <w:rFonts w:ascii="Times New Roman" w:eastAsia="Times New Roman" w:hAnsi="Times New Roman" w:cs="Times New Roman"/>
          <w:b/>
          <w:bCs/>
          <w:i/>
          <w:iCs/>
          <w:sz w:val="22"/>
          <w:szCs w:val="22"/>
        </w:rPr>
      </w:pPr>
      <w:r w:rsidRPr="00EE4A9F">
        <w:rPr>
          <w:rFonts w:ascii="Times New Roman" w:eastAsia="Times New Roman" w:hAnsi="Times New Roman" w:cs="Times New Roman"/>
          <w:b/>
          <w:bCs/>
          <w:i/>
          <w:iCs/>
          <w:sz w:val="22"/>
          <w:szCs w:val="22"/>
        </w:rPr>
        <w:t>Remittance</w:t>
      </w:r>
    </w:p>
    <w:p w14:paraId="53D11D6B" w14:textId="171F71BC" w:rsidR="008D248F" w:rsidRDefault="008D248F" w:rsidP="007718BD">
      <w:pPr>
        <w:spacing w:after="0" w:line="480" w:lineRule="auto"/>
        <w:jc w:val="both"/>
        <w:rPr>
          <w:rFonts w:ascii="Times New Roman" w:eastAsia="Times New Roman" w:hAnsi="Times New Roman" w:cs="Times New Roman"/>
          <w:sz w:val="22"/>
          <w:szCs w:val="22"/>
        </w:rPr>
      </w:pPr>
      <w:r w:rsidRPr="00EE4A9F">
        <w:rPr>
          <w:rFonts w:ascii="Times New Roman" w:eastAsia="Times New Roman" w:hAnsi="Times New Roman" w:cs="Times New Roman"/>
          <w:sz w:val="22"/>
          <w:szCs w:val="22"/>
        </w:rPr>
        <w:t>Ratha defines remittances as cross-border monetary transfers made by migrant workers to their home countries, which are an important source of external finance for developing economies.</w:t>
      </w:r>
      <w:r>
        <w:rPr>
          <w:rFonts w:ascii="Times New Roman" w:eastAsia="Times New Roman" w:hAnsi="Times New Roman" w:cs="Times New Roman"/>
          <w:sz w:val="22"/>
          <w:szCs w:val="22"/>
          <w:vertAlign w:val="superscript"/>
        </w:rPr>
        <w:t>15</w:t>
      </w:r>
      <w:r w:rsidRPr="00EE4A9F">
        <w:rPr>
          <w:rFonts w:ascii="Times New Roman" w:eastAsia="Times New Roman" w:hAnsi="Times New Roman" w:cs="Times New Roman"/>
          <w:sz w:val="22"/>
          <w:szCs w:val="22"/>
        </w:rPr>
        <w:t xml:space="preserve"> Similarly, Ghosh defines them as financial or in-kind payments made by migrants to their relatives or communities of origin, which are frequently used to supplement their income and alleviate poverty.</w:t>
      </w:r>
      <w:r>
        <w:rPr>
          <w:rFonts w:ascii="Times New Roman" w:eastAsia="Times New Roman" w:hAnsi="Times New Roman" w:cs="Times New Roman"/>
          <w:sz w:val="22"/>
          <w:szCs w:val="22"/>
          <w:vertAlign w:val="superscript"/>
        </w:rPr>
        <w:t>16</w:t>
      </w:r>
      <w:r w:rsidRPr="00EE4A9F">
        <w:rPr>
          <w:rFonts w:ascii="Times New Roman" w:eastAsia="Times New Roman" w:hAnsi="Times New Roman" w:cs="Times New Roman"/>
          <w:sz w:val="22"/>
          <w:szCs w:val="22"/>
        </w:rPr>
        <w:t xml:space="preserve"> Chami, Fullenkamp, and </w:t>
      </w:r>
      <w:proofErr w:type="spellStart"/>
      <w:r w:rsidRPr="00EE4A9F">
        <w:rPr>
          <w:rFonts w:ascii="Times New Roman" w:eastAsia="Times New Roman" w:hAnsi="Times New Roman" w:cs="Times New Roman"/>
          <w:sz w:val="22"/>
          <w:szCs w:val="22"/>
        </w:rPr>
        <w:t>Jahjah</w:t>
      </w:r>
      <w:proofErr w:type="spellEnd"/>
      <w:r w:rsidRPr="00EE4A9F">
        <w:rPr>
          <w:rFonts w:ascii="Times New Roman" w:eastAsia="Times New Roman" w:hAnsi="Times New Roman" w:cs="Times New Roman"/>
          <w:sz w:val="22"/>
          <w:szCs w:val="22"/>
        </w:rPr>
        <w:t xml:space="preserve"> emphasize that remittances are private, unrequited financial flows that are distinct from other capital inflows due to their stability and countercyclical characteristics, often rising during economic downturns.</w:t>
      </w:r>
      <w:r>
        <w:rPr>
          <w:rFonts w:ascii="Times New Roman" w:eastAsia="Times New Roman" w:hAnsi="Times New Roman" w:cs="Times New Roman"/>
          <w:sz w:val="22"/>
          <w:szCs w:val="22"/>
          <w:vertAlign w:val="superscript"/>
        </w:rPr>
        <w:t>17</w:t>
      </w:r>
      <w:r w:rsidRPr="00EE4A9F">
        <w:rPr>
          <w:rFonts w:ascii="Times New Roman" w:eastAsia="Times New Roman" w:hAnsi="Times New Roman" w:cs="Times New Roman"/>
          <w:sz w:val="22"/>
          <w:szCs w:val="22"/>
        </w:rPr>
        <w:t xml:space="preserve"> The World Bank further defines remittances as personal transfers and employee compensation sent by migrant workers, emphasizing their significant role in global financial flows and development finance.</w:t>
      </w:r>
      <w:r>
        <w:rPr>
          <w:rFonts w:ascii="Times New Roman" w:eastAsia="Times New Roman" w:hAnsi="Times New Roman" w:cs="Times New Roman"/>
          <w:sz w:val="22"/>
          <w:szCs w:val="22"/>
          <w:vertAlign w:val="superscript"/>
        </w:rPr>
        <w:t>18</w:t>
      </w:r>
      <w:r w:rsidRPr="00EE4A9F">
        <w:rPr>
          <w:rFonts w:ascii="Times New Roman" w:eastAsia="Times New Roman" w:hAnsi="Times New Roman" w:cs="Times New Roman"/>
          <w:sz w:val="22"/>
          <w:szCs w:val="22"/>
        </w:rPr>
        <w:t xml:space="preserve"> These definitions highlight remittance in a variety of ways, focusing on its economic significance, developmental influence, and the importance of remittance for household welfare, macroeconomic stability, and global economic integration. </w:t>
      </w:r>
    </w:p>
    <w:p w14:paraId="152C5B60" w14:textId="14C169C9" w:rsidR="008D248F" w:rsidRPr="008D248F" w:rsidRDefault="00EE1CAB" w:rsidP="007718BD">
      <w:pPr>
        <w:spacing w:after="0" w:line="480" w:lineRule="auto"/>
        <w:jc w:val="both"/>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 xml:space="preserve">Post 2015 </w:t>
      </w:r>
      <w:r w:rsidR="008D248F" w:rsidRPr="008D248F">
        <w:rPr>
          <w:rFonts w:ascii="Times New Roman" w:eastAsia="Times New Roman" w:hAnsi="Times New Roman" w:cs="Times New Roman"/>
          <w:b/>
          <w:bCs/>
          <w:sz w:val="22"/>
          <w:szCs w:val="22"/>
        </w:rPr>
        <w:t xml:space="preserve">Nigeria International Migration </w:t>
      </w:r>
      <w:r>
        <w:rPr>
          <w:rFonts w:ascii="Times New Roman" w:eastAsia="Times New Roman" w:hAnsi="Times New Roman" w:cs="Times New Roman"/>
          <w:b/>
          <w:bCs/>
          <w:sz w:val="22"/>
          <w:szCs w:val="22"/>
        </w:rPr>
        <w:t xml:space="preserve">Trajectory </w:t>
      </w:r>
    </w:p>
    <w:p w14:paraId="0D53FA05" w14:textId="359666E8" w:rsidR="007718BD" w:rsidRPr="000E5635" w:rsidRDefault="007718BD" w:rsidP="007718BD">
      <w:pPr>
        <w:spacing w:after="0" w:line="480" w:lineRule="auto"/>
        <w:jc w:val="both"/>
        <w:rPr>
          <w:rFonts w:ascii="Times New Roman" w:hAnsi="Times New Roman" w:cs="Times New Roman"/>
          <w:sz w:val="22"/>
          <w:szCs w:val="22"/>
        </w:rPr>
      </w:pPr>
      <w:r w:rsidRPr="00EE4A9F">
        <w:rPr>
          <w:rFonts w:ascii="Times New Roman" w:eastAsia="Times New Roman" w:hAnsi="Times New Roman" w:cs="Times New Roman"/>
          <w:sz w:val="22"/>
          <w:szCs w:val="22"/>
        </w:rPr>
        <w:t xml:space="preserve">International migration from Nigeria is predominantly southbound, directed toward Europe, North America, and other parts of Africa. As of 2021, over 1.7 million Nigerians were living abroad, primarily in the UK, </w:t>
      </w:r>
      <w:r w:rsidR="00D42126" w:rsidRPr="00EE4A9F">
        <w:rPr>
          <w:rFonts w:ascii="Times New Roman" w:eastAsia="Times New Roman" w:hAnsi="Times New Roman" w:cs="Times New Roman"/>
          <w:sz w:val="22"/>
          <w:szCs w:val="22"/>
        </w:rPr>
        <w:t xml:space="preserve">the </w:t>
      </w:r>
      <w:r w:rsidRPr="00EE4A9F">
        <w:rPr>
          <w:rFonts w:ascii="Times New Roman" w:eastAsia="Times New Roman" w:hAnsi="Times New Roman" w:cs="Times New Roman"/>
          <w:sz w:val="22"/>
          <w:szCs w:val="22"/>
        </w:rPr>
        <w:t>US, Canada, and South Africa.</w:t>
      </w:r>
      <w:r w:rsidR="008D248F">
        <w:rPr>
          <w:rFonts w:ascii="Times New Roman" w:eastAsia="Times New Roman" w:hAnsi="Times New Roman" w:cs="Times New Roman"/>
          <w:sz w:val="22"/>
          <w:szCs w:val="22"/>
          <w:vertAlign w:val="superscript"/>
        </w:rPr>
        <w:t>19</w:t>
      </w:r>
      <w:r w:rsidRPr="00EE4A9F">
        <w:rPr>
          <w:rFonts w:ascii="Times New Roman" w:eastAsia="Times New Roman" w:hAnsi="Times New Roman" w:cs="Times New Roman"/>
          <w:sz w:val="22"/>
          <w:szCs w:val="22"/>
        </w:rPr>
        <w:t xml:space="preserve"> International migration is often influenced by educational, economic, and professional aspirations. Nigerian migration to the West is a reflection of structural push factors such as youth unemployment, political instability, and deteriorating education systems.</w:t>
      </w:r>
      <w:r w:rsidR="00CF1E3D" w:rsidRPr="00EE4A9F">
        <w:rPr>
          <w:rFonts w:ascii="Times New Roman" w:eastAsia="Times New Roman" w:hAnsi="Times New Roman" w:cs="Times New Roman"/>
          <w:sz w:val="22"/>
          <w:szCs w:val="22"/>
          <w:vertAlign w:val="superscript"/>
        </w:rPr>
        <w:t>2</w:t>
      </w:r>
      <w:r w:rsidR="00EE1CAB">
        <w:rPr>
          <w:rFonts w:ascii="Times New Roman" w:eastAsia="Times New Roman" w:hAnsi="Times New Roman" w:cs="Times New Roman"/>
          <w:sz w:val="22"/>
          <w:szCs w:val="22"/>
          <w:vertAlign w:val="superscript"/>
        </w:rPr>
        <w:t>0</w:t>
      </w:r>
      <w:r w:rsidRPr="00EE4A9F">
        <w:rPr>
          <w:rFonts w:ascii="Times New Roman" w:eastAsia="Times New Roman" w:hAnsi="Times New Roman" w:cs="Times New Roman"/>
          <w:sz w:val="22"/>
          <w:szCs w:val="22"/>
        </w:rPr>
        <w:t xml:space="preserve"> This trend has intensified post-2015, contributing to the phenomenon popularly termed “Japa” (a Yoruba word meaning </w:t>
      </w:r>
      <w:r w:rsidRPr="00EE4A9F">
        <w:rPr>
          <w:rFonts w:ascii="Times New Roman" w:eastAsia="Times New Roman" w:hAnsi="Times New Roman" w:cs="Times New Roman"/>
          <w:sz w:val="22"/>
          <w:szCs w:val="22"/>
        </w:rPr>
        <w:lastRenderedPageBreak/>
        <w:t xml:space="preserve">“to flee”), especially among the educated youth. </w:t>
      </w:r>
      <w:r w:rsidRPr="00EE4A9F">
        <w:rPr>
          <w:rFonts w:ascii="Times New Roman" w:hAnsi="Times New Roman" w:cs="Times New Roman"/>
          <w:sz w:val="22"/>
          <w:szCs w:val="22"/>
        </w:rPr>
        <w:t>2021 Afrobarometer survey</w:t>
      </w:r>
      <w:r w:rsidR="00CF1E3D" w:rsidRPr="00EE4A9F">
        <w:rPr>
          <w:rFonts w:ascii="Times New Roman" w:hAnsi="Times New Roman" w:cs="Times New Roman"/>
          <w:sz w:val="22"/>
          <w:szCs w:val="22"/>
        </w:rPr>
        <w:t xml:space="preserve"> says</w:t>
      </w:r>
      <w:r w:rsidRPr="00EE4A9F">
        <w:rPr>
          <w:rFonts w:ascii="Times New Roman" w:hAnsi="Times New Roman" w:cs="Times New Roman"/>
          <w:sz w:val="22"/>
          <w:szCs w:val="22"/>
        </w:rPr>
        <w:t>, 75% of Nigerians under 35 expressed a desire to leave the country, citing economic frustration and insecurity as primary motivators.</w:t>
      </w:r>
      <w:r w:rsidR="009C36A7" w:rsidRPr="00EE4A9F">
        <w:rPr>
          <w:rFonts w:ascii="Times New Roman" w:hAnsi="Times New Roman" w:cs="Times New Roman"/>
          <w:sz w:val="22"/>
          <w:szCs w:val="22"/>
          <w:vertAlign w:val="superscript"/>
        </w:rPr>
        <w:t>2</w:t>
      </w:r>
      <w:r w:rsidR="00EE1CAB">
        <w:rPr>
          <w:rFonts w:ascii="Times New Roman" w:hAnsi="Times New Roman" w:cs="Times New Roman"/>
          <w:sz w:val="22"/>
          <w:szCs w:val="22"/>
          <w:vertAlign w:val="superscript"/>
        </w:rPr>
        <w:t>1</w:t>
      </w:r>
      <w:r w:rsidRPr="00EE4A9F">
        <w:rPr>
          <w:rFonts w:ascii="Times New Roman" w:eastAsia="Times New Roman" w:hAnsi="Times New Roman" w:cs="Times New Roman"/>
          <w:sz w:val="22"/>
          <w:szCs w:val="22"/>
        </w:rPr>
        <w:t xml:space="preserve"> The Nigerian Migration Household Survey (2021) found that 43% of voluntary migrants cited “economic opportunity” as their primary reason for relocating.</w:t>
      </w:r>
      <w:r w:rsidR="00DC1BC6" w:rsidRPr="00EE4A9F">
        <w:rPr>
          <w:rFonts w:ascii="Times New Roman" w:eastAsia="Times New Roman" w:hAnsi="Times New Roman" w:cs="Times New Roman"/>
          <w:sz w:val="22"/>
          <w:szCs w:val="22"/>
          <w:vertAlign w:val="superscript"/>
        </w:rPr>
        <w:t>2</w:t>
      </w:r>
      <w:r w:rsidR="00EE1CAB">
        <w:rPr>
          <w:rFonts w:ascii="Times New Roman" w:eastAsia="Times New Roman" w:hAnsi="Times New Roman" w:cs="Times New Roman"/>
          <w:sz w:val="22"/>
          <w:szCs w:val="22"/>
          <w:vertAlign w:val="superscript"/>
        </w:rPr>
        <w:t>2</w:t>
      </w:r>
      <w:r w:rsidRPr="00EE4A9F">
        <w:rPr>
          <w:rFonts w:ascii="Times New Roman" w:hAnsi="Times New Roman" w:cs="Times New Roman"/>
          <w:sz w:val="22"/>
          <w:szCs w:val="22"/>
        </w:rPr>
        <w:t xml:space="preserve"> As of Q1 2023, youth unemployment stood at 53.4%.</w:t>
      </w:r>
      <w:r w:rsidR="00DC1BC6" w:rsidRPr="00EE4A9F">
        <w:rPr>
          <w:rFonts w:ascii="Times New Roman" w:hAnsi="Times New Roman" w:cs="Times New Roman"/>
          <w:sz w:val="22"/>
          <w:szCs w:val="22"/>
          <w:vertAlign w:val="superscript"/>
        </w:rPr>
        <w:t>2</w:t>
      </w:r>
      <w:r w:rsidR="00EE1CAB">
        <w:rPr>
          <w:rFonts w:ascii="Times New Roman" w:hAnsi="Times New Roman" w:cs="Times New Roman"/>
          <w:sz w:val="22"/>
          <w:szCs w:val="22"/>
          <w:vertAlign w:val="superscript"/>
        </w:rPr>
        <w:t>3</w:t>
      </w:r>
      <w:r w:rsidRPr="00EE4A9F">
        <w:rPr>
          <w:rFonts w:ascii="Times New Roman" w:hAnsi="Times New Roman" w:cs="Times New Roman"/>
          <w:sz w:val="22"/>
          <w:szCs w:val="22"/>
        </w:rPr>
        <w:t xml:space="preserve"> Many graduates are unable to find formal employment and seek opportunities abroad for career progression and financial stability. The situation </w:t>
      </w:r>
      <w:r w:rsidR="00EE1CAB">
        <w:rPr>
          <w:rFonts w:ascii="Times New Roman" w:hAnsi="Times New Roman" w:cs="Times New Roman"/>
          <w:sz w:val="22"/>
          <w:szCs w:val="22"/>
        </w:rPr>
        <w:t>wa</w:t>
      </w:r>
      <w:r w:rsidRPr="00EE4A9F">
        <w:rPr>
          <w:rFonts w:ascii="Times New Roman" w:hAnsi="Times New Roman" w:cs="Times New Roman"/>
          <w:sz w:val="22"/>
          <w:szCs w:val="22"/>
        </w:rPr>
        <w:t xml:space="preserve">s exacerbated by inflation, stagnant wages, and underemployment. </w:t>
      </w:r>
      <w:r w:rsidR="003E0B42" w:rsidRPr="00EE4A9F">
        <w:rPr>
          <w:rFonts w:ascii="Times New Roman" w:hAnsi="Times New Roman" w:cs="Times New Roman"/>
          <w:sz w:val="22"/>
          <w:szCs w:val="22"/>
        </w:rPr>
        <w:t>E</w:t>
      </w:r>
      <w:r w:rsidRPr="00EE4A9F">
        <w:rPr>
          <w:rFonts w:ascii="Times New Roman" w:hAnsi="Times New Roman" w:cs="Times New Roman"/>
          <w:sz w:val="22"/>
          <w:szCs w:val="22"/>
        </w:rPr>
        <w:t>conomic dislocation and the shrinking of public sector opportunities since the 1980s have pushed migration as a household strategy of survival and investment.</w:t>
      </w:r>
      <w:r w:rsidR="00714E92" w:rsidRPr="00EE4A9F">
        <w:rPr>
          <w:rFonts w:ascii="Times New Roman" w:hAnsi="Times New Roman" w:cs="Times New Roman"/>
          <w:sz w:val="22"/>
          <w:szCs w:val="22"/>
          <w:vertAlign w:val="superscript"/>
        </w:rPr>
        <w:t>2</w:t>
      </w:r>
      <w:r w:rsidR="000E5635">
        <w:rPr>
          <w:rFonts w:ascii="Times New Roman" w:hAnsi="Times New Roman" w:cs="Times New Roman"/>
          <w:sz w:val="22"/>
          <w:szCs w:val="22"/>
          <w:vertAlign w:val="superscript"/>
        </w:rPr>
        <w:t>4</w:t>
      </w:r>
      <w:r w:rsidRPr="00EE4A9F">
        <w:rPr>
          <w:rFonts w:ascii="Times New Roman" w:hAnsi="Times New Roman" w:cs="Times New Roman"/>
          <w:sz w:val="22"/>
          <w:szCs w:val="22"/>
        </w:rPr>
        <w:t xml:space="preserve"> </w:t>
      </w:r>
      <w:r w:rsidRPr="00EE4A9F">
        <w:rPr>
          <w:rFonts w:ascii="Times New Roman" w:eastAsia="Times New Roman" w:hAnsi="Times New Roman" w:cs="Times New Roman"/>
          <w:sz w:val="22"/>
          <w:szCs w:val="22"/>
        </w:rPr>
        <w:t>Many Nigerian professionals and students have migrated under skilled worker and student visa categories to countries like Canada and the UK. According to IOM Nigeria, more than 10,000 Nigerian health professionals relocated to the UK between 2019 and 2022 under the skilled worker visa program.</w:t>
      </w:r>
      <w:r w:rsidR="000E5635">
        <w:rPr>
          <w:rFonts w:ascii="Times New Roman" w:eastAsia="Times New Roman" w:hAnsi="Times New Roman" w:cs="Times New Roman"/>
          <w:sz w:val="22"/>
          <w:szCs w:val="22"/>
          <w:vertAlign w:val="superscript"/>
        </w:rPr>
        <w:t>25</w:t>
      </w:r>
      <w:r w:rsidRPr="00EE4A9F">
        <w:rPr>
          <w:rFonts w:ascii="Times New Roman" w:eastAsia="Times New Roman" w:hAnsi="Times New Roman" w:cs="Times New Roman"/>
          <w:sz w:val="22"/>
          <w:szCs w:val="22"/>
        </w:rPr>
        <w:t xml:space="preserve"> </w:t>
      </w:r>
      <w:r w:rsidR="000E5635">
        <w:rPr>
          <w:rFonts w:ascii="Times New Roman" w:eastAsia="Times New Roman" w:hAnsi="Times New Roman" w:cs="Times New Roman"/>
          <w:sz w:val="22"/>
          <w:szCs w:val="22"/>
        </w:rPr>
        <w:t xml:space="preserve">Since post-covid19 era, </w:t>
      </w:r>
      <w:r w:rsidRPr="00EE4A9F">
        <w:rPr>
          <w:rFonts w:ascii="Times New Roman" w:hAnsi="Times New Roman" w:cs="Times New Roman"/>
          <w:sz w:val="22"/>
          <w:szCs w:val="22"/>
        </w:rPr>
        <w:t xml:space="preserve">Nigeria has witnessed a surge in student migration, especially to </w:t>
      </w:r>
      <w:r w:rsidR="00BA0526" w:rsidRPr="00EE4A9F">
        <w:rPr>
          <w:rFonts w:ascii="Times New Roman" w:hAnsi="Times New Roman" w:cs="Times New Roman"/>
          <w:sz w:val="22"/>
          <w:szCs w:val="22"/>
        </w:rPr>
        <w:t>Anglophone</w:t>
      </w:r>
      <w:r w:rsidRPr="00EE4A9F">
        <w:rPr>
          <w:rFonts w:ascii="Times New Roman" w:hAnsi="Times New Roman" w:cs="Times New Roman"/>
          <w:sz w:val="22"/>
          <w:szCs w:val="22"/>
        </w:rPr>
        <w:t xml:space="preserve"> countries. According to the British Council and Canadian Immigration Reports, over 76,000 Nigerian students enrolled in foreign universities between 2020 and 2022, with Canada, the UK, and the USA being top destinations.</w:t>
      </w:r>
      <w:r w:rsidR="000E5635">
        <w:rPr>
          <w:rFonts w:ascii="Times New Roman" w:hAnsi="Times New Roman" w:cs="Times New Roman"/>
          <w:sz w:val="22"/>
          <w:szCs w:val="22"/>
          <w:vertAlign w:val="superscript"/>
        </w:rPr>
        <w:t>26</w:t>
      </w:r>
      <w:r w:rsidRPr="00EE4A9F">
        <w:rPr>
          <w:rFonts w:ascii="Times New Roman" w:hAnsi="Times New Roman" w:cs="Times New Roman"/>
          <w:sz w:val="22"/>
          <w:szCs w:val="22"/>
        </w:rPr>
        <w:t xml:space="preserve"> </w:t>
      </w:r>
      <w:r w:rsidR="00F77CE6" w:rsidRPr="00EE4A9F">
        <w:rPr>
          <w:rFonts w:ascii="Times New Roman" w:hAnsi="Times New Roman" w:cs="Times New Roman"/>
          <w:sz w:val="22"/>
          <w:szCs w:val="22"/>
        </w:rPr>
        <w:t>U</w:t>
      </w:r>
      <w:r w:rsidRPr="00EE4A9F">
        <w:rPr>
          <w:rFonts w:ascii="Times New Roman" w:hAnsi="Times New Roman" w:cs="Times New Roman"/>
          <w:sz w:val="22"/>
          <w:szCs w:val="22"/>
        </w:rPr>
        <w:t xml:space="preserve">ltimately, </w:t>
      </w:r>
      <w:r w:rsidRPr="00EE4A9F">
        <w:rPr>
          <w:rFonts w:ascii="Times New Roman" w:eastAsia="Times New Roman" w:hAnsi="Times New Roman" w:cs="Times New Roman"/>
          <w:sz w:val="22"/>
          <w:szCs w:val="22"/>
        </w:rPr>
        <w:t>22% of the population migrated for education.</w:t>
      </w:r>
      <w:r w:rsidR="000E5635">
        <w:rPr>
          <w:rFonts w:ascii="Times New Roman" w:eastAsia="Times New Roman" w:hAnsi="Times New Roman" w:cs="Times New Roman"/>
          <w:sz w:val="22"/>
          <w:szCs w:val="22"/>
          <w:vertAlign w:val="superscript"/>
        </w:rPr>
        <w:t>27</w:t>
      </w:r>
      <w:r w:rsidRPr="00EE4A9F">
        <w:rPr>
          <w:rFonts w:ascii="Times New Roman" w:eastAsia="Times New Roman" w:hAnsi="Times New Roman" w:cs="Times New Roman"/>
          <w:sz w:val="22"/>
          <w:szCs w:val="22"/>
        </w:rPr>
        <w:t xml:space="preserve"> </w:t>
      </w:r>
      <w:r w:rsidRPr="00EE4A9F">
        <w:rPr>
          <w:rFonts w:ascii="Times New Roman" w:hAnsi="Times New Roman" w:cs="Times New Roman"/>
          <w:sz w:val="22"/>
          <w:szCs w:val="22"/>
        </w:rPr>
        <w:t xml:space="preserve">The poor state of domestic universities, frequent strikes, underfunding, and poor global rankings </w:t>
      </w:r>
      <w:r w:rsidR="00BA0526" w:rsidRPr="00EE4A9F">
        <w:rPr>
          <w:rFonts w:ascii="Times New Roman" w:hAnsi="Times New Roman" w:cs="Times New Roman"/>
          <w:sz w:val="22"/>
          <w:szCs w:val="22"/>
        </w:rPr>
        <w:t>make</w:t>
      </w:r>
      <w:r w:rsidRPr="00EE4A9F">
        <w:rPr>
          <w:rFonts w:ascii="Times New Roman" w:hAnsi="Times New Roman" w:cs="Times New Roman"/>
          <w:sz w:val="22"/>
          <w:szCs w:val="22"/>
        </w:rPr>
        <w:t xml:space="preserve"> foreign education more attractive. </w:t>
      </w:r>
      <w:r w:rsidR="00A45CBE" w:rsidRPr="00EE4A9F">
        <w:rPr>
          <w:rFonts w:ascii="Times New Roman" w:hAnsi="Times New Roman" w:cs="Times New Roman"/>
          <w:sz w:val="22"/>
          <w:szCs w:val="22"/>
        </w:rPr>
        <w:t>These structural challenges have contributed to significant out-migration, both regular and irregular, as young people seek better livelihoods abroad, particularly in Europe, with Spain, Italy, and Germany being frequent destinations.</w:t>
      </w:r>
      <w:r w:rsidR="000E5635">
        <w:rPr>
          <w:rFonts w:ascii="Times New Roman" w:hAnsi="Times New Roman" w:cs="Times New Roman"/>
          <w:sz w:val="22"/>
          <w:szCs w:val="22"/>
          <w:vertAlign w:val="superscript"/>
        </w:rPr>
        <w:t>28</w:t>
      </w:r>
      <w:r w:rsidR="00A45CBE" w:rsidRPr="00EE4A9F">
        <w:rPr>
          <w:rFonts w:ascii="Times New Roman" w:hAnsi="Times New Roman" w:cs="Times New Roman"/>
          <w:sz w:val="22"/>
          <w:szCs w:val="22"/>
        </w:rPr>
        <w:t xml:space="preserve"> </w:t>
      </w:r>
      <w:r w:rsidR="004B37DA" w:rsidRPr="00EE4A9F">
        <w:rPr>
          <w:rFonts w:ascii="Times New Roman" w:hAnsi="Times New Roman" w:cs="Times New Roman"/>
          <w:sz w:val="22"/>
          <w:szCs w:val="22"/>
        </w:rPr>
        <w:t xml:space="preserve">Many families in </w:t>
      </w:r>
      <w:r w:rsidR="000E5635">
        <w:rPr>
          <w:rFonts w:ascii="Times New Roman" w:hAnsi="Times New Roman" w:cs="Times New Roman"/>
          <w:sz w:val="22"/>
          <w:szCs w:val="22"/>
        </w:rPr>
        <w:t>Nigeria</w:t>
      </w:r>
      <w:r w:rsidR="004B37DA" w:rsidRPr="00EE4A9F">
        <w:rPr>
          <w:rFonts w:ascii="Times New Roman" w:hAnsi="Times New Roman" w:cs="Times New Roman"/>
          <w:sz w:val="22"/>
          <w:szCs w:val="22"/>
        </w:rPr>
        <w:t xml:space="preserve"> maintain transnational ties with relatives abroad, especially in the United Kingdom and the United States. These connections serve as informal migration channels and support systems for new emigrants. Notably, the economies of </w:t>
      </w:r>
      <w:r w:rsidR="000E5635">
        <w:rPr>
          <w:rFonts w:ascii="Times New Roman" w:hAnsi="Times New Roman" w:cs="Times New Roman"/>
          <w:sz w:val="22"/>
          <w:szCs w:val="22"/>
        </w:rPr>
        <w:t>some regions in Nigeria</w:t>
      </w:r>
      <w:r w:rsidR="004B37DA" w:rsidRPr="00EE4A9F">
        <w:rPr>
          <w:rFonts w:ascii="Times New Roman" w:hAnsi="Times New Roman" w:cs="Times New Roman"/>
          <w:sz w:val="22"/>
          <w:szCs w:val="22"/>
        </w:rPr>
        <w:t xml:space="preserve"> have become increasingly dependent on remittances, which have a dual impact: while they cushion households from poverty, they also reinforce the appeal of migration as a pathway to success.</w:t>
      </w:r>
      <w:r w:rsidRPr="00EE4A9F">
        <w:rPr>
          <w:rFonts w:ascii="Times New Roman" w:eastAsia="Times New Roman" w:hAnsi="Times New Roman" w:cs="Times New Roman"/>
          <w:sz w:val="22"/>
          <w:szCs w:val="22"/>
        </w:rPr>
        <w:t xml:space="preserve"> </w:t>
      </w:r>
    </w:p>
    <w:p w14:paraId="518495A9" w14:textId="6C13EF9B" w:rsidR="008D248F" w:rsidRPr="008D248F" w:rsidRDefault="008D248F" w:rsidP="00E016F9">
      <w:pPr>
        <w:spacing w:after="0" w:line="480" w:lineRule="auto"/>
        <w:jc w:val="both"/>
        <w:rPr>
          <w:rFonts w:ascii="Times New Roman" w:hAnsi="Times New Roman" w:cs="Times New Roman"/>
          <w:b/>
          <w:bCs/>
          <w:sz w:val="22"/>
          <w:szCs w:val="22"/>
        </w:rPr>
      </w:pPr>
      <w:r w:rsidRPr="008D248F">
        <w:rPr>
          <w:rFonts w:ascii="Times New Roman" w:hAnsi="Times New Roman" w:cs="Times New Roman"/>
          <w:b/>
          <w:bCs/>
          <w:sz w:val="22"/>
          <w:szCs w:val="22"/>
        </w:rPr>
        <w:t xml:space="preserve">Nigeria Diaspora Remittances </w:t>
      </w:r>
    </w:p>
    <w:p w14:paraId="3B608C76" w14:textId="68270591" w:rsidR="00762F86" w:rsidRPr="00EE4A9F" w:rsidRDefault="002C45CC" w:rsidP="00E016F9">
      <w:pPr>
        <w:spacing w:after="0" w:line="480" w:lineRule="auto"/>
        <w:jc w:val="both"/>
        <w:rPr>
          <w:rFonts w:ascii="Times New Roman" w:hAnsi="Times New Roman" w:cs="Times New Roman"/>
          <w:sz w:val="22"/>
          <w:szCs w:val="22"/>
        </w:rPr>
      </w:pPr>
      <w:r w:rsidRPr="00EE4A9F">
        <w:rPr>
          <w:rFonts w:ascii="Times New Roman" w:hAnsi="Times New Roman" w:cs="Times New Roman"/>
          <w:sz w:val="22"/>
          <w:szCs w:val="22"/>
        </w:rPr>
        <w:t xml:space="preserve">Nigeria consistently ranks among the top 10 countries globally for receiving remittances and is the largest recipient of remittances in sub-Saharan Africa. In 2023, Nigeria received approximately $19.5 billion in </w:t>
      </w:r>
      <w:r w:rsidRPr="00EE4A9F">
        <w:rPr>
          <w:rFonts w:ascii="Times New Roman" w:hAnsi="Times New Roman" w:cs="Times New Roman"/>
          <w:sz w:val="22"/>
          <w:szCs w:val="22"/>
        </w:rPr>
        <w:lastRenderedPageBreak/>
        <w:t>remittances, following $20.13 billion in 2022, according to the World Bank's Migration and Development Brief. This marks a recovery from the pandemic-related drop in 2020, when remittance inflows fell to $17.2 billion, compared to $23.8 billion in 2019.</w:t>
      </w:r>
      <w:r w:rsidR="006C6D7A">
        <w:rPr>
          <w:rFonts w:ascii="Times New Roman" w:hAnsi="Times New Roman" w:cs="Times New Roman"/>
          <w:sz w:val="22"/>
          <w:szCs w:val="22"/>
          <w:vertAlign w:val="superscript"/>
        </w:rPr>
        <w:t>29</w:t>
      </w:r>
      <w:r w:rsidRPr="00EE4A9F">
        <w:rPr>
          <w:rFonts w:ascii="Times New Roman" w:hAnsi="Times New Roman" w:cs="Times New Roman"/>
          <w:sz w:val="22"/>
          <w:szCs w:val="22"/>
        </w:rPr>
        <w:t xml:space="preserve"> Data from Nigeria’s Central Bank (CBN) shows that remittances have outpaced foreign direct investment (FDI) since 2016 and now account for 4% of the country's GDP. The CBN's 2022 Annual Economic Report notes that diaspora remittances grew from $19.2 billion in 2021 to $20.1 billion in 2022, highlighting their ongoing importance to Nigeria's economy.</w:t>
      </w:r>
      <w:r w:rsidR="006C6D7A">
        <w:rPr>
          <w:rFonts w:ascii="Times New Roman" w:hAnsi="Times New Roman" w:cs="Times New Roman"/>
          <w:sz w:val="22"/>
          <w:szCs w:val="22"/>
          <w:vertAlign w:val="superscript"/>
        </w:rPr>
        <w:t>30</w:t>
      </w:r>
      <w:r w:rsidRPr="00EE4A9F">
        <w:rPr>
          <w:rFonts w:ascii="Times New Roman" w:hAnsi="Times New Roman" w:cs="Times New Roman"/>
          <w:sz w:val="22"/>
          <w:szCs w:val="22"/>
        </w:rPr>
        <w:t xml:space="preserve"> For families dealing with inflation, naira depreciation, and the elimination of fuel subsidies, these handouts have grown to represent a significant safety net.  Compared to other financial inflows like Official Development Assistance (ODA) or Foreign Direct Investment (FDI), these monies are frequently more stable.</w:t>
      </w:r>
      <w:r w:rsidR="006C6D7A">
        <w:rPr>
          <w:rFonts w:ascii="Times New Roman" w:hAnsi="Times New Roman" w:cs="Times New Roman"/>
          <w:sz w:val="22"/>
          <w:szCs w:val="22"/>
          <w:vertAlign w:val="superscript"/>
        </w:rPr>
        <w:t>31</w:t>
      </w:r>
      <w:r w:rsidRPr="00EE4A9F">
        <w:rPr>
          <w:rFonts w:ascii="Times New Roman" w:hAnsi="Times New Roman" w:cs="Times New Roman"/>
          <w:sz w:val="22"/>
          <w:szCs w:val="22"/>
        </w:rPr>
        <w:t xml:space="preserve">  </w:t>
      </w:r>
    </w:p>
    <w:p w14:paraId="5432D5E8" w14:textId="6A749E27" w:rsidR="00E016F9" w:rsidRPr="00EE4A9F" w:rsidRDefault="00E016F9" w:rsidP="00E016F9">
      <w:pPr>
        <w:spacing w:after="0" w:line="480" w:lineRule="auto"/>
        <w:jc w:val="both"/>
        <w:rPr>
          <w:rFonts w:ascii="Times New Roman" w:hAnsi="Times New Roman" w:cs="Times New Roman"/>
          <w:sz w:val="22"/>
          <w:szCs w:val="22"/>
        </w:rPr>
      </w:pPr>
      <w:r w:rsidRPr="00EE4A9F">
        <w:rPr>
          <w:rFonts w:ascii="Times New Roman" w:hAnsi="Times New Roman" w:cs="Times New Roman"/>
          <w:sz w:val="22"/>
          <w:szCs w:val="22"/>
        </w:rPr>
        <w:t>Nigeria’s remittance corridors are largely shaped by historical migration trends and established diasporic ties. The United States–Nigeria corridor remains the largest, accounting for nearly 25% of all remittance inflows in 2023, followed by the United Kingdom, Canada, and Saudi Arabia.</w:t>
      </w:r>
      <w:r w:rsidR="006C6D7A">
        <w:rPr>
          <w:rFonts w:ascii="Times New Roman" w:hAnsi="Times New Roman" w:cs="Times New Roman"/>
          <w:sz w:val="22"/>
          <w:szCs w:val="22"/>
          <w:vertAlign w:val="superscript"/>
        </w:rPr>
        <w:t>32</w:t>
      </w:r>
      <w:r w:rsidRPr="00EE4A9F">
        <w:rPr>
          <w:rFonts w:ascii="Times New Roman" w:hAnsi="Times New Roman" w:cs="Times New Roman"/>
          <w:sz w:val="22"/>
          <w:szCs w:val="22"/>
        </w:rPr>
        <w:t xml:space="preserve"> This reflects both the professional concentration of Nigerian emigrants in North America and Europe and their high earnings in sectors like healthcare, education, tech, and logistics. The USA–Nigeria corridor remains the most prominent, accounting for over 30% of total inflows, followed by the UK–Nigeria corridor, with over 15%, according to the International Fund for Agricultural Development (IFAD).</w:t>
      </w:r>
      <w:r w:rsidR="006C6D7A">
        <w:rPr>
          <w:rFonts w:ascii="Times New Roman" w:hAnsi="Times New Roman" w:cs="Times New Roman"/>
          <w:sz w:val="22"/>
          <w:szCs w:val="22"/>
          <w:vertAlign w:val="superscript"/>
        </w:rPr>
        <w:t>33</w:t>
      </w:r>
      <w:r w:rsidRPr="00EE4A9F">
        <w:rPr>
          <w:rFonts w:ascii="Times New Roman" w:hAnsi="Times New Roman" w:cs="Times New Roman"/>
          <w:sz w:val="22"/>
          <w:szCs w:val="22"/>
        </w:rPr>
        <w:t xml:space="preserve"> As </w:t>
      </w:r>
      <w:proofErr w:type="spellStart"/>
      <w:r w:rsidRPr="00EE4A9F">
        <w:rPr>
          <w:rFonts w:ascii="Times New Roman" w:hAnsi="Times New Roman" w:cs="Times New Roman"/>
          <w:sz w:val="22"/>
          <w:szCs w:val="22"/>
        </w:rPr>
        <w:t>Okonjo</w:t>
      </w:r>
      <w:proofErr w:type="spellEnd"/>
      <w:r w:rsidRPr="00EE4A9F">
        <w:rPr>
          <w:rFonts w:ascii="Times New Roman" w:hAnsi="Times New Roman" w:cs="Times New Roman"/>
          <w:sz w:val="22"/>
          <w:szCs w:val="22"/>
        </w:rPr>
        <w:t>-Iweala noted, “</w:t>
      </w:r>
      <w:r w:rsidRPr="006C6D7A">
        <w:rPr>
          <w:rFonts w:ascii="Times New Roman" w:hAnsi="Times New Roman" w:cs="Times New Roman"/>
          <w:i/>
          <w:iCs/>
          <w:sz w:val="22"/>
          <w:szCs w:val="22"/>
        </w:rPr>
        <w:t>Remittances from Nigerians abroad are not just personal gifts</w:t>
      </w:r>
      <w:r w:rsidR="00964942" w:rsidRPr="006C6D7A">
        <w:rPr>
          <w:rFonts w:ascii="Times New Roman" w:hAnsi="Times New Roman" w:cs="Times New Roman"/>
          <w:i/>
          <w:iCs/>
          <w:sz w:val="22"/>
          <w:szCs w:val="22"/>
        </w:rPr>
        <w:t xml:space="preserve">, </w:t>
      </w:r>
      <w:r w:rsidRPr="006C6D7A">
        <w:rPr>
          <w:rFonts w:ascii="Times New Roman" w:hAnsi="Times New Roman" w:cs="Times New Roman"/>
          <w:i/>
          <w:iCs/>
          <w:sz w:val="22"/>
          <w:szCs w:val="22"/>
        </w:rPr>
        <w:t>they are a lifeline to millions and a pillar of macroeconomic stability</w:t>
      </w:r>
      <w:r w:rsidRPr="00EE4A9F">
        <w:rPr>
          <w:rFonts w:ascii="Times New Roman" w:hAnsi="Times New Roman" w:cs="Times New Roman"/>
          <w:sz w:val="22"/>
          <w:szCs w:val="22"/>
        </w:rPr>
        <w:t>”.</w:t>
      </w:r>
      <w:r w:rsidR="006C6D7A">
        <w:rPr>
          <w:rFonts w:ascii="Times New Roman" w:hAnsi="Times New Roman" w:cs="Times New Roman"/>
          <w:sz w:val="22"/>
          <w:szCs w:val="22"/>
          <w:vertAlign w:val="superscript"/>
        </w:rPr>
        <w:t>34</w:t>
      </w:r>
      <w:r w:rsidRPr="00EE4A9F">
        <w:rPr>
          <w:rFonts w:ascii="Times New Roman" w:hAnsi="Times New Roman" w:cs="Times New Roman"/>
          <w:sz w:val="22"/>
          <w:szCs w:val="22"/>
        </w:rPr>
        <w:t xml:space="preserve"> These corridors are sustained by fintech platforms, community associations, and formal banking networks that increasingly cater to African diaspora populations.</w:t>
      </w:r>
    </w:p>
    <w:p w14:paraId="20914861" w14:textId="6BE0BFC4" w:rsidR="007C24CA" w:rsidRPr="00EE4A9F" w:rsidRDefault="007C24CA" w:rsidP="007718BD">
      <w:pPr>
        <w:spacing w:after="0" w:line="480" w:lineRule="auto"/>
        <w:jc w:val="both"/>
        <w:rPr>
          <w:rFonts w:ascii="Times New Roman" w:hAnsi="Times New Roman" w:cs="Times New Roman"/>
          <w:sz w:val="22"/>
          <w:szCs w:val="22"/>
          <w:vertAlign w:val="superscript"/>
        </w:rPr>
      </w:pPr>
      <w:r w:rsidRPr="00EE4A9F">
        <w:rPr>
          <w:rFonts w:ascii="Times New Roman" w:hAnsi="Times New Roman" w:cs="Times New Roman"/>
          <w:sz w:val="22"/>
          <w:szCs w:val="22"/>
        </w:rPr>
        <w:t xml:space="preserve">Historically, a significant portion of remittances to Nigeria was transferred through informal channels such as cross-border traders, and community-based courier networks. However, recent shifts toward digital financial solutions have begun to formalize these flows. Fintech apps such as </w:t>
      </w:r>
      <w:proofErr w:type="spellStart"/>
      <w:r w:rsidRPr="00EE4A9F">
        <w:rPr>
          <w:rFonts w:ascii="Times New Roman" w:hAnsi="Times New Roman" w:cs="Times New Roman"/>
          <w:sz w:val="22"/>
          <w:szCs w:val="22"/>
        </w:rPr>
        <w:t>Sendwave</w:t>
      </w:r>
      <w:proofErr w:type="spellEnd"/>
      <w:r w:rsidRPr="00EE4A9F">
        <w:rPr>
          <w:rFonts w:ascii="Times New Roman" w:hAnsi="Times New Roman" w:cs="Times New Roman"/>
          <w:sz w:val="22"/>
          <w:szCs w:val="22"/>
        </w:rPr>
        <w:t xml:space="preserve">, </w:t>
      </w:r>
      <w:proofErr w:type="spellStart"/>
      <w:r w:rsidRPr="00EE4A9F">
        <w:rPr>
          <w:rFonts w:ascii="Times New Roman" w:hAnsi="Times New Roman" w:cs="Times New Roman"/>
          <w:sz w:val="22"/>
          <w:szCs w:val="22"/>
        </w:rPr>
        <w:t>WorldRemit</w:t>
      </w:r>
      <w:proofErr w:type="spellEnd"/>
      <w:r w:rsidRPr="00EE4A9F">
        <w:rPr>
          <w:rFonts w:ascii="Times New Roman" w:hAnsi="Times New Roman" w:cs="Times New Roman"/>
          <w:sz w:val="22"/>
          <w:szCs w:val="22"/>
        </w:rPr>
        <w:t xml:space="preserve">, TransferWise, and </w:t>
      </w:r>
      <w:proofErr w:type="spellStart"/>
      <w:r w:rsidRPr="00EE4A9F">
        <w:rPr>
          <w:rFonts w:ascii="Times New Roman" w:hAnsi="Times New Roman" w:cs="Times New Roman"/>
          <w:sz w:val="22"/>
          <w:szCs w:val="22"/>
        </w:rPr>
        <w:t>Remitly</w:t>
      </w:r>
      <w:proofErr w:type="spellEnd"/>
      <w:r w:rsidRPr="00EE4A9F">
        <w:rPr>
          <w:rFonts w:ascii="Times New Roman" w:hAnsi="Times New Roman" w:cs="Times New Roman"/>
          <w:sz w:val="22"/>
          <w:szCs w:val="22"/>
        </w:rPr>
        <w:t xml:space="preserve"> have disrupted traditional channels by offering lower transaction fees, faster delivery times, and mobile integration, especially appealing to younger diaspora populations. Despite this </w:t>
      </w:r>
      <w:r w:rsidRPr="00EE4A9F">
        <w:rPr>
          <w:rFonts w:ascii="Times New Roman" w:hAnsi="Times New Roman" w:cs="Times New Roman"/>
          <w:sz w:val="22"/>
          <w:szCs w:val="22"/>
        </w:rPr>
        <w:lastRenderedPageBreak/>
        <w:t>shift, the informal sector still accounts for an estimated 30–40% of total remittance flows, particularly in rural and underserved areas where banking infrastructure is limited</w:t>
      </w:r>
      <w:r w:rsidR="00332FD8" w:rsidRPr="00EE4A9F">
        <w:rPr>
          <w:rFonts w:ascii="Times New Roman" w:hAnsi="Times New Roman" w:cs="Times New Roman"/>
          <w:sz w:val="22"/>
          <w:szCs w:val="22"/>
        </w:rPr>
        <w:t>.</w:t>
      </w:r>
      <w:r w:rsidR="006C6D7A">
        <w:rPr>
          <w:rFonts w:ascii="Times New Roman" w:hAnsi="Times New Roman" w:cs="Times New Roman"/>
          <w:sz w:val="22"/>
          <w:szCs w:val="22"/>
          <w:vertAlign w:val="superscript"/>
        </w:rPr>
        <w:t>35</w:t>
      </w:r>
    </w:p>
    <w:p w14:paraId="5595D5CA" w14:textId="7CBD0508" w:rsidR="007718BD" w:rsidRPr="00EE4A9F" w:rsidRDefault="007718BD" w:rsidP="007718BD">
      <w:pPr>
        <w:spacing w:after="0" w:line="480" w:lineRule="auto"/>
        <w:jc w:val="both"/>
        <w:rPr>
          <w:rFonts w:ascii="Times New Roman" w:hAnsi="Times New Roman" w:cs="Times New Roman"/>
          <w:sz w:val="22"/>
          <w:szCs w:val="22"/>
        </w:rPr>
      </w:pPr>
      <w:r w:rsidRPr="00EE4A9F">
        <w:rPr>
          <w:rFonts w:ascii="Times New Roman" w:eastAsia="Times New Roman" w:hAnsi="Times New Roman" w:cs="Times New Roman"/>
          <w:kern w:val="0"/>
          <w:sz w:val="22"/>
          <w:szCs w:val="22"/>
          <w14:ligatures w14:val="none"/>
        </w:rPr>
        <w:t>Social Remittances, coined by sociologist Peggy Levitt, are “</w:t>
      </w:r>
      <w:r w:rsidRPr="006C6D7A">
        <w:rPr>
          <w:rFonts w:ascii="Times New Roman" w:eastAsia="Times New Roman" w:hAnsi="Times New Roman" w:cs="Times New Roman"/>
          <w:i/>
          <w:iCs/>
          <w:kern w:val="0"/>
          <w:sz w:val="22"/>
          <w:szCs w:val="22"/>
          <w14:ligatures w14:val="none"/>
        </w:rPr>
        <w:t>the ideas, behaviors, identities, and social capital that flow from receiving to sending country communities</w:t>
      </w:r>
      <w:r w:rsidRPr="00EE4A9F">
        <w:rPr>
          <w:rFonts w:ascii="Times New Roman" w:eastAsia="Times New Roman" w:hAnsi="Times New Roman" w:cs="Times New Roman"/>
          <w:kern w:val="0"/>
          <w:sz w:val="22"/>
          <w:szCs w:val="22"/>
          <w14:ligatures w14:val="none"/>
        </w:rPr>
        <w:t>”.</w:t>
      </w:r>
      <w:r w:rsidR="006C6D7A">
        <w:rPr>
          <w:rFonts w:ascii="Times New Roman" w:eastAsia="Times New Roman" w:hAnsi="Times New Roman" w:cs="Times New Roman"/>
          <w:kern w:val="0"/>
          <w:sz w:val="22"/>
          <w:szCs w:val="22"/>
          <w:vertAlign w:val="superscript"/>
          <w14:ligatures w14:val="none"/>
        </w:rPr>
        <w:t>36</w:t>
      </w:r>
      <w:r w:rsidRPr="00EE4A9F">
        <w:rPr>
          <w:rFonts w:ascii="Times New Roman" w:eastAsia="Times New Roman" w:hAnsi="Times New Roman" w:cs="Times New Roman"/>
          <w:kern w:val="0"/>
          <w:sz w:val="22"/>
          <w:szCs w:val="22"/>
          <w14:ligatures w14:val="none"/>
        </w:rPr>
        <w:t xml:space="preserve"> These may include new values regarding education, entrepreneurship, gender roles, democratic participation, or governance standards.</w:t>
      </w:r>
      <w:r w:rsidR="00B6693B" w:rsidRPr="00EE4A9F">
        <w:rPr>
          <w:rFonts w:ascii="Times New Roman" w:eastAsia="Times New Roman" w:hAnsi="Times New Roman" w:cs="Times New Roman"/>
          <w:kern w:val="0"/>
          <w:sz w:val="22"/>
          <w:szCs w:val="22"/>
          <w14:ligatures w14:val="none"/>
        </w:rPr>
        <w:t xml:space="preserve"> </w:t>
      </w:r>
      <w:r w:rsidRPr="00EE4A9F">
        <w:rPr>
          <w:rFonts w:ascii="Times New Roman" w:eastAsia="Times New Roman" w:hAnsi="Times New Roman" w:cs="Times New Roman"/>
          <w:kern w:val="0"/>
          <w:sz w:val="22"/>
          <w:szCs w:val="22"/>
          <w14:ligatures w14:val="none"/>
        </w:rPr>
        <w:t>For example, Nigerian migrants who have integrated into well-regulated and service-efficient societies often share these experiences with their home communities, influencing political behavior, civic activism, or local business practices upon return or via virtual engagements. Social remittances can thus complement financial remittances in fostering long-term development.</w:t>
      </w:r>
      <w:r w:rsidR="006C6D7A">
        <w:rPr>
          <w:rFonts w:ascii="Times New Roman" w:eastAsia="Times New Roman" w:hAnsi="Times New Roman" w:cs="Times New Roman"/>
          <w:kern w:val="0"/>
          <w:sz w:val="22"/>
          <w:szCs w:val="22"/>
          <w:vertAlign w:val="superscript"/>
          <w14:ligatures w14:val="none"/>
        </w:rPr>
        <w:t>37</w:t>
      </w:r>
      <w:r w:rsidRPr="00EE4A9F">
        <w:rPr>
          <w:rFonts w:ascii="Times New Roman" w:eastAsia="Times New Roman" w:hAnsi="Times New Roman" w:cs="Times New Roman"/>
          <w:kern w:val="0"/>
          <w:sz w:val="22"/>
          <w:szCs w:val="22"/>
          <w14:ligatures w14:val="none"/>
        </w:rPr>
        <w:t xml:space="preserve"> In Nigeria, social remittances are often reflected in diaspora-funded NGOs, alumni associations abroad, and virtual mentoring of youth, which contribute intangible yet potent developmental assets.</w:t>
      </w:r>
    </w:p>
    <w:p w14:paraId="076CA434" w14:textId="36184712" w:rsidR="000C48BB" w:rsidRPr="00EE4A9F" w:rsidRDefault="00F545E2" w:rsidP="006E3CC5">
      <w:pPr>
        <w:spacing w:before="100" w:beforeAutospacing="1" w:after="0" w:line="480" w:lineRule="auto"/>
        <w:jc w:val="both"/>
        <w:rPr>
          <w:rFonts w:ascii="Times New Roman" w:hAnsi="Times New Roman" w:cs="Times New Roman"/>
          <w:b/>
          <w:bCs/>
          <w:sz w:val="22"/>
          <w:szCs w:val="22"/>
        </w:rPr>
      </w:pPr>
      <w:r w:rsidRPr="00EE4A9F">
        <w:rPr>
          <w:rFonts w:ascii="Times New Roman" w:hAnsi="Times New Roman" w:cs="Times New Roman"/>
          <w:b/>
          <w:bCs/>
          <w:sz w:val="22"/>
          <w:szCs w:val="22"/>
        </w:rPr>
        <w:t>Migration and Remittance on Nigeria’s Economic Development</w:t>
      </w:r>
    </w:p>
    <w:p w14:paraId="1A64D78E" w14:textId="1BFA29AE" w:rsidR="00216662" w:rsidRPr="00EE4A9F" w:rsidRDefault="000C48BB" w:rsidP="000C48BB">
      <w:pPr>
        <w:spacing w:after="0" w:line="480" w:lineRule="auto"/>
        <w:jc w:val="both"/>
        <w:rPr>
          <w:rFonts w:ascii="Times New Roman" w:hAnsi="Times New Roman" w:cs="Times New Roman"/>
          <w:sz w:val="22"/>
          <w:szCs w:val="22"/>
        </w:rPr>
      </w:pPr>
      <w:r w:rsidRPr="00EE4A9F">
        <w:rPr>
          <w:rFonts w:ascii="Times New Roman" w:hAnsi="Times New Roman" w:cs="Times New Roman"/>
          <w:sz w:val="22"/>
          <w:szCs w:val="22"/>
        </w:rPr>
        <w:t xml:space="preserve">Migration and remittance inflows have played a pivotal role in shaping Nigeria’s socio-economic landscape, yielding both beneficial and adverse consequences. Remittances have proven effective in reducing poverty and enhancing household welfare in Nigeria. A recent econometric study by </w:t>
      </w:r>
      <w:proofErr w:type="spellStart"/>
      <w:r w:rsidRPr="00EE4A9F">
        <w:rPr>
          <w:rFonts w:ascii="Times New Roman" w:hAnsi="Times New Roman" w:cs="Times New Roman"/>
          <w:sz w:val="22"/>
          <w:szCs w:val="22"/>
        </w:rPr>
        <w:t>Mbaeri</w:t>
      </w:r>
      <w:proofErr w:type="spellEnd"/>
      <w:r w:rsidRPr="00EE4A9F">
        <w:rPr>
          <w:rFonts w:ascii="Times New Roman" w:hAnsi="Times New Roman" w:cs="Times New Roman"/>
          <w:sz w:val="22"/>
          <w:szCs w:val="22"/>
        </w:rPr>
        <w:t>, Kalu, and Okoye revealed that “</w:t>
      </w:r>
      <w:r w:rsidRPr="001A1E38">
        <w:rPr>
          <w:rFonts w:ascii="Times New Roman" w:hAnsi="Times New Roman" w:cs="Times New Roman"/>
          <w:i/>
          <w:iCs/>
          <w:sz w:val="22"/>
          <w:szCs w:val="22"/>
        </w:rPr>
        <w:t>a unit increase in remittances results in a 0.1138 unit decrease in poverty rate</w:t>
      </w:r>
      <w:r w:rsidRPr="00EE4A9F">
        <w:rPr>
          <w:rFonts w:ascii="Times New Roman" w:hAnsi="Times New Roman" w:cs="Times New Roman"/>
          <w:sz w:val="22"/>
          <w:szCs w:val="22"/>
        </w:rPr>
        <w:t>,”</w:t>
      </w:r>
      <w:r w:rsidR="001A1E38">
        <w:rPr>
          <w:rFonts w:ascii="Times New Roman" w:hAnsi="Times New Roman" w:cs="Times New Roman"/>
          <w:sz w:val="22"/>
          <w:szCs w:val="22"/>
          <w:vertAlign w:val="superscript"/>
        </w:rPr>
        <w:t>38</w:t>
      </w:r>
      <w:r w:rsidRPr="00EE4A9F">
        <w:rPr>
          <w:rFonts w:ascii="Times New Roman" w:hAnsi="Times New Roman" w:cs="Times New Roman"/>
          <w:sz w:val="22"/>
          <w:szCs w:val="22"/>
        </w:rPr>
        <w:t xml:space="preserve"> </w:t>
      </w:r>
      <w:r w:rsidR="001A1E38">
        <w:rPr>
          <w:rFonts w:ascii="Times New Roman" w:hAnsi="Times New Roman" w:cs="Times New Roman"/>
          <w:sz w:val="22"/>
          <w:szCs w:val="22"/>
        </w:rPr>
        <w:t>c</w:t>
      </w:r>
      <w:r w:rsidRPr="00EE4A9F">
        <w:rPr>
          <w:rFonts w:ascii="Times New Roman" w:hAnsi="Times New Roman" w:cs="Times New Roman"/>
          <w:sz w:val="22"/>
          <w:szCs w:val="22"/>
        </w:rPr>
        <w:t>onfirming their critical function as a social safety net. This aligns with findings that suggest remittances help cushion shocks from macroeconomic instability, particularly for households vulnerable to inflation, unemployment, and currency depreciation.</w:t>
      </w:r>
      <w:r w:rsidR="001A1E38">
        <w:rPr>
          <w:rFonts w:ascii="Times New Roman" w:hAnsi="Times New Roman" w:cs="Times New Roman"/>
          <w:sz w:val="22"/>
          <w:szCs w:val="22"/>
          <w:vertAlign w:val="superscript"/>
        </w:rPr>
        <w:t>39</w:t>
      </w:r>
      <w:r w:rsidR="00F21C71" w:rsidRPr="00EE4A9F">
        <w:rPr>
          <w:rFonts w:ascii="Times New Roman" w:hAnsi="Times New Roman" w:cs="Times New Roman"/>
          <w:sz w:val="22"/>
          <w:szCs w:val="22"/>
        </w:rPr>
        <w:t xml:space="preserve"> </w:t>
      </w:r>
      <w:r w:rsidRPr="00EE4A9F">
        <w:rPr>
          <w:rFonts w:ascii="Times New Roman" w:hAnsi="Times New Roman" w:cs="Times New Roman"/>
          <w:sz w:val="22"/>
          <w:szCs w:val="22"/>
        </w:rPr>
        <w:t xml:space="preserve">Remittances are largely used for consumption smoothing, especially in sectors like health, education, and housing. </w:t>
      </w:r>
      <w:r w:rsidR="00A36E5D" w:rsidRPr="00EE4A9F">
        <w:rPr>
          <w:rFonts w:ascii="Times New Roman" w:hAnsi="Times New Roman" w:cs="Times New Roman"/>
          <w:sz w:val="22"/>
          <w:szCs w:val="22"/>
        </w:rPr>
        <w:t>R</w:t>
      </w:r>
      <w:r w:rsidRPr="00EE4A9F">
        <w:rPr>
          <w:rFonts w:ascii="Times New Roman" w:hAnsi="Times New Roman" w:cs="Times New Roman"/>
          <w:sz w:val="22"/>
          <w:szCs w:val="22"/>
        </w:rPr>
        <w:t>emittance inflows significantly increase household consumption expenditure in the short run, enabling recipient families to afford private schooling, healthcare, and basic infrastructure, especially in regions where public services are weak.</w:t>
      </w:r>
      <w:r w:rsidR="001A1E38">
        <w:rPr>
          <w:rFonts w:ascii="Times New Roman" w:hAnsi="Times New Roman" w:cs="Times New Roman"/>
          <w:sz w:val="22"/>
          <w:szCs w:val="22"/>
          <w:vertAlign w:val="superscript"/>
        </w:rPr>
        <w:t>40</w:t>
      </w:r>
      <w:r w:rsidRPr="00EE4A9F">
        <w:rPr>
          <w:rFonts w:ascii="Times New Roman" w:hAnsi="Times New Roman" w:cs="Times New Roman"/>
          <w:sz w:val="22"/>
          <w:szCs w:val="22"/>
        </w:rPr>
        <w:t xml:space="preserve"> These micro-level investments in human capital contribute to long-term development outcomes.</w:t>
      </w:r>
      <w:r w:rsidR="00F21C71" w:rsidRPr="00EE4A9F">
        <w:rPr>
          <w:rFonts w:ascii="Times New Roman" w:hAnsi="Times New Roman" w:cs="Times New Roman"/>
          <w:sz w:val="22"/>
          <w:szCs w:val="22"/>
        </w:rPr>
        <w:t xml:space="preserve"> </w:t>
      </w:r>
      <w:r w:rsidRPr="00EE4A9F">
        <w:rPr>
          <w:rFonts w:ascii="Times New Roman" w:hAnsi="Times New Roman" w:cs="Times New Roman"/>
          <w:sz w:val="22"/>
          <w:szCs w:val="22"/>
        </w:rPr>
        <w:t xml:space="preserve">At the macroeconomic level, remittances serve as a source of capital formation. Eke and </w:t>
      </w:r>
      <w:proofErr w:type="gramStart"/>
      <w:r w:rsidRPr="00EE4A9F">
        <w:rPr>
          <w:rFonts w:ascii="Times New Roman" w:hAnsi="Times New Roman" w:cs="Times New Roman"/>
          <w:sz w:val="22"/>
          <w:szCs w:val="22"/>
        </w:rPr>
        <w:t>Eke</w:t>
      </w:r>
      <w:proofErr w:type="gramEnd"/>
      <w:r w:rsidRPr="00EE4A9F">
        <w:rPr>
          <w:rFonts w:ascii="Times New Roman" w:hAnsi="Times New Roman" w:cs="Times New Roman"/>
          <w:sz w:val="22"/>
          <w:szCs w:val="22"/>
        </w:rPr>
        <w:t xml:space="preserve"> found a statistically significant relationship between remittance inflows and Nigeria’s GDP, emphasizing that remittances stimulate entrepreneurial activities </w:t>
      </w:r>
      <w:r w:rsidRPr="00EE4A9F">
        <w:rPr>
          <w:rFonts w:ascii="Times New Roman" w:hAnsi="Times New Roman" w:cs="Times New Roman"/>
          <w:sz w:val="22"/>
          <w:szCs w:val="22"/>
        </w:rPr>
        <w:lastRenderedPageBreak/>
        <w:t>and contribute positively to national output. These funds often serve as start-up capital for small and medium enterprises (SMEs), particularly in trade, retail, and agriculture</w:t>
      </w:r>
      <w:r w:rsidR="00386D55" w:rsidRPr="00EE4A9F">
        <w:rPr>
          <w:rFonts w:ascii="Times New Roman" w:hAnsi="Times New Roman" w:cs="Times New Roman"/>
          <w:sz w:val="22"/>
          <w:szCs w:val="22"/>
        </w:rPr>
        <w:t xml:space="preserve">, </w:t>
      </w:r>
      <w:r w:rsidRPr="00EE4A9F">
        <w:rPr>
          <w:rFonts w:ascii="Times New Roman" w:hAnsi="Times New Roman" w:cs="Times New Roman"/>
          <w:sz w:val="22"/>
          <w:szCs w:val="22"/>
        </w:rPr>
        <w:t>sectors where access to formal credit is limited.</w:t>
      </w:r>
      <w:r w:rsidR="001A1E38">
        <w:rPr>
          <w:rFonts w:ascii="Times New Roman" w:hAnsi="Times New Roman" w:cs="Times New Roman"/>
          <w:sz w:val="22"/>
          <w:szCs w:val="22"/>
          <w:vertAlign w:val="superscript"/>
        </w:rPr>
        <w:t>41</w:t>
      </w:r>
    </w:p>
    <w:p w14:paraId="1423FD89" w14:textId="01B39B91" w:rsidR="000C48BB" w:rsidRPr="001A1E38" w:rsidRDefault="000C48BB" w:rsidP="000C48BB">
      <w:pPr>
        <w:spacing w:after="0" w:line="480" w:lineRule="auto"/>
        <w:jc w:val="both"/>
        <w:rPr>
          <w:rFonts w:ascii="Times New Roman" w:hAnsi="Times New Roman" w:cs="Times New Roman"/>
          <w:sz w:val="22"/>
          <w:szCs w:val="22"/>
        </w:rPr>
      </w:pPr>
      <w:r w:rsidRPr="00EE4A9F">
        <w:rPr>
          <w:rFonts w:ascii="Times New Roman" w:hAnsi="Times New Roman" w:cs="Times New Roman"/>
          <w:sz w:val="22"/>
          <w:szCs w:val="22"/>
        </w:rPr>
        <w:t>Remittances remain a crucial source of foreign exchange for Nigeria. According to data from the World Bank, Nigeria recorded $20.93 billion in remittances in 2024, representing an 8.9% increase from the previous year.</w:t>
      </w:r>
      <w:r w:rsidR="001A1E38">
        <w:rPr>
          <w:rFonts w:ascii="Times New Roman" w:hAnsi="Times New Roman" w:cs="Times New Roman"/>
          <w:sz w:val="22"/>
          <w:szCs w:val="22"/>
          <w:vertAlign w:val="superscript"/>
        </w:rPr>
        <w:t>42</w:t>
      </w:r>
      <w:r w:rsidRPr="00EE4A9F">
        <w:rPr>
          <w:rFonts w:ascii="Times New Roman" w:hAnsi="Times New Roman" w:cs="Times New Roman"/>
          <w:sz w:val="22"/>
          <w:szCs w:val="22"/>
        </w:rPr>
        <w:t xml:space="preserve"> These inflows contributed to a balance of payments surplus of $6.83 billion, strengthening Nigeria’s external reserves and supporting exchange rate stability. The Central Bank of Nigeria has acknowledged that remittances are now more stable than oil revenues in terms of volume and volatility.</w:t>
      </w:r>
      <w:r w:rsidR="001A1E38">
        <w:rPr>
          <w:rFonts w:ascii="Times New Roman" w:hAnsi="Times New Roman" w:cs="Times New Roman"/>
          <w:sz w:val="22"/>
          <w:szCs w:val="22"/>
          <w:vertAlign w:val="superscript"/>
        </w:rPr>
        <w:t xml:space="preserve">43 </w:t>
      </w:r>
      <w:r w:rsidRPr="00EE4A9F">
        <w:rPr>
          <w:rFonts w:ascii="Times New Roman" w:hAnsi="Times New Roman" w:cs="Times New Roman"/>
          <w:sz w:val="22"/>
          <w:szCs w:val="22"/>
        </w:rPr>
        <w:t xml:space="preserve">Nigerian diaspora communities are increasingly engaging in collective remittances for infrastructure projects in health, education, and transportation. The proposed $10 billion diaspora fund announced in 2023 </w:t>
      </w:r>
      <w:r w:rsidR="001A1E38">
        <w:rPr>
          <w:rFonts w:ascii="Times New Roman" w:hAnsi="Times New Roman" w:cs="Times New Roman"/>
          <w:sz w:val="22"/>
          <w:szCs w:val="22"/>
        </w:rPr>
        <w:t xml:space="preserve">was </w:t>
      </w:r>
      <w:r w:rsidRPr="00EE4A9F">
        <w:rPr>
          <w:rFonts w:ascii="Times New Roman" w:hAnsi="Times New Roman" w:cs="Times New Roman"/>
          <w:sz w:val="22"/>
          <w:szCs w:val="22"/>
        </w:rPr>
        <w:t>aim</w:t>
      </w:r>
      <w:r w:rsidR="001A1E38">
        <w:rPr>
          <w:rFonts w:ascii="Times New Roman" w:hAnsi="Times New Roman" w:cs="Times New Roman"/>
          <w:sz w:val="22"/>
          <w:szCs w:val="22"/>
        </w:rPr>
        <w:t>ed</w:t>
      </w:r>
      <w:r w:rsidRPr="00EE4A9F">
        <w:rPr>
          <w:rFonts w:ascii="Times New Roman" w:hAnsi="Times New Roman" w:cs="Times New Roman"/>
          <w:sz w:val="22"/>
          <w:szCs w:val="22"/>
        </w:rPr>
        <w:t xml:space="preserve"> </w:t>
      </w:r>
      <w:r w:rsidR="001A1E38">
        <w:rPr>
          <w:rFonts w:ascii="Times New Roman" w:hAnsi="Times New Roman" w:cs="Times New Roman"/>
          <w:sz w:val="22"/>
          <w:szCs w:val="22"/>
        </w:rPr>
        <w:t>at</w:t>
      </w:r>
      <w:r w:rsidRPr="00EE4A9F">
        <w:rPr>
          <w:rFonts w:ascii="Times New Roman" w:hAnsi="Times New Roman" w:cs="Times New Roman"/>
          <w:sz w:val="22"/>
          <w:szCs w:val="22"/>
        </w:rPr>
        <w:t xml:space="preserve"> formaliz</w:t>
      </w:r>
      <w:r w:rsidR="001A1E38">
        <w:rPr>
          <w:rFonts w:ascii="Times New Roman" w:hAnsi="Times New Roman" w:cs="Times New Roman"/>
          <w:sz w:val="22"/>
          <w:szCs w:val="22"/>
        </w:rPr>
        <w:t>ing</w:t>
      </w:r>
      <w:r w:rsidRPr="00EE4A9F">
        <w:rPr>
          <w:rFonts w:ascii="Times New Roman" w:hAnsi="Times New Roman" w:cs="Times New Roman"/>
          <w:sz w:val="22"/>
          <w:szCs w:val="22"/>
        </w:rPr>
        <w:t xml:space="preserve"> this process, channeling diaspora capital into public-private partnerships and development bonds.</w:t>
      </w:r>
      <w:r w:rsidR="001A1E38">
        <w:rPr>
          <w:rFonts w:ascii="Times New Roman" w:hAnsi="Times New Roman" w:cs="Times New Roman"/>
          <w:sz w:val="22"/>
          <w:szCs w:val="22"/>
          <w:vertAlign w:val="superscript"/>
        </w:rPr>
        <w:t>44</w:t>
      </w:r>
      <w:r w:rsidRPr="00EE4A9F">
        <w:rPr>
          <w:rFonts w:ascii="Times New Roman" w:hAnsi="Times New Roman" w:cs="Times New Roman"/>
          <w:sz w:val="22"/>
          <w:szCs w:val="22"/>
        </w:rPr>
        <w:t xml:space="preserve"> These initiatives highlight the diaspora’s role as transnational development agents, rather than merely financial contributors.</w:t>
      </w:r>
      <w:r w:rsidR="0099442D" w:rsidRPr="00EE4A9F">
        <w:rPr>
          <w:rFonts w:ascii="Times New Roman" w:hAnsi="Times New Roman" w:cs="Times New Roman"/>
          <w:sz w:val="22"/>
          <w:szCs w:val="22"/>
        </w:rPr>
        <w:t xml:space="preserve"> </w:t>
      </w:r>
      <w:r w:rsidRPr="00EE4A9F">
        <w:rPr>
          <w:rFonts w:ascii="Times New Roman" w:hAnsi="Times New Roman" w:cs="Times New Roman"/>
          <w:sz w:val="22"/>
          <w:szCs w:val="22"/>
        </w:rPr>
        <w:t xml:space="preserve">Many Nigerians residing in the UK and </w:t>
      </w:r>
      <w:r w:rsidR="00796999" w:rsidRPr="00EE4A9F">
        <w:rPr>
          <w:rFonts w:ascii="Times New Roman" w:hAnsi="Times New Roman" w:cs="Times New Roman"/>
          <w:sz w:val="22"/>
          <w:szCs w:val="22"/>
        </w:rPr>
        <w:t xml:space="preserve">the </w:t>
      </w:r>
      <w:r w:rsidRPr="00EE4A9F">
        <w:rPr>
          <w:rFonts w:ascii="Times New Roman" w:hAnsi="Times New Roman" w:cs="Times New Roman"/>
          <w:sz w:val="22"/>
          <w:szCs w:val="22"/>
        </w:rPr>
        <w:t xml:space="preserve">USA have established scholarship foundations to support education in their home communities. Although comprehensive national data on these initiatives is limited, anecdotal evidence from foundations such as the </w:t>
      </w:r>
      <w:proofErr w:type="spellStart"/>
      <w:r w:rsidRPr="00EE4A9F">
        <w:rPr>
          <w:rFonts w:ascii="Times New Roman" w:hAnsi="Times New Roman" w:cs="Times New Roman"/>
          <w:sz w:val="22"/>
          <w:szCs w:val="22"/>
        </w:rPr>
        <w:t>Iwuanyanwu</w:t>
      </w:r>
      <w:proofErr w:type="spellEnd"/>
      <w:r w:rsidRPr="00EE4A9F">
        <w:rPr>
          <w:rFonts w:ascii="Times New Roman" w:hAnsi="Times New Roman" w:cs="Times New Roman"/>
          <w:sz w:val="22"/>
          <w:szCs w:val="22"/>
        </w:rPr>
        <w:t xml:space="preserve"> Scholarship Trust and the Nigerian Physicians in Diaspora Fund suggests a growing trend of philanthropic diaspora engagement in education. These efforts enhance human capital development by providing access to schooling for marginalized children.</w:t>
      </w:r>
      <w:r w:rsidR="001A1E38">
        <w:rPr>
          <w:rFonts w:ascii="Times New Roman" w:hAnsi="Times New Roman" w:cs="Times New Roman"/>
          <w:sz w:val="22"/>
          <w:szCs w:val="22"/>
          <w:vertAlign w:val="superscript"/>
        </w:rPr>
        <w:t>45</w:t>
      </w:r>
    </w:p>
    <w:p w14:paraId="2F01DD04" w14:textId="6ED71850" w:rsidR="00A2294D" w:rsidRPr="00EE4A9F" w:rsidRDefault="00A2294D" w:rsidP="00A2294D">
      <w:pPr>
        <w:spacing w:after="0" w:line="480" w:lineRule="auto"/>
        <w:jc w:val="both"/>
        <w:rPr>
          <w:rFonts w:ascii="Times New Roman" w:hAnsi="Times New Roman" w:cs="Times New Roman"/>
          <w:sz w:val="22"/>
          <w:szCs w:val="22"/>
          <w:vertAlign w:val="superscript"/>
        </w:rPr>
      </w:pPr>
      <w:r w:rsidRPr="00EE4A9F">
        <w:rPr>
          <w:rFonts w:ascii="Times New Roman" w:hAnsi="Times New Roman" w:cs="Times New Roman"/>
          <w:sz w:val="22"/>
          <w:szCs w:val="22"/>
        </w:rPr>
        <w:t xml:space="preserve">Despite their many developmental benefits, migration and remittance flows also generate several negative externalities for the Nigerian economy. </w:t>
      </w:r>
      <w:r w:rsidR="00216662" w:rsidRPr="00EE4A9F">
        <w:rPr>
          <w:rFonts w:ascii="Times New Roman" w:hAnsi="Times New Roman" w:cs="Times New Roman"/>
          <w:sz w:val="22"/>
          <w:szCs w:val="22"/>
        </w:rPr>
        <w:t xml:space="preserve"> </w:t>
      </w:r>
      <w:r w:rsidRPr="00EE4A9F">
        <w:rPr>
          <w:rFonts w:ascii="Times New Roman" w:hAnsi="Times New Roman" w:cs="Times New Roman"/>
          <w:sz w:val="22"/>
          <w:szCs w:val="22"/>
        </w:rPr>
        <w:t xml:space="preserve">One of the most persistent risks associated with remittances is the emergence of a dependency culture that erodes local productivity. </w:t>
      </w:r>
      <w:proofErr w:type="spellStart"/>
      <w:r w:rsidRPr="00EE4A9F">
        <w:rPr>
          <w:rFonts w:ascii="Times New Roman" w:hAnsi="Times New Roman" w:cs="Times New Roman"/>
          <w:sz w:val="22"/>
          <w:szCs w:val="22"/>
        </w:rPr>
        <w:t>Ogunwol</w:t>
      </w:r>
      <w:r w:rsidR="003A1EBD" w:rsidRPr="00EE4A9F">
        <w:rPr>
          <w:rFonts w:ascii="Times New Roman" w:hAnsi="Times New Roman" w:cs="Times New Roman"/>
          <w:sz w:val="22"/>
          <w:szCs w:val="22"/>
        </w:rPr>
        <w:t>e</w:t>
      </w:r>
      <w:proofErr w:type="spellEnd"/>
      <w:r w:rsidRPr="00EE4A9F">
        <w:rPr>
          <w:rFonts w:ascii="Times New Roman" w:hAnsi="Times New Roman" w:cs="Times New Roman"/>
          <w:sz w:val="22"/>
          <w:szCs w:val="22"/>
        </w:rPr>
        <w:t xml:space="preserve"> notes that “</w:t>
      </w:r>
      <w:r w:rsidRPr="00B127CF">
        <w:rPr>
          <w:rFonts w:ascii="Times New Roman" w:hAnsi="Times New Roman" w:cs="Times New Roman"/>
          <w:i/>
          <w:iCs/>
          <w:sz w:val="22"/>
          <w:szCs w:val="22"/>
        </w:rPr>
        <w:t>remittances can create a dependency syndrome that undermines productivity and fosters a rentier attitude among recipients</w:t>
      </w:r>
      <w:r w:rsidRPr="00EE4A9F">
        <w:rPr>
          <w:rFonts w:ascii="Times New Roman" w:hAnsi="Times New Roman" w:cs="Times New Roman"/>
          <w:sz w:val="22"/>
          <w:szCs w:val="22"/>
        </w:rPr>
        <w:t>.”</w:t>
      </w:r>
      <w:r w:rsidR="00B127CF">
        <w:rPr>
          <w:rFonts w:ascii="Times New Roman" w:hAnsi="Times New Roman" w:cs="Times New Roman"/>
          <w:sz w:val="22"/>
          <w:szCs w:val="22"/>
          <w:vertAlign w:val="superscript"/>
        </w:rPr>
        <w:t>46</w:t>
      </w:r>
      <w:r w:rsidRPr="00EE4A9F">
        <w:rPr>
          <w:rFonts w:ascii="Times New Roman" w:hAnsi="Times New Roman" w:cs="Times New Roman"/>
          <w:sz w:val="22"/>
          <w:szCs w:val="22"/>
        </w:rPr>
        <w:t xml:space="preserve"> This condition is particularly pronounced in regions where consistent inflows from family members abroad have, in some cases, replaced active labor market participation, especially among the youth.</w:t>
      </w:r>
      <w:r w:rsidR="001071FD" w:rsidRPr="00EE4A9F">
        <w:rPr>
          <w:rFonts w:ascii="Times New Roman" w:hAnsi="Times New Roman" w:cs="Times New Roman"/>
          <w:sz w:val="22"/>
          <w:szCs w:val="22"/>
        </w:rPr>
        <w:t xml:space="preserve"> </w:t>
      </w:r>
      <w:r w:rsidRPr="00EE4A9F">
        <w:rPr>
          <w:rFonts w:ascii="Times New Roman" w:hAnsi="Times New Roman" w:cs="Times New Roman"/>
          <w:sz w:val="22"/>
          <w:szCs w:val="22"/>
        </w:rPr>
        <w:t xml:space="preserve">According to Eze and Aluko, in communities with sustained remittance flows, young adults are increasingly disincentivized from seeking formal employment or entrepreneurship. Instead, many await </w:t>
      </w:r>
      <w:r w:rsidRPr="00EE4A9F">
        <w:rPr>
          <w:rFonts w:ascii="Times New Roman" w:hAnsi="Times New Roman" w:cs="Times New Roman"/>
          <w:sz w:val="22"/>
          <w:szCs w:val="22"/>
        </w:rPr>
        <w:lastRenderedPageBreak/>
        <w:t>foreign sponsorship to migrate. This behavioral pattern hampers the formation of a domestic entrepreneurial base and weakens efforts at inclusive economic development.</w:t>
      </w:r>
      <w:r w:rsidR="00EA7AE1" w:rsidRPr="00EE4A9F">
        <w:rPr>
          <w:rFonts w:ascii="Times New Roman" w:hAnsi="Times New Roman" w:cs="Times New Roman"/>
          <w:sz w:val="22"/>
          <w:szCs w:val="22"/>
          <w:vertAlign w:val="superscript"/>
        </w:rPr>
        <w:t>4</w:t>
      </w:r>
      <w:r w:rsidR="00B127CF">
        <w:rPr>
          <w:rFonts w:ascii="Times New Roman" w:hAnsi="Times New Roman" w:cs="Times New Roman"/>
          <w:sz w:val="22"/>
          <w:szCs w:val="22"/>
          <w:vertAlign w:val="superscript"/>
        </w:rPr>
        <w:t>7</w:t>
      </w:r>
    </w:p>
    <w:p w14:paraId="4BCA2CD2" w14:textId="264CA2DB" w:rsidR="0037768F" w:rsidRPr="00B127CF" w:rsidRDefault="00CC4982" w:rsidP="00C73CBE">
      <w:pPr>
        <w:spacing w:after="0" w:line="480" w:lineRule="auto"/>
        <w:jc w:val="both"/>
        <w:rPr>
          <w:rFonts w:ascii="Times New Roman" w:hAnsi="Times New Roman" w:cs="Times New Roman"/>
          <w:sz w:val="22"/>
          <w:szCs w:val="22"/>
          <w:vertAlign w:val="superscript"/>
        </w:rPr>
      </w:pPr>
      <w:r w:rsidRPr="00EE4A9F">
        <w:rPr>
          <w:rFonts w:ascii="Times New Roman" w:hAnsi="Times New Roman" w:cs="Times New Roman"/>
          <w:sz w:val="22"/>
          <w:szCs w:val="22"/>
        </w:rPr>
        <w:t>When the economy's productive foundation is still poor, remittances can contribute to both domestic inflation and currency appreciation.  While remittances improve nominal household spending, Ibrahim, Akintunde, and Adagunodo note that they also increase demand for goods and services without accompanying increases in local output, which feeds demand-pull inflation.</w:t>
      </w:r>
      <w:r w:rsidR="00B127CF">
        <w:rPr>
          <w:rFonts w:ascii="Times New Roman" w:hAnsi="Times New Roman" w:cs="Times New Roman"/>
          <w:sz w:val="22"/>
          <w:szCs w:val="22"/>
          <w:vertAlign w:val="superscript"/>
        </w:rPr>
        <w:t>48</w:t>
      </w:r>
      <w:r w:rsidRPr="00EE4A9F">
        <w:rPr>
          <w:rFonts w:ascii="Times New Roman" w:hAnsi="Times New Roman" w:cs="Times New Roman"/>
          <w:sz w:val="22"/>
          <w:szCs w:val="22"/>
        </w:rPr>
        <w:t xml:space="preserve"> </w:t>
      </w:r>
      <w:r w:rsidR="00F2626E" w:rsidRPr="00EE4A9F">
        <w:rPr>
          <w:rFonts w:ascii="Times New Roman" w:hAnsi="Times New Roman" w:cs="Times New Roman"/>
          <w:sz w:val="22"/>
          <w:szCs w:val="22"/>
        </w:rPr>
        <w:t>The Central Bank of Nigeria (CBN) has identified the rise in diaspora inflows between 2021 and 2023 as a contributing reason to rising domestic costs, specifically for private education services, imported consumer goods, and urban housing.</w:t>
      </w:r>
      <w:r w:rsidR="00B127CF">
        <w:rPr>
          <w:rFonts w:ascii="Times New Roman" w:hAnsi="Times New Roman" w:cs="Times New Roman"/>
          <w:sz w:val="22"/>
          <w:szCs w:val="22"/>
          <w:vertAlign w:val="superscript"/>
        </w:rPr>
        <w:t>49</w:t>
      </w:r>
      <w:r w:rsidR="00F2626E" w:rsidRPr="00EE4A9F">
        <w:rPr>
          <w:rFonts w:ascii="Times New Roman" w:hAnsi="Times New Roman" w:cs="Times New Roman"/>
          <w:sz w:val="22"/>
          <w:szCs w:val="22"/>
        </w:rPr>
        <w:t xml:space="preserve"> When these inflows are mostly utilized for consumption rather than lucrative investment, they exacerbate preexisting structural imbalances and have the potential to produce asset bubbles in both real estate and stock markets.</w:t>
      </w:r>
      <w:r w:rsidRPr="00EE4A9F">
        <w:rPr>
          <w:rFonts w:ascii="Times New Roman" w:hAnsi="Times New Roman" w:cs="Times New Roman"/>
          <w:sz w:val="22"/>
          <w:szCs w:val="22"/>
        </w:rPr>
        <w:t xml:space="preserve"> Additionally, the appreciation of the naira relative to the dollar in periods of high remittance inflow creates a phenomenon akin to Dutch disease, weakening the competitiveness of local exports and non-oil industries. As noted by Okonkwo and Ekanem, “</w:t>
      </w:r>
      <w:r w:rsidRPr="00B127CF">
        <w:rPr>
          <w:rFonts w:ascii="Times New Roman" w:hAnsi="Times New Roman" w:cs="Times New Roman"/>
          <w:i/>
          <w:iCs/>
          <w:sz w:val="22"/>
          <w:szCs w:val="22"/>
        </w:rPr>
        <w:t>Nigeria risks distorting its balance of trade if remittance-led inflows continue to crowd out productive sectors like manufacturing and agriculture</w:t>
      </w:r>
      <w:r w:rsidRPr="00EE4A9F">
        <w:rPr>
          <w:rFonts w:ascii="Times New Roman" w:hAnsi="Times New Roman" w:cs="Times New Roman"/>
          <w:sz w:val="22"/>
          <w:szCs w:val="22"/>
        </w:rPr>
        <w:t>.”</w:t>
      </w:r>
      <w:r w:rsidR="00B127CF">
        <w:rPr>
          <w:rFonts w:ascii="Times New Roman" w:hAnsi="Times New Roman" w:cs="Times New Roman"/>
          <w:sz w:val="22"/>
          <w:szCs w:val="22"/>
          <w:vertAlign w:val="superscript"/>
        </w:rPr>
        <w:t>50</w:t>
      </w:r>
    </w:p>
    <w:p w14:paraId="4C46AAA3" w14:textId="77777777" w:rsidR="00B127CF" w:rsidRDefault="00B127CF" w:rsidP="00C73CBE">
      <w:pPr>
        <w:spacing w:after="0" w:line="480" w:lineRule="auto"/>
        <w:jc w:val="both"/>
        <w:rPr>
          <w:rFonts w:ascii="Times New Roman" w:hAnsi="Times New Roman" w:cs="Times New Roman"/>
          <w:b/>
          <w:bCs/>
          <w:sz w:val="22"/>
          <w:szCs w:val="22"/>
        </w:rPr>
      </w:pPr>
    </w:p>
    <w:p w14:paraId="6668938E" w14:textId="431D0B48" w:rsidR="00046040" w:rsidRPr="00EE4A9F" w:rsidRDefault="00046040" w:rsidP="00C73CBE">
      <w:pPr>
        <w:spacing w:after="0" w:line="480" w:lineRule="auto"/>
        <w:jc w:val="both"/>
        <w:rPr>
          <w:rFonts w:ascii="Times New Roman" w:hAnsi="Times New Roman" w:cs="Times New Roman"/>
          <w:b/>
          <w:bCs/>
          <w:sz w:val="22"/>
          <w:szCs w:val="22"/>
        </w:rPr>
      </w:pPr>
      <w:r w:rsidRPr="00EE4A9F">
        <w:rPr>
          <w:rFonts w:ascii="Times New Roman" w:hAnsi="Times New Roman" w:cs="Times New Roman"/>
          <w:b/>
          <w:bCs/>
          <w:sz w:val="22"/>
          <w:szCs w:val="22"/>
        </w:rPr>
        <w:t>Addressing Challenges of Migration and Remittances to Nigerian Economic Development</w:t>
      </w:r>
    </w:p>
    <w:p w14:paraId="2731B52B" w14:textId="56ACAEA1" w:rsidR="00C73CBE" w:rsidRPr="00EE4A9F" w:rsidRDefault="00D5495C" w:rsidP="00C73CBE">
      <w:pPr>
        <w:spacing w:after="0" w:line="480" w:lineRule="auto"/>
        <w:jc w:val="both"/>
        <w:rPr>
          <w:rFonts w:ascii="Times New Roman" w:hAnsi="Times New Roman" w:cs="Times New Roman"/>
          <w:sz w:val="22"/>
          <w:szCs w:val="22"/>
        </w:rPr>
      </w:pPr>
      <w:r w:rsidRPr="00EE4A9F">
        <w:rPr>
          <w:rFonts w:ascii="Times New Roman" w:hAnsi="Times New Roman" w:cs="Times New Roman"/>
          <w:sz w:val="22"/>
          <w:szCs w:val="22"/>
        </w:rPr>
        <w:t xml:space="preserve">The </w:t>
      </w:r>
      <w:r w:rsidR="00A2294D" w:rsidRPr="00EE4A9F">
        <w:rPr>
          <w:rFonts w:ascii="Times New Roman" w:hAnsi="Times New Roman" w:cs="Times New Roman"/>
          <w:sz w:val="22"/>
          <w:szCs w:val="22"/>
        </w:rPr>
        <w:t>most widely discussed negative consequence of international migration is brain drain</w:t>
      </w:r>
      <w:r w:rsidRPr="00EE4A9F">
        <w:rPr>
          <w:rFonts w:ascii="Times New Roman" w:hAnsi="Times New Roman" w:cs="Times New Roman"/>
          <w:sz w:val="22"/>
          <w:szCs w:val="22"/>
        </w:rPr>
        <w:t xml:space="preserve">, </w:t>
      </w:r>
      <w:r w:rsidR="00A2294D" w:rsidRPr="00EE4A9F">
        <w:rPr>
          <w:rFonts w:ascii="Times New Roman" w:hAnsi="Times New Roman" w:cs="Times New Roman"/>
          <w:sz w:val="22"/>
          <w:szCs w:val="22"/>
        </w:rPr>
        <w:t>the loss of skilled professionals to foreign labor markets. Nigeria has witnessed a dramatic increase in the emigration of doctors, nurses, engineers, academics, and IT specialists over the past five years. The Nigerian Medical Association (NMA) reports that between 2019 and 2023, over 11,600 Nigerian doctors left the country for opportunities abroad, particularly in the United Kingdom, Canada, and Saudi Arabia.</w:t>
      </w:r>
      <w:r w:rsidR="00B127CF">
        <w:rPr>
          <w:rFonts w:ascii="Times New Roman" w:hAnsi="Times New Roman" w:cs="Times New Roman"/>
          <w:sz w:val="22"/>
          <w:szCs w:val="22"/>
          <w:vertAlign w:val="superscript"/>
        </w:rPr>
        <w:t>51</w:t>
      </w:r>
      <w:r w:rsidR="00A2294D" w:rsidRPr="00EE4A9F">
        <w:rPr>
          <w:rFonts w:ascii="Times New Roman" w:hAnsi="Times New Roman" w:cs="Times New Roman"/>
          <w:sz w:val="22"/>
          <w:szCs w:val="22"/>
        </w:rPr>
        <w:t xml:space="preserve"> This migration trend is mirrored in the nursing profession, with over 12,000 Nigerian nurses registering with the UK’s Nursing </w:t>
      </w:r>
      <w:r w:rsidR="00B127CF">
        <w:rPr>
          <w:rFonts w:ascii="Times New Roman" w:hAnsi="Times New Roman" w:cs="Times New Roman"/>
          <w:sz w:val="22"/>
          <w:szCs w:val="22"/>
        </w:rPr>
        <w:softHyphen/>
      </w:r>
      <w:r w:rsidR="00A2294D" w:rsidRPr="00EE4A9F">
        <w:rPr>
          <w:rFonts w:ascii="Times New Roman" w:hAnsi="Times New Roman" w:cs="Times New Roman"/>
          <w:sz w:val="22"/>
          <w:szCs w:val="22"/>
        </w:rPr>
        <w:t>and Midwifery Council between 2021 and 2023 alone.</w:t>
      </w:r>
      <w:r w:rsidR="00B127CF">
        <w:rPr>
          <w:rFonts w:ascii="Times New Roman" w:hAnsi="Times New Roman" w:cs="Times New Roman"/>
          <w:sz w:val="22"/>
          <w:szCs w:val="22"/>
          <w:vertAlign w:val="superscript"/>
        </w:rPr>
        <w:t>52</w:t>
      </w:r>
      <w:r w:rsidR="001513FC" w:rsidRPr="00EE4A9F">
        <w:rPr>
          <w:rFonts w:ascii="Times New Roman" w:hAnsi="Times New Roman" w:cs="Times New Roman"/>
          <w:sz w:val="22"/>
          <w:szCs w:val="22"/>
        </w:rPr>
        <w:t xml:space="preserve"> </w:t>
      </w:r>
      <w:r w:rsidR="00A2294D" w:rsidRPr="00EE4A9F">
        <w:rPr>
          <w:rFonts w:ascii="Times New Roman" w:hAnsi="Times New Roman" w:cs="Times New Roman"/>
          <w:sz w:val="22"/>
          <w:szCs w:val="22"/>
        </w:rPr>
        <w:t>The implications for the Nigerian healthcare sector are profound. Hospitals across rural and peri-urban areas face critical staff shortages, leading to reduced access to essential services. According to the World Health Organization’s benchmark of 4.45 doctors per 1,000 people, Nigeria currently operates at less than 0.5 doctors per 1,000.</w:t>
      </w:r>
      <w:r w:rsidR="00B127CF">
        <w:rPr>
          <w:rFonts w:ascii="Times New Roman" w:hAnsi="Times New Roman" w:cs="Times New Roman"/>
          <w:sz w:val="22"/>
          <w:szCs w:val="22"/>
          <w:vertAlign w:val="superscript"/>
        </w:rPr>
        <w:t>53</w:t>
      </w:r>
      <w:r w:rsidR="00A2294D" w:rsidRPr="00EE4A9F">
        <w:rPr>
          <w:rFonts w:ascii="Times New Roman" w:hAnsi="Times New Roman" w:cs="Times New Roman"/>
          <w:sz w:val="22"/>
          <w:szCs w:val="22"/>
        </w:rPr>
        <w:t xml:space="preserve"> This is compounded by the </w:t>
      </w:r>
      <w:r w:rsidR="00A2294D" w:rsidRPr="00EE4A9F">
        <w:rPr>
          <w:rFonts w:ascii="Times New Roman" w:hAnsi="Times New Roman" w:cs="Times New Roman"/>
          <w:sz w:val="22"/>
          <w:szCs w:val="22"/>
        </w:rPr>
        <w:lastRenderedPageBreak/>
        <w:t>exodus of university lecturers, prompting many institutions to rely on adjunct staff and reducing the quality of higher education.</w:t>
      </w:r>
      <w:r w:rsidR="00EC436D" w:rsidRPr="00EE4A9F">
        <w:rPr>
          <w:rFonts w:ascii="Times New Roman" w:hAnsi="Times New Roman" w:cs="Times New Roman"/>
          <w:sz w:val="22"/>
          <w:szCs w:val="22"/>
        </w:rPr>
        <w:t xml:space="preserve"> </w:t>
      </w:r>
    </w:p>
    <w:p w14:paraId="40D4359E" w14:textId="77777777" w:rsidR="00A16B08" w:rsidRPr="00EE4A9F" w:rsidRDefault="00A16B08" w:rsidP="00A07404">
      <w:pPr>
        <w:spacing w:before="100" w:beforeAutospacing="1" w:after="0" w:line="480" w:lineRule="auto"/>
        <w:jc w:val="both"/>
        <w:rPr>
          <w:rFonts w:ascii="Times New Roman" w:hAnsi="Times New Roman" w:cs="Times New Roman"/>
          <w:sz w:val="22"/>
          <w:szCs w:val="22"/>
        </w:rPr>
      </w:pPr>
      <w:r w:rsidRPr="00EE4A9F">
        <w:rPr>
          <w:rFonts w:ascii="Times New Roman" w:hAnsi="Times New Roman" w:cs="Times New Roman"/>
          <w:sz w:val="22"/>
          <w:szCs w:val="22"/>
        </w:rPr>
        <w:t>In recognition of the multifaceted impact of migration and remittance flows on national development, the Nigerian government has undertaken a variety of policy measures to harness the potential of its diaspora while mitigating the adverse effects of emigration. These policies span institutional engagement, financial instruments, regulatory frameworks, and reintegration strategies, though many remain challenged by implementation bottlenecks and systemic inefficiencies.</w:t>
      </w:r>
    </w:p>
    <w:p w14:paraId="5853E19E" w14:textId="3C1DAA98" w:rsidR="00A16B08" w:rsidRPr="00EE4A9F" w:rsidRDefault="00A16B08" w:rsidP="00A16B08">
      <w:pPr>
        <w:spacing w:after="0" w:line="480" w:lineRule="auto"/>
        <w:jc w:val="both"/>
        <w:rPr>
          <w:rFonts w:ascii="Times New Roman" w:hAnsi="Times New Roman" w:cs="Times New Roman"/>
          <w:sz w:val="22"/>
          <w:szCs w:val="22"/>
        </w:rPr>
      </w:pPr>
      <w:r w:rsidRPr="00EE4A9F">
        <w:rPr>
          <w:rFonts w:ascii="Times New Roman" w:hAnsi="Times New Roman" w:cs="Times New Roman"/>
          <w:sz w:val="22"/>
          <w:szCs w:val="22"/>
        </w:rPr>
        <w:t>At the forefront of Nigeria’s diaspora strategy is the establishment of the Nigerians in Diaspora Commission (NIDCOM), created to coordinate and strengthen relations with Nigerians abroad. NIDCOM serves as the apex institution responsible for mobilizing diaspora resources</w:t>
      </w:r>
      <w:r w:rsidR="00FA2C58" w:rsidRPr="00EE4A9F">
        <w:rPr>
          <w:rFonts w:ascii="Times New Roman" w:hAnsi="Times New Roman" w:cs="Times New Roman"/>
          <w:sz w:val="22"/>
          <w:szCs w:val="22"/>
        </w:rPr>
        <w:t xml:space="preserve">, </w:t>
      </w:r>
      <w:r w:rsidRPr="00EE4A9F">
        <w:rPr>
          <w:rFonts w:ascii="Times New Roman" w:hAnsi="Times New Roman" w:cs="Times New Roman"/>
          <w:sz w:val="22"/>
          <w:szCs w:val="22"/>
        </w:rPr>
        <w:t>financial, intellectual, and political</w:t>
      </w:r>
      <w:r w:rsidR="00FA2C58" w:rsidRPr="00EE4A9F">
        <w:rPr>
          <w:rFonts w:ascii="Times New Roman" w:hAnsi="Times New Roman" w:cs="Times New Roman"/>
          <w:sz w:val="22"/>
          <w:szCs w:val="22"/>
        </w:rPr>
        <w:t xml:space="preserve">, </w:t>
      </w:r>
      <w:r w:rsidRPr="00EE4A9F">
        <w:rPr>
          <w:rFonts w:ascii="Times New Roman" w:hAnsi="Times New Roman" w:cs="Times New Roman"/>
          <w:sz w:val="22"/>
          <w:szCs w:val="22"/>
        </w:rPr>
        <w:t>toward national development. Through annual Diaspora Investment Summits, the commission has attempted to match diaspora capital with domestic investment opportunities, particularly in sectors like housing, agribusiness, and education.</w:t>
      </w:r>
      <w:r w:rsidR="007848D9" w:rsidRPr="00EE4A9F">
        <w:rPr>
          <w:rFonts w:ascii="Times New Roman" w:hAnsi="Times New Roman" w:cs="Times New Roman"/>
          <w:sz w:val="22"/>
          <w:szCs w:val="22"/>
        </w:rPr>
        <w:t xml:space="preserve"> </w:t>
      </w:r>
      <w:r w:rsidRPr="00EE4A9F">
        <w:rPr>
          <w:rFonts w:ascii="Times New Roman" w:hAnsi="Times New Roman" w:cs="Times New Roman"/>
          <w:sz w:val="22"/>
          <w:szCs w:val="22"/>
        </w:rPr>
        <w:t>NIDCOM marks a strategic shift in Nigeria’s migration governance, signaling an intentional effort to move beyond remittance collection to long-term diaspora integration in the national economy.</w:t>
      </w:r>
      <w:r w:rsidR="00BD621E">
        <w:rPr>
          <w:rFonts w:ascii="Times New Roman" w:hAnsi="Times New Roman" w:cs="Times New Roman"/>
          <w:sz w:val="22"/>
          <w:szCs w:val="22"/>
          <w:vertAlign w:val="superscript"/>
        </w:rPr>
        <w:t>54</w:t>
      </w:r>
      <w:r w:rsidR="00B956FA" w:rsidRPr="00EE4A9F">
        <w:rPr>
          <w:rFonts w:ascii="Times New Roman" w:hAnsi="Times New Roman" w:cs="Times New Roman"/>
          <w:sz w:val="22"/>
          <w:szCs w:val="22"/>
          <w:vertAlign w:val="superscript"/>
        </w:rPr>
        <w:t xml:space="preserve"> </w:t>
      </w:r>
      <w:r w:rsidRPr="00EE4A9F">
        <w:rPr>
          <w:rFonts w:ascii="Times New Roman" w:hAnsi="Times New Roman" w:cs="Times New Roman"/>
          <w:sz w:val="22"/>
          <w:szCs w:val="22"/>
        </w:rPr>
        <w:t>However, the success of such initiatives is often hindered by bureaucratic delays, lack of follow-through on projects, and limited coordination with other government ministries.</w:t>
      </w:r>
    </w:p>
    <w:p w14:paraId="4DAFC805" w14:textId="3C6E716A" w:rsidR="00A16B08" w:rsidRPr="00BD621E" w:rsidRDefault="00A16B08" w:rsidP="00A16B08">
      <w:pPr>
        <w:spacing w:after="0" w:line="480" w:lineRule="auto"/>
        <w:jc w:val="both"/>
        <w:rPr>
          <w:rFonts w:ascii="Times New Roman" w:hAnsi="Times New Roman" w:cs="Times New Roman"/>
          <w:sz w:val="22"/>
          <w:szCs w:val="22"/>
        </w:rPr>
      </w:pPr>
      <w:r w:rsidRPr="00EE4A9F">
        <w:rPr>
          <w:rFonts w:ascii="Times New Roman" w:hAnsi="Times New Roman" w:cs="Times New Roman"/>
          <w:sz w:val="22"/>
          <w:szCs w:val="22"/>
        </w:rPr>
        <w:t>One of the most innovative policy tools for attracting diaspora investment has been the introduction of Diaspora Bonds</w:t>
      </w:r>
      <w:r w:rsidR="00FC6570" w:rsidRPr="00EE4A9F">
        <w:rPr>
          <w:rFonts w:ascii="Times New Roman" w:hAnsi="Times New Roman" w:cs="Times New Roman"/>
          <w:sz w:val="22"/>
          <w:szCs w:val="22"/>
        </w:rPr>
        <w:t xml:space="preserve">, </w:t>
      </w:r>
      <w:r w:rsidRPr="00EE4A9F">
        <w:rPr>
          <w:rFonts w:ascii="Times New Roman" w:hAnsi="Times New Roman" w:cs="Times New Roman"/>
          <w:sz w:val="22"/>
          <w:szCs w:val="22"/>
        </w:rPr>
        <w:t xml:space="preserve">sovereign debt instruments issued to citizens abroad. In 2017, Nigeria successfully raised $300 million in diaspora bonds, primarily from Nigerians in the UK and </w:t>
      </w:r>
      <w:r w:rsidR="008616B8" w:rsidRPr="00EE4A9F">
        <w:rPr>
          <w:rFonts w:ascii="Times New Roman" w:hAnsi="Times New Roman" w:cs="Times New Roman"/>
          <w:sz w:val="22"/>
          <w:szCs w:val="22"/>
        </w:rPr>
        <w:t xml:space="preserve">the </w:t>
      </w:r>
      <w:r w:rsidRPr="00EE4A9F">
        <w:rPr>
          <w:rFonts w:ascii="Times New Roman" w:hAnsi="Times New Roman" w:cs="Times New Roman"/>
          <w:sz w:val="22"/>
          <w:szCs w:val="22"/>
        </w:rPr>
        <w:t>US, with proceeds targeted at infrastructure projects.</w:t>
      </w:r>
      <w:r w:rsidR="00BD621E">
        <w:rPr>
          <w:rFonts w:ascii="Times New Roman" w:hAnsi="Times New Roman" w:cs="Times New Roman"/>
          <w:sz w:val="22"/>
          <w:szCs w:val="22"/>
          <w:vertAlign w:val="superscript"/>
        </w:rPr>
        <w:t>55</w:t>
      </w:r>
      <w:r w:rsidRPr="00EE4A9F">
        <w:rPr>
          <w:rFonts w:ascii="Times New Roman" w:hAnsi="Times New Roman" w:cs="Times New Roman"/>
          <w:sz w:val="22"/>
          <w:szCs w:val="22"/>
        </w:rPr>
        <w:t xml:space="preserve"> Building on this success, in 2024, the federal government announced plans for a $10 billion Diaspora Fund to be operationalized over a three-to-five-year investment horizon.</w:t>
      </w:r>
      <w:r w:rsidR="00BD621E">
        <w:rPr>
          <w:rFonts w:ascii="Times New Roman" w:hAnsi="Times New Roman" w:cs="Times New Roman"/>
          <w:sz w:val="22"/>
          <w:szCs w:val="22"/>
        </w:rPr>
        <w:t xml:space="preserve"> </w:t>
      </w:r>
      <w:r w:rsidRPr="00EE4A9F">
        <w:rPr>
          <w:rFonts w:ascii="Times New Roman" w:hAnsi="Times New Roman" w:cs="Times New Roman"/>
          <w:sz w:val="22"/>
          <w:szCs w:val="22"/>
        </w:rPr>
        <w:t>The fund is expected to focus on critical sectors such as infrastructure, healthcare, renewable energy, and digital technology. It will be managed independently, with strict accountability measures to ensure transparency and sustainability. As stated by the Minister of Finance in 2024, “this fund represents a long-overdue attempt to institutionalize the contributions of the Nigerian diaspora beyond remittances”.</w:t>
      </w:r>
      <w:r w:rsidR="00BD621E">
        <w:rPr>
          <w:rFonts w:ascii="Times New Roman" w:hAnsi="Times New Roman" w:cs="Times New Roman"/>
          <w:sz w:val="22"/>
          <w:szCs w:val="22"/>
          <w:vertAlign w:val="superscript"/>
        </w:rPr>
        <w:t>56</w:t>
      </w:r>
    </w:p>
    <w:p w14:paraId="3196249F" w14:textId="332ED598" w:rsidR="00A16B08" w:rsidRPr="00EE4A9F" w:rsidRDefault="00491BF9" w:rsidP="00A16B08">
      <w:pPr>
        <w:spacing w:after="0" w:line="480" w:lineRule="auto"/>
        <w:jc w:val="both"/>
        <w:rPr>
          <w:rFonts w:ascii="Times New Roman" w:hAnsi="Times New Roman" w:cs="Times New Roman"/>
          <w:sz w:val="22"/>
          <w:szCs w:val="22"/>
        </w:rPr>
      </w:pPr>
      <w:r w:rsidRPr="00EE4A9F">
        <w:rPr>
          <w:rFonts w:ascii="Times New Roman" w:hAnsi="Times New Roman" w:cs="Times New Roman"/>
          <w:sz w:val="22"/>
          <w:szCs w:val="22"/>
        </w:rPr>
        <w:lastRenderedPageBreak/>
        <w:t>Facilitating formal remittance inflows and maintaining foreign exchange stability have been major tasks for the Central Bank of Nigeria (CBN). The CBN introduced the "Naira 4 Dollar Scheme" in March 2021, which gives recipients a ₦5 refund for each $1 sent through authorized international money transfer companies (IMTOs). Short-term success of this policy, which aimed to encourage the use of formal channels, resulted in a 12% increase in formal inflows in 2021.</w:t>
      </w:r>
      <w:r w:rsidR="00472EF9" w:rsidRPr="00EE4A9F">
        <w:rPr>
          <w:rFonts w:ascii="Times New Roman" w:hAnsi="Times New Roman" w:cs="Times New Roman"/>
          <w:sz w:val="22"/>
          <w:szCs w:val="22"/>
          <w:vertAlign w:val="superscript"/>
        </w:rPr>
        <w:t>5</w:t>
      </w:r>
      <w:r w:rsidR="00BD621E">
        <w:rPr>
          <w:rFonts w:ascii="Times New Roman" w:hAnsi="Times New Roman" w:cs="Times New Roman"/>
          <w:sz w:val="22"/>
          <w:szCs w:val="22"/>
          <w:vertAlign w:val="superscript"/>
        </w:rPr>
        <w:t>7</w:t>
      </w:r>
      <w:r w:rsidRPr="00EE4A9F">
        <w:rPr>
          <w:rFonts w:ascii="Times New Roman" w:hAnsi="Times New Roman" w:cs="Times New Roman"/>
          <w:sz w:val="22"/>
          <w:szCs w:val="22"/>
        </w:rPr>
        <w:t xml:space="preserve"> </w:t>
      </w:r>
      <w:r w:rsidR="00A16B08" w:rsidRPr="00EE4A9F">
        <w:rPr>
          <w:rFonts w:ascii="Times New Roman" w:hAnsi="Times New Roman" w:cs="Times New Roman"/>
          <w:sz w:val="22"/>
          <w:szCs w:val="22"/>
        </w:rPr>
        <w:t>However, uptake began to wane in late 2022 as naira volatility, inflation, and parallel market distortions made formal channels less attractive compared to informal methods like hawala or cryptocurrency-based transfers. Okonkwo and Alabi</w:t>
      </w:r>
      <w:r w:rsidR="001F710D" w:rsidRPr="00EE4A9F">
        <w:rPr>
          <w:rFonts w:ascii="Times New Roman" w:hAnsi="Times New Roman" w:cs="Times New Roman"/>
          <w:sz w:val="22"/>
          <w:szCs w:val="22"/>
        </w:rPr>
        <w:t xml:space="preserve"> </w:t>
      </w:r>
      <w:r w:rsidR="00A16B08" w:rsidRPr="00EE4A9F">
        <w:rPr>
          <w:rFonts w:ascii="Times New Roman" w:hAnsi="Times New Roman" w:cs="Times New Roman"/>
          <w:sz w:val="22"/>
          <w:szCs w:val="22"/>
        </w:rPr>
        <w:t>argue that “the long-term success of such policies depends not on incentives alone, but on broader macroeconomic stability and public trust in financial institutions.”</w:t>
      </w:r>
      <w:r w:rsidR="00BD621E">
        <w:rPr>
          <w:rFonts w:ascii="Times New Roman" w:hAnsi="Times New Roman" w:cs="Times New Roman"/>
          <w:sz w:val="22"/>
          <w:szCs w:val="22"/>
          <w:vertAlign w:val="superscript"/>
        </w:rPr>
        <w:t>58</w:t>
      </w:r>
      <w:r w:rsidR="00392EE9" w:rsidRPr="00EE4A9F">
        <w:rPr>
          <w:rFonts w:ascii="Times New Roman" w:hAnsi="Times New Roman" w:cs="Times New Roman"/>
          <w:sz w:val="22"/>
          <w:szCs w:val="22"/>
        </w:rPr>
        <w:t xml:space="preserve"> </w:t>
      </w:r>
      <w:r w:rsidR="00A16B08" w:rsidRPr="00EE4A9F">
        <w:rPr>
          <w:rFonts w:ascii="Times New Roman" w:hAnsi="Times New Roman" w:cs="Times New Roman"/>
          <w:sz w:val="22"/>
          <w:szCs w:val="22"/>
        </w:rPr>
        <w:t xml:space="preserve">Additionally, the CBN has introduced foreign exchange incentives targeting diaspora senders, such as removing limits on domiciliary account withdrawals and encouraging fintech platforms like </w:t>
      </w:r>
      <w:proofErr w:type="spellStart"/>
      <w:r w:rsidR="00A16B08" w:rsidRPr="00EE4A9F">
        <w:rPr>
          <w:rFonts w:ascii="Times New Roman" w:hAnsi="Times New Roman" w:cs="Times New Roman"/>
          <w:sz w:val="22"/>
          <w:szCs w:val="22"/>
        </w:rPr>
        <w:t>WorldRemit</w:t>
      </w:r>
      <w:proofErr w:type="spellEnd"/>
      <w:r w:rsidR="00A16B08" w:rsidRPr="00EE4A9F">
        <w:rPr>
          <w:rFonts w:ascii="Times New Roman" w:hAnsi="Times New Roman" w:cs="Times New Roman"/>
          <w:sz w:val="22"/>
          <w:szCs w:val="22"/>
        </w:rPr>
        <w:t xml:space="preserve">, </w:t>
      </w:r>
      <w:proofErr w:type="spellStart"/>
      <w:r w:rsidR="00A16B08" w:rsidRPr="00EE4A9F">
        <w:rPr>
          <w:rFonts w:ascii="Times New Roman" w:hAnsi="Times New Roman" w:cs="Times New Roman"/>
          <w:sz w:val="22"/>
          <w:szCs w:val="22"/>
        </w:rPr>
        <w:t>Sendwave</w:t>
      </w:r>
      <w:proofErr w:type="spellEnd"/>
      <w:r w:rsidR="00A16B08" w:rsidRPr="00EE4A9F">
        <w:rPr>
          <w:rFonts w:ascii="Times New Roman" w:hAnsi="Times New Roman" w:cs="Times New Roman"/>
          <w:sz w:val="22"/>
          <w:szCs w:val="22"/>
        </w:rPr>
        <w:t xml:space="preserve">, and </w:t>
      </w:r>
      <w:proofErr w:type="spellStart"/>
      <w:r w:rsidR="00A16B08" w:rsidRPr="00EE4A9F">
        <w:rPr>
          <w:rFonts w:ascii="Times New Roman" w:hAnsi="Times New Roman" w:cs="Times New Roman"/>
          <w:sz w:val="22"/>
          <w:szCs w:val="22"/>
        </w:rPr>
        <w:t>Flutterwave</w:t>
      </w:r>
      <w:proofErr w:type="spellEnd"/>
      <w:r w:rsidR="00A16B08" w:rsidRPr="00EE4A9F">
        <w:rPr>
          <w:rFonts w:ascii="Times New Roman" w:hAnsi="Times New Roman" w:cs="Times New Roman"/>
          <w:sz w:val="22"/>
          <w:szCs w:val="22"/>
        </w:rPr>
        <w:t xml:space="preserve"> to facilitate seamless remittance transactions.</w:t>
      </w:r>
    </w:p>
    <w:p w14:paraId="63767882" w14:textId="6BA412A6" w:rsidR="00F300C4" w:rsidRPr="00EE4A9F" w:rsidRDefault="00F2626E" w:rsidP="00F300C4">
      <w:pPr>
        <w:spacing w:after="0" w:line="480" w:lineRule="auto"/>
        <w:jc w:val="both"/>
        <w:rPr>
          <w:rFonts w:ascii="Times New Roman" w:hAnsi="Times New Roman" w:cs="Times New Roman"/>
          <w:sz w:val="22"/>
          <w:szCs w:val="22"/>
        </w:rPr>
      </w:pPr>
      <w:r w:rsidRPr="00EE4A9F">
        <w:rPr>
          <w:rFonts w:ascii="Times New Roman" w:hAnsi="Times New Roman" w:cs="Times New Roman"/>
          <w:sz w:val="22"/>
          <w:szCs w:val="22"/>
        </w:rPr>
        <w:t xml:space="preserve">A number of governmental actions have been driven by the concerning rate of emigration among Nigeria's medical personnel, particularly nurses and doctors.  The Nursing and Midwifery Council of Nigeria's (NMCN) purposeful delay in issuing verification certificates, a prerequisite for nurses wishing to practice overseas, is among the most controversial and hotly contested policies of the past few years.  Thousands of Nigerian nurses reported experiencing previously unheard-of delays in processing verification letters needed for international licensure in 2023 and 2024, some of which lasted more than six months.  According to reports, the NMCN, which regulates nursing practice in Nigeria, started delaying verifications to stop the mass emigration, especially to nations that actively seek Nigerian nurses, such as Saudi Arabia, Canada, and the United Kingdom. </w:t>
      </w:r>
      <w:r w:rsidR="00F300C4" w:rsidRPr="00EE4A9F">
        <w:rPr>
          <w:rFonts w:ascii="Times New Roman" w:hAnsi="Times New Roman" w:cs="Times New Roman"/>
          <w:sz w:val="22"/>
          <w:szCs w:val="22"/>
        </w:rPr>
        <w:t xml:space="preserve">While the council cited procedural reviews and compliance issues as justifications, health professionals and unions see the delays as an unofficial restriction </w:t>
      </w:r>
      <w:proofErr w:type="spellStart"/>
      <w:r w:rsidR="00F300C4" w:rsidRPr="00EE4A9F">
        <w:rPr>
          <w:rFonts w:ascii="Times New Roman" w:hAnsi="Times New Roman" w:cs="Times New Roman"/>
          <w:sz w:val="22"/>
          <w:szCs w:val="22"/>
        </w:rPr>
        <w:t>o</w:t>
      </w:r>
      <w:r w:rsidR="001C5277" w:rsidRPr="00EE4A9F">
        <w:rPr>
          <w:rFonts w:ascii="Times New Roman" w:hAnsi="Times New Roman" w:cs="Times New Roman"/>
          <w:sz w:val="22"/>
          <w:szCs w:val="22"/>
        </w:rPr>
        <w:t>s</w:t>
      </w:r>
      <w:r w:rsidR="00F300C4" w:rsidRPr="00EE4A9F">
        <w:rPr>
          <w:rFonts w:ascii="Times New Roman" w:hAnsi="Times New Roman" w:cs="Times New Roman"/>
          <w:sz w:val="22"/>
          <w:szCs w:val="22"/>
        </w:rPr>
        <w:t>n</w:t>
      </w:r>
      <w:proofErr w:type="spellEnd"/>
      <w:r w:rsidR="00F300C4" w:rsidRPr="00EE4A9F">
        <w:rPr>
          <w:rFonts w:ascii="Times New Roman" w:hAnsi="Times New Roman" w:cs="Times New Roman"/>
          <w:sz w:val="22"/>
          <w:szCs w:val="22"/>
        </w:rPr>
        <w:t xml:space="preserve"> freedom of movement and career advancement. The National Association of </w:t>
      </w:r>
      <w:r w:rsidR="00B26419" w:rsidRPr="00EE4A9F">
        <w:rPr>
          <w:rFonts w:ascii="Times New Roman" w:hAnsi="Times New Roman" w:cs="Times New Roman"/>
          <w:sz w:val="22"/>
          <w:szCs w:val="22"/>
        </w:rPr>
        <w:t>Nigerian</w:t>
      </w:r>
      <w:r w:rsidR="00F300C4" w:rsidRPr="00EE4A9F">
        <w:rPr>
          <w:rFonts w:ascii="Times New Roman" w:hAnsi="Times New Roman" w:cs="Times New Roman"/>
          <w:sz w:val="22"/>
          <w:szCs w:val="22"/>
        </w:rPr>
        <w:t xml:space="preserve"> Nurses and Midwives (NANNM) has repeatedly condemned the delays, describing them as “a systemic attempt to frustrate qualified professionals into remaining under poor working conditions</w:t>
      </w:r>
      <w:r w:rsidRPr="00EE4A9F">
        <w:rPr>
          <w:rFonts w:ascii="Times New Roman" w:hAnsi="Times New Roman" w:cs="Times New Roman"/>
          <w:sz w:val="22"/>
          <w:szCs w:val="22"/>
        </w:rPr>
        <w:t>.</w:t>
      </w:r>
      <w:r w:rsidR="00F300C4" w:rsidRPr="00EE4A9F">
        <w:rPr>
          <w:rFonts w:ascii="Times New Roman" w:hAnsi="Times New Roman" w:cs="Times New Roman"/>
          <w:sz w:val="22"/>
          <w:szCs w:val="22"/>
        </w:rPr>
        <w:t>”</w:t>
      </w:r>
      <w:r w:rsidR="00BD621E">
        <w:rPr>
          <w:rFonts w:ascii="Times New Roman" w:hAnsi="Times New Roman" w:cs="Times New Roman"/>
          <w:sz w:val="22"/>
          <w:szCs w:val="22"/>
          <w:vertAlign w:val="superscript"/>
        </w:rPr>
        <w:t>5</w:t>
      </w:r>
      <w:r w:rsidR="005211A9" w:rsidRPr="00EE4A9F">
        <w:rPr>
          <w:rFonts w:ascii="Times New Roman" w:hAnsi="Times New Roman" w:cs="Times New Roman"/>
          <w:sz w:val="22"/>
          <w:szCs w:val="22"/>
          <w:vertAlign w:val="superscript"/>
        </w:rPr>
        <w:t>9</w:t>
      </w:r>
      <w:r w:rsidR="00E37291" w:rsidRPr="00EE4A9F">
        <w:rPr>
          <w:rFonts w:ascii="Times New Roman" w:hAnsi="Times New Roman" w:cs="Times New Roman"/>
          <w:sz w:val="22"/>
          <w:szCs w:val="22"/>
        </w:rPr>
        <w:t xml:space="preserve"> </w:t>
      </w:r>
      <w:r w:rsidR="00E329DE" w:rsidRPr="00EE4A9F">
        <w:rPr>
          <w:rFonts w:ascii="Times New Roman" w:hAnsi="Times New Roman" w:cs="Times New Roman"/>
          <w:sz w:val="22"/>
          <w:szCs w:val="22"/>
        </w:rPr>
        <w:t xml:space="preserve">Critics argue that these strategies only postpone the inevitable and offer workers looking for advancement and better chances overseas no real </w:t>
      </w:r>
      <w:r w:rsidR="00E329DE" w:rsidRPr="00EE4A9F">
        <w:rPr>
          <w:rFonts w:ascii="Times New Roman" w:hAnsi="Times New Roman" w:cs="Times New Roman"/>
          <w:sz w:val="22"/>
          <w:szCs w:val="22"/>
        </w:rPr>
        <w:lastRenderedPageBreak/>
        <w:t xml:space="preserve">options. </w:t>
      </w:r>
      <w:r w:rsidR="00B84A2D" w:rsidRPr="00EE4A9F">
        <w:rPr>
          <w:rFonts w:ascii="Times New Roman" w:hAnsi="Times New Roman" w:cs="Times New Roman"/>
          <w:sz w:val="22"/>
          <w:szCs w:val="22"/>
        </w:rPr>
        <w:t xml:space="preserve"> </w:t>
      </w:r>
      <w:r w:rsidR="00E329DE" w:rsidRPr="00EE4A9F">
        <w:rPr>
          <w:rFonts w:ascii="Times New Roman" w:hAnsi="Times New Roman" w:cs="Times New Roman"/>
          <w:sz w:val="22"/>
          <w:szCs w:val="22"/>
        </w:rPr>
        <w:t xml:space="preserve">"No amount of gatekeeping will stop the </w:t>
      </w:r>
      <w:r w:rsidR="00A2231C" w:rsidRPr="00EE4A9F">
        <w:rPr>
          <w:rFonts w:ascii="Times New Roman" w:hAnsi="Times New Roman" w:cs="Times New Roman"/>
          <w:sz w:val="22"/>
          <w:szCs w:val="22"/>
        </w:rPr>
        <w:t>exit</w:t>
      </w:r>
      <w:r w:rsidR="00E329DE" w:rsidRPr="00EE4A9F">
        <w:rPr>
          <w:rFonts w:ascii="Times New Roman" w:hAnsi="Times New Roman" w:cs="Times New Roman"/>
          <w:sz w:val="22"/>
          <w:szCs w:val="22"/>
        </w:rPr>
        <w:t xml:space="preserve"> of health workers if working conditions remain hostile and uninspiring,</w:t>
      </w:r>
      <w:r w:rsidR="00BD621E">
        <w:rPr>
          <w:rFonts w:ascii="Times New Roman" w:hAnsi="Times New Roman" w:cs="Times New Roman"/>
          <w:sz w:val="22"/>
          <w:szCs w:val="22"/>
        </w:rPr>
        <w:t>”</w:t>
      </w:r>
      <w:r w:rsidR="00BD621E">
        <w:rPr>
          <w:rFonts w:ascii="Times New Roman" w:hAnsi="Times New Roman" w:cs="Times New Roman"/>
          <w:sz w:val="22"/>
          <w:szCs w:val="22"/>
          <w:vertAlign w:val="superscript"/>
        </w:rPr>
        <w:t>6</w:t>
      </w:r>
      <w:r w:rsidR="005211A9" w:rsidRPr="00EE4A9F">
        <w:rPr>
          <w:rFonts w:ascii="Times New Roman" w:hAnsi="Times New Roman" w:cs="Times New Roman"/>
          <w:sz w:val="22"/>
          <w:szCs w:val="22"/>
          <w:vertAlign w:val="superscript"/>
        </w:rPr>
        <w:t>0</w:t>
      </w:r>
      <w:r w:rsidR="00E329DE" w:rsidRPr="00EE4A9F">
        <w:rPr>
          <w:rFonts w:ascii="Times New Roman" w:hAnsi="Times New Roman" w:cs="Times New Roman"/>
          <w:sz w:val="22"/>
          <w:szCs w:val="22"/>
        </w:rPr>
        <w:t xml:space="preserve"> </w:t>
      </w:r>
      <w:r w:rsidR="00F300C4" w:rsidRPr="00EE4A9F">
        <w:rPr>
          <w:rFonts w:ascii="Times New Roman" w:hAnsi="Times New Roman" w:cs="Times New Roman"/>
          <w:sz w:val="22"/>
          <w:szCs w:val="22"/>
        </w:rPr>
        <w:t>while the intent may be to retain manpower, the delays by the NMCN have only fueled dissatisfaction and led many nurses to seek alternative, often irregular, exit pathways.</w:t>
      </w:r>
      <w:r w:rsidR="00BD621E">
        <w:rPr>
          <w:rFonts w:ascii="Times New Roman" w:hAnsi="Times New Roman" w:cs="Times New Roman"/>
          <w:sz w:val="22"/>
          <w:szCs w:val="22"/>
          <w:vertAlign w:val="superscript"/>
        </w:rPr>
        <w:t>6</w:t>
      </w:r>
      <w:r w:rsidR="004035C6" w:rsidRPr="00EE4A9F">
        <w:rPr>
          <w:rFonts w:ascii="Times New Roman" w:hAnsi="Times New Roman" w:cs="Times New Roman"/>
          <w:sz w:val="22"/>
          <w:szCs w:val="22"/>
          <w:vertAlign w:val="superscript"/>
        </w:rPr>
        <w:t>1</w:t>
      </w:r>
      <w:r w:rsidR="00E37291" w:rsidRPr="00EE4A9F">
        <w:rPr>
          <w:rFonts w:ascii="Times New Roman" w:hAnsi="Times New Roman" w:cs="Times New Roman"/>
          <w:sz w:val="22"/>
          <w:szCs w:val="22"/>
        </w:rPr>
        <w:t xml:space="preserve"> </w:t>
      </w:r>
    </w:p>
    <w:p w14:paraId="449598F7" w14:textId="3A9ECC21" w:rsidR="00F300C4" w:rsidRPr="00EE4A9F" w:rsidRDefault="0097152E" w:rsidP="00571EA5">
      <w:pPr>
        <w:spacing w:after="0" w:line="480" w:lineRule="auto"/>
        <w:jc w:val="both"/>
        <w:rPr>
          <w:rFonts w:ascii="Times New Roman" w:hAnsi="Times New Roman" w:cs="Times New Roman"/>
          <w:sz w:val="22"/>
          <w:szCs w:val="22"/>
          <w:vertAlign w:val="superscript"/>
        </w:rPr>
      </w:pPr>
      <w:r w:rsidRPr="00EE4A9F">
        <w:rPr>
          <w:rFonts w:ascii="Times New Roman" w:hAnsi="Times New Roman" w:cs="Times New Roman"/>
          <w:sz w:val="22"/>
          <w:szCs w:val="22"/>
        </w:rPr>
        <w:t xml:space="preserve">The Nigerian government has put in place a number of retention measures, including increased residency slots and specialist training support, </w:t>
      </w:r>
      <w:r w:rsidR="0034410A">
        <w:rPr>
          <w:rFonts w:ascii="Times New Roman" w:hAnsi="Times New Roman" w:cs="Times New Roman"/>
          <w:sz w:val="22"/>
          <w:szCs w:val="22"/>
        </w:rPr>
        <w:t>and a</w:t>
      </w:r>
      <w:r w:rsidR="00F300C4" w:rsidRPr="00EE4A9F">
        <w:rPr>
          <w:rFonts w:ascii="Times New Roman" w:hAnsi="Times New Roman" w:cs="Times New Roman"/>
          <w:sz w:val="22"/>
          <w:szCs w:val="22"/>
        </w:rPr>
        <w:t xml:space="preserve"> 2023 private member bill in the House of Representatives proposed mandating newly qualified doctors to serve for five</w:t>
      </w:r>
      <w:r w:rsidR="00F300C4" w:rsidRPr="00EE4A9F">
        <w:rPr>
          <w:rFonts w:ascii="Times New Roman" w:hAnsi="Times New Roman" w:cs="Times New Roman"/>
          <w:b/>
          <w:bCs/>
          <w:sz w:val="22"/>
          <w:szCs w:val="22"/>
        </w:rPr>
        <w:t xml:space="preserve"> </w:t>
      </w:r>
      <w:r w:rsidR="00F300C4" w:rsidRPr="00EE4A9F">
        <w:rPr>
          <w:rFonts w:ascii="Times New Roman" w:hAnsi="Times New Roman" w:cs="Times New Roman"/>
          <w:sz w:val="22"/>
          <w:szCs w:val="22"/>
        </w:rPr>
        <w:t>years before being allowed to emigrate. While it was eventually suspended following public outrage and opposition from the Nigerian Medical Association (NMA), the bill reflected a growing legislative interest in regulating healthcare migration.</w:t>
      </w:r>
      <w:r w:rsidR="001F1C9A" w:rsidRPr="00EE4A9F">
        <w:rPr>
          <w:rFonts w:ascii="Times New Roman" w:hAnsi="Times New Roman" w:cs="Times New Roman"/>
          <w:sz w:val="22"/>
          <w:szCs w:val="22"/>
        </w:rPr>
        <w:t xml:space="preserve"> </w:t>
      </w:r>
      <w:r w:rsidR="00F300C4" w:rsidRPr="00EE4A9F">
        <w:rPr>
          <w:rFonts w:ascii="Times New Roman" w:hAnsi="Times New Roman" w:cs="Times New Roman"/>
          <w:sz w:val="22"/>
          <w:szCs w:val="22"/>
        </w:rPr>
        <w:t>While impactful, these initiatives are episodic and not a substitute for systemic reforms.</w:t>
      </w:r>
    </w:p>
    <w:p w14:paraId="484ACC40" w14:textId="7909E19B" w:rsidR="001A1E38" w:rsidRPr="0034410A" w:rsidRDefault="001101E7" w:rsidP="0034410A">
      <w:pPr>
        <w:tabs>
          <w:tab w:val="left" w:pos="0"/>
        </w:tabs>
        <w:suppressAutoHyphens/>
        <w:spacing w:after="0" w:line="480" w:lineRule="auto"/>
        <w:jc w:val="both"/>
        <w:rPr>
          <w:rFonts w:ascii="Times New Roman" w:eastAsia="Calibri" w:hAnsi="Times New Roman" w:cs="Times New Roman"/>
          <w:b/>
          <w:spacing w:val="-3"/>
          <w:sz w:val="22"/>
          <w:szCs w:val="22"/>
        </w:rPr>
      </w:pPr>
      <w:r w:rsidRPr="00EE4A9F">
        <w:rPr>
          <w:rFonts w:ascii="Times New Roman" w:eastAsia="Calibri" w:hAnsi="Times New Roman" w:cs="Times New Roman"/>
          <w:b/>
          <w:spacing w:val="-3"/>
          <w:sz w:val="22"/>
          <w:szCs w:val="22"/>
        </w:rPr>
        <w:t>Conclusion</w:t>
      </w:r>
    </w:p>
    <w:p w14:paraId="7AD45FCE" w14:textId="14FCFB8B" w:rsidR="001101E7" w:rsidRPr="00EE4A9F" w:rsidRDefault="001101E7" w:rsidP="0034410A">
      <w:pPr>
        <w:tabs>
          <w:tab w:val="left" w:pos="0"/>
        </w:tabs>
        <w:suppressAutoHyphens/>
        <w:spacing w:after="0" w:line="480" w:lineRule="auto"/>
        <w:jc w:val="both"/>
        <w:rPr>
          <w:rFonts w:ascii="Times New Roman" w:eastAsia="Calibri" w:hAnsi="Times New Roman" w:cs="Times New Roman"/>
          <w:spacing w:val="-3"/>
          <w:sz w:val="22"/>
          <w:szCs w:val="22"/>
        </w:rPr>
      </w:pPr>
      <w:r w:rsidRPr="00EE4A9F">
        <w:rPr>
          <w:rFonts w:ascii="Times New Roman" w:eastAsia="Calibri" w:hAnsi="Times New Roman" w:cs="Times New Roman"/>
          <w:spacing w:val="-3"/>
          <w:sz w:val="22"/>
          <w:szCs w:val="22"/>
        </w:rPr>
        <w:t>Migration and remittances play an essential role in shaping Nigeria’s economic landscape, serving as both a stabilizing force for households and a driver of national growth. As Nigeria continues to experience significant labor migration, remittance inflows have emerged as a crucial component in poverty alleviation, financial inclusion, and investment expansion. Migrant workers send billions of dollars annually to support their families, facilitate education, fund entrepreneurial ventures, and contribute to infrastructural development, making remittances a vital pillar of the nation’s economy.</w:t>
      </w:r>
    </w:p>
    <w:p w14:paraId="406C4A5C" w14:textId="77777777" w:rsidR="001101E7" w:rsidRPr="00EE4A9F" w:rsidRDefault="001101E7" w:rsidP="001A1E38">
      <w:pPr>
        <w:tabs>
          <w:tab w:val="left" w:pos="0"/>
        </w:tabs>
        <w:suppressAutoHyphens/>
        <w:spacing w:after="0" w:line="480" w:lineRule="auto"/>
        <w:jc w:val="both"/>
        <w:rPr>
          <w:rFonts w:ascii="Times New Roman" w:eastAsia="Calibri" w:hAnsi="Times New Roman" w:cs="Times New Roman"/>
          <w:spacing w:val="-3"/>
          <w:sz w:val="22"/>
          <w:szCs w:val="22"/>
        </w:rPr>
      </w:pPr>
      <w:r w:rsidRPr="00EE4A9F">
        <w:rPr>
          <w:rFonts w:ascii="Times New Roman" w:eastAsia="Calibri" w:hAnsi="Times New Roman" w:cs="Times New Roman"/>
          <w:spacing w:val="-3"/>
          <w:sz w:val="22"/>
          <w:szCs w:val="22"/>
        </w:rPr>
        <w:t>This study has highlighted the extensive contributions of remittances to Nigeria’s Gross Domestic Product (GDP), emphasizing their direct and indirect effects on economic transformation. Beyond mere financial transfers, remittances promote human capital development, improve rural livelihoods, and foster economic resilience among recipient households. However, challenges such as remittance dependency, inflationary pressures, regulatory inefficiencies, and financial accessibility remain critical concerns that must be addressed to maximize their full potential. While remittances provide immediate relief and economic stability, over-reliance on them can discourage local production and create disparities in economic opportunities. Moreover, gaps in the regulatory frameworks governing remittance inflows affect their efficient utilization, requiring stronger policy interventions to ensure that funds are channeled into productive investments.</w:t>
      </w:r>
    </w:p>
    <w:p w14:paraId="156D9440" w14:textId="77777777" w:rsidR="001101E7" w:rsidRPr="00EE4A9F" w:rsidRDefault="001101E7" w:rsidP="001A1E38">
      <w:pPr>
        <w:tabs>
          <w:tab w:val="left" w:pos="0"/>
        </w:tabs>
        <w:suppressAutoHyphens/>
        <w:spacing w:after="0" w:line="480" w:lineRule="auto"/>
        <w:jc w:val="both"/>
        <w:rPr>
          <w:rFonts w:ascii="Times New Roman" w:eastAsia="Calibri" w:hAnsi="Times New Roman" w:cs="Times New Roman"/>
          <w:spacing w:val="-3"/>
          <w:sz w:val="22"/>
          <w:szCs w:val="22"/>
        </w:rPr>
      </w:pPr>
      <w:r w:rsidRPr="00EE4A9F">
        <w:rPr>
          <w:rFonts w:ascii="Times New Roman" w:eastAsia="Calibri" w:hAnsi="Times New Roman" w:cs="Times New Roman"/>
          <w:spacing w:val="-3"/>
          <w:sz w:val="22"/>
          <w:szCs w:val="22"/>
        </w:rPr>
        <w:lastRenderedPageBreak/>
        <w:t>To harness the economic benefits of migration and remittances, a multi-stakeholder approach is necessary, involving the government, financial institutions, and the private sector. Strengthening financial inclusion through digital banking systems, mobile money platforms, and remittance-friendly policies can optimize the impact of diaspora contributions. Additionally, formalizing remittance channels, reducing transaction costs, and encouraging investment incentives can transform remittance flows into sustainable economic growth mechanisms.</w:t>
      </w:r>
    </w:p>
    <w:p w14:paraId="27DD1326" w14:textId="77777777" w:rsidR="001101E7" w:rsidRPr="00EE4A9F" w:rsidRDefault="001101E7" w:rsidP="001A1E38">
      <w:pPr>
        <w:tabs>
          <w:tab w:val="left" w:pos="0"/>
        </w:tabs>
        <w:suppressAutoHyphens/>
        <w:spacing w:after="0" w:line="480" w:lineRule="auto"/>
        <w:jc w:val="both"/>
        <w:rPr>
          <w:rFonts w:ascii="Times New Roman" w:eastAsia="Calibri" w:hAnsi="Times New Roman" w:cs="Times New Roman"/>
          <w:spacing w:val="-3"/>
          <w:sz w:val="22"/>
          <w:szCs w:val="22"/>
        </w:rPr>
      </w:pPr>
      <w:r w:rsidRPr="00EE4A9F">
        <w:rPr>
          <w:rFonts w:ascii="Times New Roman" w:eastAsia="Calibri" w:hAnsi="Times New Roman" w:cs="Times New Roman"/>
          <w:spacing w:val="-3"/>
          <w:sz w:val="22"/>
          <w:szCs w:val="22"/>
        </w:rPr>
        <w:t>Furthermore, the intersection between migration, remittance economics, and emerging financial technologies presents new opportunities for driving Nigeria’s economic development. Leveraging fintech solutions, blockchain-based remittance services, and diaspora bonds can create more transparent, secure, and efficient avenues for funds transfer. Expanding research on the long-term impacts of remittances on labor productivity, entrepreneurship, and infrastructure development can provide deeper insights into their role in economic diversification.</w:t>
      </w:r>
    </w:p>
    <w:p w14:paraId="67345F9C" w14:textId="77777777" w:rsidR="001101E7" w:rsidRPr="00EE4A9F" w:rsidRDefault="001101E7" w:rsidP="001A1E38">
      <w:pPr>
        <w:tabs>
          <w:tab w:val="left" w:pos="0"/>
        </w:tabs>
        <w:suppressAutoHyphens/>
        <w:spacing w:after="0" w:line="480" w:lineRule="auto"/>
        <w:jc w:val="both"/>
        <w:rPr>
          <w:rFonts w:ascii="Times New Roman" w:eastAsia="Calibri" w:hAnsi="Times New Roman" w:cs="Times New Roman"/>
          <w:spacing w:val="-3"/>
          <w:sz w:val="22"/>
          <w:szCs w:val="22"/>
        </w:rPr>
      </w:pPr>
      <w:r w:rsidRPr="00EE4A9F">
        <w:rPr>
          <w:rFonts w:ascii="Times New Roman" w:eastAsia="Calibri" w:hAnsi="Times New Roman" w:cs="Times New Roman"/>
          <w:spacing w:val="-3"/>
          <w:sz w:val="22"/>
          <w:szCs w:val="22"/>
        </w:rPr>
        <w:t>As Nigeria continues to navigate global migration trends, policymakers must implement comprehensive migration governance strategies that protect migrant rights while facilitating structured remittance utilization. Strengthening bilateral agreements with host countries, promoting skill development programs, and incentivizing diaspora investments can further enhance Nigeria’s position in the global economy.</w:t>
      </w:r>
    </w:p>
    <w:p w14:paraId="5F44D676" w14:textId="77777777" w:rsidR="001101E7" w:rsidRPr="00EE4A9F" w:rsidRDefault="001101E7" w:rsidP="001A1E38">
      <w:pPr>
        <w:tabs>
          <w:tab w:val="left" w:pos="0"/>
        </w:tabs>
        <w:suppressAutoHyphens/>
        <w:spacing w:after="0" w:line="480" w:lineRule="auto"/>
        <w:jc w:val="both"/>
        <w:rPr>
          <w:rFonts w:ascii="Times New Roman" w:eastAsia="Calibri" w:hAnsi="Times New Roman" w:cs="Times New Roman"/>
          <w:spacing w:val="-3"/>
          <w:sz w:val="22"/>
          <w:szCs w:val="22"/>
        </w:rPr>
      </w:pPr>
      <w:r w:rsidRPr="00EE4A9F">
        <w:rPr>
          <w:rFonts w:ascii="Times New Roman" w:eastAsia="Calibri" w:hAnsi="Times New Roman" w:cs="Times New Roman"/>
          <w:spacing w:val="-3"/>
          <w:sz w:val="22"/>
          <w:szCs w:val="22"/>
        </w:rPr>
        <w:t>Ultimately, the transformative potential of migration and remittances lies in the ability to integrate them into a sustainable economic framework that balances financial stability with long-term development goals. By ensuring strategic policy implementation, inclusive financial systems, and efficient resource management, Nigeria can fully leverage its diaspora’s contributions to build a more prosperous and resilient economy.</w:t>
      </w:r>
    </w:p>
    <w:p w14:paraId="1D082243" w14:textId="77777777" w:rsidR="008B63A8" w:rsidRPr="00EE4A9F" w:rsidRDefault="008B63A8" w:rsidP="008B63A8">
      <w:pPr>
        <w:spacing w:before="100" w:beforeAutospacing="1" w:after="100" w:afterAutospacing="1" w:line="240" w:lineRule="auto"/>
        <w:ind w:left="360" w:hanging="360"/>
        <w:jc w:val="both"/>
        <w:rPr>
          <w:rFonts w:ascii="Times New Roman" w:hAnsi="Times New Roman" w:cs="Times New Roman"/>
          <w:sz w:val="22"/>
          <w:szCs w:val="22"/>
        </w:rPr>
      </w:pPr>
      <w:r w:rsidRPr="00EE4A9F">
        <w:rPr>
          <w:rFonts w:ascii="Times New Roman" w:eastAsia="Times New Roman" w:hAnsi="Times New Roman" w:cs="Times New Roman"/>
          <w:b/>
          <w:bCs/>
          <w:kern w:val="0"/>
          <w:sz w:val="22"/>
          <w:szCs w:val="22"/>
          <w14:ligatures w14:val="none"/>
        </w:rPr>
        <w:t>ENDNOTES</w:t>
      </w:r>
    </w:p>
    <w:p w14:paraId="7D3C434B" w14:textId="66DB8464" w:rsidR="008B63A8" w:rsidRDefault="008B63A8" w:rsidP="008B63A8">
      <w:pPr>
        <w:pStyle w:val="ListParagraph"/>
        <w:numPr>
          <w:ilvl w:val="0"/>
          <w:numId w:val="22"/>
        </w:numPr>
        <w:spacing w:before="100" w:beforeAutospacing="1" w:after="100" w:afterAutospacing="1" w:line="360" w:lineRule="auto"/>
        <w:jc w:val="both"/>
        <w:rPr>
          <w:rFonts w:ascii="Times New Roman" w:eastAsia="Times New Roman" w:hAnsi="Times New Roman" w:cs="Times New Roman"/>
          <w:kern w:val="0"/>
          <w:sz w:val="22"/>
          <w:szCs w:val="22"/>
          <w14:ligatures w14:val="none"/>
        </w:rPr>
      </w:pPr>
      <w:r w:rsidRPr="00EE4A9F">
        <w:rPr>
          <w:rFonts w:ascii="Times New Roman" w:eastAsia="Times New Roman" w:hAnsi="Times New Roman" w:cs="Times New Roman"/>
          <w:kern w:val="0"/>
          <w:sz w:val="22"/>
          <w:szCs w:val="22"/>
          <w14:ligatures w14:val="none"/>
        </w:rPr>
        <w:t xml:space="preserve">Central Bank of Nigeria (CBN), </w:t>
      </w:r>
      <w:r w:rsidRPr="00EE4A9F">
        <w:rPr>
          <w:rFonts w:ascii="Times New Roman" w:eastAsia="Times New Roman" w:hAnsi="Times New Roman" w:cs="Times New Roman"/>
          <w:i/>
          <w:iCs/>
          <w:kern w:val="0"/>
          <w:sz w:val="22"/>
          <w:szCs w:val="22"/>
          <w14:ligatures w14:val="none"/>
        </w:rPr>
        <w:t>Statistical Bulletin 2022</w:t>
      </w:r>
      <w:r w:rsidRPr="00EE4A9F">
        <w:rPr>
          <w:rFonts w:ascii="Times New Roman" w:eastAsia="Times New Roman" w:hAnsi="Times New Roman" w:cs="Times New Roman"/>
          <w:kern w:val="0"/>
          <w:sz w:val="22"/>
          <w:szCs w:val="22"/>
          <w14:ligatures w14:val="none"/>
        </w:rPr>
        <w:t xml:space="preserve"> (Abuja: CBN, 2022) 44.</w:t>
      </w:r>
    </w:p>
    <w:p w14:paraId="5C1735C9" w14:textId="3C49FB58" w:rsidR="008B63A8" w:rsidRPr="00EE4A9F" w:rsidRDefault="008B63A8" w:rsidP="008B63A8">
      <w:pPr>
        <w:pStyle w:val="ListParagraph"/>
        <w:numPr>
          <w:ilvl w:val="0"/>
          <w:numId w:val="22"/>
        </w:numPr>
        <w:spacing w:before="100" w:beforeAutospacing="1" w:after="100" w:afterAutospacing="1" w:line="360" w:lineRule="auto"/>
        <w:jc w:val="both"/>
        <w:rPr>
          <w:rFonts w:ascii="Times New Roman" w:eastAsia="Times New Roman" w:hAnsi="Times New Roman" w:cs="Times New Roman"/>
          <w:kern w:val="0"/>
          <w:sz w:val="22"/>
          <w:szCs w:val="22"/>
          <w14:ligatures w14:val="none"/>
        </w:rPr>
      </w:pPr>
      <w:r w:rsidRPr="00EE4A9F">
        <w:rPr>
          <w:rFonts w:ascii="Times New Roman" w:eastAsia="Times New Roman" w:hAnsi="Times New Roman" w:cs="Times New Roman"/>
          <w:kern w:val="0"/>
          <w:sz w:val="22"/>
          <w:szCs w:val="22"/>
          <w14:ligatures w14:val="none"/>
        </w:rPr>
        <w:t xml:space="preserve">Toyin Falola, </w:t>
      </w:r>
      <w:r w:rsidRPr="00EE4A9F">
        <w:rPr>
          <w:rFonts w:ascii="Times New Roman" w:eastAsia="Times New Roman" w:hAnsi="Times New Roman" w:cs="Times New Roman"/>
          <w:i/>
          <w:iCs/>
          <w:kern w:val="0"/>
          <w:sz w:val="22"/>
          <w:szCs w:val="22"/>
          <w14:ligatures w14:val="none"/>
        </w:rPr>
        <w:t>The History of Nigeria</w:t>
      </w:r>
      <w:r w:rsidRPr="00EE4A9F">
        <w:rPr>
          <w:rFonts w:ascii="Times New Roman" w:eastAsia="Times New Roman" w:hAnsi="Times New Roman" w:cs="Times New Roman"/>
          <w:kern w:val="0"/>
          <w:sz w:val="22"/>
          <w:szCs w:val="22"/>
          <w14:ligatures w14:val="none"/>
        </w:rPr>
        <w:t xml:space="preserve"> (Westport, CT: Greenwood Press, 1999), 172.</w:t>
      </w:r>
    </w:p>
    <w:p w14:paraId="01774ADF" w14:textId="77777777" w:rsidR="008B63A8" w:rsidRPr="00EE4A9F" w:rsidRDefault="008B63A8" w:rsidP="008B63A8">
      <w:pPr>
        <w:pStyle w:val="ListParagraph"/>
        <w:numPr>
          <w:ilvl w:val="0"/>
          <w:numId w:val="22"/>
        </w:numPr>
        <w:spacing w:before="100" w:beforeAutospacing="1" w:after="100" w:afterAutospacing="1" w:line="360" w:lineRule="auto"/>
        <w:jc w:val="both"/>
        <w:rPr>
          <w:rFonts w:ascii="Times New Roman" w:eastAsia="Times New Roman" w:hAnsi="Times New Roman" w:cs="Times New Roman"/>
          <w:kern w:val="0"/>
          <w:sz w:val="22"/>
          <w:szCs w:val="22"/>
          <w14:ligatures w14:val="none"/>
        </w:rPr>
      </w:pPr>
      <w:r w:rsidRPr="00EE4A9F">
        <w:rPr>
          <w:rFonts w:ascii="Times New Roman" w:eastAsia="Times New Roman" w:hAnsi="Times New Roman" w:cs="Times New Roman"/>
          <w:kern w:val="0"/>
          <w:sz w:val="22"/>
          <w:szCs w:val="22"/>
          <w14:ligatures w14:val="none"/>
        </w:rPr>
        <w:t xml:space="preserve">Akin L. </w:t>
      </w:r>
      <w:proofErr w:type="spellStart"/>
      <w:r w:rsidRPr="00EE4A9F">
        <w:rPr>
          <w:rFonts w:ascii="Times New Roman" w:eastAsia="Times New Roman" w:hAnsi="Times New Roman" w:cs="Times New Roman"/>
          <w:kern w:val="0"/>
          <w:sz w:val="22"/>
          <w:szCs w:val="22"/>
          <w14:ligatures w14:val="none"/>
        </w:rPr>
        <w:t>Mabogunje</w:t>
      </w:r>
      <w:proofErr w:type="spellEnd"/>
      <w:r w:rsidRPr="00EE4A9F">
        <w:rPr>
          <w:rFonts w:ascii="Times New Roman" w:eastAsia="Times New Roman" w:hAnsi="Times New Roman" w:cs="Times New Roman"/>
          <w:i/>
          <w:iCs/>
          <w:kern w:val="0"/>
          <w:sz w:val="22"/>
          <w:szCs w:val="22"/>
          <w14:ligatures w14:val="none"/>
        </w:rPr>
        <w:t>, Urbanization Processes and Problems in Nigeria</w:t>
      </w:r>
      <w:r w:rsidRPr="00EE4A9F">
        <w:rPr>
          <w:rFonts w:ascii="Times New Roman" w:eastAsia="Times New Roman" w:hAnsi="Times New Roman" w:cs="Times New Roman"/>
          <w:kern w:val="0"/>
          <w:sz w:val="22"/>
          <w:szCs w:val="22"/>
          <w14:ligatures w14:val="none"/>
        </w:rPr>
        <w:t xml:space="preserve"> (Ibadan: Ibadan University Press, 1971), 87; A. E. </w:t>
      </w:r>
      <w:proofErr w:type="spellStart"/>
      <w:r w:rsidRPr="00EE4A9F">
        <w:rPr>
          <w:rFonts w:ascii="Times New Roman" w:eastAsia="Times New Roman" w:hAnsi="Times New Roman" w:cs="Times New Roman"/>
          <w:kern w:val="0"/>
          <w:sz w:val="22"/>
          <w:szCs w:val="22"/>
          <w14:ligatures w14:val="none"/>
        </w:rPr>
        <w:t>Afigbo</w:t>
      </w:r>
      <w:proofErr w:type="spellEnd"/>
      <w:r w:rsidRPr="00EE4A9F">
        <w:rPr>
          <w:rFonts w:ascii="Times New Roman" w:eastAsia="Times New Roman" w:hAnsi="Times New Roman" w:cs="Times New Roman"/>
          <w:kern w:val="0"/>
          <w:sz w:val="22"/>
          <w:szCs w:val="22"/>
          <w14:ligatures w14:val="none"/>
        </w:rPr>
        <w:t xml:space="preserve">, </w:t>
      </w:r>
      <w:r w:rsidRPr="00EE4A9F">
        <w:rPr>
          <w:rFonts w:ascii="Times New Roman" w:eastAsia="Times New Roman" w:hAnsi="Times New Roman" w:cs="Times New Roman"/>
          <w:i/>
          <w:iCs/>
          <w:kern w:val="0"/>
          <w:sz w:val="22"/>
          <w:szCs w:val="22"/>
          <w14:ligatures w14:val="none"/>
        </w:rPr>
        <w:t>The Warrant Chiefs: Indirect Rule in Southeastern Nigeria, 1891–1929</w:t>
      </w:r>
      <w:r w:rsidRPr="00EE4A9F">
        <w:rPr>
          <w:rFonts w:ascii="Times New Roman" w:eastAsia="Times New Roman" w:hAnsi="Times New Roman" w:cs="Times New Roman"/>
          <w:kern w:val="0"/>
          <w:sz w:val="22"/>
          <w:szCs w:val="22"/>
          <w14:ligatures w14:val="none"/>
        </w:rPr>
        <w:t xml:space="preserve"> (London: Longman, 1972), 44.</w:t>
      </w:r>
    </w:p>
    <w:p w14:paraId="5880013C" w14:textId="77777777" w:rsidR="008B63A8" w:rsidRPr="00EE4A9F" w:rsidRDefault="008B63A8" w:rsidP="008B63A8">
      <w:pPr>
        <w:pStyle w:val="ListParagraph"/>
        <w:numPr>
          <w:ilvl w:val="0"/>
          <w:numId w:val="22"/>
        </w:numPr>
        <w:spacing w:before="100" w:beforeAutospacing="1" w:after="100" w:afterAutospacing="1" w:line="360" w:lineRule="auto"/>
        <w:jc w:val="both"/>
        <w:rPr>
          <w:rFonts w:ascii="Times New Roman" w:eastAsia="Times New Roman" w:hAnsi="Times New Roman" w:cs="Times New Roman"/>
          <w:kern w:val="0"/>
          <w:sz w:val="22"/>
          <w:szCs w:val="22"/>
          <w14:ligatures w14:val="none"/>
        </w:rPr>
      </w:pPr>
      <w:r w:rsidRPr="00EE4A9F">
        <w:rPr>
          <w:rFonts w:ascii="Times New Roman" w:eastAsia="Times New Roman" w:hAnsi="Times New Roman" w:cs="Times New Roman"/>
          <w:kern w:val="0"/>
          <w:sz w:val="22"/>
          <w:szCs w:val="22"/>
          <w14:ligatures w14:val="none"/>
        </w:rPr>
        <w:lastRenderedPageBreak/>
        <w:t xml:space="preserve">Frederick Cooper, </w:t>
      </w:r>
      <w:r w:rsidRPr="00EE4A9F">
        <w:rPr>
          <w:rFonts w:ascii="Times New Roman" w:eastAsia="Times New Roman" w:hAnsi="Times New Roman" w:cs="Times New Roman"/>
          <w:i/>
          <w:iCs/>
          <w:kern w:val="0"/>
          <w:sz w:val="22"/>
          <w:szCs w:val="22"/>
          <w14:ligatures w14:val="none"/>
        </w:rPr>
        <w:t>Decolonization and African Society: The Labor Question in French and British Africa</w:t>
      </w:r>
      <w:r w:rsidRPr="00EE4A9F">
        <w:rPr>
          <w:rFonts w:ascii="Times New Roman" w:eastAsia="Times New Roman" w:hAnsi="Times New Roman" w:cs="Times New Roman"/>
          <w:kern w:val="0"/>
          <w:sz w:val="22"/>
          <w:szCs w:val="22"/>
          <w14:ligatures w14:val="none"/>
        </w:rPr>
        <w:t xml:space="preserve"> (Cambridge: Cambridge University Press, 1996), 148.</w:t>
      </w:r>
    </w:p>
    <w:p w14:paraId="41BC4BCA" w14:textId="77777777" w:rsidR="008B63A8" w:rsidRPr="00EE4A9F" w:rsidRDefault="008B63A8" w:rsidP="008B63A8">
      <w:pPr>
        <w:pStyle w:val="ListParagraph"/>
        <w:numPr>
          <w:ilvl w:val="0"/>
          <w:numId w:val="22"/>
        </w:numPr>
        <w:spacing w:before="100" w:beforeAutospacing="1" w:after="100" w:afterAutospacing="1" w:line="360" w:lineRule="auto"/>
        <w:jc w:val="both"/>
        <w:rPr>
          <w:rFonts w:ascii="Times New Roman" w:eastAsia="Times New Roman" w:hAnsi="Times New Roman" w:cs="Times New Roman"/>
          <w:kern w:val="0"/>
          <w:sz w:val="22"/>
          <w:szCs w:val="22"/>
          <w14:ligatures w14:val="none"/>
        </w:rPr>
      </w:pPr>
      <w:r w:rsidRPr="00EE4A9F">
        <w:rPr>
          <w:rFonts w:ascii="Times New Roman" w:eastAsia="Times New Roman" w:hAnsi="Times New Roman" w:cs="Times New Roman"/>
          <w:kern w:val="0"/>
          <w:sz w:val="22"/>
          <w:szCs w:val="22"/>
          <w14:ligatures w14:val="none"/>
        </w:rPr>
        <w:t xml:space="preserve">Catherine </w:t>
      </w:r>
      <w:proofErr w:type="spellStart"/>
      <w:r w:rsidRPr="00EE4A9F">
        <w:rPr>
          <w:rFonts w:ascii="Times New Roman" w:eastAsia="Times New Roman" w:hAnsi="Times New Roman" w:cs="Times New Roman"/>
          <w:kern w:val="0"/>
          <w:sz w:val="22"/>
          <w:szCs w:val="22"/>
          <w14:ligatures w14:val="none"/>
        </w:rPr>
        <w:t>Coquery-Vidrovitch</w:t>
      </w:r>
      <w:proofErr w:type="spellEnd"/>
      <w:r w:rsidRPr="00EE4A9F">
        <w:rPr>
          <w:rFonts w:ascii="Times New Roman" w:eastAsia="Times New Roman" w:hAnsi="Times New Roman" w:cs="Times New Roman"/>
          <w:kern w:val="0"/>
          <w:sz w:val="22"/>
          <w:szCs w:val="22"/>
          <w14:ligatures w14:val="none"/>
        </w:rPr>
        <w:t xml:space="preserve">, </w:t>
      </w:r>
      <w:r w:rsidRPr="00EE4A9F">
        <w:rPr>
          <w:rFonts w:ascii="Times New Roman" w:eastAsia="Times New Roman" w:hAnsi="Times New Roman" w:cs="Times New Roman"/>
          <w:i/>
          <w:iCs/>
          <w:kern w:val="0"/>
          <w:sz w:val="22"/>
          <w:szCs w:val="22"/>
          <w14:ligatures w14:val="none"/>
        </w:rPr>
        <w:t>The History of African Cities South of the Sahara: From the Origins to Colonization</w:t>
      </w:r>
      <w:r w:rsidRPr="00EE4A9F">
        <w:rPr>
          <w:rFonts w:ascii="Times New Roman" w:eastAsia="Times New Roman" w:hAnsi="Times New Roman" w:cs="Times New Roman"/>
          <w:kern w:val="0"/>
          <w:sz w:val="22"/>
          <w:szCs w:val="22"/>
          <w14:ligatures w14:val="none"/>
        </w:rPr>
        <w:t>, trans. Mary Baker (Princeton, NJ: Markus Wiener Publishers, 2005), 317.</w:t>
      </w:r>
    </w:p>
    <w:p w14:paraId="6FB46663" w14:textId="77777777" w:rsidR="008B63A8" w:rsidRPr="00EE4A9F" w:rsidRDefault="008B63A8" w:rsidP="008B63A8">
      <w:pPr>
        <w:pStyle w:val="ListParagraph"/>
        <w:numPr>
          <w:ilvl w:val="0"/>
          <w:numId w:val="22"/>
        </w:numPr>
        <w:spacing w:before="100" w:beforeAutospacing="1" w:after="100" w:afterAutospacing="1" w:line="360" w:lineRule="auto"/>
        <w:jc w:val="both"/>
        <w:rPr>
          <w:rFonts w:ascii="Times New Roman" w:eastAsia="Times New Roman" w:hAnsi="Times New Roman" w:cs="Times New Roman"/>
          <w:kern w:val="0"/>
          <w:sz w:val="22"/>
          <w:szCs w:val="22"/>
          <w14:ligatures w14:val="none"/>
        </w:rPr>
      </w:pPr>
      <w:r w:rsidRPr="00EE4A9F">
        <w:rPr>
          <w:rFonts w:ascii="Times New Roman" w:eastAsia="Times New Roman" w:hAnsi="Times New Roman" w:cs="Times New Roman"/>
          <w:kern w:val="0"/>
          <w:sz w:val="22"/>
          <w:szCs w:val="22"/>
          <w14:ligatures w14:val="none"/>
        </w:rPr>
        <w:t xml:space="preserve">Ben </w:t>
      </w:r>
      <w:proofErr w:type="spellStart"/>
      <w:r w:rsidRPr="00EE4A9F">
        <w:rPr>
          <w:rFonts w:ascii="Times New Roman" w:eastAsia="Times New Roman" w:hAnsi="Times New Roman" w:cs="Times New Roman"/>
          <w:kern w:val="0"/>
          <w:sz w:val="22"/>
          <w:szCs w:val="22"/>
          <w14:ligatures w14:val="none"/>
        </w:rPr>
        <w:t>Naanen</w:t>
      </w:r>
      <w:proofErr w:type="spellEnd"/>
      <w:r w:rsidRPr="00EE4A9F">
        <w:rPr>
          <w:rFonts w:ascii="Times New Roman" w:eastAsia="Times New Roman" w:hAnsi="Times New Roman" w:cs="Times New Roman"/>
          <w:kern w:val="0"/>
          <w:sz w:val="22"/>
          <w:szCs w:val="22"/>
          <w14:ligatures w14:val="none"/>
        </w:rPr>
        <w:t xml:space="preserve">, “Nigerian Migrant </w:t>
      </w:r>
      <w:proofErr w:type="spellStart"/>
      <w:r w:rsidRPr="00EE4A9F">
        <w:rPr>
          <w:rFonts w:ascii="Times New Roman" w:eastAsia="Times New Roman" w:hAnsi="Times New Roman" w:cs="Times New Roman"/>
          <w:kern w:val="0"/>
          <w:sz w:val="22"/>
          <w:szCs w:val="22"/>
          <w14:ligatures w14:val="none"/>
        </w:rPr>
        <w:t>Labourers</w:t>
      </w:r>
      <w:proofErr w:type="spellEnd"/>
      <w:r w:rsidRPr="00EE4A9F">
        <w:rPr>
          <w:rFonts w:ascii="Times New Roman" w:eastAsia="Times New Roman" w:hAnsi="Times New Roman" w:cs="Times New Roman"/>
          <w:kern w:val="0"/>
          <w:sz w:val="22"/>
          <w:szCs w:val="22"/>
          <w14:ligatures w14:val="none"/>
        </w:rPr>
        <w:t xml:space="preserve">.” </w:t>
      </w:r>
      <w:r w:rsidRPr="00EE4A9F">
        <w:rPr>
          <w:rFonts w:ascii="Times New Roman" w:eastAsia="Times New Roman" w:hAnsi="Times New Roman" w:cs="Times New Roman"/>
          <w:i/>
          <w:iCs/>
          <w:kern w:val="0"/>
          <w:sz w:val="22"/>
          <w:szCs w:val="22"/>
          <w14:ligatures w14:val="none"/>
        </w:rPr>
        <w:t>African Economic History 2</w:t>
      </w:r>
      <w:r w:rsidRPr="00EE4A9F">
        <w:rPr>
          <w:rFonts w:ascii="Times New Roman" w:eastAsia="Times New Roman" w:hAnsi="Times New Roman" w:cs="Times New Roman"/>
          <w:kern w:val="0"/>
          <w:sz w:val="22"/>
          <w:szCs w:val="22"/>
          <w14:ligatures w14:val="none"/>
        </w:rPr>
        <w:t>4, (1996): 6.</w:t>
      </w:r>
    </w:p>
    <w:p w14:paraId="76C8D448" w14:textId="77777777" w:rsidR="008B63A8" w:rsidRPr="00EE4A9F" w:rsidRDefault="008B63A8" w:rsidP="008B63A8">
      <w:pPr>
        <w:pStyle w:val="ListParagraph"/>
        <w:numPr>
          <w:ilvl w:val="0"/>
          <w:numId w:val="22"/>
        </w:numPr>
        <w:spacing w:before="100" w:beforeAutospacing="1" w:after="100" w:afterAutospacing="1" w:line="360" w:lineRule="auto"/>
        <w:jc w:val="both"/>
        <w:rPr>
          <w:rFonts w:ascii="Times New Roman" w:eastAsia="Times New Roman" w:hAnsi="Times New Roman" w:cs="Times New Roman"/>
          <w:kern w:val="0"/>
          <w:sz w:val="22"/>
          <w:szCs w:val="22"/>
          <w14:ligatures w14:val="none"/>
        </w:rPr>
      </w:pPr>
      <w:proofErr w:type="spellStart"/>
      <w:r w:rsidRPr="00EE4A9F">
        <w:rPr>
          <w:rFonts w:ascii="Times New Roman" w:eastAsia="Times New Roman" w:hAnsi="Times New Roman" w:cs="Times New Roman"/>
          <w:kern w:val="0"/>
          <w:sz w:val="22"/>
          <w:szCs w:val="22"/>
          <w14:ligatures w14:val="none"/>
        </w:rPr>
        <w:t>Naanen</w:t>
      </w:r>
      <w:proofErr w:type="spellEnd"/>
      <w:r w:rsidRPr="00EE4A9F">
        <w:rPr>
          <w:rFonts w:ascii="Times New Roman" w:eastAsia="Times New Roman" w:hAnsi="Times New Roman" w:cs="Times New Roman"/>
          <w:kern w:val="0"/>
          <w:sz w:val="22"/>
          <w:szCs w:val="22"/>
          <w14:ligatures w14:val="none"/>
        </w:rPr>
        <w:t xml:space="preserve">, “Nigerian Migrant </w:t>
      </w:r>
      <w:proofErr w:type="spellStart"/>
      <w:r w:rsidRPr="00EE4A9F">
        <w:rPr>
          <w:rFonts w:ascii="Times New Roman" w:eastAsia="Times New Roman" w:hAnsi="Times New Roman" w:cs="Times New Roman"/>
          <w:kern w:val="0"/>
          <w:sz w:val="22"/>
          <w:szCs w:val="22"/>
          <w14:ligatures w14:val="none"/>
        </w:rPr>
        <w:t>Labourers</w:t>
      </w:r>
      <w:proofErr w:type="spellEnd"/>
      <w:r w:rsidRPr="00EE4A9F">
        <w:rPr>
          <w:rFonts w:ascii="Times New Roman" w:eastAsia="Times New Roman" w:hAnsi="Times New Roman" w:cs="Times New Roman"/>
          <w:kern w:val="0"/>
          <w:sz w:val="22"/>
          <w:szCs w:val="22"/>
          <w14:ligatures w14:val="none"/>
        </w:rPr>
        <w:t>.” 6.</w:t>
      </w:r>
    </w:p>
    <w:p w14:paraId="1184B2CA" w14:textId="77777777" w:rsidR="008B63A8" w:rsidRPr="00EE4A9F" w:rsidRDefault="008B63A8" w:rsidP="008B63A8">
      <w:pPr>
        <w:pStyle w:val="ListParagraph"/>
        <w:numPr>
          <w:ilvl w:val="0"/>
          <w:numId w:val="22"/>
        </w:numPr>
        <w:spacing w:before="100" w:beforeAutospacing="1" w:after="100" w:afterAutospacing="1" w:line="360" w:lineRule="auto"/>
        <w:jc w:val="both"/>
        <w:rPr>
          <w:rFonts w:ascii="Times New Roman" w:eastAsia="Times New Roman" w:hAnsi="Times New Roman" w:cs="Times New Roman"/>
          <w:kern w:val="0"/>
          <w:sz w:val="22"/>
          <w:szCs w:val="22"/>
          <w14:ligatures w14:val="none"/>
        </w:rPr>
      </w:pPr>
      <w:r w:rsidRPr="00EE4A9F">
        <w:rPr>
          <w:rFonts w:ascii="Times New Roman" w:eastAsia="Times New Roman" w:hAnsi="Times New Roman" w:cs="Times New Roman"/>
          <w:kern w:val="0"/>
          <w:sz w:val="22"/>
          <w:szCs w:val="22"/>
          <w14:ligatures w14:val="none"/>
        </w:rPr>
        <w:t xml:space="preserve">AG. Hopkins, </w:t>
      </w:r>
      <w:r w:rsidRPr="00EE4A9F">
        <w:rPr>
          <w:rFonts w:ascii="Times New Roman" w:eastAsia="Times New Roman" w:hAnsi="Times New Roman" w:cs="Times New Roman"/>
          <w:i/>
          <w:iCs/>
          <w:kern w:val="0"/>
          <w:sz w:val="22"/>
          <w:szCs w:val="22"/>
          <w14:ligatures w14:val="none"/>
        </w:rPr>
        <w:t>An Economic History of West Africa</w:t>
      </w:r>
      <w:r w:rsidRPr="00EE4A9F">
        <w:rPr>
          <w:rFonts w:ascii="Times New Roman" w:eastAsia="Times New Roman" w:hAnsi="Times New Roman" w:cs="Times New Roman"/>
          <w:kern w:val="0"/>
          <w:sz w:val="22"/>
          <w:szCs w:val="22"/>
          <w14:ligatures w14:val="none"/>
        </w:rPr>
        <w:t xml:space="preserve"> (London: Longman, 1973), 209.</w:t>
      </w:r>
    </w:p>
    <w:p w14:paraId="2ACBA0C3" w14:textId="77777777" w:rsidR="008B63A8" w:rsidRPr="00EE4A9F" w:rsidRDefault="008B63A8" w:rsidP="008B63A8">
      <w:pPr>
        <w:pStyle w:val="ListParagraph"/>
        <w:numPr>
          <w:ilvl w:val="0"/>
          <w:numId w:val="22"/>
        </w:numPr>
        <w:spacing w:before="100" w:beforeAutospacing="1" w:after="100" w:afterAutospacing="1" w:line="360" w:lineRule="auto"/>
        <w:jc w:val="both"/>
        <w:rPr>
          <w:rFonts w:ascii="Times New Roman" w:eastAsia="Times New Roman" w:hAnsi="Times New Roman" w:cs="Times New Roman"/>
          <w:kern w:val="0"/>
          <w:sz w:val="22"/>
          <w:szCs w:val="22"/>
          <w14:ligatures w14:val="none"/>
        </w:rPr>
      </w:pPr>
      <w:r w:rsidRPr="00EE4A9F">
        <w:rPr>
          <w:rFonts w:ascii="Times New Roman" w:eastAsia="Times New Roman" w:hAnsi="Times New Roman" w:cs="Times New Roman"/>
          <w:kern w:val="0"/>
          <w:sz w:val="22"/>
          <w:szCs w:val="22"/>
          <w14:ligatures w14:val="none"/>
        </w:rPr>
        <w:t xml:space="preserve">Toyin Falola and Matthew M. Heaton, </w:t>
      </w:r>
      <w:r w:rsidRPr="00EE4A9F">
        <w:rPr>
          <w:rFonts w:ascii="Times New Roman" w:eastAsia="Times New Roman" w:hAnsi="Times New Roman" w:cs="Times New Roman"/>
          <w:i/>
          <w:iCs/>
          <w:kern w:val="0"/>
          <w:sz w:val="22"/>
          <w:szCs w:val="22"/>
          <w14:ligatures w14:val="none"/>
        </w:rPr>
        <w:t>A History of Nigeria</w:t>
      </w:r>
      <w:r w:rsidRPr="00EE4A9F">
        <w:rPr>
          <w:rFonts w:ascii="Times New Roman" w:eastAsia="Times New Roman" w:hAnsi="Times New Roman" w:cs="Times New Roman"/>
          <w:kern w:val="0"/>
          <w:sz w:val="22"/>
          <w:szCs w:val="22"/>
          <w14:ligatures w14:val="none"/>
        </w:rPr>
        <w:t xml:space="preserve"> (Cambridge: Cambridge University Press, 2008), 149.</w:t>
      </w:r>
    </w:p>
    <w:p w14:paraId="60E32737" w14:textId="77777777" w:rsidR="008B63A8" w:rsidRPr="00EE4A9F" w:rsidRDefault="008B63A8" w:rsidP="008B63A8">
      <w:pPr>
        <w:pStyle w:val="ListParagraph"/>
        <w:numPr>
          <w:ilvl w:val="0"/>
          <w:numId w:val="22"/>
        </w:numPr>
        <w:spacing w:before="100" w:beforeAutospacing="1" w:after="100" w:afterAutospacing="1" w:line="360" w:lineRule="auto"/>
        <w:jc w:val="both"/>
        <w:rPr>
          <w:rFonts w:ascii="Times New Roman" w:eastAsia="Times New Roman" w:hAnsi="Times New Roman" w:cs="Times New Roman"/>
          <w:kern w:val="0"/>
          <w:sz w:val="22"/>
          <w:szCs w:val="22"/>
          <w14:ligatures w14:val="none"/>
        </w:rPr>
      </w:pPr>
      <w:r w:rsidRPr="00EE4A9F">
        <w:rPr>
          <w:rFonts w:ascii="Times New Roman" w:eastAsia="Times New Roman" w:hAnsi="Times New Roman" w:cs="Times New Roman"/>
          <w:kern w:val="0"/>
          <w:sz w:val="22"/>
          <w:szCs w:val="22"/>
          <w14:ligatures w14:val="none"/>
        </w:rPr>
        <w:t xml:space="preserve">Hopkins, </w:t>
      </w:r>
      <w:r w:rsidRPr="00EE4A9F">
        <w:rPr>
          <w:rFonts w:ascii="Times New Roman" w:eastAsia="Times New Roman" w:hAnsi="Times New Roman" w:cs="Times New Roman"/>
          <w:i/>
          <w:iCs/>
          <w:kern w:val="0"/>
          <w:sz w:val="22"/>
          <w:szCs w:val="22"/>
          <w14:ligatures w14:val="none"/>
        </w:rPr>
        <w:t>An Economic History of West Africa</w:t>
      </w:r>
      <w:r w:rsidRPr="00EE4A9F">
        <w:rPr>
          <w:rFonts w:ascii="Times New Roman" w:eastAsia="Times New Roman" w:hAnsi="Times New Roman" w:cs="Times New Roman"/>
          <w:kern w:val="0"/>
          <w:sz w:val="22"/>
          <w:szCs w:val="22"/>
          <w14:ligatures w14:val="none"/>
        </w:rPr>
        <w:t>, 210.</w:t>
      </w:r>
    </w:p>
    <w:p w14:paraId="056442AC" w14:textId="77777777" w:rsidR="008B63A8" w:rsidRPr="00EE4A9F" w:rsidRDefault="008B63A8" w:rsidP="008B63A8">
      <w:pPr>
        <w:pStyle w:val="ListParagraph"/>
        <w:numPr>
          <w:ilvl w:val="0"/>
          <w:numId w:val="22"/>
        </w:numPr>
        <w:spacing w:before="100" w:beforeAutospacing="1" w:after="100" w:afterAutospacing="1" w:line="360" w:lineRule="auto"/>
        <w:jc w:val="both"/>
        <w:rPr>
          <w:rFonts w:ascii="Times New Roman" w:eastAsia="Times New Roman" w:hAnsi="Times New Roman" w:cs="Times New Roman"/>
          <w:kern w:val="0"/>
          <w:sz w:val="22"/>
          <w:szCs w:val="22"/>
          <w14:ligatures w14:val="none"/>
        </w:rPr>
      </w:pPr>
      <w:proofErr w:type="spellStart"/>
      <w:r w:rsidRPr="00EE4A9F">
        <w:rPr>
          <w:rFonts w:ascii="Times New Roman" w:eastAsia="Times New Roman" w:hAnsi="Times New Roman" w:cs="Times New Roman"/>
          <w:kern w:val="0"/>
          <w:sz w:val="22"/>
          <w:szCs w:val="22"/>
          <w14:ligatures w14:val="none"/>
        </w:rPr>
        <w:t>Mabogunje</w:t>
      </w:r>
      <w:proofErr w:type="spellEnd"/>
      <w:r w:rsidRPr="00EE4A9F">
        <w:rPr>
          <w:rFonts w:ascii="Times New Roman" w:eastAsia="Times New Roman" w:hAnsi="Times New Roman" w:cs="Times New Roman"/>
          <w:kern w:val="0"/>
          <w:sz w:val="22"/>
          <w:szCs w:val="22"/>
          <w14:ligatures w14:val="none"/>
        </w:rPr>
        <w:t>, “Urbanization in Nigeria,” 112.</w:t>
      </w:r>
    </w:p>
    <w:p w14:paraId="725E8438" w14:textId="77777777" w:rsidR="008B63A8" w:rsidRPr="00EE4A9F" w:rsidRDefault="008B63A8" w:rsidP="008B63A8">
      <w:pPr>
        <w:pStyle w:val="ListParagraph"/>
        <w:numPr>
          <w:ilvl w:val="0"/>
          <w:numId w:val="22"/>
        </w:numPr>
        <w:spacing w:before="100" w:beforeAutospacing="1" w:after="100" w:afterAutospacing="1" w:line="360" w:lineRule="auto"/>
        <w:jc w:val="both"/>
        <w:rPr>
          <w:rFonts w:ascii="Times New Roman" w:eastAsia="Times New Roman" w:hAnsi="Times New Roman" w:cs="Times New Roman"/>
          <w:kern w:val="0"/>
          <w:sz w:val="22"/>
          <w:szCs w:val="22"/>
          <w14:ligatures w14:val="none"/>
        </w:rPr>
      </w:pPr>
      <w:r w:rsidRPr="00EE4A9F">
        <w:rPr>
          <w:rFonts w:ascii="Times New Roman" w:eastAsia="Times New Roman" w:hAnsi="Times New Roman" w:cs="Times New Roman"/>
          <w:kern w:val="0"/>
          <w:sz w:val="22"/>
          <w:szCs w:val="22"/>
          <w14:ligatures w14:val="none"/>
        </w:rPr>
        <w:t xml:space="preserve">Peter P. Ekeh, “Colonialism and the Two Publics in Africa: A Theoretical Statement,” </w:t>
      </w:r>
      <w:r w:rsidRPr="00EE4A9F">
        <w:rPr>
          <w:rFonts w:ascii="Times New Roman" w:eastAsia="Times New Roman" w:hAnsi="Times New Roman" w:cs="Times New Roman"/>
          <w:i/>
          <w:iCs/>
          <w:kern w:val="0"/>
          <w:sz w:val="22"/>
          <w:szCs w:val="22"/>
          <w14:ligatures w14:val="none"/>
        </w:rPr>
        <w:t>Comparative Studies in Society and History</w:t>
      </w:r>
      <w:r w:rsidRPr="00EE4A9F">
        <w:rPr>
          <w:rFonts w:ascii="Times New Roman" w:eastAsia="Times New Roman" w:hAnsi="Times New Roman" w:cs="Times New Roman"/>
          <w:kern w:val="0"/>
          <w:sz w:val="22"/>
          <w:szCs w:val="22"/>
          <w14:ligatures w14:val="none"/>
        </w:rPr>
        <w:t xml:space="preserve"> 17, no. 1 (1975): 93.</w:t>
      </w:r>
    </w:p>
    <w:p w14:paraId="29D3F95F" w14:textId="77777777" w:rsidR="008B63A8" w:rsidRPr="00EE4A9F" w:rsidRDefault="008B63A8" w:rsidP="008B63A8">
      <w:pPr>
        <w:pStyle w:val="ListParagraph"/>
        <w:numPr>
          <w:ilvl w:val="0"/>
          <w:numId w:val="22"/>
        </w:numPr>
        <w:spacing w:before="100" w:beforeAutospacing="1" w:after="100" w:afterAutospacing="1" w:line="360" w:lineRule="auto"/>
        <w:jc w:val="both"/>
        <w:rPr>
          <w:rFonts w:ascii="Times New Roman" w:eastAsia="Times New Roman" w:hAnsi="Times New Roman" w:cs="Times New Roman"/>
          <w:kern w:val="0"/>
          <w:sz w:val="22"/>
          <w:szCs w:val="22"/>
          <w14:ligatures w14:val="none"/>
        </w:rPr>
      </w:pPr>
      <w:r w:rsidRPr="00EE4A9F">
        <w:rPr>
          <w:rFonts w:ascii="Times New Roman" w:eastAsia="Times New Roman" w:hAnsi="Times New Roman" w:cs="Times New Roman"/>
          <w:kern w:val="0"/>
          <w:sz w:val="22"/>
          <w:szCs w:val="22"/>
          <w14:ligatures w14:val="none"/>
        </w:rPr>
        <w:t xml:space="preserve">Hein de Haas, </w:t>
      </w:r>
      <w:r w:rsidRPr="00EE4A9F">
        <w:rPr>
          <w:rFonts w:ascii="Times New Roman" w:eastAsia="Times New Roman" w:hAnsi="Times New Roman" w:cs="Times New Roman"/>
          <w:i/>
          <w:iCs/>
          <w:kern w:val="0"/>
          <w:sz w:val="22"/>
          <w:szCs w:val="22"/>
          <w14:ligatures w14:val="none"/>
        </w:rPr>
        <w:t>Migration Theory: Talking Across Disciplines</w:t>
      </w:r>
      <w:r w:rsidRPr="00EE4A9F">
        <w:rPr>
          <w:rFonts w:ascii="Times New Roman" w:eastAsia="Times New Roman" w:hAnsi="Times New Roman" w:cs="Times New Roman"/>
          <w:kern w:val="0"/>
          <w:sz w:val="22"/>
          <w:szCs w:val="22"/>
          <w14:ligatures w14:val="none"/>
        </w:rPr>
        <w:t>, 2nd ed. (London: Routledge, 2021), 75.</w:t>
      </w:r>
    </w:p>
    <w:p w14:paraId="44128B47" w14:textId="77777777" w:rsidR="008B63A8" w:rsidRPr="00EE4A9F" w:rsidRDefault="008B63A8" w:rsidP="008B63A8">
      <w:pPr>
        <w:pStyle w:val="ListParagraph"/>
        <w:numPr>
          <w:ilvl w:val="0"/>
          <w:numId w:val="22"/>
        </w:numPr>
        <w:spacing w:before="100" w:beforeAutospacing="1" w:after="100" w:afterAutospacing="1" w:line="360" w:lineRule="auto"/>
        <w:jc w:val="both"/>
        <w:rPr>
          <w:rFonts w:ascii="Times New Roman" w:eastAsia="Times New Roman" w:hAnsi="Times New Roman" w:cs="Times New Roman"/>
          <w:kern w:val="0"/>
          <w:sz w:val="22"/>
          <w:szCs w:val="22"/>
          <w14:ligatures w14:val="none"/>
        </w:rPr>
      </w:pPr>
      <w:r w:rsidRPr="00EE4A9F">
        <w:rPr>
          <w:rFonts w:ascii="Times New Roman" w:eastAsia="Times New Roman" w:hAnsi="Times New Roman" w:cs="Times New Roman"/>
          <w:kern w:val="0"/>
          <w:sz w:val="22"/>
          <w:szCs w:val="22"/>
          <w14:ligatures w14:val="none"/>
        </w:rPr>
        <w:t xml:space="preserve">World Bank, </w:t>
      </w:r>
      <w:r w:rsidRPr="00EE4A9F">
        <w:rPr>
          <w:rFonts w:ascii="Times New Roman" w:eastAsia="Times New Roman" w:hAnsi="Times New Roman" w:cs="Times New Roman"/>
          <w:i/>
          <w:iCs/>
          <w:kern w:val="0"/>
          <w:sz w:val="22"/>
          <w:szCs w:val="22"/>
          <w14:ligatures w14:val="none"/>
        </w:rPr>
        <w:t>World Development Report 2021: Data for Better Lives</w:t>
      </w:r>
      <w:r w:rsidRPr="00EE4A9F">
        <w:rPr>
          <w:rFonts w:ascii="Times New Roman" w:eastAsia="Times New Roman" w:hAnsi="Times New Roman" w:cs="Times New Roman"/>
          <w:kern w:val="0"/>
          <w:sz w:val="22"/>
          <w:szCs w:val="22"/>
          <w14:ligatures w14:val="none"/>
        </w:rPr>
        <w:t xml:space="preserve"> (Washington, DC: World Bank, 2021), 24.</w:t>
      </w:r>
    </w:p>
    <w:p w14:paraId="642D1C01" w14:textId="77777777" w:rsidR="008B63A8" w:rsidRPr="00EE4A9F" w:rsidRDefault="008B63A8" w:rsidP="008B63A8">
      <w:pPr>
        <w:pStyle w:val="ListParagraph"/>
        <w:numPr>
          <w:ilvl w:val="0"/>
          <w:numId w:val="22"/>
        </w:numPr>
        <w:spacing w:before="100" w:beforeAutospacing="1" w:after="100" w:afterAutospacing="1" w:line="360" w:lineRule="auto"/>
        <w:jc w:val="both"/>
        <w:rPr>
          <w:rFonts w:ascii="Times New Roman" w:eastAsia="Times New Roman" w:hAnsi="Times New Roman" w:cs="Times New Roman"/>
          <w:kern w:val="0"/>
          <w:sz w:val="22"/>
          <w:szCs w:val="22"/>
          <w14:ligatures w14:val="none"/>
        </w:rPr>
      </w:pPr>
      <w:r w:rsidRPr="00EE4A9F">
        <w:rPr>
          <w:rFonts w:ascii="Times New Roman" w:eastAsia="Times New Roman" w:hAnsi="Times New Roman" w:cs="Times New Roman"/>
          <w:kern w:val="0"/>
          <w:sz w:val="22"/>
          <w:szCs w:val="22"/>
          <w14:ligatures w14:val="none"/>
        </w:rPr>
        <w:t xml:space="preserve">Dilip Ratha, “Workers’ Remittances: An Important and Stable Source of External Development Finance,” </w:t>
      </w:r>
      <w:r w:rsidRPr="00EE4A9F">
        <w:rPr>
          <w:rFonts w:ascii="Times New Roman" w:eastAsia="Times New Roman" w:hAnsi="Times New Roman" w:cs="Times New Roman"/>
          <w:i/>
          <w:iCs/>
          <w:kern w:val="0"/>
          <w:sz w:val="22"/>
          <w:szCs w:val="22"/>
          <w14:ligatures w14:val="none"/>
        </w:rPr>
        <w:t>World Bank Economic Review</w:t>
      </w:r>
      <w:r w:rsidRPr="00EE4A9F">
        <w:rPr>
          <w:rFonts w:ascii="Times New Roman" w:eastAsia="Times New Roman" w:hAnsi="Times New Roman" w:cs="Times New Roman"/>
          <w:kern w:val="0"/>
          <w:sz w:val="22"/>
          <w:szCs w:val="22"/>
          <w14:ligatures w14:val="none"/>
        </w:rPr>
        <w:t xml:space="preserve"> 17, no. 2 (2003): 15.</w:t>
      </w:r>
    </w:p>
    <w:p w14:paraId="3198509E" w14:textId="77777777" w:rsidR="008B63A8" w:rsidRPr="00EE4A9F" w:rsidRDefault="008B63A8" w:rsidP="008B63A8">
      <w:pPr>
        <w:pStyle w:val="ListParagraph"/>
        <w:numPr>
          <w:ilvl w:val="0"/>
          <w:numId w:val="22"/>
        </w:numPr>
        <w:spacing w:before="100" w:beforeAutospacing="1" w:after="100" w:afterAutospacing="1" w:line="360" w:lineRule="auto"/>
        <w:jc w:val="both"/>
        <w:rPr>
          <w:rFonts w:ascii="Times New Roman" w:eastAsia="Times New Roman" w:hAnsi="Times New Roman" w:cs="Times New Roman"/>
          <w:kern w:val="0"/>
          <w:sz w:val="22"/>
          <w:szCs w:val="22"/>
          <w14:ligatures w14:val="none"/>
        </w:rPr>
      </w:pPr>
      <w:r w:rsidRPr="00EE4A9F">
        <w:rPr>
          <w:rFonts w:ascii="Times New Roman" w:eastAsia="Times New Roman" w:hAnsi="Times New Roman" w:cs="Times New Roman"/>
          <w:kern w:val="0"/>
          <w:sz w:val="22"/>
          <w:szCs w:val="22"/>
          <w14:ligatures w14:val="none"/>
        </w:rPr>
        <w:t xml:space="preserve">Bimal Ghosh, </w:t>
      </w:r>
      <w:r w:rsidRPr="00EE4A9F">
        <w:rPr>
          <w:rFonts w:ascii="Times New Roman" w:eastAsia="Times New Roman" w:hAnsi="Times New Roman" w:cs="Times New Roman"/>
          <w:i/>
          <w:iCs/>
          <w:kern w:val="0"/>
          <w:sz w:val="22"/>
          <w:szCs w:val="22"/>
          <w14:ligatures w14:val="none"/>
        </w:rPr>
        <w:t>Migrants’ Remittances and Development: Myths, Rhetoric and Realities</w:t>
      </w:r>
      <w:r w:rsidRPr="00EE4A9F">
        <w:rPr>
          <w:rFonts w:ascii="Times New Roman" w:eastAsia="Times New Roman" w:hAnsi="Times New Roman" w:cs="Times New Roman"/>
          <w:kern w:val="0"/>
          <w:sz w:val="22"/>
          <w:szCs w:val="22"/>
          <w14:ligatures w14:val="none"/>
        </w:rPr>
        <w:t xml:space="preserve"> (Cheltenham, UK: Edward Elgar, 2006), 78.</w:t>
      </w:r>
    </w:p>
    <w:p w14:paraId="3B5999B6" w14:textId="71442C55" w:rsidR="008B63A8" w:rsidRPr="001A5DCF" w:rsidRDefault="001A5DCF" w:rsidP="001A5DCF">
      <w:pPr>
        <w:pStyle w:val="ListParagraph"/>
        <w:numPr>
          <w:ilvl w:val="0"/>
          <w:numId w:val="22"/>
        </w:numPr>
        <w:spacing w:before="100" w:beforeAutospacing="1" w:after="100" w:afterAutospacing="1" w:line="360" w:lineRule="auto"/>
        <w:jc w:val="both"/>
        <w:rPr>
          <w:rFonts w:ascii="Times New Roman" w:eastAsia="Times New Roman" w:hAnsi="Times New Roman" w:cs="Times New Roman"/>
          <w:kern w:val="0"/>
          <w:sz w:val="22"/>
          <w:szCs w:val="22"/>
          <w14:ligatures w14:val="none"/>
        </w:rPr>
      </w:pPr>
      <w:r w:rsidRPr="00EE4A9F">
        <w:rPr>
          <w:rFonts w:ascii="Times New Roman" w:eastAsia="Times New Roman" w:hAnsi="Times New Roman" w:cs="Times New Roman"/>
          <w:kern w:val="0"/>
          <w:sz w:val="22"/>
          <w:szCs w:val="22"/>
          <w14:ligatures w14:val="none"/>
        </w:rPr>
        <w:t xml:space="preserve">Ralph Chami, Connel Fullenkamp, and Samir </w:t>
      </w:r>
      <w:proofErr w:type="spellStart"/>
      <w:r w:rsidRPr="00EE4A9F">
        <w:rPr>
          <w:rFonts w:ascii="Times New Roman" w:eastAsia="Times New Roman" w:hAnsi="Times New Roman" w:cs="Times New Roman"/>
          <w:kern w:val="0"/>
          <w:sz w:val="22"/>
          <w:szCs w:val="22"/>
          <w14:ligatures w14:val="none"/>
        </w:rPr>
        <w:t>Jahjah</w:t>
      </w:r>
      <w:proofErr w:type="spellEnd"/>
      <w:r w:rsidRPr="00EE4A9F">
        <w:rPr>
          <w:rFonts w:ascii="Times New Roman" w:eastAsia="Times New Roman" w:hAnsi="Times New Roman" w:cs="Times New Roman"/>
          <w:kern w:val="0"/>
          <w:sz w:val="22"/>
          <w:szCs w:val="22"/>
          <w14:ligatures w14:val="none"/>
        </w:rPr>
        <w:t xml:space="preserve">, “Are Immigrant Remittance Flows a Source of Capital for Development?” </w:t>
      </w:r>
      <w:r w:rsidRPr="00EE4A9F">
        <w:rPr>
          <w:rFonts w:ascii="Times New Roman" w:eastAsia="Times New Roman" w:hAnsi="Times New Roman" w:cs="Times New Roman"/>
          <w:i/>
          <w:iCs/>
          <w:kern w:val="0"/>
          <w:sz w:val="22"/>
          <w:szCs w:val="22"/>
          <w14:ligatures w14:val="none"/>
        </w:rPr>
        <w:t>IMF Staff Papers</w:t>
      </w:r>
      <w:r w:rsidRPr="00EE4A9F">
        <w:rPr>
          <w:rFonts w:ascii="Times New Roman" w:eastAsia="Times New Roman" w:hAnsi="Times New Roman" w:cs="Times New Roman"/>
          <w:kern w:val="0"/>
          <w:sz w:val="22"/>
          <w:szCs w:val="22"/>
          <w14:ligatures w14:val="none"/>
        </w:rPr>
        <w:t xml:space="preserve"> 52, no. 1 (2005):</w:t>
      </w:r>
      <w:r w:rsidR="008B63A8" w:rsidRPr="001A5DCF">
        <w:rPr>
          <w:rFonts w:ascii="Times New Roman" w:eastAsia="Times New Roman" w:hAnsi="Times New Roman" w:cs="Times New Roman"/>
          <w:kern w:val="0"/>
          <w:sz w:val="22"/>
          <w:szCs w:val="22"/>
          <w14:ligatures w14:val="none"/>
        </w:rPr>
        <w:t xml:space="preserve"> 45.</w:t>
      </w:r>
    </w:p>
    <w:p w14:paraId="776AAC90" w14:textId="77777777" w:rsidR="008B63A8" w:rsidRPr="00EE4A9F" w:rsidRDefault="008B63A8" w:rsidP="008B63A8">
      <w:pPr>
        <w:pStyle w:val="ListParagraph"/>
        <w:numPr>
          <w:ilvl w:val="0"/>
          <w:numId w:val="22"/>
        </w:numPr>
        <w:spacing w:before="100" w:beforeAutospacing="1" w:after="100" w:afterAutospacing="1" w:line="360" w:lineRule="auto"/>
        <w:jc w:val="both"/>
        <w:rPr>
          <w:rFonts w:ascii="Times New Roman" w:eastAsia="Times New Roman" w:hAnsi="Times New Roman" w:cs="Times New Roman"/>
          <w:kern w:val="0"/>
          <w:sz w:val="22"/>
          <w:szCs w:val="22"/>
          <w14:ligatures w14:val="none"/>
        </w:rPr>
      </w:pPr>
      <w:r w:rsidRPr="00EE4A9F">
        <w:rPr>
          <w:rFonts w:ascii="Times New Roman" w:eastAsia="Times New Roman" w:hAnsi="Times New Roman" w:cs="Times New Roman"/>
          <w:kern w:val="0"/>
          <w:sz w:val="22"/>
          <w:szCs w:val="22"/>
          <w14:ligatures w14:val="none"/>
        </w:rPr>
        <w:t xml:space="preserve">World Bank, </w:t>
      </w:r>
      <w:r w:rsidRPr="00EE4A9F">
        <w:rPr>
          <w:rFonts w:ascii="Times New Roman" w:eastAsia="Times New Roman" w:hAnsi="Times New Roman" w:cs="Times New Roman"/>
          <w:i/>
          <w:iCs/>
          <w:kern w:val="0"/>
          <w:sz w:val="22"/>
          <w:szCs w:val="22"/>
          <w14:ligatures w14:val="none"/>
        </w:rPr>
        <w:t>World Development Report 2019: The Changing Nature of Work</w:t>
      </w:r>
      <w:r w:rsidRPr="00EE4A9F">
        <w:rPr>
          <w:rFonts w:ascii="Times New Roman" w:eastAsia="Times New Roman" w:hAnsi="Times New Roman" w:cs="Times New Roman"/>
          <w:kern w:val="0"/>
          <w:sz w:val="22"/>
          <w:szCs w:val="22"/>
          <w14:ligatures w14:val="none"/>
        </w:rPr>
        <w:t xml:space="preserve"> (Washington, DC: World Bank, 2019), 102.</w:t>
      </w:r>
    </w:p>
    <w:p w14:paraId="4B63E6C3" w14:textId="77777777" w:rsidR="001A5DCF" w:rsidRPr="00EE4A9F" w:rsidRDefault="001A5DCF" w:rsidP="001A5DCF">
      <w:pPr>
        <w:pStyle w:val="ListParagraph"/>
        <w:numPr>
          <w:ilvl w:val="0"/>
          <w:numId w:val="22"/>
        </w:numPr>
        <w:spacing w:before="100" w:beforeAutospacing="1" w:after="100" w:afterAutospacing="1" w:line="360" w:lineRule="auto"/>
        <w:jc w:val="both"/>
        <w:rPr>
          <w:rFonts w:ascii="Times New Roman" w:eastAsia="Times New Roman" w:hAnsi="Times New Roman" w:cs="Times New Roman"/>
          <w:kern w:val="0"/>
          <w:sz w:val="22"/>
          <w:szCs w:val="22"/>
          <w14:ligatures w14:val="none"/>
        </w:rPr>
      </w:pPr>
      <w:r w:rsidRPr="00EE4A9F">
        <w:rPr>
          <w:rFonts w:ascii="Times New Roman" w:eastAsia="Times New Roman" w:hAnsi="Times New Roman" w:cs="Times New Roman"/>
          <w:kern w:val="0"/>
          <w:sz w:val="22"/>
          <w:szCs w:val="22"/>
          <w14:ligatures w14:val="none"/>
        </w:rPr>
        <w:t xml:space="preserve">World Bank, </w:t>
      </w:r>
      <w:r w:rsidRPr="00EE4A9F">
        <w:rPr>
          <w:rFonts w:ascii="Times New Roman" w:eastAsia="Times New Roman" w:hAnsi="Times New Roman" w:cs="Times New Roman"/>
          <w:i/>
          <w:iCs/>
          <w:kern w:val="0"/>
          <w:sz w:val="22"/>
          <w:szCs w:val="22"/>
          <w14:ligatures w14:val="none"/>
        </w:rPr>
        <w:t>Migration and Development Brief 37</w:t>
      </w:r>
      <w:r w:rsidRPr="00EE4A9F">
        <w:rPr>
          <w:rFonts w:ascii="Times New Roman" w:eastAsia="Times New Roman" w:hAnsi="Times New Roman" w:cs="Times New Roman"/>
          <w:kern w:val="0"/>
          <w:sz w:val="22"/>
          <w:szCs w:val="22"/>
          <w14:ligatures w14:val="none"/>
        </w:rPr>
        <w:t xml:space="preserve"> (Washington, DC: World Bank, 2022), 43.</w:t>
      </w:r>
    </w:p>
    <w:p w14:paraId="5298A71F" w14:textId="77777777" w:rsidR="001A5DCF" w:rsidRPr="00EE4A9F" w:rsidRDefault="001A5DCF" w:rsidP="001A5DCF">
      <w:pPr>
        <w:pStyle w:val="ListParagraph"/>
        <w:numPr>
          <w:ilvl w:val="0"/>
          <w:numId w:val="22"/>
        </w:numPr>
        <w:spacing w:before="100" w:beforeAutospacing="1" w:after="100" w:afterAutospacing="1" w:line="360" w:lineRule="auto"/>
        <w:jc w:val="both"/>
        <w:rPr>
          <w:rFonts w:ascii="Times New Roman" w:eastAsia="Times New Roman" w:hAnsi="Times New Roman" w:cs="Times New Roman"/>
          <w:kern w:val="0"/>
          <w:sz w:val="22"/>
          <w:szCs w:val="22"/>
          <w14:ligatures w14:val="none"/>
        </w:rPr>
      </w:pPr>
      <w:proofErr w:type="spellStart"/>
      <w:r w:rsidRPr="00EE4A9F">
        <w:rPr>
          <w:rFonts w:ascii="Times New Roman" w:eastAsia="Times New Roman" w:hAnsi="Times New Roman" w:cs="Times New Roman"/>
          <w:kern w:val="0"/>
          <w:sz w:val="22"/>
          <w:szCs w:val="22"/>
          <w14:ligatures w14:val="none"/>
        </w:rPr>
        <w:t>Aderanti</w:t>
      </w:r>
      <w:proofErr w:type="spellEnd"/>
      <w:r w:rsidRPr="00EE4A9F">
        <w:rPr>
          <w:rFonts w:ascii="Times New Roman" w:eastAsia="Times New Roman" w:hAnsi="Times New Roman" w:cs="Times New Roman"/>
          <w:kern w:val="0"/>
          <w:sz w:val="22"/>
          <w:szCs w:val="22"/>
          <w14:ligatures w14:val="none"/>
        </w:rPr>
        <w:t xml:space="preserve"> Adepoju, “Migration in West Africa,” </w:t>
      </w:r>
      <w:r w:rsidRPr="00EE4A9F">
        <w:rPr>
          <w:rFonts w:ascii="Times New Roman" w:eastAsia="Times New Roman" w:hAnsi="Times New Roman" w:cs="Times New Roman"/>
          <w:i/>
          <w:iCs/>
          <w:kern w:val="0"/>
          <w:sz w:val="22"/>
          <w:szCs w:val="22"/>
          <w14:ligatures w14:val="none"/>
        </w:rPr>
        <w:t>Development</w:t>
      </w:r>
      <w:r w:rsidRPr="00EE4A9F">
        <w:rPr>
          <w:rFonts w:ascii="Times New Roman" w:eastAsia="Times New Roman" w:hAnsi="Times New Roman" w:cs="Times New Roman"/>
          <w:kern w:val="0"/>
          <w:sz w:val="22"/>
          <w:szCs w:val="22"/>
          <w14:ligatures w14:val="none"/>
        </w:rPr>
        <w:t xml:space="preserve"> 48, no. 3 (2005): 34.</w:t>
      </w:r>
    </w:p>
    <w:p w14:paraId="455039C3" w14:textId="77777777" w:rsidR="001A5DCF" w:rsidRPr="00EE4A9F" w:rsidRDefault="001A5DCF" w:rsidP="001A5DCF">
      <w:pPr>
        <w:pStyle w:val="ListParagraph"/>
        <w:numPr>
          <w:ilvl w:val="0"/>
          <w:numId w:val="22"/>
        </w:numPr>
        <w:spacing w:before="100" w:beforeAutospacing="1" w:after="100" w:afterAutospacing="1" w:line="360" w:lineRule="auto"/>
        <w:jc w:val="both"/>
        <w:rPr>
          <w:rFonts w:ascii="Times New Roman" w:eastAsia="Times New Roman" w:hAnsi="Times New Roman" w:cs="Times New Roman"/>
          <w:kern w:val="0"/>
          <w:sz w:val="22"/>
          <w:szCs w:val="22"/>
          <w14:ligatures w14:val="none"/>
        </w:rPr>
      </w:pPr>
      <w:r w:rsidRPr="00EE4A9F">
        <w:rPr>
          <w:rFonts w:ascii="Times New Roman" w:eastAsia="Times New Roman" w:hAnsi="Times New Roman" w:cs="Times New Roman"/>
          <w:kern w:val="0"/>
          <w:sz w:val="22"/>
          <w:szCs w:val="22"/>
          <w14:ligatures w14:val="none"/>
        </w:rPr>
        <w:t xml:space="preserve">Afrobarometer, </w:t>
      </w:r>
      <w:r w:rsidRPr="00EE4A9F">
        <w:rPr>
          <w:rFonts w:ascii="Times New Roman" w:eastAsia="Times New Roman" w:hAnsi="Times New Roman" w:cs="Times New Roman"/>
          <w:i/>
          <w:iCs/>
          <w:kern w:val="0"/>
          <w:sz w:val="22"/>
          <w:szCs w:val="22"/>
          <w14:ligatures w14:val="none"/>
        </w:rPr>
        <w:t>Dispatch No. 438: Migration and Youth Aspirations in Africa</w:t>
      </w:r>
      <w:r w:rsidRPr="00EE4A9F">
        <w:rPr>
          <w:rFonts w:ascii="Times New Roman" w:eastAsia="Times New Roman" w:hAnsi="Times New Roman" w:cs="Times New Roman"/>
          <w:kern w:val="0"/>
          <w:sz w:val="22"/>
          <w:szCs w:val="22"/>
          <w14:ligatures w14:val="none"/>
        </w:rPr>
        <w:t xml:space="preserve"> (Accra: Afrobarometer, 2021), 18.</w:t>
      </w:r>
    </w:p>
    <w:p w14:paraId="31C4BE17" w14:textId="77777777" w:rsidR="001A5DCF" w:rsidRPr="00EE4A9F" w:rsidRDefault="001A5DCF" w:rsidP="001A5DCF">
      <w:pPr>
        <w:pStyle w:val="ListParagraph"/>
        <w:numPr>
          <w:ilvl w:val="0"/>
          <w:numId w:val="22"/>
        </w:numPr>
        <w:spacing w:before="100" w:beforeAutospacing="1" w:after="100" w:afterAutospacing="1" w:line="360" w:lineRule="auto"/>
        <w:jc w:val="both"/>
        <w:rPr>
          <w:rFonts w:ascii="Times New Roman" w:eastAsia="Times New Roman" w:hAnsi="Times New Roman" w:cs="Times New Roman"/>
          <w:kern w:val="0"/>
          <w:sz w:val="22"/>
          <w:szCs w:val="22"/>
          <w14:ligatures w14:val="none"/>
        </w:rPr>
      </w:pPr>
      <w:r w:rsidRPr="00EE4A9F">
        <w:rPr>
          <w:rFonts w:ascii="Times New Roman" w:eastAsia="Times New Roman" w:hAnsi="Times New Roman" w:cs="Times New Roman"/>
          <w:kern w:val="0"/>
          <w:sz w:val="22"/>
          <w:szCs w:val="22"/>
          <w14:ligatures w14:val="none"/>
        </w:rPr>
        <w:t xml:space="preserve">National Bureau of Statistics (NBS) and IOM, </w:t>
      </w:r>
      <w:r w:rsidRPr="00EE4A9F">
        <w:rPr>
          <w:rFonts w:ascii="Times New Roman" w:eastAsia="Times New Roman" w:hAnsi="Times New Roman" w:cs="Times New Roman"/>
          <w:i/>
          <w:iCs/>
          <w:kern w:val="0"/>
          <w:sz w:val="22"/>
          <w:szCs w:val="22"/>
          <w14:ligatures w14:val="none"/>
        </w:rPr>
        <w:t>Migration Data Mapping in Nigeria 2020</w:t>
      </w:r>
      <w:r w:rsidRPr="00EE4A9F">
        <w:rPr>
          <w:rFonts w:ascii="Times New Roman" w:eastAsia="Times New Roman" w:hAnsi="Times New Roman" w:cs="Times New Roman"/>
          <w:kern w:val="0"/>
          <w:sz w:val="22"/>
          <w:szCs w:val="22"/>
          <w14:ligatures w14:val="none"/>
        </w:rPr>
        <w:t xml:space="preserve"> (Abuja: NBS/IOM, 2021), 9.</w:t>
      </w:r>
    </w:p>
    <w:p w14:paraId="63BD406F" w14:textId="77777777" w:rsidR="001A5DCF" w:rsidRPr="00EE4A9F" w:rsidRDefault="001A5DCF" w:rsidP="001A5DCF">
      <w:pPr>
        <w:pStyle w:val="ListParagraph"/>
        <w:numPr>
          <w:ilvl w:val="0"/>
          <w:numId w:val="22"/>
        </w:numPr>
        <w:spacing w:before="100" w:beforeAutospacing="1" w:after="100" w:afterAutospacing="1" w:line="360" w:lineRule="auto"/>
        <w:jc w:val="both"/>
        <w:rPr>
          <w:rFonts w:ascii="Times New Roman" w:eastAsia="Times New Roman" w:hAnsi="Times New Roman" w:cs="Times New Roman"/>
          <w:kern w:val="0"/>
          <w:sz w:val="22"/>
          <w:szCs w:val="22"/>
          <w14:ligatures w14:val="none"/>
        </w:rPr>
      </w:pPr>
      <w:r w:rsidRPr="00EE4A9F">
        <w:rPr>
          <w:rFonts w:ascii="Times New Roman" w:eastAsia="Times New Roman" w:hAnsi="Times New Roman" w:cs="Times New Roman"/>
          <w:kern w:val="0"/>
          <w:sz w:val="22"/>
          <w:szCs w:val="22"/>
          <w14:ligatures w14:val="none"/>
        </w:rPr>
        <w:t xml:space="preserve">NBS, </w:t>
      </w:r>
      <w:proofErr w:type="spellStart"/>
      <w:r w:rsidRPr="00EE4A9F">
        <w:rPr>
          <w:rFonts w:ascii="Times New Roman" w:eastAsia="Times New Roman" w:hAnsi="Times New Roman" w:cs="Times New Roman"/>
          <w:i/>
          <w:iCs/>
          <w:kern w:val="0"/>
          <w:sz w:val="22"/>
          <w:szCs w:val="22"/>
          <w14:ligatures w14:val="none"/>
        </w:rPr>
        <w:t>Labour</w:t>
      </w:r>
      <w:proofErr w:type="spellEnd"/>
      <w:r w:rsidRPr="00EE4A9F">
        <w:rPr>
          <w:rFonts w:ascii="Times New Roman" w:eastAsia="Times New Roman" w:hAnsi="Times New Roman" w:cs="Times New Roman"/>
          <w:i/>
          <w:iCs/>
          <w:kern w:val="0"/>
          <w:sz w:val="22"/>
          <w:szCs w:val="22"/>
          <w14:ligatures w14:val="none"/>
        </w:rPr>
        <w:t xml:space="preserve"> Force Statistics: Unemployment and Underemployment Report (Q2 2023)</w:t>
      </w:r>
      <w:r w:rsidRPr="00EE4A9F">
        <w:rPr>
          <w:rFonts w:ascii="Times New Roman" w:eastAsia="Times New Roman" w:hAnsi="Times New Roman" w:cs="Times New Roman"/>
          <w:kern w:val="0"/>
          <w:sz w:val="22"/>
          <w:szCs w:val="22"/>
          <w14:ligatures w14:val="none"/>
        </w:rPr>
        <w:t xml:space="preserve"> (Abuja: NBS, 2023), 9.</w:t>
      </w:r>
    </w:p>
    <w:p w14:paraId="6E5DD87C" w14:textId="77777777" w:rsidR="001A5DCF" w:rsidRPr="00EE4A9F" w:rsidRDefault="001A5DCF" w:rsidP="001A5DCF">
      <w:pPr>
        <w:pStyle w:val="ListParagraph"/>
        <w:numPr>
          <w:ilvl w:val="0"/>
          <w:numId w:val="22"/>
        </w:numPr>
        <w:spacing w:before="100" w:beforeAutospacing="1" w:after="100" w:afterAutospacing="1" w:line="360" w:lineRule="auto"/>
        <w:jc w:val="both"/>
        <w:rPr>
          <w:rFonts w:ascii="Times New Roman" w:eastAsia="Times New Roman" w:hAnsi="Times New Roman" w:cs="Times New Roman"/>
          <w:kern w:val="0"/>
          <w:sz w:val="22"/>
          <w:szCs w:val="22"/>
          <w14:ligatures w14:val="none"/>
        </w:rPr>
      </w:pPr>
      <w:r w:rsidRPr="00EE4A9F">
        <w:rPr>
          <w:rFonts w:ascii="Times New Roman" w:eastAsia="Times New Roman" w:hAnsi="Times New Roman" w:cs="Times New Roman"/>
          <w:kern w:val="0"/>
          <w:sz w:val="22"/>
          <w:szCs w:val="22"/>
          <w14:ligatures w14:val="none"/>
        </w:rPr>
        <w:t>Adepoju, “Migration in West Africa,” 36.</w:t>
      </w:r>
    </w:p>
    <w:p w14:paraId="2146F80C" w14:textId="77777777" w:rsidR="001A5DCF" w:rsidRPr="00EE4A9F" w:rsidRDefault="001A5DCF" w:rsidP="001A5DCF">
      <w:pPr>
        <w:pStyle w:val="ListParagraph"/>
        <w:numPr>
          <w:ilvl w:val="0"/>
          <w:numId w:val="22"/>
        </w:numPr>
        <w:spacing w:before="100" w:beforeAutospacing="1" w:after="100" w:afterAutospacing="1" w:line="360" w:lineRule="auto"/>
        <w:jc w:val="both"/>
        <w:rPr>
          <w:rFonts w:ascii="Times New Roman" w:eastAsia="Times New Roman" w:hAnsi="Times New Roman" w:cs="Times New Roman"/>
          <w:kern w:val="0"/>
          <w:sz w:val="22"/>
          <w:szCs w:val="22"/>
          <w14:ligatures w14:val="none"/>
        </w:rPr>
      </w:pPr>
      <w:r w:rsidRPr="00EE4A9F">
        <w:rPr>
          <w:rFonts w:ascii="Times New Roman" w:eastAsia="Times New Roman" w:hAnsi="Times New Roman" w:cs="Times New Roman"/>
          <w:kern w:val="0"/>
          <w:sz w:val="22"/>
          <w:szCs w:val="22"/>
          <w14:ligatures w14:val="none"/>
        </w:rPr>
        <w:t xml:space="preserve">IOM, </w:t>
      </w:r>
      <w:r w:rsidRPr="00EE4A9F">
        <w:rPr>
          <w:rFonts w:ascii="Times New Roman" w:eastAsia="Times New Roman" w:hAnsi="Times New Roman" w:cs="Times New Roman"/>
          <w:i/>
          <w:iCs/>
          <w:kern w:val="0"/>
          <w:sz w:val="22"/>
          <w:szCs w:val="22"/>
          <w14:ligatures w14:val="none"/>
        </w:rPr>
        <w:t>Migration Governance Indicators Nigeria Profile 2022</w:t>
      </w:r>
      <w:r w:rsidRPr="00EE4A9F">
        <w:rPr>
          <w:rFonts w:ascii="Times New Roman" w:eastAsia="Times New Roman" w:hAnsi="Times New Roman" w:cs="Times New Roman"/>
          <w:kern w:val="0"/>
          <w:sz w:val="22"/>
          <w:szCs w:val="22"/>
          <w14:ligatures w14:val="none"/>
        </w:rPr>
        <w:t xml:space="preserve"> (Geneva: IOM, 2022), 15.</w:t>
      </w:r>
    </w:p>
    <w:p w14:paraId="3AA6A686" w14:textId="77777777" w:rsidR="001A5DCF" w:rsidRPr="00EE4A9F" w:rsidRDefault="001A5DCF" w:rsidP="001A5DCF">
      <w:pPr>
        <w:pStyle w:val="ListParagraph"/>
        <w:numPr>
          <w:ilvl w:val="0"/>
          <w:numId w:val="22"/>
        </w:numPr>
        <w:spacing w:before="100" w:beforeAutospacing="1" w:after="100" w:afterAutospacing="1" w:line="360" w:lineRule="auto"/>
        <w:jc w:val="both"/>
        <w:rPr>
          <w:rFonts w:ascii="Times New Roman" w:eastAsia="Times New Roman" w:hAnsi="Times New Roman" w:cs="Times New Roman"/>
          <w:kern w:val="0"/>
          <w:sz w:val="22"/>
          <w:szCs w:val="22"/>
          <w14:ligatures w14:val="none"/>
        </w:rPr>
      </w:pPr>
      <w:r w:rsidRPr="00EE4A9F">
        <w:rPr>
          <w:rFonts w:ascii="Times New Roman" w:eastAsia="Times New Roman" w:hAnsi="Times New Roman" w:cs="Times New Roman"/>
          <w:kern w:val="0"/>
          <w:sz w:val="22"/>
          <w:szCs w:val="22"/>
          <w14:ligatures w14:val="none"/>
        </w:rPr>
        <w:lastRenderedPageBreak/>
        <w:t xml:space="preserve">British Council, </w:t>
      </w:r>
      <w:r w:rsidRPr="00EE4A9F">
        <w:rPr>
          <w:rFonts w:ascii="Times New Roman" w:eastAsia="Times New Roman" w:hAnsi="Times New Roman" w:cs="Times New Roman"/>
          <w:i/>
          <w:iCs/>
          <w:kern w:val="0"/>
          <w:sz w:val="22"/>
          <w:szCs w:val="22"/>
          <w14:ligatures w14:val="none"/>
        </w:rPr>
        <w:t>Next Generation Nigeria Report</w:t>
      </w:r>
      <w:r w:rsidRPr="00EE4A9F">
        <w:rPr>
          <w:rFonts w:ascii="Times New Roman" w:eastAsia="Times New Roman" w:hAnsi="Times New Roman" w:cs="Times New Roman"/>
          <w:kern w:val="0"/>
          <w:sz w:val="22"/>
          <w:szCs w:val="22"/>
          <w14:ligatures w14:val="none"/>
        </w:rPr>
        <w:t xml:space="preserve"> (London: British Council, 2022), 22.</w:t>
      </w:r>
    </w:p>
    <w:p w14:paraId="264F2511" w14:textId="77777777" w:rsidR="001A5DCF" w:rsidRPr="00EE4A9F" w:rsidRDefault="001A5DCF" w:rsidP="001A5DCF">
      <w:pPr>
        <w:pStyle w:val="ListParagraph"/>
        <w:numPr>
          <w:ilvl w:val="0"/>
          <w:numId w:val="22"/>
        </w:numPr>
        <w:spacing w:before="100" w:beforeAutospacing="1" w:after="100" w:afterAutospacing="1" w:line="360" w:lineRule="auto"/>
        <w:jc w:val="both"/>
        <w:rPr>
          <w:rFonts w:ascii="Times New Roman" w:eastAsia="Times New Roman" w:hAnsi="Times New Roman" w:cs="Times New Roman"/>
          <w:kern w:val="0"/>
          <w:sz w:val="22"/>
          <w:szCs w:val="22"/>
          <w14:ligatures w14:val="none"/>
        </w:rPr>
      </w:pPr>
      <w:r w:rsidRPr="00EE4A9F">
        <w:rPr>
          <w:rFonts w:ascii="Times New Roman" w:eastAsia="Times New Roman" w:hAnsi="Times New Roman" w:cs="Times New Roman"/>
          <w:kern w:val="0"/>
          <w:sz w:val="22"/>
          <w:szCs w:val="22"/>
          <w14:ligatures w14:val="none"/>
        </w:rPr>
        <w:t xml:space="preserve">NBS and IOM, </w:t>
      </w:r>
      <w:r w:rsidRPr="00EE4A9F">
        <w:rPr>
          <w:rFonts w:ascii="Times New Roman" w:eastAsia="Times New Roman" w:hAnsi="Times New Roman" w:cs="Times New Roman"/>
          <w:i/>
          <w:iCs/>
          <w:kern w:val="0"/>
          <w:sz w:val="22"/>
          <w:szCs w:val="22"/>
          <w14:ligatures w14:val="none"/>
        </w:rPr>
        <w:t>Migration Data Mapping in Nigeria 2020</w:t>
      </w:r>
      <w:r w:rsidRPr="00EE4A9F">
        <w:rPr>
          <w:rFonts w:ascii="Times New Roman" w:eastAsia="Times New Roman" w:hAnsi="Times New Roman" w:cs="Times New Roman"/>
          <w:kern w:val="0"/>
          <w:sz w:val="22"/>
          <w:szCs w:val="22"/>
          <w14:ligatures w14:val="none"/>
        </w:rPr>
        <w:t>, 9.</w:t>
      </w:r>
    </w:p>
    <w:p w14:paraId="454DD478" w14:textId="77777777" w:rsidR="001A5DCF" w:rsidRPr="00EE4A9F" w:rsidRDefault="001A5DCF" w:rsidP="001A5DCF">
      <w:pPr>
        <w:pStyle w:val="ListParagraph"/>
        <w:numPr>
          <w:ilvl w:val="0"/>
          <w:numId w:val="22"/>
        </w:numPr>
        <w:spacing w:before="100" w:beforeAutospacing="1" w:after="100" w:afterAutospacing="1" w:line="360" w:lineRule="auto"/>
        <w:jc w:val="both"/>
        <w:rPr>
          <w:rFonts w:ascii="Times New Roman" w:eastAsia="Times New Roman" w:hAnsi="Times New Roman" w:cs="Times New Roman"/>
          <w:kern w:val="0"/>
          <w:sz w:val="22"/>
          <w:szCs w:val="22"/>
          <w14:ligatures w14:val="none"/>
        </w:rPr>
      </w:pPr>
      <w:r w:rsidRPr="00EE4A9F">
        <w:rPr>
          <w:rFonts w:ascii="Times New Roman" w:eastAsia="Times New Roman" w:hAnsi="Times New Roman" w:cs="Times New Roman"/>
          <w:kern w:val="0"/>
          <w:sz w:val="22"/>
          <w:szCs w:val="22"/>
          <w14:ligatures w14:val="none"/>
        </w:rPr>
        <w:t xml:space="preserve">Ike </w:t>
      </w:r>
      <w:proofErr w:type="spellStart"/>
      <w:r w:rsidRPr="00EE4A9F">
        <w:rPr>
          <w:rFonts w:ascii="Times New Roman" w:eastAsia="Times New Roman" w:hAnsi="Times New Roman" w:cs="Times New Roman"/>
          <w:kern w:val="0"/>
          <w:sz w:val="22"/>
          <w:szCs w:val="22"/>
          <w14:ligatures w14:val="none"/>
        </w:rPr>
        <w:t>Okonta</w:t>
      </w:r>
      <w:proofErr w:type="spellEnd"/>
      <w:r w:rsidRPr="00EE4A9F">
        <w:rPr>
          <w:rFonts w:ascii="Times New Roman" w:eastAsia="Times New Roman" w:hAnsi="Times New Roman" w:cs="Times New Roman"/>
          <w:kern w:val="0"/>
          <w:sz w:val="22"/>
          <w:szCs w:val="22"/>
          <w14:ligatures w14:val="none"/>
        </w:rPr>
        <w:t xml:space="preserve"> and </w:t>
      </w:r>
      <w:proofErr w:type="spellStart"/>
      <w:r w:rsidRPr="00EE4A9F">
        <w:rPr>
          <w:rFonts w:ascii="Times New Roman" w:eastAsia="Times New Roman" w:hAnsi="Times New Roman" w:cs="Times New Roman"/>
          <w:kern w:val="0"/>
          <w:sz w:val="22"/>
          <w:szCs w:val="22"/>
          <w14:ligatures w14:val="none"/>
        </w:rPr>
        <w:t>Oronto</w:t>
      </w:r>
      <w:proofErr w:type="spellEnd"/>
      <w:r w:rsidRPr="00EE4A9F">
        <w:rPr>
          <w:rFonts w:ascii="Times New Roman" w:eastAsia="Times New Roman" w:hAnsi="Times New Roman" w:cs="Times New Roman"/>
          <w:kern w:val="0"/>
          <w:sz w:val="22"/>
          <w:szCs w:val="22"/>
          <w14:ligatures w14:val="none"/>
        </w:rPr>
        <w:t xml:space="preserve"> Douglas, </w:t>
      </w:r>
      <w:r w:rsidRPr="00EE4A9F">
        <w:rPr>
          <w:rFonts w:ascii="Times New Roman" w:eastAsia="Times New Roman" w:hAnsi="Times New Roman" w:cs="Times New Roman"/>
          <w:i/>
          <w:iCs/>
          <w:kern w:val="0"/>
          <w:sz w:val="22"/>
          <w:szCs w:val="22"/>
          <w14:ligatures w14:val="none"/>
        </w:rPr>
        <w:t>Where Vultures Feast: Shell, Human Rights, and Oil</w:t>
      </w:r>
      <w:r w:rsidRPr="00EE4A9F">
        <w:rPr>
          <w:rFonts w:ascii="Times New Roman" w:eastAsia="Times New Roman" w:hAnsi="Times New Roman" w:cs="Times New Roman"/>
          <w:kern w:val="0"/>
          <w:sz w:val="22"/>
          <w:szCs w:val="22"/>
          <w14:ligatures w14:val="none"/>
        </w:rPr>
        <w:t xml:space="preserve"> (San Francisco: Sierra Club Books, 2003), 45; A. Akinyemi and T. Omoniyi, “The Political Economy of Oil and Conflict in Nigeria,” </w:t>
      </w:r>
      <w:r w:rsidRPr="00EE4A9F">
        <w:rPr>
          <w:rFonts w:ascii="Times New Roman" w:eastAsia="Times New Roman" w:hAnsi="Times New Roman" w:cs="Times New Roman"/>
          <w:i/>
          <w:iCs/>
          <w:kern w:val="0"/>
          <w:sz w:val="22"/>
          <w:szCs w:val="22"/>
          <w14:ligatures w14:val="none"/>
        </w:rPr>
        <w:t>Journal of African Political Economy</w:t>
      </w:r>
      <w:r w:rsidRPr="00EE4A9F">
        <w:rPr>
          <w:rFonts w:ascii="Times New Roman" w:eastAsia="Times New Roman" w:hAnsi="Times New Roman" w:cs="Times New Roman"/>
          <w:kern w:val="0"/>
          <w:sz w:val="22"/>
          <w:szCs w:val="22"/>
          <w14:ligatures w14:val="none"/>
        </w:rPr>
        <w:t xml:space="preserve"> 48, no. 4 (2021): 88.</w:t>
      </w:r>
    </w:p>
    <w:p w14:paraId="70B245A7" w14:textId="77777777" w:rsidR="001F3D36" w:rsidRPr="00EE4A9F" w:rsidRDefault="001F3D36" w:rsidP="001F3D36">
      <w:pPr>
        <w:pStyle w:val="ListParagraph"/>
        <w:numPr>
          <w:ilvl w:val="0"/>
          <w:numId w:val="22"/>
        </w:numPr>
        <w:spacing w:before="100" w:beforeAutospacing="1" w:after="100" w:afterAutospacing="1" w:line="360" w:lineRule="auto"/>
        <w:jc w:val="both"/>
        <w:rPr>
          <w:rFonts w:ascii="Times New Roman" w:eastAsia="Times New Roman" w:hAnsi="Times New Roman" w:cs="Times New Roman"/>
          <w:kern w:val="0"/>
          <w:sz w:val="22"/>
          <w:szCs w:val="22"/>
          <w14:ligatures w14:val="none"/>
        </w:rPr>
      </w:pPr>
      <w:r w:rsidRPr="00EE4A9F">
        <w:rPr>
          <w:rFonts w:ascii="Times New Roman" w:eastAsia="Times New Roman" w:hAnsi="Times New Roman" w:cs="Times New Roman"/>
          <w:kern w:val="0"/>
          <w:sz w:val="22"/>
          <w:szCs w:val="22"/>
          <w14:ligatures w14:val="none"/>
        </w:rPr>
        <w:t xml:space="preserve">World Bank, </w:t>
      </w:r>
      <w:r w:rsidRPr="00EE4A9F">
        <w:rPr>
          <w:rFonts w:ascii="Times New Roman" w:eastAsia="Times New Roman" w:hAnsi="Times New Roman" w:cs="Times New Roman"/>
          <w:i/>
          <w:iCs/>
          <w:kern w:val="0"/>
          <w:sz w:val="22"/>
          <w:szCs w:val="22"/>
          <w14:ligatures w14:val="none"/>
        </w:rPr>
        <w:t>Migration and Development Brief 38</w:t>
      </w:r>
      <w:r w:rsidRPr="00EE4A9F">
        <w:rPr>
          <w:rFonts w:ascii="Times New Roman" w:eastAsia="Times New Roman" w:hAnsi="Times New Roman" w:cs="Times New Roman"/>
          <w:kern w:val="0"/>
          <w:sz w:val="22"/>
          <w:szCs w:val="22"/>
          <w14:ligatures w14:val="none"/>
        </w:rPr>
        <w:t xml:space="preserve"> (Washington, DC: World Bank, 2023), 12.</w:t>
      </w:r>
    </w:p>
    <w:p w14:paraId="022708BD" w14:textId="77777777" w:rsidR="001F3D36" w:rsidRPr="00EE4A9F" w:rsidRDefault="001F3D36" w:rsidP="001F3D36">
      <w:pPr>
        <w:pStyle w:val="ListParagraph"/>
        <w:numPr>
          <w:ilvl w:val="0"/>
          <w:numId w:val="22"/>
        </w:numPr>
        <w:spacing w:before="100" w:beforeAutospacing="1" w:after="100" w:afterAutospacing="1" w:line="360" w:lineRule="auto"/>
        <w:jc w:val="both"/>
        <w:rPr>
          <w:rFonts w:ascii="Times New Roman" w:eastAsia="Times New Roman" w:hAnsi="Times New Roman" w:cs="Times New Roman"/>
          <w:kern w:val="0"/>
          <w:sz w:val="22"/>
          <w:szCs w:val="22"/>
          <w14:ligatures w14:val="none"/>
        </w:rPr>
      </w:pPr>
      <w:r w:rsidRPr="00EE4A9F">
        <w:rPr>
          <w:rFonts w:ascii="Times New Roman" w:eastAsia="Times New Roman" w:hAnsi="Times New Roman" w:cs="Times New Roman"/>
          <w:kern w:val="0"/>
          <w:sz w:val="22"/>
          <w:szCs w:val="22"/>
          <w14:ligatures w14:val="none"/>
        </w:rPr>
        <w:t xml:space="preserve">Central Bank of Nigeria (CBN), </w:t>
      </w:r>
      <w:r w:rsidRPr="00EE4A9F">
        <w:rPr>
          <w:rFonts w:ascii="Times New Roman" w:eastAsia="Times New Roman" w:hAnsi="Times New Roman" w:cs="Times New Roman"/>
          <w:i/>
          <w:iCs/>
          <w:kern w:val="0"/>
          <w:sz w:val="22"/>
          <w:szCs w:val="22"/>
          <w14:ligatures w14:val="none"/>
        </w:rPr>
        <w:t>Statistical Bulletin 2022</w:t>
      </w:r>
      <w:r w:rsidRPr="00EE4A9F">
        <w:rPr>
          <w:rFonts w:ascii="Times New Roman" w:eastAsia="Times New Roman" w:hAnsi="Times New Roman" w:cs="Times New Roman"/>
          <w:kern w:val="0"/>
          <w:sz w:val="22"/>
          <w:szCs w:val="22"/>
          <w14:ligatures w14:val="none"/>
        </w:rPr>
        <w:t xml:space="preserve"> (Abuja: CBN, 2022), 44.</w:t>
      </w:r>
    </w:p>
    <w:p w14:paraId="2E86F1E2" w14:textId="77777777" w:rsidR="001F3D36" w:rsidRPr="00EE4A9F" w:rsidRDefault="001F3D36" w:rsidP="001F3D36">
      <w:pPr>
        <w:pStyle w:val="ListParagraph"/>
        <w:numPr>
          <w:ilvl w:val="0"/>
          <w:numId w:val="22"/>
        </w:numPr>
        <w:spacing w:before="100" w:beforeAutospacing="1" w:after="100" w:afterAutospacing="1" w:line="360" w:lineRule="auto"/>
        <w:jc w:val="both"/>
        <w:rPr>
          <w:rFonts w:ascii="Times New Roman" w:eastAsia="Times New Roman" w:hAnsi="Times New Roman" w:cs="Times New Roman"/>
          <w:kern w:val="0"/>
          <w:sz w:val="22"/>
          <w:szCs w:val="22"/>
          <w14:ligatures w14:val="none"/>
        </w:rPr>
      </w:pPr>
      <w:r w:rsidRPr="00EE4A9F">
        <w:rPr>
          <w:rFonts w:ascii="Times New Roman" w:eastAsia="Times New Roman" w:hAnsi="Times New Roman" w:cs="Times New Roman"/>
          <w:kern w:val="0"/>
          <w:sz w:val="22"/>
          <w:szCs w:val="22"/>
          <w14:ligatures w14:val="none"/>
        </w:rPr>
        <w:t>Ratha, “Workers’ Remittances,” 29.</w:t>
      </w:r>
    </w:p>
    <w:p w14:paraId="09FA3FED" w14:textId="77777777" w:rsidR="001F3D36" w:rsidRPr="00EE4A9F" w:rsidRDefault="001F3D36" w:rsidP="001F3D36">
      <w:pPr>
        <w:pStyle w:val="ListParagraph"/>
        <w:numPr>
          <w:ilvl w:val="0"/>
          <w:numId w:val="22"/>
        </w:numPr>
        <w:spacing w:before="100" w:beforeAutospacing="1" w:after="100" w:afterAutospacing="1" w:line="360" w:lineRule="auto"/>
        <w:jc w:val="both"/>
        <w:rPr>
          <w:rFonts w:ascii="Times New Roman" w:eastAsia="Times New Roman" w:hAnsi="Times New Roman" w:cs="Times New Roman"/>
          <w:kern w:val="0"/>
          <w:sz w:val="22"/>
          <w:szCs w:val="22"/>
          <w14:ligatures w14:val="none"/>
        </w:rPr>
      </w:pPr>
      <w:r w:rsidRPr="00EE4A9F">
        <w:rPr>
          <w:rFonts w:ascii="Times New Roman" w:eastAsia="Times New Roman" w:hAnsi="Times New Roman" w:cs="Times New Roman"/>
          <w:kern w:val="0"/>
          <w:sz w:val="22"/>
          <w:szCs w:val="22"/>
          <w14:ligatures w14:val="none"/>
        </w:rPr>
        <w:t xml:space="preserve">International Monetary Fund (IMF), </w:t>
      </w:r>
      <w:r w:rsidRPr="00EE4A9F">
        <w:rPr>
          <w:rFonts w:ascii="Times New Roman" w:eastAsia="Times New Roman" w:hAnsi="Times New Roman" w:cs="Times New Roman"/>
          <w:i/>
          <w:iCs/>
          <w:kern w:val="0"/>
          <w:sz w:val="22"/>
          <w:szCs w:val="22"/>
          <w14:ligatures w14:val="none"/>
        </w:rPr>
        <w:t>World Economic Outlook 2023</w:t>
      </w:r>
      <w:r w:rsidRPr="00EE4A9F">
        <w:rPr>
          <w:rFonts w:ascii="Times New Roman" w:eastAsia="Times New Roman" w:hAnsi="Times New Roman" w:cs="Times New Roman"/>
          <w:kern w:val="0"/>
          <w:sz w:val="22"/>
          <w:szCs w:val="22"/>
          <w14:ligatures w14:val="none"/>
        </w:rPr>
        <w:t xml:space="preserve"> (Washington, DC: IMF, 2023), 59.</w:t>
      </w:r>
    </w:p>
    <w:p w14:paraId="607322E4" w14:textId="77777777" w:rsidR="001F3D36" w:rsidRPr="00EE4A9F" w:rsidRDefault="001F3D36" w:rsidP="001F3D36">
      <w:pPr>
        <w:pStyle w:val="ListParagraph"/>
        <w:numPr>
          <w:ilvl w:val="0"/>
          <w:numId w:val="22"/>
        </w:numPr>
        <w:spacing w:before="100" w:beforeAutospacing="1" w:after="100" w:afterAutospacing="1" w:line="360" w:lineRule="auto"/>
        <w:jc w:val="both"/>
        <w:rPr>
          <w:rFonts w:ascii="Times New Roman" w:eastAsia="Times New Roman" w:hAnsi="Times New Roman" w:cs="Times New Roman"/>
          <w:kern w:val="0"/>
          <w:sz w:val="22"/>
          <w:szCs w:val="22"/>
          <w14:ligatures w14:val="none"/>
        </w:rPr>
      </w:pPr>
      <w:r w:rsidRPr="00EE4A9F">
        <w:rPr>
          <w:rFonts w:ascii="Times New Roman" w:eastAsia="Times New Roman" w:hAnsi="Times New Roman" w:cs="Times New Roman"/>
          <w:kern w:val="0"/>
          <w:sz w:val="22"/>
          <w:szCs w:val="22"/>
          <w14:ligatures w14:val="none"/>
        </w:rPr>
        <w:t xml:space="preserve">International Fund for Agricultural Development (IFAD), </w:t>
      </w:r>
      <w:r w:rsidRPr="00EE4A9F">
        <w:rPr>
          <w:rFonts w:ascii="Times New Roman" w:eastAsia="Times New Roman" w:hAnsi="Times New Roman" w:cs="Times New Roman"/>
          <w:i/>
          <w:iCs/>
          <w:kern w:val="0"/>
          <w:sz w:val="22"/>
          <w:szCs w:val="22"/>
          <w14:ligatures w14:val="none"/>
        </w:rPr>
        <w:t>Sending Money Home: Remittances to Rural Areas 2022</w:t>
      </w:r>
      <w:r w:rsidRPr="00EE4A9F">
        <w:rPr>
          <w:rFonts w:ascii="Times New Roman" w:eastAsia="Times New Roman" w:hAnsi="Times New Roman" w:cs="Times New Roman"/>
          <w:kern w:val="0"/>
          <w:sz w:val="22"/>
          <w:szCs w:val="22"/>
          <w14:ligatures w14:val="none"/>
        </w:rPr>
        <w:t xml:space="preserve"> (Rome: IFAD, 2022), 33.</w:t>
      </w:r>
    </w:p>
    <w:p w14:paraId="3C0E5CB8" w14:textId="77777777" w:rsidR="001F3D36" w:rsidRPr="00EE4A9F" w:rsidRDefault="001F3D36" w:rsidP="001F3D36">
      <w:pPr>
        <w:pStyle w:val="ListParagraph"/>
        <w:numPr>
          <w:ilvl w:val="0"/>
          <w:numId w:val="22"/>
        </w:numPr>
        <w:spacing w:before="100" w:beforeAutospacing="1" w:after="100" w:afterAutospacing="1" w:line="360" w:lineRule="auto"/>
        <w:jc w:val="both"/>
        <w:rPr>
          <w:rFonts w:ascii="Times New Roman" w:eastAsia="Times New Roman" w:hAnsi="Times New Roman" w:cs="Times New Roman"/>
          <w:kern w:val="0"/>
          <w:sz w:val="22"/>
          <w:szCs w:val="22"/>
          <w14:ligatures w14:val="none"/>
        </w:rPr>
      </w:pPr>
      <w:r w:rsidRPr="00EE4A9F">
        <w:rPr>
          <w:rFonts w:ascii="Times New Roman" w:hAnsi="Times New Roman" w:cs="Times New Roman"/>
          <w:sz w:val="22"/>
          <w:szCs w:val="22"/>
        </w:rPr>
        <w:t xml:space="preserve">Ngozi </w:t>
      </w:r>
      <w:proofErr w:type="spellStart"/>
      <w:r w:rsidRPr="00EE4A9F">
        <w:rPr>
          <w:rFonts w:ascii="Times New Roman" w:hAnsi="Times New Roman" w:cs="Times New Roman"/>
          <w:sz w:val="22"/>
          <w:szCs w:val="22"/>
        </w:rPr>
        <w:t>Okonjo</w:t>
      </w:r>
      <w:proofErr w:type="spellEnd"/>
      <w:r w:rsidRPr="00EE4A9F">
        <w:rPr>
          <w:rFonts w:ascii="Times New Roman" w:hAnsi="Times New Roman" w:cs="Times New Roman"/>
          <w:sz w:val="22"/>
          <w:szCs w:val="22"/>
        </w:rPr>
        <w:t xml:space="preserve">-Iweala, </w:t>
      </w:r>
      <w:r w:rsidRPr="00EE4A9F">
        <w:rPr>
          <w:rFonts w:ascii="Times New Roman" w:hAnsi="Times New Roman" w:cs="Times New Roman"/>
          <w:i/>
          <w:iCs/>
          <w:sz w:val="22"/>
          <w:szCs w:val="22"/>
        </w:rPr>
        <w:t>Reforming the Unreformable: Lessons from Nigeria</w:t>
      </w:r>
      <w:r w:rsidRPr="00EE4A9F">
        <w:rPr>
          <w:rFonts w:ascii="Times New Roman" w:hAnsi="Times New Roman" w:cs="Times New Roman"/>
          <w:sz w:val="22"/>
          <w:szCs w:val="22"/>
        </w:rPr>
        <w:t xml:space="preserve"> (Cambridge, MA: MIT Press, 2021), 91.</w:t>
      </w:r>
    </w:p>
    <w:p w14:paraId="0E07DB29" w14:textId="77777777" w:rsidR="001F3D36" w:rsidRPr="00EE4A9F" w:rsidRDefault="001F3D36" w:rsidP="001F3D36">
      <w:pPr>
        <w:pStyle w:val="ListParagraph"/>
        <w:numPr>
          <w:ilvl w:val="0"/>
          <w:numId w:val="22"/>
        </w:numPr>
        <w:spacing w:after="0" w:line="360" w:lineRule="auto"/>
        <w:jc w:val="both"/>
        <w:rPr>
          <w:rFonts w:ascii="Times New Roman" w:hAnsi="Times New Roman" w:cs="Times New Roman"/>
          <w:sz w:val="22"/>
          <w:szCs w:val="22"/>
        </w:rPr>
      </w:pPr>
      <w:r w:rsidRPr="00EE4A9F">
        <w:rPr>
          <w:rFonts w:ascii="Times New Roman" w:hAnsi="Times New Roman" w:cs="Times New Roman"/>
          <w:sz w:val="22"/>
          <w:szCs w:val="22"/>
        </w:rPr>
        <w:t xml:space="preserve">Adebayo, Peter A., and Ajayi, Samuel O., “Migration and the Nigerian Diaspora: A Historical Overview,” </w:t>
      </w:r>
      <w:r w:rsidRPr="00EE4A9F">
        <w:rPr>
          <w:rFonts w:ascii="Times New Roman" w:hAnsi="Times New Roman" w:cs="Times New Roman"/>
          <w:i/>
          <w:iCs/>
          <w:sz w:val="22"/>
          <w:szCs w:val="22"/>
        </w:rPr>
        <w:t>Journal of African Migration Studies</w:t>
      </w:r>
      <w:r w:rsidRPr="00EE4A9F">
        <w:rPr>
          <w:rFonts w:ascii="Times New Roman" w:hAnsi="Times New Roman" w:cs="Times New Roman"/>
          <w:sz w:val="22"/>
          <w:szCs w:val="22"/>
        </w:rPr>
        <w:t xml:space="preserve"> 4, no. 1 (2022): 66.</w:t>
      </w:r>
    </w:p>
    <w:p w14:paraId="5E6F5EFA" w14:textId="77777777" w:rsidR="001F3D36" w:rsidRPr="00EE4A9F" w:rsidRDefault="001F3D36" w:rsidP="001F3D36">
      <w:pPr>
        <w:pStyle w:val="ListParagraph"/>
        <w:numPr>
          <w:ilvl w:val="0"/>
          <w:numId w:val="22"/>
        </w:numPr>
        <w:spacing w:after="0" w:line="360" w:lineRule="auto"/>
        <w:jc w:val="both"/>
        <w:rPr>
          <w:rFonts w:ascii="Times New Roman" w:hAnsi="Times New Roman" w:cs="Times New Roman"/>
          <w:sz w:val="22"/>
          <w:szCs w:val="22"/>
        </w:rPr>
      </w:pPr>
      <w:r w:rsidRPr="00EE4A9F">
        <w:rPr>
          <w:rFonts w:ascii="Times New Roman" w:hAnsi="Times New Roman" w:cs="Times New Roman"/>
          <w:sz w:val="22"/>
          <w:szCs w:val="22"/>
        </w:rPr>
        <w:t xml:space="preserve">Peggy Levitt, “Social Remittances: Migration Driven Local-Level Forms of Cultural Diffusion,” </w:t>
      </w:r>
      <w:r w:rsidRPr="00EE4A9F">
        <w:rPr>
          <w:rFonts w:ascii="Times New Roman" w:hAnsi="Times New Roman" w:cs="Times New Roman"/>
          <w:i/>
          <w:iCs/>
          <w:sz w:val="22"/>
          <w:szCs w:val="22"/>
        </w:rPr>
        <w:t>International Migration Review</w:t>
      </w:r>
      <w:r w:rsidRPr="00EE4A9F">
        <w:rPr>
          <w:rFonts w:ascii="Times New Roman" w:hAnsi="Times New Roman" w:cs="Times New Roman"/>
          <w:sz w:val="22"/>
          <w:szCs w:val="22"/>
        </w:rPr>
        <w:t xml:space="preserve"> 32, no. 4 (1998): 926.</w:t>
      </w:r>
    </w:p>
    <w:p w14:paraId="719B87AA" w14:textId="77777777" w:rsidR="001F3D36" w:rsidRPr="00EE4A9F" w:rsidRDefault="001F3D36" w:rsidP="001F3D36">
      <w:pPr>
        <w:pStyle w:val="ListParagraph"/>
        <w:numPr>
          <w:ilvl w:val="0"/>
          <w:numId w:val="22"/>
        </w:numPr>
        <w:spacing w:after="0" w:line="360" w:lineRule="auto"/>
        <w:jc w:val="both"/>
        <w:rPr>
          <w:rFonts w:ascii="Times New Roman" w:hAnsi="Times New Roman" w:cs="Times New Roman"/>
          <w:sz w:val="22"/>
          <w:szCs w:val="22"/>
        </w:rPr>
      </w:pPr>
      <w:r w:rsidRPr="00EE4A9F">
        <w:rPr>
          <w:rFonts w:ascii="Times New Roman" w:hAnsi="Times New Roman" w:cs="Times New Roman"/>
          <w:sz w:val="22"/>
          <w:szCs w:val="22"/>
        </w:rPr>
        <w:t xml:space="preserve">Valentina Mazzucato and Mirjam </w:t>
      </w:r>
      <w:proofErr w:type="spellStart"/>
      <w:r w:rsidRPr="00EE4A9F">
        <w:rPr>
          <w:rFonts w:ascii="Times New Roman" w:hAnsi="Times New Roman" w:cs="Times New Roman"/>
          <w:sz w:val="22"/>
          <w:szCs w:val="22"/>
        </w:rPr>
        <w:t>Kabki</w:t>
      </w:r>
      <w:proofErr w:type="spellEnd"/>
      <w:r w:rsidRPr="00EE4A9F">
        <w:rPr>
          <w:rFonts w:ascii="Times New Roman" w:hAnsi="Times New Roman" w:cs="Times New Roman"/>
          <w:sz w:val="22"/>
          <w:szCs w:val="22"/>
        </w:rPr>
        <w:t xml:space="preserve">, “Small Is Beautiful: The Micropolitics of Transnational Relationships Between Ghanaian Migrants and Homeland </w:t>
      </w:r>
      <w:proofErr w:type="spellStart"/>
      <w:r w:rsidRPr="00EE4A9F">
        <w:rPr>
          <w:rFonts w:ascii="Times New Roman" w:hAnsi="Times New Roman" w:cs="Times New Roman"/>
          <w:sz w:val="22"/>
          <w:szCs w:val="22"/>
        </w:rPr>
        <w:t>Coproducters</w:t>
      </w:r>
      <w:proofErr w:type="spellEnd"/>
      <w:r w:rsidRPr="00EE4A9F">
        <w:rPr>
          <w:rFonts w:ascii="Times New Roman" w:hAnsi="Times New Roman" w:cs="Times New Roman"/>
          <w:sz w:val="22"/>
          <w:szCs w:val="22"/>
        </w:rPr>
        <w:t xml:space="preserve">,” </w:t>
      </w:r>
      <w:r w:rsidRPr="00EE4A9F">
        <w:rPr>
          <w:rFonts w:ascii="Times New Roman" w:hAnsi="Times New Roman" w:cs="Times New Roman"/>
          <w:i/>
          <w:iCs/>
          <w:sz w:val="22"/>
          <w:szCs w:val="22"/>
        </w:rPr>
        <w:t>Global Networks</w:t>
      </w:r>
      <w:r w:rsidRPr="00EE4A9F">
        <w:rPr>
          <w:rFonts w:ascii="Times New Roman" w:hAnsi="Times New Roman" w:cs="Times New Roman"/>
          <w:sz w:val="22"/>
          <w:szCs w:val="22"/>
        </w:rPr>
        <w:t xml:space="preserve"> 9, no. 2 (2009): 192.</w:t>
      </w:r>
    </w:p>
    <w:p w14:paraId="4CA741E0" w14:textId="77777777" w:rsidR="001F3D36" w:rsidRPr="00EE4A9F" w:rsidRDefault="001F3D36" w:rsidP="001F3D36">
      <w:pPr>
        <w:pStyle w:val="ListParagraph"/>
        <w:numPr>
          <w:ilvl w:val="0"/>
          <w:numId w:val="22"/>
        </w:numPr>
        <w:spacing w:after="0" w:line="360" w:lineRule="auto"/>
        <w:jc w:val="both"/>
        <w:rPr>
          <w:rFonts w:ascii="Times New Roman" w:hAnsi="Times New Roman" w:cs="Times New Roman"/>
          <w:sz w:val="22"/>
          <w:szCs w:val="22"/>
        </w:rPr>
      </w:pPr>
      <w:r w:rsidRPr="00EE4A9F">
        <w:rPr>
          <w:rFonts w:ascii="Times New Roman" w:hAnsi="Times New Roman" w:cs="Times New Roman"/>
          <w:sz w:val="22"/>
          <w:szCs w:val="22"/>
        </w:rPr>
        <w:t xml:space="preserve">Chika </w:t>
      </w:r>
      <w:proofErr w:type="spellStart"/>
      <w:r w:rsidRPr="00EE4A9F">
        <w:rPr>
          <w:rFonts w:ascii="Times New Roman" w:hAnsi="Times New Roman" w:cs="Times New Roman"/>
          <w:sz w:val="22"/>
          <w:szCs w:val="22"/>
        </w:rPr>
        <w:t>Mbaeri</w:t>
      </w:r>
      <w:proofErr w:type="spellEnd"/>
      <w:r w:rsidRPr="00EE4A9F">
        <w:rPr>
          <w:rFonts w:ascii="Times New Roman" w:hAnsi="Times New Roman" w:cs="Times New Roman"/>
          <w:sz w:val="22"/>
          <w:szCs w:val="22"/>
        </w:rPr>
        <w:t xml:space="preserve">, Obinna Kalu, and Blessing Okoye, “Migration and Mental Health: Assessing Diasporic Well-being,” </w:t>
      </w:r>
      <w:r w:rsidRPr="00EE4A9F">
        <w:rPr>
          <w:rFonts w:ascii="Times New Roman" w:hAnsi="Times New Roman" w:cs="Times New Roman"/>
          <w:i/>
          <w:iCs/>
          <w:sz w:val="22"/>
          <w:szCs w:val="22"/>
        </w:rPr>
        <w:t>Nigerian Journal of Sociology</w:t>
      </w:r>
      <w:r w:rsidRPr="00EE4A9F">
        <w:rPr>
          <w:rFonts w:ascii="Times New Roman" w:hAnsi="Times New Roman" w:cs="Times New Roman"/>
          <w:sz w:val="22"/>
          <w:szCs w:val="22"/>
        </w:rPr>
        <w:t xml:space="preserve"> 19, no. 1 (2023): 64.</w:t>
      </w:r>
    </w:p>
    <w:p w14:paraId="47970152" w14:textId="77777777" w:rsidR="001F3D36" w:rsidRPr="00EE4A9F" w:rsidRDefault="001F3D36" w:rsidP="001F3D36">
      <w:pPr>
        <w:pStyle w:val="ListParagraph"/>
        <w:numPr>
          <w:ilvl w:val="0"/>
          <w:numId w:val="22"/>
        </w:numPr>
        <w:spacing w:after="0" w:line="360" w:lineRule="auto"/>
        <w:jc w:val="both"/>
        <w:rPr>
          <w:rFonts w:ascii="Times New Roman" w:hAnsi="Times New Roman" w:cs="Times New Roman"/>
          <w:sz w:val="22"/>
          <w:szCs w:val="22"/>
        </w:rPr>
      </w:pPr>
      <w:r w:rsidRPr="00EE4A9F">
        <w:rPr>
          <w:rFonts w:ascii="Times New Roman" w:hAnsi="Times New Roman" w:cs="Times New Roman"/>
          <w:sz w:val="22"/>
          <w:szCs w:val="22"/>
        </w:rPr>
        <w:t xml:space="preserve">Nkechi Eke and Uche Eke, “Nigerian Migrants and Cultural Identity Abroad,” </w:t>
      </w:r>
      <w:r w:rsidRPr="00EE4A9F">
        <w:rPr>
          <w:rFonts w:ascii="Times New Roman" w:hAnsi="Times New Roman" w:cs="Times New Roman"/>
          <w:i/>
          <w:iCs/>
          <w:sz w:val="22"/>
          <w:szCs w:val="22"/>
        </w:rPr>
        <w:t>Journal of African Diaspora Studies</w:t>
      </w:r>
      <w:r w:rsidRPr="00EE4A9F">
        <w:rPr>
          <w:rFonts w:ascii="Times New Roman" w:hAnsi="Times New Roman" w:cs="Times New Roman"/>
          <w:sz w:val="22"/>
          <w:szCs w:val="22"/>
        </w:rPr>
        <w:t xml:space="preserve"> 7, no. 2 (2023): 142.</w:t>
      </w:r>
    </w:p>
    <w:p w14:paraId="071A838E" w14:textId="77777777" w:rsidR="001F3D36" w:rsidRPr="00EE4A9F" w:rsidRDefault="001F3D36" w:rsidP="001F3D36">
      <w:pPr>
        <w:pStyle w:val="ListParagraph"/>
        <w:numPr>
          <w:ilvl w:val="0"/>
          <w:numId w:val="22"/>
        </w:numPr>
        <w:spacing w:after="0" w:line="360" w:lineRule="auto"/>
        <w:jc w:val="both"/>
        <w:rPr>
          <w:rFonts w:ascii="Times New Roman" w:hAnsi="Times New Roman" w:cs="Times New Roman"/>
          <w:sz w:val="22"/>
          <w:szCs w:val="22"/>
        </w:rPr>
      </w:pPr>
      <w:r w:rsidRPr="00EE4A9F">
        <w:rPr>
          <w:rFonts w:ascii="Times New Roman" w:hAnsi="Times New Roman" w:cs="Times New Roman"/>
          <w:sz w:val="22"/>
          <w:szCs w:val="22"/>
        </w:rPr>
        <w:t xml:space="preserve">Ibrahim Usman, Akintunde Adebayo, and Adagunodo Temitope, “Youth Migration Trends and Technology Use in West Africa,” </w:t>
      </w:r>
      <w:r w:rsidRPr="00EE4A9F">
        <w:rPr>
          <w:rFonts w:ascii="Times New Roman" w:hAnsi="Times New Roman" w:cs="Times New Roman"/>
          <w:i/>
          <w:iCs/>
          <w:sz w:val="22"/>
          <w:szCs w:val="22"/>
        </w:rPr>
        <w:t>West African Policy Review</w:t>
      </w:r>
      <w:r w:rsidRPr="00EE4A9F">
        <w:rPr>
          <w:rFonts w:ascii="Times New Roman" w:hAnsi="Times New Roman" w:cs="Times New Roman"/>
          <w:sz w:val="22"/>
          <w:szCs w:val="22"/>
        </w:rPr>
        <w:t xml:space="preserve"> 2, no. 1 (2024): 37.</w:t>
      </w:r>
    </w:p>
    <w:p w14:paraId="1F358D1E" w14:textId="77777777" w:rsidR="001F3D36" w:rsidRPr="00EE4A9F" w:rsidRDefault="001F3D36" w:rsidP="001F3D36">
      <w:pPr>
        <w:pStyle w:val="ListParagraph"/>
        <w:numPr>
          <w:ilvl w:val="0"/>
          <w:numId w:val="22"/>
        </w:numPr>
        <w:spacing w:after="0" w:line="360" w:lineRule="auto"/>
        <w:jc w:val="both"/>
        <w:rPr>
          <w:rFonts w:ascii="Times New Roman" w:hAnsi="Times New Roman" w:cs="Times New Roman"/>
          <w:sz w:val="22"/>
          <w:szCs w:val="22"/>
        </w:rPr>
      </w:pPr>
      <w:r w:rsidRPr="00EE4A9F">
        <w:rPr>
          <w:rFonts w:ascii="Times New Roman" w:hAnsi="Times New Roman" w:cs="Times New Roman"/>
          <w:sz w:val="22"/>
          <w:szCs w:val="22"/>
        </w:rPr>
        <w:t xml:space="preserve">Eke and </w:t>
      </w:r>
      <w:proofErr w:type="gramStart"/>
      <w:r w:rsidRPr="00EE4A9F">
        <w:rPr>
          <w:rFonts w:ascii="Times New Roman" w:hAnsi="Times New Roman" w:cs="Times New Roman"/>
          <w:sz w:val="22"/>
          <w:szCs w:val="22"/>
        </w:rPr>
        <w:t>Eke</w:t>
      </w:r>
      <w:proofErr w:type="gramEnd"/>
      <w:r w:rsidRPr="00EE4A9F">
        <w:rPr>
          <w:rFonts w:ascii="Times New Roman" w:hAnsi="Times New Roman" w:cs="Times New Roman"/>
          <w:sz w:val="22"/>
          <w:szCs w:val="22"/>
        </w:rPr>
        <w:t>, “Nigerian Migrants,” 145.</w:t>
      </w:r>
    </w:p>
    <w:p w14:paraId="64738A05" w14:textId="77777777" w:rsidR="001F3D36" w:rsidRPr="00EE4A9F" w:rsidRDefault="001F3D36" w:rsidP="001F3D36">
      <w:pPr>
        <w:pStyle w:val="ListParagraph"/>
        <w:numPr>
          <w:ilvl w:val="0"/>
          <w:numId w:val="22"/>
        </w:numPr>
        <w:spacing w:after="0" w:line="360" w:lineRule="auto"/>
        <w:jc w:val="both"/>
        <w:rPr>
          <w:rFonts w:ascii="Times New Roman" w:hAnsi="Times New Roman" w:cs="Times New Roman"/>
          <w:sz w:val="22"/>
          <w:szCs w:val="22"/>
        </w:rPr>
      </w:pPr>
      <w:r w:rsidRPr="00EE4A9F">
        <w:rPr>
          <w:rFonts w:ascii="Times New Roman" w:hAnsi="Times New Roman" w:cs="Times New Roman"/>
          <w:sz w:val="22"/>
          <w:szCs w:val="22"/>
        </w:rPr>
        <w:t xml:space="preserve">World Bank, </w:t>
      </w:r>
      <w:r w:rsidRPr="00EE4A9F">
        <w:rPr>
          <w:rFonts w:ascii="Times New Roman" w:hAnsi="Times New Roman" w:cs="Times New Roman"/>
          <w:i/>
          <w:iCs/>
          <w:sz w:val="22"/>
          <w:szCs w:val="22"/>
        </w:rPr>
        <w:t>World Development Report 2024: Digitalization and Mobility</w:t>
      </w:r>
      <w:r w:rsidRPr="00EE4A9F">
        <w:rPr>
          <w:rFonts w:ascii="Times New Roman" w:hAnsi="Times New Roman" w:cs="Times New Roman"/>
          <w:sz w:val="22"/>
          <w:szCs w:val="22"/>
        </w:rPr>
        <w:t xml:space="preserve"> (Washington, DC: World Bank, 2024), 12.</w:t>
      </w:r>
    </w:p>
    <w:p w14:paraId="3F82BEA7" w14:textId="77777777" w:rsidR="001F3D36" w:rsidRPr="00EE4A9F" w:rsidRDefault="001F3D36" w:rsidP="001F3D36">
      <w:pPr>
        <w:pStyle w:val="ListParagraph"/>
        <w:numPr>
          <w:ilvl w:val="0"/>
          <w:numId w:val="22"/>
        </w:numPr>
        <w:spacing w:after="0" w:line="360" w:lineRule="auto"/>
        <w:jc w:val="both"/>
        <w:rPr>
          <w:rFonts w:ascii="Times New Roman" w:hAnsi="Times New Roman" w:cs="Times New Roman"/>
          <w:sz w:val="22"/>
          <w:szCs w:val="22"/>
        </w:rPr>
      </w:pPr>
      <w:r w:rsidRPr="00EE4A9F">
        <w:rPr>
          <w:rFonts w:ascii="Times New Roman" w:hAnsi="Times New Roman" w:cs="Times New Roman"/>
          <w:sz w:val="22"/>
          <w:szCs w:val="22"/>
        </w:rPr>
        <w:t xml:space="preserve">Central Bank of Nigeria (CBN), </w:t>
      </w:r>
      <w:r w:rsidRPr="00EE4A9F">
        <w:rPr>
          <w:rFonts w:ascii="Times New Roman" w:hAnsi="Times New Roman" w:cs="Times New Roman"/>
          <w:i/>
          <w:iCs/>
          <w:sz w:val="22"/>
          <w:szCs w:val="22"/>
        </w:rPr>
        <w:t>Annual Economic Report 2024</w:t>
      </w:r>
      <w:r w:rsidRPr="00EE4A9F">
        <w:rPr>
          <w:rFonts w:ascii="Times New Roman" w:hAnsi="Times New Roman" w:cs="Times New Roman"/>
          <w:sz w:val="22"/>
          <w:szCs w:val="22"/>
        </w:rPr>
        <w:t xml:space="preserve"> (Abuja: CBN, 2024), 58.</w:t>
      </w:r>
    </w:p>
    <w:p w14:paraId="15D8E888" w14:textId="77777777" w:rsidR="001F3D36" w:rsidRPr="00EE4A9F" w:rsidRDefault="001F3D36" w:rsidP="001F3D36">
      <w:pPr>
        <w:pStyle w:val="ListParagraph"/>
        <w:numPr>
          <w:ilvl w:val="0"/>
          <w:numId w:val="22"/>
        </w:numPr>
        <w:spacing w:after="0" w:line="360" w:lineRule="auto"/>
        <w:jc w:val="both"/>
        <w:rPr>
          <w:rFonts w:ascii="Times New Roman" w:hAnsi="Times New Roman" w:cs="Times New Roman"/>
          <w:sz w:val="22"/>
          <w:szCs w:val="22"/>
        </w:rPr>
      </w:pPr>
      <w:r w:rsidRPr="00EE4A9F">
        <w:rPr>
          <w:rFonts w:ascii="Times New Roman" w:hAnsi="Times New Roman" w:cs="Times New Roman"/>
          <w:sz w:val="22"/>
          <w:szCs w:val="22"/>
        </w:rPr>
        <w:t xml:space="preserve">Adebayo, Peter A., </w:t>
      </w:r>
      <w:r w:rsidRPr="00EE4A9F">
        <w:rPr>
          <w:rFonts w:ascii="Times New Roman" w:hAnsi="Times New Roman" w:cs="Times New Roman"/>
          <w:i/>
          <w:iCs/>
          <w:sz w:val="22"/>
          <w:szCs w:val="22"/>
        </w:rPr>
        <w:t>Migration, Identity, and Citizenship in Postcolonial Nigeria</w:t>
      </w:r>
      <w:r w:rsidRPr="00EE4A9F">
        <w:rPr>
          <w:rFonts w:ascii="Times New Roman" w:hAnsi="Times New Roman" w:cs="Times New Roman"/>
          <w:sz w:val="22"/>
          <w:szCs w:val="22"/>
        </w:rPr>
        <w:t xml:space="preserve"> (Ibadan: Safari Press, 2023), 91.</w:t>
      </w:r>
    </w:p>
    <w:p w14:paraId="3D5D7768" w14:textId="77777777" w:rsidR="001F3D36" w:rsidRPr="00EE4A9F" w:rsidRDefault="001F3D36" w:rsidP="001F3D36">
      <w:pPr>
        <w:pStyle w:val="ListParagraph"/>
        <w:numPr>
          <w:ilvl w:val="0"/>
          <w:numId w:val="22"/>
        </w:numPr>
        <w:spacing w:after="0" w:line="360" w:lineRule="auto"/>
        <w:jc w:val="both"/>
        <w:rPr>
          <w:rFonts w:ascii="Times New Roman" w:hAnsi="Times New Roman" w:cs="Times New Roman"/>
          <w:sz w:val="22"/>
          <w:szCs w:val="22"/>
        </w:rPr>
      </w:pPr>
      <w:r w:rsidRPr="00EE4A9F">
        <w:rPr>
          <w:rFonts w:ascii="Times New Roman" w:hAnsi="Times New Roman" w:cs="Times New Roman"/>
          <w:sz w:val="22"/>
          <w:szCs w:val="22"/>
        </w:rPr>
        <w:t xml:space="preserve">Chukwudi </w:t>
      </w:r>
      <w:proofErr w:type="spellStart"/>
      <w:r w:rsidRPr="00EE4A9F">
        <w:rPr>
          <w:rFonts w:ascii="Times New Roman" w:hAnsi="Times New Roman" w:cs="Times New Roman"/>
          <w:sz w:val="22"/>
          <w:szCs w:val="22"/>
        </w:rPr>
        <w:t>Onwubiko</w:t>
      </w:r>
      <w:proofErr w:type="spellEnd"/>
      <w:r w:rsidRPr="00EE4A9F">
        <w:rPr>
          <w:rFonts w:ascii="Times New Roman" w:hAnsi="Times New Roman" w:cs="Times New Roman"/>
          <w:sz w:val="22"/>
          <w:szCs w:val="22"/>
        </w:rPr>
        <w:t xml:space="preserve">, </w:t>
      </w:r>
      <w:r w:rsidRPr="00EE4A9F">
        <w:rPr>
          <w:rFonts w:ascii="Times New Roman" w:hAnsi="Times New Roman" w:cs="Times New Roman"/>
          <w:i/>
          <w:iCs/>
          <w:sz w:val="22"/>
          <w:szCs w:val="22"/>
        </w:rPr>
        <w:t>Migration, Memory and the Nigerian Nation-State</w:t>
      </w:r>
      <w:r w:rsidRPr="00EE4A9F">
        <w:rPr>
          <w:rFonts w:ascii="Times New Roman" w:hAnsi="Times New Roman" w:cs="Times New Roman"/>
          <w:sz w:val="22"/>
          <w:szCs w:val="22"/>
        </w:rPr>
        <w:t xml:space="preserve"> (Lagos: Heritage Books, 2023), 75.</w:t>
      </w:r>
    </w:p>
    <w:p w14:paraId="45BAADFE" w14:textId="77777777" w:rsidR="001F3D36" w:rsidRPr="00EE4A9F" w:rsidRDefault="001F3D36" w:rsidP="001F3D36">
      <w:pPr>
        <w:pStyle w:val="ListParagraph"/>
        <w:numPr>
          <w:ilvl w:val="0"/>
          <w:numId w:val="22"/>
        </w:numPr>
        <w:spacing w:after="0" w:line="360" w:lineRule="auto"/>
        <w:jc w:val="both"/>
        <w:rPr>
          <w:rFonts w:ascii="Times New Roman" w:hAnsi="Times New Roman" w:cs="Times New Roman"/>
          <w:sz w:val="22"/>
          <w:szCs w:val="22"/>
        </w:rPr>
      </w:pPr>
      <w:r w:rsidRPr="00EE4A9F">
        <w:rPr>
          <w:rFonts w:ascii="Times New Roman" w:hAnsi="Times New Roman" w:cs="Times New Roman"/>
          <w:sz w:val="22"/>
          <w:szCs w:val="22"/>
        </w:rPr>
        <w:lastRenderedPageBreak/>
        <w:t xml:space="preserve">David </w:t>
      </w:r>
      <w:proofErr w:type="spellStart"/>
      <w:r w:rsidRPr="00EE4A9F">
        <w:rPr>
          <w:rFonts w:ascii="Times New Roman" w:hAnsi="Times New Roman" w:cs="Times New Roman"/>
          <w:sz w:val="22"/>
          <w:szCs w:val="22"/>
        </w:rPr>
        <w:t>Ogunwole</w:t>
      </w:r>
      <w:proofErr w:type="spellEnd"/>
      <w:r w:rsidRPr="00EE4A9F">
        <w:rPr>
          <w:rFonts w:ascii="Times New Roman" w:hAnsi="Times New Roman" w:cs="Times New Roman"/>
          <w:sz w:val="22"/>
          <w:szCs w:val="22"/>
        </w:rPr>
        <w:t xml:space="preserve">, </w:t>
      </w:r>
      <w:r w:rsidRPr="00EE4A9F">
        <w:rPr>
          <w:rFonts w:ascii="Times New Roman" w:hAnsi="Times New Roman" w:cs="Times New Roman"/>
          <w:i/>
          <w:iCs/>
          <w:sz w:val="22"/>
          <w:szCs w:val="22"/>
        </w:rPr>
        <w:t>Nigerians in the Diaspora: Policy and Practice</w:t>
      </w:r>
      <w:r w:rsidRPr="00EE4A9F">
        <w:rPr>
          <w:rFonts w:ascii="Times New Roman" w:hAnsi="Times New Roman" w:cs="Times New Roman"/>
          <w:sz w:val="22"/>
          <w:szCs w:val="22"/>
        </w:rPr>
        <w:t xml:space="preserve"> (Ibadan: Spectrum, 2015), 49.</w:t>
      </w:r>
    </w:p>
    <w:p w14:paraId="25B1C19E" w14:textId="77777777" w:rsidR="001F3D36" w:rsidRPr="00EE4A9F" w:rsidRDefault="001F3D36" w:rsidP="001F3D36">
      <w:pPr>
        <w:pStyle w:val="ListParagraph"/>
        <w:numPr>
          <w:ilvl w:val="0"/>
          <w:numId w:val="22"/>
        </w:numPr>
        <w:spacing w:after="0" w:line="360" w:lineRule="auto"/>
        <w:jc w:val="both"/>
        <w:rPr>
          <w:rFonts w:ascii="Times New Roman" w:hAnsi="Times New Roman" w:cs="Times New Roman"/>
          <w:sz w:val="22"/>
          <w:szCs w:val="22"/>
        </w:rPr>
      </w:pPr>
      <w:r w:rsidRPr="00EE4A9F">
        <w:rPr>
          <w:rFonts w:ascii="Times New Roman" w:hAnsi="Times New Roman" w:cs="Times New Roman"/>
          <w:sz w:val="22"/>
          <w:szCs w:val="22"/>
        </w:rPr>
        <w:t xml:space="preserve">Emmanuel Eze and Modupe Aluko, “Return Migration and Reintegration Challenges in Nigeria,” </w:t>
      </w:r>
      <w:r w:rsidRPr="00EE4A9F">
        <w:rPr>
          <w:rFonts w:ascii="Times New Roman" w:hAnsi="Times New Roman" w:cs="Times New Roman"/>
          <w:i/>
          <w:iCs/>
          <w:sz w:val="22"/>
          <w:szCs w:val="22"/>
        </w:rPr>
        <w:t>Migration Policy and Development Review</w:t>
      </w:r>
      <w:r w:rsidRPr="00EE4A9F">
        <w:rPr>
          <w:rFonts w:ascii="Times New Roman" w:hAnsi="Times New Roman" w:cs="Times New Roman"/>
          <w:sz w:val="22"/>
          <w:szCs w:val="22"/>
        </w:rPr>
        <w:t xml:space="preserve"> 5, no. 2 (2023): 91.</w:t>
      </w:r>
    </w:p>
    <w:p w14:paraId="2F5D83CB" w14:textId="77777777" w:rsidR="001F3D36" w:rsidRPr="00EE4A9F" w:rsidRDefault="001F3D36" w:rsidP="001F3D36">
      <w:pPr>
        <w:pStyle w:val="ListParagraph"/>
        <w:numPr>
          <w:ilvl w:val="0"/>
          <w:numId w:val="22"/>
        </w:numPr>
        <w:spacing w:after="0" w:line="360" w:lineRule="auto"/>
        <w:jc w:val="both"/>
        <w:rPr>
          <w:rFonts w:ascii="Times New Roman" w:hAnsi="Times New Roman" w:cs="Times New Roman"/>
          <w:sz w:val="22"/>
          <w:szCs w:val="22"/>
        </w:rPr>
      </w:pPr>
      <w:r w:rsidRPr="00EE4A9F">
        <w:rPr>
          <w:rFonts w:ascii="Times New Roman" w:hAnsi="Times New Roman" w:cs="Times New Roman"/>
          <w:sz w:val="22"/>
          <w:szCs w:val="22"/>
        </w:rPr>
        <w:t>Ibrahim, Akintunde, and Adagunodo, “Youth Migration Trends,” 41.</w:t>
      </w:r>
    </w:p>
    <w:p w14:paraId="3195E1D5" w14:textId="77777777" w:rsidR="001F3D36" w:rsidRPr="00EE4A9F" w:rsidRDefault="001F3D36" w:rsidP="001F3D36">
      <w:pPr>
        <w:pStyle w:val="ListParagraph"/>
        <w:numPr>
          <w:ilvl w:val="0"/>
          <w:numId w:val="22"/>
        </w:numPr>
        <w:spacing w:after="0" w:line="360" w:lineRule="auto"/>
        <w:jc w:val="both"/>
        <w:rPr>
          <w:rFonts w:ascii="Times New Roman" w:hAnsi="Times New Roman" w:cs="Times New Roman"/>
          <w:sz w:val="22"/>
          <w:szCs w:val="22"/>
        </w:rPr>
      </w:pPr>
      <w:r w:rsidRPr="00EE4A9F">
        <w:rPr>
          <w:rFonts w:ascii="Times New Roman" w:hAnsi="Times New Roman" w:cs="Times New Roman"/>
          <w:sz w:val="22"/>
          <w:szCs w:val="22"/>
        </w:rPr>
        <w:t xml:space="preserve">CBN, </w:t>
      </w:r>
      <w:r w:rsidRPr="00EE4A9F">
        <w:rPr>
          <w:rFonts w:ascii="Times New Roman" w:hAnsi="Times New Roman" w:cs="Times New Roman"/>
          <w:i/>
          <w:iCs/>
          <w:sz w:val="22"/>
          <w:szCs w:val="22"/>
        </w:rPr>
        <w:t>Annual Economic Report 2023</w:t>
      </w:r>
      <w:r w:rsidRPr="00EE4A9F">
        <w:rPr>
          <w:rFonts w:ascii="Times New Roman" w:hAnsi="Times New Roman" w:cs="Times New Roman"/>
          <w:sz w:val="22"/>
          <w:szCs w:val="22"/>
        </w:rPr>
        <w:t xml:space="preserve"> (Abuja: CBN, 2023), 57.</w:t>
      </w:r>
    </w:p>
    <w:p w14:paraId="5E056F1C" w14:textId="77777777" w:rsidR="001F3D36" w:rsidRPr="00EE4A9F" w:rsidRDefault="001F3D36" w:rsidP="001F3D36">
      <w:pPr>
        <w:pStyle w:val="ListParagraph"/>
        <w:numPr>
          <w:ilvl w:val="0"/>
          <w:numId w:val="22"/>
        </w:numPr>
        <w:spacing w:after="0" w:line="360" w:lineRule="auto"/>
        <w:jc w:val="both"/>
        <w:rPr>
          <w:rFonts w:ascii="Times New Roman" w:hAnsi="Times New Roman" w:cs="Times New Roman"/>
          <w:sz w:val="22"/>
          <w:szCs w:val="22"/>
        </w:rPr>
      </w:pPr>
      <w:r w:rsidRPr="00EE4A9F">
        <w:rPr>
          <w:rFonts w:ascii="Times New Roman" w:hAnsi="Times New Roman" w:cs="Times New Roman"/>
          <w:sz w:val="22"/>
          <w:szCs w:val="22"/>
        </w:rPr>
        <w:t xml:space="preserve">Uche Okonkwo and Emem Ekanem, “The Brain Drain Debate and Nigeria’s Health Sector,” </w:t>
      </w:r>
      <w:r w:rsidRPr="00EE4A9F">
        <w:rPr>
          <w:rFonts w:ascii="Times New Roman" w:hAnsi="Times New Roman" w:cs="Times New Roman"/>
          <w:i/>
          <w:iCs/>
          <w:sz w:val="22"/>
          <w:szCs w:val="22"/>
        </w:rPr>
        <w:t>African Journal of Migration Research</w:t>
      </w:r>
      <w:r w:rsidRPr="00EE4A9F">
        <w:rPr>
          <w:rFonts w:ascii="Times New Roman" w:hAnsi="Times New Roman" w:cs="Times New Roman"/>
          <w:sz w:val="22"/>
          <w:szCs w:val="22"/>
        </w:rPr>
        <w:t xml:space="preserve"> 6, no. 1 (2022): 129.</w:t>
      </w:r>
    </w:p>
    <w:p w14:paraId="118470FF" w14:textId="77777777" w:rsidR="001F3D36" w:rsidRPr="00EE4A9F" w:rsidRDefault="001F3D36" w:rsidP="001F3D36">
      <w:pPr>
        <w:pStyle w:val="ListParagraph"/>
        <w:numPr>
          <w:ilvl w:val="0"/>
          <w:numId w:val="22"/>
        </w:numPr>
        <w:spacing w:after="0" w:line="360" w:lineRule="auto"/>
        <w:jc w:val="both"/>
        <w:rPr>
          <w:rFonts w:ascii="Times New Roman" w:hAnsi="Times New Roman" w:cs="Times New Roman"/>
          <w:sz w:val="22"/>
          <w:szCs w:val="22"/>
        </w:rPr>
      </w:pPr>
      <w:r w:rsidRPr="00EE4A9F">
        <w:rPr>
          <w:rFonts w:ascii="Times New Roman" w:hAnsi="Times New Roman" w:cs="Times New Roman"/>
          <w:sz w:val="22"/>
          <w:szCs w:val="22"/>
        </w:rPr>
        <w:t xml:space="preserve">Ajayi, Samuel O., </w:t>
      </w:r>
      <w:r w:rsidRPr="00EE4A9F">
        <w:rPr>
          <w:rFonts w:ascii="Times New Roman" w:hAnsi="Times New Roman" w:cs="Times New Roman"/>
          <w:i/>
          <w:iCs/>
          <w:sz w:val="22"/>
          <w:szCs w:val="22"/>
        </w:rPr>
        <w:t>Diaspora Engagement and National Transformation</w:t>
      </w:r>
      <w:r w:rsidRPr="00EE4A9F">
        <w:rPr>
          <w:rFonts w:ascii="Times New Roman" w:hAnsi="Times New Roman" w:cs="Times New Roman"/>
          <w:sz w:val="22"/>
          <w:szCs w:val="22"/>
        </w:rPr>
        <w:t xml:space="preserve"> (Abuja: Global Migration Press, 2023), 108.</w:t>
      </w:r>
    </w:p>
    <w:p w14:paraId="20EFA8BA" w14:textId="77777777" w:rsidR="001F3D36" w:rsidRPr="00EE4A9F" w:rsidRDefault="001F3D36" w:rsidP="001F3D36">
      <w:pPr>
        <w:pStyle w:val="ListParagraph"/>
        <w:numPr>
          <w:ilvl w:val="0"/>
          <w:numId w:val="22"/>
        </w:numPr>
        <w:spacing w:after="0" w:line="360" w:lineRule="auto"/>
        <w:jc w:val="both"/>
        <w:rPr>
          <w:rFonts w:ascii="Times New Roman" w:hAnsi="Times New Roman" w:cs="Times New Roman"/>
          <w:sz w:val="22"/>
          <w:szCs w:val="22"/>
        </w:rPr>
      </w:pPr>
      <w:r w:rsidRPr="00EE4A9F">
        <w:rPr>
          <w:rFonts w:ascii="Times New Roman" w:hAnsi="Times New Roman" w:cs="Times New Roman"/>
          <w:sz w:val="22"/>
          <w:szCs w:val="22"/>
        </w:rPr>
        <w:t xml:space="preserve">Nursing and Midwifery Council (NMC) UK, </w:t>
      </w:r>
      <w:r w:rsidRPr="00EE4A9F">
        <w:rPr>
          <w:rFonts w:ascii="Times New Roman" w:hAnsi="Times New Roman" w:cs="Times New Roman"/>
          <w:i/>
          <w:iCs/>
          <w:sz w:val="22"/>
          <w:szCs w:val="22"/>
        </w:rPr>
        <w:t>Register Data: March 2024</w:t>
      </w:r>
      <w:r w:rsidRPr="00EE4A9F">
        <w:rPr>
          <w:rFonts w:ascii="Times New Roman" w:hAnsi="Times New Roman" w:cs="Times New Roman"/>
          <w:sz w:val="22"/>
          <w:szCs w:val="22"/>
        </w:rPr>
        <w:t xml:space="preserve"> (London: NMC, 2024), 15.</w:t>
      </w:r>
    </w:p>
    <w:p w14:paraId="2528A2FE" w14:textId="77777777" w:rsidR="001F3D36" w:rsidRPr="00EE4A9F" w:rsidRDefault="001F3D36" w:rsidP="001F3D36">
      <w:pPr>
        <w:pStyle w:val="ListParagraph"/>
        <w:numPr>
          <w:ilvl w:val="0"/>
          <w:numId w:val="22"/>
        </w:numPr>
        <w:spacing w:after="0" w:line="360" w:lineRule="auto"/>
        <w:jc w:val="both"/>
        <w:rPr>
          <w:rFonts w:ascii="Times New Roman" w:hAnsi="Times New Roman" w:cs="Times New Roman"/>
          <w:sz w:val="22"/>
          <w:szCs w:val="22"/>
        </w:rPr>
      </w:pPr>
      <w:r w:rsidRPr="00EE4A9F">
        <w:rPr>
          <w:rFonts w:ascii="Times New Roman" w:hAnsi="Times New Roman" w:cs="Times New Roman"/>
          <w:sz w:val="22"/>
          <w:szCs w:val="22"/>
        </w:rPr>
        <w:t xml:space="preserve">World Health Organization (WHO), </w:t>
      </w:r>
      <w:r w:rsidRPr="00EE4A9F">
        <w:rPr>
          <w:rFonts w:ascii="Times New Roman" w:hAnsi="Times New Roman" w:cs="Times New Roman"/>
          <w:i/>
          <w:iCs/>
          <w:sz w:val="22"/>
          <w:szCs w:val="22"/>
        </w:rPr>
        <w:t>Health Workforce Mobility in Africa: A Global Perspective</w:t>
      </w:r>
      <w:r w:rsidRPr="00EE4A9F">
        <w:rPr>
          <w:rFonts w:ascii="Times New Roman" w:hAnsi="Times New Roman" w:cs="Times New Roman"/>
          <w:sz w:val="22"/>
          <w:szCs w:val="22"/>
        </w:rPr>
        <w:t xml:space="preserve"> (Geneva: WHO, 2023), 19.</w:t>
      </w:r>
    </w:p>
    <w:p w14:paraId="1049FDB6" w14:textId="77777777" w:rsidR="001F3D36" w:rsidRPr="00EE4A9F" w:rsidRDefault="001F3D36" w:rsidP="001F3D36">
      <w:pPr>
        <w:pStyle w:val="ListParagraph"/>
        <w:numPr>
          <w:ilvl w:val="0"/>
          <w:numId w:val="22"/>
        </w:numPr>
        <w:spacing w:after="0" w:line="360" w:lineRule="auto"/>
        <w:jc w:val="both"/>
        <w:rPr>
          <w:rFonts w:ascii="Times New Roman" w:hAnsi="Times New Roman" w:cs="Times New Roman"/>
          <w:sz w:val="22"/>
          <w:szCs w:val="22"/>
        </w:rPr>
      </w:pPr>
      <w:r w:rsidRPr="00EE4A9F">
        <w:rPr>
          <w:rFonts w:ascii="Times New Roman" w:hAnsi="Times New Roman" w:cs="Times New Roman"/>
          <w:sz w:val="22"/>
          <w:szCs w:val="22"/>
        </w:rPr>
        <w:t xml:space="preserve">Taiwo Abiodun and Sarah Musa, “Migration, Faith, and Community Cohesion,” </w:t>
      </w:r>
      <w:r w:rsidRPr="00EE4A9F">
        <w:rPr>
          <w:rFonts w:ascii="Times New Roman" w:hAnsi="Times New Roman" w:cs="Times New Roman"/>
          <w:i/>
          <w:iCs/>
          <w:sz w:val="22"/>
          <w:szCs w:val="22"/>
        </w:rPr>
        <w:t>African Diaspora Journal</w:t>
      </w:r>
      <w:r w:rsidRPr="00EE4A9F">
        <w:rPr>
          <w:rFonts w:ascii="Times New Roman" w:hAnsi="Times New Roman" w:cs="Times New Roman"/>
          <w:sz w:val="22"/>
          <w:szCs w:val="22"/>
        </w:rPr>
        <w:t xml:space="preserve"> 4, no. 1 (2023): 72.</w:t>
      </w:r>
    </w:p>
    <w:p w14:paraId="0196D855" w14:textId="77777777" w:rsidR="001F3D36" w:rsidRPr="00EE4A9F" w:rsidRDefault="001F3D36" w:rsidP="001F3D36">
      <w:pPr>
        <w:pStyle w:val="ListParagraph"/>
        <w:numPr>
          <w:ilvl w:val="0"/>
          <w:numId w:val="22"/>
        </w:numPr>
        <w:spacing w:after="0" w:line="360" w:lineRule="auto"/>
        <w:jc w:val="both"/>
        <w:rPr>
          <w:rFonts w:ascii="Times New Roman" w:hAnsi="Times New Roman" w:cs="Times New Roman"/>
          <w:sz w:val="22"/>
          <w:szCs w:val="22"/>
        </w:rPr>
      </w:pPr>
      <w:r w:rsidRPr="00EE4A9F">
        <w:rPr>
          <w:rFonts w:ascii="Times New Roman" w:hAnsi="Times New Roman" w:cs="Times New Roman"/>
          <w:sz w:val="22"/>
          <w:szCs w:val="22"/>
        </w:rPr>
        <w:t xml:space="preserve">CBN, </w:t>
      </w:r>
      <w:r w:rsidRPr="00EE4A9F">
        <w:rPr>
          <w:rFonts w:ascii="Times New Roman" w:hAnsi="Times New Roman" w:cs="Times New Roman"/>
          <w:i/>
          <w:iCs/>
          <w:sz w:val="22"/>
          <w:szCs w:val="22"/>
        </w:rPr>
        <w:t>Remittance Flows and Economic Growth 2020</w:t>
      </w:r>
      <w:r w:rsidRPr="00EE4A9F">
        <w:rPr>
          <w:rFonts w:ascii="Times New Roman" w:hAnsi="Times New Roman" w:cs="Times New Roman"/>
          <w:sz w:val="22"/>
          <w:szCs w:val="22"/>
        </w:rPr>
        <w:t xml:space="preserve"> (Abuja: CBN, 2020), 18.</w:t>
      </w:r>
    </w:p>
    <w:p w14:paraId="12F5E49C" w14:textId="77777777" w:rsidR="001F3D36" w:rsidRPr="00EE4A9F" w:rsidRDefault="001F3D36" w:rsidP="001F3D36">
      <w:pPr>
        <w:pStyle w:val="ListParagraph"/>
        <w:numPr>
          <w:ilvl w:val="0"/>
          <w:numId w:val="22"/>
        </w:numPr>
        <w:spacing w:after="0" w:line="360" w:lineRule="auto"/>
        <w:jc w:val="both"/>
        <w:rPr>
          <w:rFonts w:ascii="Times New Roman" w:hAnsi="Times New Roman" w:cs="Times New Roman"/>
          <w:sz w:val="22"/>
          <w:szCs w:val="22"/>
        </w:rPr>
      </w:pPr>
      <w:r w:rsidRPr="00EE4A9F">
        <w:rPr>
          <w:rFonts w:ascii="Times New Roman" w:hAnsi="Times New Roman" w:cs="Times New Roman"/>
          <w:sz w:val="22"/>
          <w:szCs w:val="22"/>
        </w:rPr>
        <w:t xml:space="preserve">Federal Ministry of Finance, </w:t>
      </w:r>
      <w:r w:rsidRPr="00EE4A9F">
        <w:rPr>
          <w:rFonts w:ascii="Times New Roman" w:hAnsi="Times New Roman" w:cs="Times New Roman"/>
          <w:i/>
          <w:iCs/>
          <w:sz w:val="22"/>
          <w:szCs w:val="22"/>
        </w:rPr>
        <w:t>Remittance Inflows and National Development Strategy</w:t>
      </w:r>
      <w:r w:rsidRPr="00EE4A9F">
        <w:rPr>
          <w:rFonts w:ascii="Times New Roman" w:hAnsi="Times New Roman" w:cs="Times New Roman"/>
          <w:sz w:val="22"/>
          <w:szCs w:val="22"/>
        </w:rPr>
        <w:t xml:space="preserve"> (Abuja: </w:t>
      </w:r>
      <w:proofErr w:type="spellStart"/>
      <w:r w:rsidRPr="00EE4A9F">
        <w:rPr>
          <w:rFonts w:ascii="Times New Roman" w:hAnsi="Times New Roman" w:cs="Times New Roman"/>
          <w:sz w:val="22"/>
          <w:szCs w:val="22"/>
        </w:rPr>
        <w:t>FMoF</w:t>
      </w:r>
      <w:proofErr w:type="spellEnd"/>
      <w:r w:rsidRPr="00EE4A9F">
        <w:rPr>
          <w:rFonts w:ascii="Times New Roman" w:hAnsi="Times New Roman" w:cs="Times New Roman"/>
          <w:sz w:val="22"/>
          <w:szCs w:val="22"/>
        </w:rPr>
        <w:t>, 2024), 5.</w:t>
      </w:r>
    </w:p>
    <w:p w14:paraId="7E500332" w14:textId="77777777" w:rsidR="001F3D36" w:rsidRPr="00EE4A9F" w:rsidRDefault="001F3D36" w:rsidP="001F3D36">
      <w:pPr>
        <w:pStyle w:val="ListParagraph"/>
        <w:numPr>
          <w:ilvl w:val="0"/>
          <w:numId w:val="22"/>
        </w:numPr>
        <w:spacing w:after="0" w:line="360" w:lineRule="auto"/>
        <w:jc w:val="both"/>
        <w:rPr>
          <w:rFonts w:ascii="Times New Roman" w:hAnsi="Times New Roman" w:cs="Times New Roman"/>
          <w:sz w:val="22"/>
          <w:szCs w:val="22"/>
        </w:rPr>
      </w:pPr>
      <w:r w:rsidRPr="00EE4A9F">
        <w:rPr>
          <w:rFonts w:ascii="Times New Roman" w:hAnsi="Times New Roman" w:cs="Times New Roman"/>
          <w:sz w:val="22"/>
          <w:szCs w:val="22"/>
        </w:rPr>
        <w:t xml:space="preserve">CBN, </w:t>
      </w:r>
      <w:r w:rsidRPr="00EE4A9F">
        <w:rPr>
          <w:rFonts w:ascii="Times New Roman" w:hAnsi="Times New Roman" w:cs="Times New Roman"/>
          <w:i/>
          <w:iCs/>
          <w:sz w:val="22"/>
          <w:szCs w:val="22"/>
        </w:rPr>
        <w:t>Annual Economic Report 2023</w:t>
      </w:r>
      <w:r w:rsidRPr="00EE4A9F">
        <w:rPr>
          <w:rFonts w:ascii="Times New Roman" w:hAnsi="Times New Roman" w:cs="Times New Roman"/>
          <w:sz w:val="22"/>
          <w:szCs w:val="22"/>
        </w:rPr>
        <w:t>, 33.</w:t>
      </w:r>
    </w:p>
    <w:p w14:paraId="5E97884A" w14:textId="77777777" w:rsidR="001F3D36" w:rsidRPr="00EE4A9F" w:rsidRDefault="001F3D36" w:rsidP="001F3D36">
      <w:pPr>
        <w:pStyle w:val="ListParagraph"/>
        <w:numPr>
          <w:ilvl w:val="0"/>
          <w:numId w:val="22"/>
        </w:numPr>
        <w:spacing w:after="0" w:line="360" w:lineRule="auto"/>
        <w:jc w:val="both"/>
        <w:rPr>
          <w:rFonts w:ascii="Times New Roman" w:hAnsi="Times New Roman" w:cs="Times New Roman"/>
          <w:sz w:val="22"/>
          <w:szCs w:val="22"/>
        </w:rPr>
      </w:pPr>
      <w:r w:rsidRPr="00EE4A9F">
        <w:rPr>
          <w:rFonts w:ascii="Times New Roman" w:hAnsi="Times New Roman" w:cs="Times New Roman"/>
          <w:sz w:val="22"/>
          <w:szCs w:val="22"/>
        </w:rPr>
        <w:t xml:space="preserve">Uche Okonkwo and Ibrahim Alabi, “Health Professional Migration and Policy Response in Nigeria,” </w:t>
      </w:r>
      <w:r w:rsidRPr="00EE4A9F">
        <w:rPr>
          <w:rFonts w:ascii="Times New Roman" w:hAnsi="Times New Roman" w:cs="Times New Roman"/>
          <w:i/>
          <w:iCs/>
          <w:sz w:val="22"/>
          <w:szCs w:val="22"/>
        </w:rPr>
        <w:t>Journal of Health Policy Studies</w:t>
      </w:r>
      <w:r w:rsidRPr="00EE4A9F">
        <w:rPr>
          <w:rFonts w:ascii="Times New Roman" w:hAnsi="Times New Roman" w:cs="Times New Roman"/>
          <w:sz w:val="22"/>
          <w:szCs w:val="22"/>
        </w:rPr>
        <w:t xml:space="preserve"> 7, no. 1 (2023): 58.</w:t>
      </w:r>
    </w:p>
    <w:p w14:paraId="46338A0A" w14:textId="77777777" w:rsidR="001F3D36" w:rsidRPr="00EE4A9F" w:rsidRDefault="001F3D36" w:rsidP="001F3D36">
      <w:pPr>
        <w:pStyle w:val="ListParagraph"/>
        <w:numPr>
          <w:ilvl w:val="0"/>
          <w:numId w:val="22"/>
        </w:numPr>
        <w:spacing w:after="0" w:line="360" w:lineRule="auto"/>
        <w:jc w:val="both"/>
        <w:rPr>
          <w:rFonts w:ascii="Times New Roman" w:hAnsi="Times New Roman" w:cs="Times New Roman"/>
          <w:sz w:val="22"/>
          <w:szCs w:val="22"/>
        </w:rPr>
      </w:pPr>
      <w:r w:rsidRPr="00EE4A9F">
        <w:rPr>
          <w:rFonts w:ascii="Times New Roman" w:hAnsi="Times New Roman" w:cs="Times New Roman"/>
          <w:sz w:val="22"/>
          <w:szCs w:val="22"/>
        </w:rPr>
        <w:t xml:space="preserve">National Association of Nigerian Nurses and Midwives (NANNM), </w:t>
      </w:r>
      <w:r w:rsidRPr="00EE4A9F">
        <w:rPr>
          <w:rFonts w:ascii="Times New Roman" w:hAnsi="Times New Roman" w:cs="Times New Roman"/>
          <w:i/>
          <w:iCs/>
          <w:sz w:val="22"/>
          <w:szCs w:val="22"/>
        </w:rPr>
        <w:t>Nursing Workforce and Migration Trends Report 2024</w:t>
      </w:r>
      <w:r w:rsidRPr="00EE4A9F">
        <w:rPr>
          <w:rFonts w:ascii="Times New Roman" w:hAnsi="Times New Roman" w:cs="Times New Roman"/>
          <w:sz w:val="22"/>
          <w:szCs w:val="22"/>
        </w:rPr>
        <w:t xml:space="preserve"> (Abuja: NANNM, 2024), 14.</w:t>
      </w:r>
    </w:p>
    <w:p w14:paraId="42437C99" w14:textId="77777777" w:rsidR="001F3D36" w:rsidRPr="00EE4A9F" w:rsidRDefault="001F3D36" w:rsidP="001F3D36">
      <w:pPr>
        <w:pStyle w:val="ListParagraph"/>
        <w:numPr>
          <w:ilvl w:val="0"/>
          <w:numId w:val="22"/>
        </w:numPr>
        <w:spacing w:after="0" w:line="360" w:lineRule="auto"/>
        <w:jc w:val="both"/>
        <w:rPr>
          <w:rFonts w:ascii="Times New Roman" w:hAnsi="Times New Roman" w:cs="Times New Roman"/>
          <w:sz w:val="22"/>
          <w:szCs w:val="22"/>
        </w:rPr>
      </w:pPr>
      <w:r w:rsidRPr="00EE4A9F">
        <w:rPr>
          <w:rFonts w:ascii="Times New Roman" w:hAnsi="Times New Roman" w:cs="Times New Roman"/>
          <w:sz w:val="22"/>
          <w:szCs w:val="22"/>
        </w:rPr>
        <w:t xml:space="preserve">Babajide </w:t>
      </w:r>
      <w:proofErr w:type="spellStart"/>
      <w:r w:rsidRPr="00EE4A9F">
        <w:rPr>
          <w:rFonts w:ascii="Times New Roman" w:hAnsi="Times New Roman" w:cs="Times New Roman"/>
          <w:sz w:val="22"/>
          <w:szCs w:val="22"/>
        </w:rPr>
        <w:t>Odetola</w:t>
      </w:r>
      <w:proofErr w:type="spellEnd"/>
      <w:r w:rsidRPr="00EE4A9F">
        <w:rPr>
          <w:rFonts w:ascii="Times New Roman" w:hAnsi="Times New Roman" w:cs="Times New Roman"/>
          <w:sz w:val="22"/>
          <w:szCs w:val="22"/>
        </w:rPr>
        <w:t xml:space="preserve">, “The Push and Pull of Youth Migration in Sub-Saharan Africa,” </w:t>
      </w:r>
      <w:r w:rsidRPr="00EE4A9F">
        <w:rPr>
          <w:rFonts w:ascii="Times New Roman" w:hAnsi="Times New Roman" w:cs="Times New Roman"/>
          <w:i/>
          <w:iCs/>
          <w:sz w:val="22"/>
          <w:szCs w:val="22"/>
        </w:rPr>
        <w:t>African Studies Quarterly</w:t>
      </w:r>
      <w:r w:rsidRPr="00EE4A9F">
        <w:rPr>
          <w:rFonts w:ascii="Times New Roman" w:hAnsi="Times New Roman" w:cs="Times New Roman"/>
          <w:sz w:val="22"/>
          <w:szCs w:val="22"/>
        </w:rPr>
        <w:t xml:space="preserve"> 25, no. 1 (2024): 38.</w:t>
      </w:r>
    </w:p>
    <w:p w14:paraId="320FC0B1" w14:textId="77777777" w:rsidR="001F3D36" w:rsidRPr="00EE4A9F" w:rsidRDefault="001F3D36" w:rsidP="001F3D36">
      <w:pPr>
        <w:pStyle w:val="ListParagraph"/>
        <w:numPr>
          <w:ilvl w:val="0"/>
          <w:numId w:val="22"/>
        </w:numPr>
        <w:spacing w:after="0" w:line="360" w:lineRule="auto"/>
        <w:jc w:val="both"/>
        <w:rPr>
          <w:rFonts w:ascii="Times New Roman" w:hAnsi="Times New Roman" w:cs="Times New Roman"/>
          <w:sz w:val="22"/>
          <w:szCs w:val="22"/>
        </w:rPr>
      </w:pPr>
      <w:r w:rsidRPr="00EE4A9F">
        <w:rPr>
          <w:rFonts w:ascii="Times New Roman" w:hAnsi="Times New Roman" w:cs="Times New Roman"/>
          <w:sz w:val="22"/>
          <w:szCs w:val="22"/>
        </w:rPr>
        <w:t>Bayo Ogundipe and Adebayo Ayoade, “</w:t>
      </w:r>
      <w:proofErr w:type="spellStart"/>
      <w:r w:rsidRPr="00EE4A9F">
        <w:rPr>
          <w:rFonts w:ascii="Times New Roman" w:hAnsi="Times New Roman" w:cs="Times New Roman"/>
          <w:sz w:val="22"/>
          <w:szCs w:val="22"/>
        </w:rPr>
        <w:t>Labour</w:t>
      </w:r>
      <w:proofErr w:type="spellEnd"/>
      <w:r w:rsidRPr="00EE4A9F">
        <w:rPr>
          <w:rFonts w:ascii="Times New Roman" w:hAnsi="Times New Roman" w:cs="Times New Roman"/>
          <w:sz w:val="22"/>
          <w:szCs w:val="22"/>
        </w:rPr>
        <w:t xml:space="preserve"> Migration and the Nigerian Economy: A Sectoral Review,” </w:t>
      </w:r>
      <w:r w:rsidRPr="00EE4A9F">
        <w:rPr>
          <w:rFonts w:ascii="Times New Roman" w:hAnsi="Times New Roman" w:cs="Times New Roman"/>
          <w:i/>
          <w:iCs/>
          <w:sz w:val="22"/>
          <w:szCs w:val="22"/>
        </w:rPr>
        <w:t>Economic Policy Journal</w:t>
      </w:r>
      <w:r w:rsidRPr="00EE4A9F">
        <w:rPr>
          <w:rFonts w:ascii="Times New Roman" w:hAnsi="Times New Roman" w:cs="Times New Roman"/>
          <w:sz w:val="22"/>
          <w:szCs w:val="22"/>
        </w:rPr>
        <w:t xml:space="preserve"> 6, no. 2 (2024): 63.</w:t>
      </w:r>
    </w:p>
    <w:p w14:paraId="1985F041" w14:textId="77777777" w:rsidR="001101E7" w:rsidRPr="00EE4A9F" w:rsidRDefault="001101E7" w:rsidP="001101E7">
      <w:pPr>
        <w:tabs>
          <w:tab w:val="left" w:pos="0"/>
        </w:tabs>
        <w:suppressAutoHyphens/>
        <w:spacing w:after="0" w:line="240" w:lineRule="auto"/>
        <w:jc w:val="both"/>
        <w:rPr>
          <w:rFonts w:ascii="Times New Roman" w:eastAsia="Calibri" w:hAnsi="Times New Roman" w:cs="Times New Roman"/>
          <w:b/>
          <w:bCs/>
          <w:spacing w:val="-3"/>
          <w:sz w:val="22"/>
          <w:szCs w:val="22"/>
        </w:rPr>
      </w:pPr>
    </w:p>
    <w:sectPr w:rsidR="001101E7" w:rsidRPr="00EE4A9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360E83" w14:textId="77777777" w:rsidR="00A30B83" w:rsidRDefault="00A30B83" w:rsidP="00023169">
      <w:pPr>
        <w:spacing w:after="0" w:line="240" w:lineRule="auto"/>
      </w:pPr>
      <w:r>
        <w:separator/>
      </w:r>
    </w:p>
  </w:endnote>
  <w:endnote w:type="continuationSeparator" w:id="0">
    <w:p w14:paraId="55EF4136" w14:textId="77777777" w:rsidR="00A30B83" w:rsidRDefault="00A30B83" w:rsidP="00023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5049973"/>
      <w:docPartObj>
        <w:docPartGallery w:val="Page Numbers (Bottom of Page)"/>
        <w:docPartUnique/>
      </w:docPartObj>
    </w:sdtPr>
    <w:sdtEndPr>
      <w:rPr>
        <w:noProof/>
      </w:rPr>
    </w:sdtEndPr>
    <w:sdtContent>
      <w:p w14:paraId="462EC173" w14:textId="493B836A" w:rsidR="00023169" w:rsidRDefault="0002316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3D3F82" w14:textId="77777777" w:rsidR="00023169" w:rsidRDefault="000231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4A9DD3" w14:textId="77777777" w:rsidR="00A30B83" w:rsidRDefault="00A30B83" w:rsidP="00023169">
      <w:pPr>
        <w:spacing w:after="0" w:line="240" w:lineRule="auto"/>
      </w:pPr>
      <w:r>
        <w:separator/>
      </w:r>
    </w:p>
  </w:footnote>
  <w:footnote w:type="continuationSeparator" w:id="0">
    <w:p w14:paraId="201689B3" w14:textId="77777777" w:rsidR="00A30B83" w:rsidRDefault="00A30B83" w:rsidP="00023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D1889"/>
    <w:multiLevelType w:val="multilevel"/>
    <w:tmpl w:val="DD269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1231AF"/>
    <w:multiLevelType w:val="multilevel"/>
    <w:tmpl w:val="A62C8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EC3F94"/>
    <w:multiLevelType w:val="multilevel"/>
    <w:tmpl w:val="88583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6E24B6"/>
    <w:multiLevelType w:val="multilevel"/>
    <w:tmpl w:val="25965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506E15"/>
    <w:multiLevelType w:val="multilevel"/>
    <w:tmpl w:val="DB3E7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E038B0"/>
    <w:multiLevelType w:val="multilevel"/>
    <w:tmpl w:val="FA589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3C0544"/>
    <w:multiLevelType w:val="multilevel"/>
    <w:tmpl w:val="424A6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490B58"/>
    <w:multiLevelType w:val="multilevel"/>
    <w:tmpl w:val="A61E4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3B3D7B"/>
    <w:multiLevelType w:val="multilevel"/>
    <w:tmpl w:val="BAE22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72166E"/>
    <w:multiLevelType w:val="multilevel"/>
    <w:tmpl w:val="5DD08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910414"/>
    <w:multiLevelType w:val="multilevel"/>
    <w:tmpl w:val="447491D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3857F6"/>
    <w:multiLevelType w:val="multilevel"/>
    <w:tmpl w:val="88D4D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60579C"/>
    <w:multiLevelType w:val="multilevel"/>
    <w:tmpl w:val="A7DC2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021177"/>
    <w:multiLevelType w:val="multilevel"/>
    <w:tmpl w:val="7A267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A0127A"/>
    <w:multiLevelType w:val="multilevel"/>
    <w:tmpl w:val="2B56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3463C7"/>
    <w:multiLevelType w:val="multilevel"/>
    <w:tmpl w:val="4AE80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F120BB"/>
    <w:multiLevelType w:val="hybridMultilevel"/>
    <w:tmpl w:val="A6907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FB0B5A"/>
    <w:multiLevelType w:val="multilevel"/>
    <w:tmpl w:val="7062F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1AB1722"/>
    <w:multiLevelType w:val="multilevel"/>
    <w:tmpl w:val="6B4A8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F91BDD"/>
    <w:multiLevelType w:val="multilevel"/>
    <w:tmpl w:val="494A2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DC639F"/>
    <w:multiLevelType w:val="multilevel"/>
    <w:tmpl w:val="30E8B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A575AE0"/>
    <w:multiLevelType w:val="multilevel"/>
    <w:tmpl w:val="3CB20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3265EE"/>
    <w:multiLevelType w:val="multilevel"/>
    <w:tmpl w:val="4D8C6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D7618C"/>
    <w:multiLevelType w:val="multilevel"/>
    <w:tmpl w:val="F600F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416326D"/>
    <w:multiLevelType w:val="multilevel"/>
    <w:tmpl w:val="82ACA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A432DC"/>
    <w:multiLevelType w:val="multilevel"/>
    <w:tmpl w:val="C97AE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482616"/>
    <w:multiLevelType w:val="multilevel"/>
    <w:tmpl w:val="81B8F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AE0250"/>
    <w:multiLevelType w:val="hybridMultilevel"/>
    <w:tmpl w:val="729C59A4"/>
    <w:lvl w:ilvl="0" w:tplc="0409000F">
      <w:start w:val="1"/>
      <w:numFmt w:val="decimal"/>
      <w:lvlText w:val="%1."/>
      <w:lvlJc w:val="left"/>
      <w:pPr>
        <w:ind w:left="360" w:hanging="360"/>
      </w:pPr>
    </w:lvl>
    <w:lvl w:ilvl="1" w:tplc="2A626766">
      <w:start w:val="1"/>
      <w:numFmt w:val="upperLetter"/>
      <w:lvlText w:val="%2."/>
      <w:lvlJc w:val="left"/>
      <w:pPr>
        <w:ind w:left="1890" w:hanging="360"/>
      </w:pPr>
      <w:rPr>
        <w:rFonts w:hint="default"/>
      </w:r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16cid:durableId="478308337">
    <w:abstractNumId w:val="19"/>
  </w:num>
  <w:num w:numId="2" w16cid:durableId="715734774">
    <w:abstractNumId w:val="15"/>
  </w:num>
  <w:num w:numId="3" w16cid:durableId="1270047825">
    <w:abstractNumId w:val="4"/>
  </w:num>
  <w:num w:numId="4" w16cid:durableId="1211310279">
    <w:abstractNumId w:val="13"/>
  </w:num>
  <w:num w:numId="5" w16cid:durableId="911621517">
    <w:abstractNumId w:val="10"/>
  </w:num>
  <w:num w:numId="6" w16cid:durableId="541598203">
    <w:abstractNumId w:val="3"/>
  </w:num>
  <w:num w:numId="7" w16cid:durableId="1476140363">
    <w:abstractNumId w:val="18"/>
  </w:num>
  <w:num w:numId="8" w16cid:durableId="860823539">
    <w:abstractNumId w:val="26"/>
  </w:num>
  <w:num w:numId="9" w16cid:durableId="2063867402">
    <w:abstractNumId w:val="22"/>
  </w:num>
  <w:num w:numId="10" w16cid:durableId="703287459">
    <w:abstractNumId w:val="2"/>
  </w:num>
  <w:num w:numId="11" w16cid:durableId="235360872">
    <w:abstractNumId w:val="11"/>
  </w:num>
  <w:num w:numId="12" w16cid:durableId="888805186">
    <w:abstractNumId w:val="7"/>
  </w:num>
  <w:num w:numId="13" w16cid:durableId="874000958">
    <w:abstractNumId w:val="0"/>
  </w:num>
  <w:num w:numId="14" w16cid:durableId="951204507">
    <w:abstractNumId w:val="9"/>
  </w:num>
  <w:num w:numId="15" w16cid:durableId="616104816">
    <w:abstractNumId w:val="25"/>
  </w:num>
  <w:num w:numId="16" w16cid:durableId="308022543">
    <w:abstractNumId w:val="12"/>
  </w:num>
  <w:num w:numId="17" w16cid:durableId="1156074679">
    <w:abstractNumId w:val="6"/>
  </w:num>
  <w:num w:numId="18" w16cid:durableId="1695571804">
    <w:abstractNumId w:val="14"/>
  </w:num>
  <w:num w:numId="19" w16cid:durableId="1288272156">
    <w:abstractNumId w:val="5"/>
  </w:num>
  <w:num w:numId="20" w16cid:durableId="8141034">
    <w:abstractNumId w:val="8"/>
  </w:num>
  <w:num w:numId="21" w16cid:durableId="969431584">
    <w:abstractNumId w:val="16"/>
  </w:num>
  <w:num w:numId="22" w16cid:durableId="1314481521">
    <w:abstractNumId w:val="27"/>
  </w:num>
  <w:num w:numId="23" w16cid:durableId="1365474534">
    <w:abstractNumId w:val="24"/>
  </w:num>
  <w:num w:numId="24" w16cid:durableId="184558964">
    <w:abstractNumId w:val="21"/>
  </w:num>
  <w:num w:numId="25" w16cid:durableId="1196040423">
    <w:abstractNumId w:val="17"/>
  </w:num>
  <w:num w:numId="26" w16cid:durableId="840315198">
    <w:abstractNumId w:val="20"/>
  </w:num>
  <w:num w:numId="27" w16cid:durableId="1386559667">
    <w:abstractNumId w:val="1"/>
  </w:num>
  <w:num w:numId="28" w16cid:durableId="13221951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65B"/>
    <w:rsid w:val="000021ED"/>
    <w:rsid w:val="000044EB"/>
    <w:rsid w:val="000156E2"/>
    <w:rsid w:val="00016B85"/>
    <w:rsid w:val="00021AEF"/>
    <w:rsid w:val="00023169"/>
    <w:rsid w:val="00043955"/>
    <w:rsid w:val="00043B17"/>
    <w:rsid w:val="00046040"/>
    <w:rsid w:val="000474FB"/>
    <w:rsid w:val="000479B0"/>
    <w:rsid w:val="00053CFC"/>
    <w:rsid w:val="0006491E"/>
    <w:rsid w:val="00064E75"/>
    <w:rsid w:val="000738E2"/>
    <w:rsid w:val="00076B7A"/>
    <w:rsid w:val="00076CF3"/>
    <w:rsid w:val="00077FE2"/>
    <w:rsid w:val="000A2FF0"/>
    <w:rsid w:val="000A335E"/>
    <w:rsid w:val="000B0551"/>
    <w:rsid w:val="000B3595"/>
    <w:rsid w:val="000C2EE7"/>
    <w:rsid w:val="000C48BB"/>
    <w:rsid w:val="000D7A27"/>
    <w:rsid w:val="000E11E4"/>
    <w:rsid w:val="000E5635"/>
    <w:rsid w:val="000E62CA"/>
    <w:rsid w:val="000F67D1"/>
    <w:rsid w:val="00100BAD"/>
    <w:rsid w:val="001071FD"/>
    <w:rsid w:val="001101E7"/>
    <w:rsid w:val="001325E7"/>
    <w:rsid w:val="00134684"/>
    <w:rsid w:val="00134C91"/>
    <w:rsid w:val="0013574E"/>
    <w:rsid w:val="00147ECC"/>
    <w:rsid w:val="00150C55"/>
    <w:rsid w:val="001513FC"/>
    <w:rsid w:val="0015465B"/>
    <w:rsid w:val="001551F0"/>
    <w:rsid w:val="001615B9"/>
    <w:rsid w:val="0016261A"/>
    <w:rsid w:val="00170CA8"/>
    <w:rsid w:val="00182AFA"/>
    <w:rsid w:val="00185486"/>
    <w:rsid w:val="001A1E38"/>
    <w:rsid w:val="001A4DA8"/>
    <w:rsid w:val="001A5DCF"/>
    <w:rsid w:val="001A7BFF"/>
    <w:rsid w:val="001C22C6"/>
    <w:rsid w:val="001C5277"/>
    <w:rsid w:val="001D1731"/>
    <w:rsid w:val="001F1C9A"/>
    <w:rsid w:val="001F3D36"/>
    <w:rsid w:val="001F4D8C"/>
    <w:rsid w:val="001F710D"/>
    <w:rsid w:val="001F737D"/>
    <w:rsid w:val="00202E0D"/>
    <w:rsid w:val="00205B14"/>
    <w:rsid w:val="0020700F"/>
    <w:rsid w:val="00207DD6"/>
    <w:rsid w:val="00210935"/>
    <w:rsid w:val="00210E65"/>
    <w:rsid w:val="00216662"/>
    <w:rsid w:val="0023028D"/>
    <w:rsid w:val="00253E85"/>
    <w:rsid w:val="00264F7B"/>
    <w:rsid w:val="002672A4"/>
    <w:rsid w:val="00272CD7"/>
    <w:rsid w:val="002753C8"/>
    <w:rsid w:val="0028520B"/>
    <w:rsid w:val="00286B30"/>
    <w:rsid w:val="00287A76"/>
    <w:rsid w:val="002916E8"/>
    <w:rsid w:val="00291846"/>
    <w:rsid w:val="002925A8"/>
    <w:rsid w:val="002B5430"/>
    <w:rsid w:val="002C11BA"/>
    <w:rsid w:val="002C45CC"/>
    <w:rsid w:val="002D0B1B"/>
    <w:rsid w:val="002E0BDF"/>
    <w:rsid w:val="002E3440"/>
    <w:rsid w:val="002F3313"/>
    <w:rsid w:val="00306FA0"/>
    <w:rsid w:val="00332FD8"/>
    <w:rsid w:val="003425B6"/>
    <w:rsid w:val="0034410A"/>
    <w:rsid w:val="003556A0"/>
    <w:rsid w:val="00356C28"/>
    <w:rsid w:val="00361DF5"/>
    <w:rsid w:val="0036318F"/>
    <w:rsid w:val="00367A05"/>
    <w:rsid w:val="003749B2"/>
    <w:rsid w:val="0037768F"/>
    <w:rsid w:val="00380D99"/>
    <w:rsid w:val="00386D55"/>
    <w:rsid w:val="003925B3"/>
    <w:rsid w:val="00392EE9"/>
    <w:rsid w:val="0039315F"/>
    <w:rsid w:val="00397FCE"/>
    <w:rsid w:val="003A1EBD"/>
    <w:rsid w:val="003B71CA"/>
    <w:rsid w:val="003C49AF"/>
    <w:rsid w:val="003D2663"/>
    <w:rsid w:val="003D300C"/>
    <w:rsid w:val="003D3405"/>
    <w:rsid w:val="003E0B42"/>
    <w:rsid w:val="003E5302"/>
    <w:rsid w:val="003F4F04"/>
    <w:rsid w:val="003F6817"/>
    <w:rsid w:val="004035C6"/>
    <w:rsid w:val="004166AC"/>
    <w:rsid w:val="0045057C"/>
    <w:rsid w:val="004560E5"/>
    <w:rsid w:val="00456AF4"/>
    <w:rsid w:val="0046579D"/>
    <w:rsid w:val="0046685B"/>
    <w:rsid w:val="00467CA9"/>
    <w:rsid w:val="00472EF9"/>
    <w:rsid w:val="0048135E"/>
    <w:rsid w:val="00482C24"/>
    <w:rsid w:val="0049150F"/>
    <w:rsid w:val="00491BF9"/>
    <w:rsid w:val="004975EC"/>
    <w:rsid w:val="004A1283"/>
    <w:rsid w:val="004A41EE"/>
    <w:rsid w:val="004A5FCE"/>
    <w:rsid w:val="004B37DA"/>
    <w:rsid w:val="004B3CAF"/>
    <w:rsid w:val="004D0DB0"/>
    <w:rsid w:val="004D36D4"/>
    <w:rsid w:val="004E335D"/>
    <w:rsid w:val="004E3A55"/>
    <w:rsid w:val="004F0868"/>
    <w:rsid w:val="004F45B7"/>
    <w:rsid w:val="004F7E24"/>
    <w:rsid w:val="005004A5"/>
    <w:rsid w:val="005056D9"/>
    <w:rsid w:val="00505BB5"/>
    <w:rsid w:val="00514A34"/>
    <w:rsid w:val="005211A9"/>
    <w:rsid w:val="00532587"/>
    <w:rsid w:val="00540DFB"/>
    <w:rsid w:val="00551021"/>
    <w:rsid w:val="00566A9B"/>
    <w:rsid w:val="005715F9"/>
    <w:rsid w:val="00571EA5"/>
    <w:rsid w:val="005728FF"/>
    <w:rsid w:val="00581DAD"/>
    <w:rsid w:val="00587565"/>
    <w:rsid w:val="00597A15"/>
    <w:rsid w:val="005C035D"/>
    <w:rsid w:val="005D688F"/>
    <w:rsid w:val="005E7011"/>
    <w:rsid w:val="005E7E58"/>
    <w:rsid w:val="005F2F19"/>
    <w:rsid w:val="005F691D"/>
    <w:rsid w:val="005F7CEE"/>
    <w:rsid w:val="00601915"/>
    <w:rsid w:val="00604EC4"/>
    <w:rsid w:val="0062444C"/>
    <w:rsid w:val="00641F91"/>
    <w:rsid w:val="00646A85"/>
    <w:rsid w:val="00652C63"/>
    <w:rsid w:val="0066061E"/>
    <w:rsid w:val="0066659E"/>
    <w:rsid w:val="00667D2F"/>
    <w:rsid w:val="00670EB6"/>
    <w:rsid w:val="00672236"/>
    <w:rsid w:val="0068527F"/>
    <w:rsid w:val="006B0A33"/>
    <w:rsid w:val="006B233D"/>
    <w:rsid w:val="006C1997"/>
    <w:rsid w:val="006C4ABA"/>
    <w:rsid w:val="006C6D7A"/>
    <w:rsid w:val="006D6362"/>
    <w:rsid w:val="006E3CC5"/>
    <w:rsid w:val="006F289A"/>
    <w:rsid w:val="006F3557"/>
    <w:rsid w:val="00701557"/>
    <w:rsid w:val="00703FC9"/>
    <w:rsid w:val="00712E74"/>
    <w:rsid w:val="00713D61"/>
    <w:rsid w:val="00714E92"/>
    <w:rsid w:val="00730445"/>
    <w:rsid w:val="00731785"/>
    <w:rsid w:val="00731DAB"/>
    <w:rsid w:val="00734F8D"/>
    <w:rsid w:val="00745A10"/>
    <w:rsid w:val="007460D5"/>
    <w:rsid w:val="00746418"/>
    <w:rsid w:val="007515FA"/>
    <w:rsid w:val="00752337"/>
    <w:rsid w:val="007547CE"/>
    <w:rsid w:val="00762F86"/>
    <w:rsid w:val="007667B5"/>
    <w:rsid w:val="007718BD"/>
    <w:rsid w:val="007727DB"/>
    <w:rsid w:val="007734AC"/>
    <w:rsid w:val="0078421B"/>
    <w:rsid w:val="007848D9"/>
    <w:rsid w:val="00784F0F"/>
    <w:rsid w:val="00796999"/>
    <w:rsid w:val="007A653E"/>
    <w:rsid w:val="007A7FA2"/>
    <w:rsid w:val="007B1260"/>
    <w:rsid w:val="007B6F05"/>
    <w:rsid w:val="007C07E6"/>
    <w:rsid w:val="007C24CA"/>
    <w:rsid w:val="007D55C2"/>
    <w:rsid w:val="007D679F"/>
    <w:rsid w:val="007F05A7"/>
    <w:rsid w:val="007F752B"/>
    <w:rsid w:val="0081280C"/>
    <w:rsid w:val="008167C2"/>
    <w:rsid w:val="0081791B"/>
    <w:rsid w:val="00826A16"/>
    <w:rsid w:val="00840A6E"/>
    <w:rsid w:val="0084730B"/>
    <w:rsid w:val="008477B7"/>
    <w:rsid w:val="008616B8"/>
    <w:rsid w:val="00877C55"/>
    <w:rsid w:val="00880A1B"/>
    <w:rsid w:val="008A3B27"/>
    <w:rsid w:val="008A7FED"/>
    <w:rsid w:val="008B63A8"/>
    <w:rsid w:val="008B6B6E"/>
    <w:rsid w:val="008C476D"/>
    <w:rsid w:val="008D2388"/>
    <w:rsid w:val="008D248F"/>
    <w:rsid w:val="008D2B49"/>
    <w:rsid w:val="008D3147"/>
    <w:rsid w:val="008D7C53"/>
    <w:rsid w:val="008E3077"/>
    <w:rsid w:val="008E55DE"/>
    <w:rsid w:val="008F3E91"/>
    <w:rsid w:val="00903BE8"/>
    <w:rsid w:val="00906403"/>
    <w:rsid w:val="00925D52"/>
    <w:rsid w:val="0094508B"/>
    <w:rsid w:val="00960B7E"/>
    <w:rsid w:val="00960FB8"/>
    <w:rsid w:val="009636F7"/>
    <w:rsid w:val="00964942"/>
    <w:rsid w:val="0097152E"/>
    <w:rsid w:val="0098525E"/>
    <w:rsid w:val="0099442D"/>
    <w:rsid w:val="009950ED"/>
    <w:rsid w:val="009A7552"/>
    <w:rsid w:val="009B1D65"/>
    <w:rsid w:val="009B2318"/>
    <w:rsid w:val="009C36A7"/>
    <w:rsid w:val="009D4359"/>
    <w:rsid w:val="009E59F9"/>
    <w:rsid w:val="009E6165"/>
    <w:rsid w:val="009F1A58"/>
    <w:rsid w:val="009F3177"/>
    <w:rsid w:val="00A00580"/>
    <w:rsid w:val="00A024EC"/>
    <w:rsid w:val="00A07404"/>
    <w:rsid w:val="00A14BA6"/>
    <w:rsid w:val="00A16B08"/>
    <w:rsid w:val="00A2231C"/>
    <w:rsid w:val="00A2294D"/>
    <w:rsid w:val="00A30B83"/>
    <w:rsid w:val="00A31E6D"/>
    <w:rsid w:val="00A3281D"/>
    <w:rsid w:val="00A36E5D"/>
    <w:rsid w:val="00A42ADC"/>
    <w:rsid w:val="00A446A7"/>
    <w:rsid w:val="00A45CBE"/>
    <w:rsid w:val="00A53E50"/>
    <w:rsid w:val="00A566D0"/>
    <w:rsid w:val="00A57688"/>
    <w:rsid w:val="00A60F6F"/>
    <w:rsid w:val="00A67DC1"/>
    <w:rsid w:val="00A93D4C"/>
    <w:rsid w:val="00AB0EF2"/>
    <w:rsid w:val="00AB19C7"/>
    <w:rsid w:val="00AC1995"/>
    <w:rsid w:val="00AC40D7"/>
    <w:rsid w:val="00AC457D"/>
    <w:rsid w:val="00AC76E9"/>
    <w:rsid w:val="00AD452A"/>
    <w:rsid w:val="00AF33FD"/>
    <w:rsid w:val="00B003B6"/>
    <w:rsid w:val="00B102C4"/>
    <w:rsid w:val="00B127CF"/>
    <w:rsid w:val="00B1680B"/>
    <w:rsid w:val="00B25D21"/>
    <w:rsid w:val="00B26419"/>
    <w:rsid w:val="00B40580"/>
    <w:rsid w:val="00B6693B"/>
    <w:rsid w:val="00B71665"/>
    <w:rsid w:val="00B76015"/>
    <w:rsid w:val="00B84A2D"/>
    <w:rsid w:val="00B9428E"/>
    <w:rsid w:val="00B94D11"/>
    <w:rsid w:val="00B956FA"/>
    <w:rsid w:val="00B9621E"/>
    <w:rsid w:val="00B96862"/>
    <w:rsid w:val="00BA0526"/>
    <w:rsid w:val="00BA7D72"/>
    <w:rsid w:val="00BB3469"/>
    <w:rsid w:val="00BB5A3A"/>
    <w:rsid w:val="00BC0977"/>
    <w:rsid w:val="00BC3E31"/>
    <w:rsid w:val="00BD621E"/>
    <w:rsid w:val="00BF3544"/>
    <w:rsid w:val="00BF40A7"/>
    <w:rsid w:val="00BF476A"/>
    <w:rsid w:val="00BF5DC7"/>
    <w:rsid w:val="00C0359D"/>
    <w:rsid w:val="00C12335"/>
    <w:rsid w:val="00C2455E"/>
    <w:rsid w:val="00C2535B"/>
    <w:rsid w:val="00C32869"/>
    <w:rsid w:val="00C352A4"/>
    <w:rsid w:val="00C360E5"/>
    <w:rsid w:val="00C43C7A"/>
    <w:rsid w:val="00C624A4"/>
    <w:rsid w:val="00C65CEE"/>
    <w:rsid w:val="00C66455"/>
    <w:rsid w:val="00C701B7"/>
    <w:rsid w:val="00C73CBE"/>
    <w:rsid w:val="00C74C67"/>
    <w:rsid w:val="00C74DC8"/>
    <w:rsid w:val="00C7530D"/>
    <w:rsid w:val="00C76D1B"/>
    <w:rsid w:val="00C80738"/>
    <w:rsid w:val="00C83AB8"/>
    <w:rsid w:val="00C922DE"/>
    <w:rsid w:val="00C9327E"/>
    <w:rsid w:val="00CA0E73"/>
    <w:rsid w:val="00CA49F3"/>
    <w:rsid w:val="00CA6168"/>
    <w:rsid w:val="00CA6E7F"/>
    <w:rsid w:val="00CC4982"/>
    <w:rsid w:val="00CD16DB"/>
    <w:rsid w:val="00CD2FFB"/>
    <w:rsid w:val="00CD4A9C"/>
    <w:rsid w:val="00CD51D7"/>
    <w:rsid w:val="00CE4521"/>
    <w:rsid w:val="00CF1E3D"/>
    <w:rsid w:val="00CF2A44"/>
    <w:rsid w:val="00D00D36"/>
    <w:rsid w:val="00D02EC9"/>
    <w:rsid w:val="00D14415"/>
    <w:rsid w:val="00D333B8"/>
    <w:rsid w:val="00D36993"/>
    <w:rsid w:val="00D37F29"/>
    <w:rsid w:val="00D42126"/>
    <w:rsid w:val="00D4237A"/>
    <w:rsid w:val="00D5495C"/>
    <w:rsid w:val="00D606A3"/>
    <w:rsid w:val="00D641B8"/>
    <w:rsid w:val="00D84069"/>
    <w:rsid w:val="00D9324E"/>
    <w:rsid w:val="00D96501"/>
    <w:rsid w:val="00DA1D7C"/>
    <w:rsid w:val="00DB4649"/>
    <w:rsid w:val="00DC1BC6"/>
    <w:rsid w:val="00DD5C53"/>
    <w:rsid w:val="00DF0147"/>
    <w:rsid w:val="00DF0722"/>
    <w:rsid w:val="00DF4914"/>
    <w:rsid w:val="00DF73B7"/>
    <w:rsid w:val="00E016F9"/>
    <w:rsid w:val="00E02B37"/>
    <w:rsid w:val="00E10D19"/>
    <w:rsid w:val="00E14279"/>
    <w:rsid w:val="00E24F4B"/>
    <w:rsid w:val="00E329DE"/>
    <w:rsid w:val="00E37291"/>
    <w:rsid w:val="00E375E0"/>
    <w:rsid w:val="00E57234"/>
    <w:rsid w:val="00E639D8"/>
    <w:rsid w:val="00EA2264"/>
    <w:rsid w:val="00EA6D24"/>
    <w:rsid w:val="00EA7AE1"/>
    <w:rsid w:val="00EB06F8"/>
    <w:rsid w:val="00EB76D5"/>
    <w:rsid w:val="00EC2EEE"/>
    <w:rsid w:val="00EC436D"/>
    <w:rsid w:val="00ED2643"/>
    <w:rsid w:val="00ED37E7"/>
    <w:rsid w:val="00ED4773"/>
    <w:rsid w:val="00EE1CAB"/>
    <w:rsid w:val="00EE38B9"/>
    <w:rsid w:val="00EE4A9F"/>
    <w:rsid w:val="00EF75BE"/>
    <w:rsid w:val="00F07D32"/>
    <w:rsid w:val="00F115C2"/>
    <w:rsid w:val="00F1637A"/>
    <w:rsid w:val="00F21C71"/>
    <w:rsid w:val="00F2618D"/>
    <w:rsid w:val="00F2626E"/>
    <w:rsid w:val="00F27A05"/>
    <w:rsid w:val="00F300C4"/>
    <w:rsid w:val="00F402C8"/>
    <w:rsid w:val="00F423AA"/>
    <w:rsid w:val="00F53412"/>
    <w:rsid w:val="00F545E2"/>
    <w:rsid w:val="00F54EB8"/>
    <w:rsid w:val="00F74EC4"/>
    <w:rsid w:val="00F7597F"/>
    <w:rsid w:val="00F77CE6"/>
    <w:rsid w:val="00F851BF"/>
    <w:rsid w:val="00F877F1"/>
    <w:rsid w:val="00FA174E"/>
    <w:rsid w:val="00FA2C58"/>
    <w:rsid w:val="00FA68A5"/>
    <w:rsid w:val="00FB2CC9"/>
    <w:rsid w:val="00FC0358"/>
    <w:rsid w:val="00FC43BD"/>
    <w:rsid w:val="00FC53F3"/>
    <w:rsid w:val="00FC6570"/>
    <w:rsid w:val="00FD16D4"/>
    <w:rsid w:val="00FE3470"/>
    <w:rsid w:val="00FE7E98"/>
    <w:rsid w:val="00FF2269"/>
    <w:rsid w:val="00FF5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A10D0A"/>
  <w15:chartTrackingRefBased/>
  <w15:docId w15:val="{03BEC055-1C9B-42D8-A3C1-384703F4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465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15465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15465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15465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5465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546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46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46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46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465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15465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15465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15465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5465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546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46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46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465B"/>
    <w:rPr>
      <w:rFonts w:eastAsiaTheme="majorEastAsia" w:cstheme="majorBidi"/>
      <w:color w:val="272727" w:themeColor="text1" w:themeTint="D8"/>
    </w:rPr>
  </w:style>
  <w:style w:type="paragraph" w:styleId="Title">
    <w:name w:val="Title"/>
    <w:basedOn w:val="Normal"/>
    <w:next w:val="Normal"/>
    <w:link w:val="TitleChar"/>
    <w:uiPriority w:val="10"/>
    <w:qFormat/>
    <w:rsid w:val="001546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46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46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46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465B"/>
    <w:pPr>
      <w:spacing w:before="160"/>
      <w:jc w:val="center"/>
    </w:pPr>
    <w:rPr>
      <w:i/>
      <w:iCs/>
      <w:color w:val="404040" w:themeColor="text1" w:themeTint="BF"/>
    </w:rPr>
  </w:style>
  <w:style w:type="character" w:customStyle="1" w:styleId="QuoteChar">
    <w:name w:val="Quote Char"/>
    <w:basedOn w:val="DefaultParagraphFont"/>
    <w:link w:val="Quote"/>
    <w:uiPriority w:val="29"/>
    <w:rsid w:val="0015465B"/>
    <w:rPr>
      <w:i/>
      <w:iCs/>
      <w:color w:val="404040" w:themeColor="text1" w:themeTint="BF"/>
    </w:rPr>
  </w:style>
  <w:style w:type="paragraph" w:styleId="ListParagraph">
    <w:name w:val="List Paragraph"/>
    <w:basedOn w:val="Normal"/>
    <w:uiPriority w:val="34"/>
    <w:qFormat/>
    <w:rsid w:val="0015465B"/>
    <w:pPr>
      <w:ind w:left="720"/>
      <w:contextualSpacing/>
    </w:pPr>
  </w:style>
  <w:style w:type="character" w:styleId="IntenseEmphasis">
    <w:name w:val="Intense Emphasis"/>
    <w:basedOn w:val="DefaultParagraphFont"/>
    <w:uiPriority w:val="21"/>
    <w:qFormat/>
    <w:rsid w:val="0015465B"/>
    <w:rPr>
      <w:i/>
      <w:iCs/>
      <w:color w:val="2F5496" w:themeColor="accent1" w:themeShade="BF"/>
    </w:rPr>
  </w:style>
  <w:style w:type="paragraph" w:styleId="IntenseQuote">
    <w:name w:val="Intense Quote"/>
    <w:basedOn w:val="Normal"/>
    <w:next w:val="Normal"/>
    <w:link w:val="IntenseQuoteChar"/>
    <w:uiPriority w:val="30"/>
    <w:qFormat/>
    <w:rsid w:val="001546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5465B"/>
    <w:rPr>
      <w:i/>
      <w:iCs/>
      <w:color w:val="2F5496" w:themeColor="accent1" w:themeShade="BF"/>
    </w:rPr>
  </w:style>
  <w:style w:type="character" w:styleId="IntenseReference">
    <w:name w:val="Intense Reference"/>
    <w:basedOn w:val="DefaultParagraphFont"/>
    <w:uiPriority w:val="32"/>
    <w:qFormat/>
    <w:rsid w:val="0015465B"/>
    <w:rPr>
      <w:b/>
      <w:bCs/>
      <w:smallCaps/>
      <w:color w:val="2F5496" w:themeColor="accent1" w:themeShade="BF"/>
      <w:spacing w:val="5"/>
    </w:rPr>
  </w:style>
  <w:style w:type="character" w:styleId="Strong">
    <w:name w:val="Strong"/>
    <w:basedOn w:val="DefaultParagraphFont"/>
    <w:uiPriority w:val="22"/>
    <w:qFormat/>
    <w:rsid w:val="007B1260"/>
    <w:rPr>
      <w:b/>
      <w:bCs/>
    </w:rPr>
  </w:style>
  <w:style w:type="paragraph" w:styleId="NormalWeb">
    <w:name w:val="Normal (Web)"/>
    <w:basedOn w:val="Normal"/>
    <w:uiPriority w:val="99"/>
    <w:semiHidden/>
    <w:unhideWhenUsed/>
    <w:rsid w:val="007718BD"/>
    <w:rPr>
      <w:rFonts w:ascii="Times New Roman" w:hAnsi="Times New Roman" w:cs="Times New Roman"/>
    </w:rPr>
  </w:style>
  <w:style w:type="character" w:styleId="Emphasis">
    <w:name w:val="Emphasis"/>
    <w:basedOn w:val="DefaultParagraphFont"/>
    <w:uiPriority w:val="20"/>
    <w:qFormat/>
    <w:rsid w:val="00713D61"/>
    <w:rPr>
      <w:i/>
      <w:iCs/>
    </w:rPr>
  </w:style>
  <w:style w:type="paragraph" w:styleId="Header">
    <w:name w:val="header"/>
    <w:basedOn w:val="Normal"/>
    <w:link w:val="HeaderChar"/>
    <w:uiPriority w:val="99"/>
    <w:unhideWhenUsed/>
    <w:rsid w:val="000231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169"/>
  </w:style>
  <w:style w:type="paragraph" w:styleId="Footer">
    <w:name w:val="footer"/>
    <w:basedOn w:val="Normal"/>
    <w:link w:val="FooterChar"/>
    <w:uiPriority w:val="99"/>
    <w:unhideWhenUsed/>
    <w:rsid w:val="000231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169"/>
  </w:style>
  <w:style w:type="character" w:styleId="Hyperlink">
    <w:name w:val="Hyperlink"/>
    <w:basedOn w:val="DefaultParagraphFont"/>
    <w:uiPriority w:val="99"/>
    <w:unhideWhenUsed/>
    <w:qFormat/>
    <w:rsid w:val="00877C55"/>
    <w:rPr>
      <w:color w:val="0563C1" w:themeColor="hyperlink"/>
      <w:u w:val="single"/>
    </w:rPr>
  </w:style>
  <w:style w:type="paragraph" w:styleId="NoSpacing">
    <w:name w:val="No Spacing"/>
    <w:uiPriority w:val="1"/>
    <w:qFormat/>
    <w:rsid w:val="00877C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16810">
      <w:bodyDiv w:val="1"/>
      <w:marLeft w:val="0"/>
      <w:marRight w:val="0"/>
      <w:marTop w:val="0"/>
      <w:marBottom w:val="0"/>
      <w:divBdr>
        <w:top w:val="none" w:sz="0" w:space="0" w:color="auto"/>
        <w:left w:val="none" w:sz="0" w:space="0" w:color="auto"/>
        <w:bottom w:val="none" w:sz="0" w:space="0" w:color="auto"/>
        <w:right w:val="none" w:sz="0" w:space="0" w:color="auto"/>
      </w:divBdr>
    </w:div>
    <w:div w:id="28721179">
      <w:bodyDiv w:val="1"/>
      <w:marLeft w:val="0"/>
      <w:marRight w:val="0"/>
      <w:marTop w:val="0"/>
      <w:marBottom w:val="0"/>
      <w:divBdr>
        <w:top w:val="none" w:sz="0" w:space="0" w:color="auto"/>
        <w:left w:val="none" w:sz="0" w:space="0" w:color="auto"/>
        <w:bottom w:val="none" w:sz="0" w:space="0" w:color="auto"/>
        <w:right w:val="none" w:sz="0" w:space="0" w:color="auto"/>
      </w:divBdr>
    </w:div>
    <w:div w:id="40179012">
      <w:bodyDiv w:val="1"/>
      <w:marLeft w:val="0"/>
      <w:marRight w:val="0"/>
      <w:marTop w:val="0"/>
      <w:marBottom w:val="0"/>
      <w:divBdr>
        <w:top w:val="none" w:sz="0" w:space="0" w:color="auto"/>
        <w:left w:val="none" w:sz="0" w:space="0" w:color="auto"/>
        <w:bottom w:val="none" w:sz="0" w:space="0" w:color="auto"/>
        <w:right w:val="none" w:sz="0" w:space="0" w:color="auto"/>
      </w:divBdr>
    </w:div>
    <w:div w:id="52627147">
      <w:bodyDiv w:val="1"/>
      <w:marLeft w:val="0"/>
      <w:marRight w:val="0"/>
      <w:marTop w:val="0"/>
      <w:marBottom w:val="0"/>
      <w:divBdr>
        <w:top w:val="none" w:sz="0" w:space="0" w:color="auto"/>
        <w:left w:val="none" w:sz="0" w:space="0" w:color="auto"/>
        <w:bottom w:val="none" w:sz="0" w:space="0" w:color="auto"/>
        <w:right w:val="none" w:sz="0" w:space="0" w:color="auto"/>
      </w:divBdr>
    </w:div>
    <w:div w:id="106389923">
      <w:bodyDiv w:val="1"/>
      <w:marLeft w:val="0"/>
      <w:marRight w:val="0"/>
      <w:marTop w:val="0"/>
      <w:marBottom w:val="0"/>
      <w:divBdr>
        <w:top w:val="none" w:sz="0" w:space="0" w:color="auto"/>
        <w:left w:val="none" w:sz="0" w:space="0" w:color="auto"/>
        <w:bottom w:val="none" w:sz="0" w:space="0" w:color="auto"/>
        <w:right w:val="none" w:sz="0" w:space="0" w:color="auto"/>
      </w:divBdr>
    </w:div>
    <w:div w:id="137192756">
      <w:bodyDiv w:val="1"/>
      <w:marLeft w:val="0"/>
      <w:marRight w:val="0"/>
      <w:marTop w:val="0"/>
      <w:marBottom w:val="0"/>
      <w:divBdr>
        <w:top w:val="none" w:sz="0" w:space="0" w:color="auto"/>
        <w:left w:val="none" w:sz="0" w:space="0" w:color="auto"/>
        <w:bottom w:val="none" w:sz="0" w:space="0" w:color="auto"/>
        <w:right w:val="none" w:sz="0" w:space="0" w:color="auto"/>
      </w:divBdr>
    </w:div>
    <w:div w:id="146291860">
      <w:bodyDiv w:val="1"/>
      <w:marLeft w:val="0"/>
      <w:marRight w:val="0"/>
      <w:marTop w:val="0"/>
      <w:marBottom w:val="0"/>
      <w:divBdr>
        <w:top w:val="none" w:sz="0" w:space="0" w:color="auto"/>
        <w:left w:val="none" w:sz="0" w:space="0" w:color="auto"/>
        <w:bottom w:val="none" w:sz="0" w:space="0" w:color="auto"/>
        <w:right w:val="none" w:sz="0" w:space="0" w:color="auto"/>
      </w:divBdr>
    </w:div>
    <w:div w:id="159083877">
      <w:bodyDiv w:val="1"/>
      <w:marLeft w:val="0"/>
      <w:marRight w:val="0"/>
      <w:marTop w:val="0"/>
      <w:marBottom w:val="0"/>
      <w:divBdr>
        <w:top w:val="none" w:sz="0" w:space="0" w:color="auto"/>
        <w:left w:val="none" w:sz="0" w:space="0" w:color="auto"/>
        <w:bottom w:val="none" w:sz="0" w:space="0" w:color="auto"/>
        <w:right w:val="none" w:sz="0" w:space="0" w:color="auto"/>
      </w:divBdr>
    </w:div>
    <w:div w:id="192617998">
      <w:bodyDiv w:val="1"/>
      <w:marLeft w:val="0"/>
      <w:marRight w:val="0"/>
      <w:marTop w:val="0"/>
      <w:marBottom w:val="0"/>
      <w:divBdr>
        <w:top w:val="none" w:sz="0" w:space="0" w:color="auto"/>
        <w:left w:val="none" w:sz="0" w:space="0" w:color="auto"/>
        <w:bottom w:val="none" w:sz="0" w:space="0" w:color="auto"/>
        <w:right w:val="none" w:sz="0" w:space="0" w:color="auto"/>
      </w:divBdr>
    </w:div>
    <w:div w:id="229274919">
      <w:bodyDiv w:val="1"/>
      <w:marLeft w:val="0"/>
      <w:marRight w:val="0"/>
      <w:marTop w:val="0"/>
      <w:marBottom w:val="0"/>
      <w:divBdr>
        <w:top w:val="none" w:sz="0" w:space="0" w:color="auto"/>
        <w:left w:val="none" w:sz="0" w:space="0" w:color="auto"/>
        <w:bottom w:val="none" w:sz="0" w:space="0" w:color="auto"/>
        <w:right w:val="none" w:sz="0" w:space="0" w:color="auto"/>
      </w:divBdr>
    </w:div>
    <w:div w:id="283927105">
      <w:bodyDiv w:val="1"/>
      <w:marLeft w:val="0"/>
      <w:marRight w:val="0"/>
      <w:marTop w:val="0"/>
      <w:marBottom w:val="0"/>
      <w:divBdr>
        <w:top w:val="none" w:sz="0" w:space="0" w:color="auto"/>
        <w:left w:val="none" w:sz="0" w:space="0" w:color="auto"/>
        <w:bottom w:val="none" w:sz="0" w:space="0" w:color="auto"/>
        <w:right w:val="none" w:sz="0" w:space="0" w:color="auto"/>
      </w:divBdr>
    </w:div>
    <w:div w:id="318584669">
      <w:bodyDiv w:val="1"/>
      <w:marLeft w:val="0"/>
      <w:marRight w:val="0"/>
      <w:marTop w:val="0"/>
      <w:marBottom w:val="0"/>
      <w:divBdr>
        <w:top w:val="none" w:sz="0" w:space="0" w:color="auto"/>
        <w:left w:val="none" w:sz="0" w:space="0" w:color="auto"/>
        <w:bottom w:val="none" w:sz="0" w:space="0" w:color="auto"/>
        <w:right w:val="none" w:sz="0" w:space="0" w:color="auto"/>
      </w:divBdr>
    </w:div>
    <w:div w:id="340858921">
      <w:bodyDiv w:val="1"/>
      <w:marLeft w:val="0"/>
      <w:marRight w:val="0"/>
      <w:marTop w:val="0"/>
      <w:marBottom w:val="0"/>
      <w:divBdr>
        <w:top w:val="none" w:sz="0" w:space="0" w:color="auto"/>
        <w:left w:val="none" w:sz="0" w:space="0" w:color="auto"/>
        <w:bottom w:val="none" w:sz="0" w:space="0" w:color="auto"/>
        <w:right w:val="none" w:sz="0" w:space="0" w:color="auto"/>
      </w:divBdr>
    </w:div>
    <w:div w:id="392898274">
      <w:bodyDiv w:val="1"/>
      <w:marLeft w:val="0"/>
      <w:marRight w:val="0"/>
      <w:marTop w:val="0"/>
      <w:marBottom w:val="0"/>
      <w:divBdr>
        <w:top w:val="none" w:sz="0" w:space="0" w:color="auto"/>
        <w:left w:val="none" w:sz="0" w:space="0" w:color="auto"/>
        <w:bottom w:val="none" w:sz="0" w:space="0" w:color="auto"/>
        <w:right w:val="none" w:sz="0" w:space="0" w:color="auto"/>
      </w:divBdr>
    </w:div>
    <w:div w:id="434252756">
      <w:bodyDiv w:val="1"/>
      <w:marLeft w:val="0"/>
      <w:marRight w:val="0"/>
      <w:marTop w:val="0"/>
      <w:marBottom w:val="0"/>
      <w:divBdr>
        <w:top w:val="none" w:sz="0" w:space="0" w:color="auto"/>
        <w:left w:val="none" w:sz="0" w:space="0" w:color="auto"/>
        <w:bottom w:val="none" w:sz="0" w:space="0" w:color="auto"/>
        <w:right w:val="none" w:sz="0" w:space="0" w:color="auto"/>
      </w:divBdr>
    </w:div>
    <w:div w:id="443885494">
      <w:bodyDiv w:val="1"/>
      <w:marLeft w:val="0"/>
      <w:marRight w:val="0"/>
      <w:marTop w:val="0"/>
      <w:marBottom w:val="0"/>
      <w:divBdr>
        <w:top w:val="none" w:sz="0" w:space="0" w:color="auto"/>
        <w:left w:val="none" w:sz="0" w:space="0" w:color="auto"/>
        <w:bottom w:val="none" w:sz="0" w:space="0" w:color="auto"/>
        <w:right w:val="none" w:sz="0" w:space="0" w:color="auto"/>
      </w:divBdr>
    </w:div>
    <w:div w:id="451947388">
      <w:bodyDiv w:val="1"/>
      <w:marLeft w:val="0"/>
      <w:marRight w:val="0"/>
      <w:marTop w:val="0"/>
      <w:marBottom w:val="0"/>
      <w:divBdr>
        <w:top w:val="none" w:sz="0" w:space="0" w:color="auto"/>
        <w:left w:val="none" w:sz="0" w:space="0" w:color="auto"/>
        <w:bottom w:val="none" w:sz="0" w:space="0" w:color="auto"/>
        <w:right w:val="none" w:sz="0" w:space="0" w:color="auto"/>
      </w:divBdr>
    </w:div>
    <w:div w:id="711003697">
      <w:bodyDiv w:val="1"/>
      <w:marLeft w:val="0"/>
      <w:marRight w:val="0"/>
      <w:marTop w:val="0"/>
      <w:marBottom w:val="0"/>
      <w:divBdr>
        <w:top w:val="none" w:sz="0" w:space="0" w:color="auto"/>
        <w:left w:val="none" w:sz="0" w:space="0" w:color="auto"/>
        <w:bottom w:val="none" w:sz="0" w:space="0" w:color="auto"/>
        <w:right w:val="none" w:sz="0" w:space="0" w:color="auto"/>
      </w:divBdr>
    </w:div>
    <w:div w:id="730348675">
      <w:bodyDiv w:val="1"/>
      <w:marLeft w:val="0"/>
      <w:marRight w:val="0"/>
      <w:marTop w:val="0"/>
      <w:marBottom w:val="0"/>
      <w:divBdr>
        <w:top w:val="none" w:sz="0" w:space="0" w:color="auto"/>
        <w:left w:val="none" w:sz="0" w:space="0" w:color="auto"/>
        <w:bottom w:val="none" w:sz="0" w:space="0" w:color="auto"/>
        <w:right w:val="none" w:sz="0" w:space="0" w:color="auto"/>
      </w:divBdr>
    </w:div>
    <w:div w:id="744108160">
      <w:bodyDiv w:val="1"/>
      <w:marLeft w:val="0"/>
      <w:marRight w:val="0"/>
      <w:marTop w:val="0"/>
      <w:marBottom w:val="0"/>
      <w:divBdr>
        <w:top w:val="none" w:sz="0" w:space="0" w:color="auto"/>
        <w:left w:val="none" w:sz="0" w:space="0" w:color="auto"/>
        <w:bottom w:val="none" w:sz="0" w:space="0" w:color="auto"/>
        <w:right w:val="none" w:sz="0" w:space="0" w:color="auto"/>
      </w:divBdr>
    </w:div>
    <w:div w:id="745416833">
      <w:bodyDiv w:val="1"/>
      <w:marLeft w:val="0"/>
      <w:marRight w:val="0"/>
      <w:marTop w:val="0"/>
      <w:marBottom w:val="0"/>
      <w:divBdr>
        <w:top w:val="none" w:sz="0" w:space="0" w:color="auto"/>
        <w:left w:val="none" w:sz="0" w:space="0" w:color="auto"/>
        <w:bottom w:val="none" w:sz="0" w:space="0" w:color="auto"/>
        <w:right w:val="none" w:sz="0" w:space="0" w:color="auto"/>
      </w:divBdr>
    </w:div>
    <w:div w:id="786773215">
      <w:bodyDiv w:val="1"/>
      <w:marLeft w:val="0"/>
      <w:marRight w:val="0"/>
      <w:marTop w:val="0"/>
      <w:marBottom w:val="0"/>
      <w:divBdr>
        <w:top w:val="none" w:sz="0" w:space="0" w:color="auto"/>
        <w:left w:val="none" w:sz="0" w:space="0" w:color="auto"/>
        <w:bottom w:val="none" w:sz="0" w:space="0" w:color="auto"/>
        <w:right w:val="none" w:sz="0" w:space="0" w:color="auto"/>
      </w:divBdr>
    </w:div>
    <w:div w:id="800151244">
      <w:bodyDiv w:val="1"/>
      <w:marLeft w:val="0"/>
      <w:marRight w:val="0"/>
      <w:marTop w:val="0"/>
      <w:marBottom w:val="0"/>
      <w:divBdr>
        <w:top w:val="none" w:sz="0" w:space="0" w:color="auto"/>
        <w:left w:val="none" w:sz="0" w:space="0" w:color="auto"/>
        <w:bottom w:val="none" w:sz="0" w:space="0" w:color="auto"/>
        <w:right w:val="none" w:sz="0" w:space="0" w:color="auto"/>
      </w:divBdr>
    </w:div>
    <w:div w:id="809711342">
      <w:bodyDiv w:val="1"/>
      <w:marLeft w:val="0"/>
      <w:marRight w:val="0"/>
      <w:marTop w:val="0"/>
      <w:marBottom w:val="0"/>
      <w:divBdr>
        <w:top w:val="none" w:sz="0" w:space="0" w:color="auto"/>
        <w:left w:val="none" w:sz="0" w:space="0" w:color="auto"/>
        <w:bottom w:val="none" w:sz="0" w:space="0" w:color="auto"/>
        <w:right w:val="none" w:sz="0" w:space="0" w:color="auto"/>
      </w:divBdr>
    </w:div>
    <w:div w:id="832570099">
      <w:bodyDiv w:val="1"/>
      <w:marLeft w:val="0"/>
      <w:marRight w:val="0"/>
      <w:marTop w:val="0"/>
      <w:marBottom w:val="0"/>
      <w:divBdr>
        <w:top w:val="none" w:sz="0" w:space="0" w:color="auto"/>
        <w:left w:val="none" w:sz="0" w:space="0" w:color="auto"/>
        <w:bottom w:val="none" w:sz="0" w:space="0" w:color="auto"/>
        <w:right w:val="none" w:sz="0" w:space="0" w:color="auto"/>
      </w:divBdr>
    </w:div>
    <w:div w:id="851841083">
      <w:bodyDiv w:val="1"/>
      <w:marLeft w:val="0"/>
      <w:marRight w:val="0"/>
      <w:marTop w:val="0"/>
      <w:marBottom w:val="0"/>
      <w:divBdr>
        <w:top w:val="none" w:sz="0" w:space="0" w:color="auto"/>
        <w:left w:val="none" w:sz="0" w:space="0" w:color="auto"/>
        <w:bottom w:val="none" w:sz="0" w:space="0" w:color="auto"/>
        <w:right w:val="none" w:sz="0" w:space="0" w:color="auto"/>
      </w:divBdr>
    </w:div>
    <w:div w:id="894044609">
      <w:bodyDiv w:val="1"/>
      <w:marLeft w:val="0"/>
      <w:marRight w:val="0"/>
      <w:marTop w:val="0"/>
      <w:marBottom w:val="0"/>
      <w:divBdr>
        <w:top w:val="none" w:sz="0" w:space="0" w:color="auto"/>
        <w:left w:val="none" w:sz="0" w:space="0" w:color="auto"/>
        <w:bottom w:val="none" w:sz="0" w:space="0" w:color="auto"/>
        <w:right w:val="none" w:sz="0" w:space="0" w:color="auto"/>
      </w:divBdr>
    </w:div>
    <w:div w:id="906918305">
      <w:bodyDiv w:val="1"/>
      <w:marLeft w:val="0"/>
      <w:marRight w:val="0"/>
      <w:marTop w:val="0"/>
      <w:marBottom w:val="0"/>
      <w:divBdr>
        <w:top w:val="none" w:sz="0" w:space="0" w:color="auto"/>
        <w:left w:val="none" w:sz="0" w:space="0" w:color="auto"/>
        <w:bottom w:val="none" w:sz="0" w:space="0" w:color="auto"/>
        <w:right w:val="none" w:sz="0" w:space="0" w:color="auto"/>
      </w:divBdr>
    </w:div>
    <w:div w:id="909390279">
      <w:bodyDiv w:val="1"/>
      <w:marLeft w:val="0"/>
      <w:marRight w:val="0"/>
      <w:marTop w:val="0"/>
      <w:marBottom w:val="0"/>
      <w:divBdr>
        <w:top w:val="none" w:sz="0" w:space="0" w:color="auto"/>
        <w:left w:val="none" w:sz="0" w:space="0" w:color="auto"/>
        <w:bottom w:val="none" w:sz="0" w:space="0" w:color="auto"/>
        <w:right w:val="none" w:sz="0" w:space="0" w:color="auto"/>
      </w:divBdr>
    </w:div>
    <w:div w:id="950863180">
      <w:bodyDiv w:val="1"/>
      <w:marLeft w:val="0"/>
      <w:marRight w:val="0"/>
      <w:marTop w:val="0"/>
      <w:marBottom w:val="0"/>
      <w:divBdr>
        <w:top w:val="none" w:sz="0" w:space="0" w:color="auto"/>
        <w:left w:val="none" w:sz="0" w:space="0" w:color="auto"/>
        <w:bottom w:val="none" w:sz="0" w:space="0" w:color="auto"/>
        <w:right w:val="none" w:sz="0" w:space="0" w:color="auto"/>
      </w:divBdr>
    </w:div>
    <w:div w:id="994534823">
      <w:bodyDiv w:val="1"/>
      <w:marLeft w:val="0"/>
      <w:marRight w:val="0"/>
      <w:marTop w:val="0"/>
      <w:marBottom w:val="0"/>
      <w:divBdr>
        <w:top w:val="none" w:sz="0" w:space="0" w:color="auto"/>
        <w:left w:val="none" w:sz="0" w:space="0" w:color="auto"/>
        <w:bottom w:val="none" w:sz="0" w:space="0" w:color="auto"/>
        <w:right w:val="none" w:sz="0" w:space="0" w:color="auto"/>
      </w:divBdr>
    </w:div>
    <w:div w:id="1036539699">
      <w:bodyDiv w:val="1"/>
      <w:marLeft w:val="0"/>
      <w:marRight w:val="0"/>
      <w:marTop w:val="0"/>
      <w:marBottom w:val="0"/>
      <w:divBdr>
        <w:top w:val="none" w:sz="0" w:space="0" w:color="auto"/>
        <w:left w:val="none" w:sz="0" w:space="0" w:color="auto"/>
        <w:bottom w:val="none" w:sz="0" w:space="0" w:color="auto"/>
        <w:right w:val="none" w:sz="0" w:space="0" w:color="auto"/>
      </w:divBdr>
    </w:div>
    <w:div w:id="1153327807">
      <w:bodyDiv w:val="1"/>
      <w:marLeft w:val="0"/>
      <w:marRight w:val="0"/>
      <w:marTop w:val="0"/>
      <w:marBottom w:val="0"/>
      <w:divBdr>
        <w:top w:val="none" w:sz="0" w:space="0" w:color="auto"/>
        <w:left w:val="none" w:sz="0" w:space="0" w:color="auto"/>
        <w:bottom w:val="none" w:sz="0" w:space="0" w:color="auto"/>
        <w:right w:val="none" w:sz="0" w:space="0" w:color="auto"/>
      </w:divBdr>
    </w:div>
    <w:div w:id="1155337330">
      <w:bodyDiv w:val="1"/>
      <w:marLeft w:val="0"/>
      <w:marRight w:val="0"/>
      <w:marTop w:val="0"/>
      <w:marBottom w:val="0"/>
      <w:divBdr>
        <w:top w:val="none" w:sz="0" w:space="0" w:color="auto"/>
        <w:left w:val="none" w:sz="0" w:space="0" w:color="auto"/>
        <w:bottom w:val="none" w:sz="0" w:space="0" w:color="auto"/>
        <w:right w:val="none" w:sz="0" w:space="0" w:color="auto"/>
      </w:divBdr>
    </w:div>
    <w:div w:id="1187258696">
      <w:bodyDiv w:val="1"/>
      <w:marLeft w:val="0"/>
      <w:marRight w:val="0"/>
      <w:marTop w:val="0"/>
      <w:marBottom w:val="0"/>
      <w:divBdr>
        <w:top w:val="none" w:sz="0" w:space="0" w:color="auto"/>
        <w:left w:val="none" w:sz="0" w:space="0" w:color="auto"/>
        <w:bottom w:val="none" w:sz="0" w:space="0" w:color="auto"/>
        <w:right w:val="none" w:sz="0" w:space="0" w:color="auto"/>
      </w:divBdr>
    </w:div>
    <w:div w:id="1294480915">
      <w:bodyDiv w:val="1"/>
      <w:marLeft w:val="0"/>
      <w:marRight w:val="0"/>
      <w:marTop w:val="0"/>
      <w:marBottom w:val="0"/>
      <w:divBdr>
        <w:top w:val="none" w:sz="0" w:space="0" w:color="auto"/>
        <w:left w:val="none" w:sz="0" w:space="0" w:color="auto"/>
        <w:bottom w:val="none" w:sz="0" w:space="0" w:color="auto"/>
        <w:right w:val="none" w:sz="0" w:space="0" w:color="auto"/>
      </w:divBdr>
    </w:div>
    <w:div w:id="1366179034">
      <w:bodyDiv w:val="1"/>
      <w:marLeft w:val="0"/>
      <w:marRight w:val="0"/>
      <w:marTop w:val="0"/>
      <w:marBottom w:val="0"/>
      <w:divBdr>
        <w:top w:val="none" w:sz="0" w:space="0" w:color="auto"/>
        <w:left w:val="none" w:sz="0" w:space="0" w:color="auto"/>
        <w:bottom w:val="none" w:sz="0" w:space="0" w:color="auto"/>
        <w:right w:val="none" w:sz="0" w:space="0" w:color="auto"/>
      </w:divBdr>
    </w:div>
    <w:div w:id="1474710312">
      <w:bodyDiv w:val="1"/>
      <w:marLeft w:val="0"/>
      <w:marRight w:val="0"/>
      <w:marTop w:val="0"/>
      <w:marBottom w:val="0"/>
      <w:divBdr>
        <w:top w:val="none" w:sz="0" w:space="0" w:color="auto"/>
        <w:left w:val="none" w:sz="0" w:space="0" w:color="auto"/>
        <w:bottom w:val="none" w:sz="0" w:space="0" w:color="auto"/>
        <w:right w:val="none" w:sz="0" w:space="0" w:color="auto"/>
      </w:divBdr>
    </w:div>
    <w:div w:id="1514612949">
      <w:bodyDiv w:val="1"/>
      <w:marLeft w:val="0"/>
      <w:marRight w:val="0"/>
      <w:marTop w:val="0"/>
      <w:marBottom w:val="0"/>
      <w:divBdr>
        <w:top w:val="none" w:sz="0" w:space="0" w:color="auto"/>
        <w:left w:val="none" w:sz="0" w:space="0" w:color="auto"/>
        <w:bottom w:val="none" w:sz="0" w:space="0" w:color="auto"/>
        <w:right w:val="none" w:sz="0" w:space="0" w:color="auto"/>
      </w:divBdr>
    </w:div>
    <w:div w:id="1650549798">
      <w:bodyDiv w:val="1"/>
      <w:marLeft w:val="0"/>
      <w:marRight w:val="0"/>
      <w:marTop w:val="0"/>
      <w:marBottom w:val="0"/>
      <w:divBdr>
        <w:top w:val="none" w:sz="0" w:space="0" w:color="auto"/>
        <w:left w:val="none" w:sz="0" w:space="0" w:color="auto"/>
        <w:bottom w:val="none" w:sz="0" w:space="0" w:color="auto"/>
        <w:right w:val="none" w:sz="0" w:space="0" w:color="auto"/>
      </w:divBdr>
    </w:div>
    <w:div w:id="1726416950">
      <w:bodyDiv w:val="1"/>
      <w:marLeft w:val="0"/>
      <w:marRight w:val="0"/>
      <w:marTop w:val="0"/>
      <w:marBottom w:val="0"/>
      <w:divBdr>
        <w:top w:val="none" w:sz="0" w:space="0" w:color="auto"/>
        <w:left w:val="none" w:sz="0" w:space="0" w:color="auto"/>
        <w:bottom w:val="none" w:sz="0" w:space="0" w:color="auto"/>
        <w:right w:val="none" w:sz="0" w:space="0" w:color="auto"/>
      </w:divBdr>
    </w:div>
    <w:div w:id="1790393088">
      <w:bodyDiv w:val="1"/>
      <w:marLeft w:val="0"/>
      <w:marRight w:val="0"/>
      <w:marTop w:val="0"/>
      <w:marBottom w:val="0"/>
      <w:divBdr>
        <w:top w:val="none" w:sz="0" w:space="0" w:color="auto"/>
        <w:left w:val="none" w:sz="0" w:space="0" w:color="auto"/>
        <w:bottom w:val="none" w:sz="0" w:space="0" w:color="auto"/>
        <w:right w:val="none" w:sz="0" w:space="0" w:color="auto"/>
      </w:divBdr>
    </w:div>
    <w:div w:id="1797482543">
      <w:bodyDiv w:val="1"/>
      <w:marLeft w:val="0"/>
      <w:marRight w:val="0"/>
      <w:marTop w:val="0"/>
      <w:marBottom w:val="0"/>
      <w:divBdr>
        <w:top w:val="none" w:sz="0" w:space="0" w:color="auto"/>
        <w:left w:val="none" w:sz="0" w:space="0" w:color="auto"/>
        <w:bottom w:val="none" w:sz="0" w:space="0" w:color="auto"/>
        <w:right w:val="none" w:sz="0" w:space="0" w:color="auto"/>
      </w:divBdr>
    </w:div>
    <w:div w:id="1877157741">
      <w:bodyDiv w:val="1"/>
      <w:marLeft w:val="0"/>
      <w:marRight w:val="0"/>
      <w:marTop w:val="0"/>
      <w:marBottom w:val="0"/>
      <w:divBdr>
        <w:top w:val="none" w:sz="0" w:space="0" w:color="auto"/>
        <w:left w:val="none" w:sz="0" w:space="0" w:color="auto"/>
        <w:bottom w:val="none" w:sz="0" w:space="0" w:color="auto"/>
        <w:right w:val="none" w:sz="0" w:space="0" w:color="auto"/>
      </w:divBdr>
    </w:div>
    <w:div w:id="1937639057">
      <w:bodyDiv w:val="1"/>
      <w:marLeft w:val="0"/>
      <w:marRight w:val="0"/>
      <w:marTop w:val="0"/>
      <w:marBottom w:val="0"/>
      <w:divBdr>
        <w:top w:val="none" w:sz="0" w:space="0" w:color="auto"/>
        <w:left w:val="none" w:sz="0" w:space="0" w:color="auto"/>
        <w:bottom w:val="none" w:sz="0" w:space="0" w:color="auto"/>
        <w:right w:val="none" w:sz="0" w:space="0" w:color="auto"/>
      </w:divBdr>
    </w:div>
    <w:div w:id="1978295578">
      <w:bodyDiv w:val="1"/>
      <w:marLeft w:val="0"/>
      <w:marRight w:val="0"/>
      <w:marTop w:val="0"/>
      <w:marBottom w:val="0"/>
      <w:divBdr>
        <w:top w:val="none" w:sz="0" w:space="0" w:color="auto"/>
        <w:left w:val="none" w:sz="0" w:space="0" w:color="auto"/>
        <w:bottom w:val="none" w:sz="0" w:space="0" w:color="auto"/>
        <w:right w:val="none" w:sz="0" w:space="0" w:color="auto"/>
      </w:divBdr>
    </w:div>
    <w:div w:id="1998724005">
      <w:bodyDiv w:val="1"/>
      <w:marLeft w:val="0"/>
      <w:marRight w:val="0"/>
      <w:marTop w:val="0"/>
      <w:marBottom w:val="0"/>
      <w:divBdr>
        <w:top w:val="none" w:sz="0" w:space="0" w:color="auto"/>
        <w:left w:val="none" w:sz="0" w:space="0" w:color="auto"/>
        <w:bottom w:val="none" w:sz="0" w:space="0" w:color="auto"/>
        <w:right w:val="none" w:sz="0" w:space="0" w:color="auto"/>
      </w:divBdr>
    </w:div>
    <w:div w:id="2035885980">
      <w:bodyDiv w:val="1"/>
      <w:marLeft w:val="0"/>
      <w:marRight w:val="0"/>
      <w:marTop w:val="0"/>
      <w:marBottom w:val="0"/>
      <w:divBdr>
        <w:top w:val="none" w:sz="0" w:space="0" w:color="auto"/>
        <w:left w:val="none" w:sz="0" w:space="0" w:color="auto"/>
        <w:bottom w:val="none" w:sz="0" w:space="0" w:color="auto"/>
        <w:right w:val="none" w:sz="0" w:space="0" w:color="auto"/>
      </w:divBdr>
    </w:div>
    <w:div w:id="2080714446">
      <w:bodyDiv w:val="1"/>
      <w:marLeft w:val="0"/>
      <w:marRight w:val="0"/>
      <w:marTop w:val="0"/>
      <w:marBottom w:val="0"/>
      <w:divBdr>
        <w:top w:val="none" w:sz="0" w:space="0" w:color="auto"/>
        <w:left w:val="none" w:sz="0" w:space="0" w:color="auto"/>
        <w:bottom w:val="none" w:sz="0" w:space="0" w:color="auto"/>
        <w:right w:val="none" w:sz="0" w:space="0" w:color="auto"/>
      </w:divBdr>
    </w:div>
    <w:div w:id="2094668211">
      <w:bodyDiv w:val="1"/>
      <w:marLeft w:val="0"/>
      <w:marRight w:val="0"/>
      <w:marTop w:val="0"/>
      <w:marBottom w:val="0"/>
      <w:divBdr>
        <w:top w:val="none" w:sz="0" w:space="0" w:color="auto"/>
        <w:left w:val="none" w:sz="0" w:space="0" w:color="auto"/>
        <w:bottom w:val="none" w:sz="0" w:space="0" w:color="auto"/>
        <w:right w:val="none" w:sz="0" w:space="0" w:color="auto"/>
      </w:divBdr>
    </w:div>
    <w:div w:id="2133554290">
      <w:bodyDiv w:val="1"/>
      <w:marLeft w:val="0"/>
      <w:marRight w:val="0"/>
      <w:marTop w:val="0"/>
      <w:marBottom w:val="0"/>
      <w:divBdr>
        <w:top w:val="none" w:sz="0" w:space="0" w:color="auto"/>
        <w:left w:val="none" w:sz="0" w:space="0" w:color="auto"/>
        <w:bottom w:val="none" w:sz="0" w:space="0" w:color="auto"/>
        <w:right w:val="none" w:sz="0" w:space="0" w:color="auto"/>
      </w:divBdr>
    </w:div>
    <w:div w:id="2137985543">
      <w:bodyDiv w:val="1"/>
      <w:marLeft w:val="0"/>
      <w:marRight w:val="0"/>
      <w:marTop w:val="0"/>
      <w:marBottom w:val="0"/>
      <w:divBdr>
        <w:top w:val="none" w:sz="0" w:space="0" w:color="auto"/>
        <w:left w:val="none" w:sz="0" w:space="0" w:color="auto"/>
        <w:bottom w:val="none" w:sz="0" w:space="0" w:color="auto"/>
        <w:right w:val="none" w:sz="0" w:space="0" w:color="auto"/>
      </w:divBdr>
    </w:div>
    <w:div w:id="214256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orcid.org/0000-0001-6465-04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19</Pages>
  <Words>5612</Words>
  <Characters>35490</Characters>
  <Application>Microsoft Office Word</Application>
  <DocSecurity>0</DocSecurity>
  <Lines>502</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abisolaoluwa aina</dc:creator>
  <cp:keywords/>
  <dc:description/>
  <cp:lastModifiedBy>Ifeanyi Orji</cp:lastModifiedBy>
  <cp:revision>6</cp:revision>
  <dcterms:created xsi:type="dcterms:W3CDTF">2025-05-15T16:20:00Z</dcterms:created>
  <dcterms:modified xsi:type="dcterms:W3CDTF">2025-05-15T17:32:00Z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db9ec599-5574-4272-8e9b-ae9782309976</vt:lpwstr>
  </property>
</Properties>
</file>