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08FA4" w14:textId="77777777" w:rsidR="00163BD0" w:rsidRDefault="00163BD0" w:rsidP="00A00761">
      <w:pPr>
        <w:spacing w:after="0" w:line="480" w:lineRule="auto"/>
        <w:jc w:val="center"/>
        <w:rPr>
          <w:rFonts w:cs="Times New Roman"/>
          <w:b/>
          <w:bCs/>
          <w:sz w:val="22"/>
          <w:szCs w:val="22"/>
        </w:rPr>
      </w:pPr>
      <w:bookmarkStart w:id="0" w:name="_Hlk214885865"/>
      <w:bookmarkStart w:id="1" w:name="_Hlk214885737"/>
    </w:p>
    <w:p w14:paraId="18BDCE51" w14:textId="77777777" w:rsidR="00163BD0" w:rsidRDefault="00163BD0" w:rsidP="00A00761">
      <w:pPr>
        <w:spacing w:after="0" w:line="480" w:lineRule="auto"/>
        <w:jc w:val="center"/>
        <w:rPr>
          <w:rFonts w:cs="Times New Roman"/>
          <w:b/>
          <w:bCs/>
          <w:sz w:val="22"/>
          <w:szCs w:val="22"/>
        </w:rPr>
      </w:pPr>
    </w:p>
    <w:p w14:paraId="6485DB09" w14:textId="77777777" w:rsidR="00163BD0" w:rsidRDefault="00163BD0" w:rsidP="00A00761">
      <w:pPr>
        <w:spacing w:after="0" w:line="480" w:lineRule="auto"/>
        <w:jc w:val="center"/>
        <w:rPr>
          <w:rFonts w:cs="Times New Roman"/>
          <w:b/>
          <w:bCs/>
          <w:sz w:val="22"/>
          <w:szCs w:val="22"/>
        </w:rPr>
      </w:pPr>
    </w:p>
    <w:p w14:paraId="30F22E11" w14:textId="77777777" w:rsidR="00163BD0" w:rsidRDefault="00163BD0" w:rsidP="00A00761">
      <w:pPr>
        <w:spacing w:after="0" w:line="480" w:lineRule="auto"/>
        <w:jc w:val="center"/>
        <w:rPr>
          <w:rFonts w:cs="Times New Roman"/>
          <w:b/>
          <w:bCs/>
          <w:sz w:val="22"/>
          <w:szCs w:val="22"/>
        </w:rPr>
      </w:pPr>
    </w:p>
    <w:p w14:paraId="44391EE2" w14:textId="77777777" w:rsidR="00163BD0" w:rsidRDefault="00163BD0" w:rsidP="00A00761">
      <w:pPr>
        <w:spacing w:after="0" w:line="480" w:lineRule="auto"/>
        <w:jc w:val="center"/>
        <w:rPr>
          <w:rFonts w:cs="Times New Roman"/>
          <w:b/>
          <w:bCs/>
          <w:sz w:val="22"/>
          <w:szCs w:val="22"/>
        </w:rPr>
      </w:pPr>
    </w:p>
    <w:p w14:paraId="0AD01B84" w14:textId="77777777" w:rsidR="00163BD0" w:rsidRDefault="00163BD0" w:rsidP="00A00761">
      <w:pPr>
        <w:spacing w:after="0" w:line="480" w:lineRule="auto"/>
        <w:jc w:val="center"/>
        <w:rPr>
          <w:rFonts w:cs="Times New Roman"/>
          <w:b/>
          <w:bCs/>
          <w:sz w:val="22"/>
          <w:szCs w:val="22"/>
        </w:rPr>
      </w:pPr>
    </w:p>
    <w:p w14:paraId="522C81CE" w14:textId="77777777" w:rsidR="00163BD0" w:rsidRDefault="00163BD0" w:rsidP="00A00761">
      <w:pPr>
        <w:spacing w:after="0" w:line="480" w:lineRule="auto"/>
        <w:jc w:val="center"/>
        <w:rPr>
          <w:rFonts w:cs="Times New Roman"/>
          <w:b/>
          <w:bCs/>
          <w:sz w:val="22"/>
          <w:szCs w:val="22"/>
        </w:rPr>
      </w:pPr>
    </w:p>
    <w:p w14:paraId="0F4F2653" w14:textId="77777777" w:rsidR="00163BD0" w:rsidRDefault="00163BD0" w:rsidP="00A00761">
      <w:pPr>
        <w:spacing w:after="0" w:line="480" w:lineRule="auto"/>
        <w:jc w:val="center"/>
        <w:rPr>
          <w:rFonts w:cs="Times New Roman"/>
          <w:b/>
          <w:bCs/>
          <w:sz w:val="22"/>
          <w:szCs w:val="22"/>
        </w:rPr>
      </w:pPr>
    </w:p>
    <w:p w14:paraId="7E26EE16" w14:textId="77777777" w:rsidR="00163BD0" w:rsidRDefault="00163BD0" w:rsidP="00A00761">
      <w:pPr>
        <w:spacing w:after="0" w:line="480" w:lineRule="auto"/>
        <w:jc w:val="center"/>
        <w:rPr>
          <w:rFonts w:cs="Times New Roman"/>
          <w:b/>
          <w:bCs/>
          <w:sz w:val="22"/>
          <w:szCs w:val="22"/>
        </w:rPr>
      </w:pPr>
    </w:p>
    <w:p w14:paraId="36751696" w14:textId="77777777" w:rsidR="00163BD0" w:rsidRDefault="00163BD0" w:rsidP="00A00761">
      <w:pPr>
        <w:spacing w:after="0" w:line="480" w:lineRule="auto"/>
        <w:jc w:val="center"/>
        <w:rPr>
          <w:rFonts w:cs="Times New Roman"/>
          <w:b/>
          <w:bCs/>
          <w:sz w:val="22"/>
          <w:szCs w:val="22"/>
        </w:rPr>
      </w:pPr>
    </w:p>
    <w:p w14:paraId="50D5CC98" w14:textId="77777777" w:rsidR="00163BD0" w:rsidRDefault="00163BD0" w:rsidP="00A00761">
      <w:pPr>
        <w:spacing w:after="0" w:line="480" w:lineRule="auto"/>
        <w:jc w:val="center"/>
        <w:rPr>
          <w:rFonts w:cs="Times New Roman"/>
          <w:b/>
          <w:bCs/>
          <w:sz w:val="22"/>
          <w:szCs w:val="22"/>
        </w:rPr>
      </w:pPr>
    </w:p>
    <w:p w14:paraId="480BAFD5" w14:textId="77777777" w:rsidR="00163BD0" w:rsidRDefault="00163BD0" w:rsidP="00A00761">
      <w:pPr>
        <w:spacing w:after="0" w:line="480" w:lineRule="auto"/>
        <w:jc w:val="center"/>
        <w:rPr>
          <w:rFonts w:cs="Times New Roman"/>
          <w:b/>
          <w:bCs/>
          <w:sz w:val="22"/>
          <w:szCs w:val="22"/>
        </w:rPr>
      </w:pPr>
    </w:p>
    <w:p w14:paraId="748DBFE4" w14:textId="3516D58F" w:rsidR="00DD1E74" w:rsidRDefault="00B32829" w:rsidP="00A00761">
      <w:pPr>
        <w:spacing w:after="0" w:line="480" w:lineRule="auto"/>
        <w:jc w:val="center"/>
        <w:rPr>
          <w:rFonts w:cs="Times New Roman"/>
          <w:b/>
          <w:bCs/>
          <w:sz w:val="22"/>
          <w:szCs w:val="22"/>
        </w:rPr>
      </w:pPr>
      <w:r w:rsidRPr="00163BD0">
        <w:rPr>
          <w:rFonts w:cs="Times New Roman"/>
          <w:b/>
          <w:bCs/>
          <w:sz w:val="22"/>
          <w:szCs w:val="22"/>
        </w:rPr>
        <w:t xml:space="preserve">Integrating Digital Animation in Social Sciences Education: A Systematic Review of </w:t>
      </w:r>
      <w:proofErr w:type="spellStart"/>
      <w:r w:rsidRPr="00163BD0">
        <w:rPr>
          <w:rFonts w:cs="Times New Roman"/>
          <w:b/>
          <w:bCs/>
          <w:sz w:val="22"/>
          <w:szCs w:val="22"/>
        </w:rPr>
        <w:t>Animaker’s</w:t>
      </w:r>
      <w:proofErr w:type="spellEnd"/>
      <w:r w:rsidRPr="00163BD0">
        <w:rPr>
          <w:rFonts w:cs="Times New Roman"/>
          <w:b/>
          <w:bCs/>
          <w:sz w:val="22"/>
          <w:szCs w:val="22"/>
        </w:rPr>
        <w:t xml:space="preserve"> Educational Potential and Challenges</w:t>
      </w:r>
    </w:p>
    <w:p w14:paraId="612A1732" w14:textId="77777777" w:rsidR="00163BD0" w:rsidRDefault="00163BD0" w:rsidP="00A00761">
      <w:pPr>
        <w:spacing w:after="0" w:line="480" w:lineRule="auto"/>
        <w:jc w:val="center"/>
        <w:rPr>
          <w:rFonts w:cs="Times New Roman"/>
          <w:b/>
          <w:bCs/>
          <w:sz w:val="22"/>
          <w:szCs w:val="22"/>
        </w:rPr>
      </w:pPr>
    </w:p>
    <w:p w14:paraId="0011764D" w14:textId="77777777" w:rsidR="00163BD0" w:rsidRDefault="00163BD0" w:rsidP="00A00761">
      <w:pPr>
        <w:spacing w:after="0" w:line="480" w:lineRule="auto"/>
        <w:jc w:val="center"/>
        <w:rPr>
          <w:rFonts w:cs="Times New Roman"/>
          <w:b/>
          <w:bCs/>
          <w:sz w:val="22"/>
          <w:szCs w:val="22"/>
        </w:rPr>
      </w:pPr>
    </w:p>
    <w:p w14:paraId="08AB327F" w14:textId="77777777" w:rsidR="00163BD0" w:rsidRDefault="00163BD0" w:rsidP="00A00761">
      <w:pPr>
        <w:spacing w:after="0" w:line="480" w:lineRule="auto"/>
        <w:jc w:val="center"/>
        <w:rPr>
          <w:rFonts w:cs="Times New Roman"/>
          <w:b/>
          <w:bCs/>
          <w:sz w:val="22"/>
          <w:szCs w:val="22"/>
        </w:rPr>
      </w:pPr>
    </w:p>
    <w:p w14:paraId="2C2BE4EC" w14:textId="77777777" w:rsidR="00163BD0" w:rsidRDefault="00163BD0" w:rsidP="00A00761">
      <w:pPr>
        <w:spacing w:after="0" w:line="480" w:lineRule="auto"/>
        <w:jc w:val="center"/>
        <w:rPr>
          <w:rFonts w:cs="Times New Roman"/>
          <w:b/>
          <w:bCs/>
          <w:sz w:val="22"/>
          <w:szCs w:val="22"/>
        </w:rPr>
      </w:pPr>
    </w:p>
    <w:p w14:paraId="55AEF72B" w14:textId="77777777" w:rsidR="00163BD0" w:rsidRDefault="00163BD0" w:rsidP="00A00761">
      <w:pPr>
        <w:spacing w:after="0" w:line="480" w:lineRule="auto"/>
        <w:jc w:val="center"/>
        <w:rPr>
          <w:rFonts w:cs="Times New Roman"/>
          <w:b/>
          <w:bCs/>
          <w:sz w:val="22"/>
          <w:szCs w:val="22"/>
        </w:rPr>
      </w:pPr>
    </w:p>
    <w:p w14:paraId="0B597EE5" w14:textId="77777777" w:rsidR="00163BD0" w:rsidRDefault="00163BD0" w:rsidP="00A00761">
      <w:pPr>
        <w:spacing w:after="0" w:line="480" w:lineRule="auto"/>
        <w:jc w:val="center"/>
        <w:rPr>
          <w:rFonts w:cs="Times New Roman"/>
          <w:b/>
          <w:bCs/>
          <w:sz w:val="22"/>
          <w:szCs w:val="22"/>
        </w:rPr>
      </w:pPr>
    </w:p>
    <w:p w14:paraId="730E7470" w14:textId="77777777" w:rsidR="00163BD0" w:rsidRDefault="00163BD0" w:rsidP="00A00761">
      <w:pPr>
        <w:spacing w:after="0" w:line="480" w:lineRule="auto"/>
        <w:jc w:val="center"/>
        <w:rPr>
          <w:rFonts w:cs="Times New Roman"/>
          <w:b/>
          <w:bCs/>
          <w:sz w:val="22"/>
          <w:szCs w:val="22"/>
        </w:rPr>
      </w:pPr>
    </w:p>
    <w:p w14:paraId="6BF337EC" w14:textId="77777777" w:rsidR="00163BD0" w:rsidRDefault="00163BD0" w:rsidP="00A00761">
      <w:pPr>
        <w:spacing w:after="0" w:line="480" w:lineRule="auto"/>
        <w:jc w:val="center"/>
        <w:rPr>
          <w:rFonts w:cs="Times New Roman"/>
          <w:b/>
          <w:bCs/>
          <w:sz w:val="22"/>
          <w:szCs w:val="22"/>
        </w:rPr>
      </w:pPr>
    </w:p>
    <w:p w14:paraId="04A8DAEF" w14:textId="77777777" w:rsidR="00163BD0" w:rsidRDefault="00163BD0" w:rsidP="00A00761">
      <w:pPr>
        <w:spacing w:after="0" w:line="480" w:lineRule="auto"/>
        <w:jc w:val="center"/>
        <w:rPr>
          <w:rFonts w:cs="Times New Roman"/>
          <w:b/>
          <w:bCs/>
          <w:sz w:val="22"/>
          <w:szCs w:val="22"/>
        </w:rPr>
      </w:pPr>
    </w:p>
    <w:p w14:paraId="2895E579" w14:textId="77777777" w:rsidR="00163BD0" w:rsidRDefault="00163BD0" w:rsidP="00A00761">
      <w:pPr>
        <w:spacing w:after="0" w:line="480" w:lineRule="auto"/>
        <w:jc w:val="center"/>
        <w:rPr>
          <w:rFonts w:cs="Times New Roman"/>
          <w:b/>
          <w:bCs/>
          <w:sz w:val="22"/>
          <w:szCs w:val="22"/>
        </w:rPr>
      </w:pPr>
    </w:p>
    <w:p w14:paraId="6D03D2BC" w14:textId="77777777" w:rsidR="00163BD0" w:rsidRDefault="00163BD0" w:rsidP="00A00761">
      <w:pPr>
        <w:spacing w:after="0" w:line="480" w:lineRule="auto"/>
        <w:jc w:val="center"/>
        <w:rPr>
          <w:rFonts w:cs="Times New Roman"/>
          <w:b/>
          <w:bCs/>
          <w:sz w:val="22"/>
          <w:szCs w:val="22"/>
        </w:rPr>
      </w:pPr>
    </w:p>
    <w:p w14:paraId="29B30BC5" w14:textId="77777777" w:rsidR="00163BD0" w:rsidRDefault="00163BD0" w:rsidP="00A00761">
      <w:pPr>
        <w:spacing w:after="0" w:line="480" w:lineRule="auto"/>
        <w:jc w:val="center"/>
        <w:rPr>
          <w:rFonts w:cs="Times New Roman"/>
          <w:b/>
          <w:bCs/>
          <w:sz w:val="22"/>
          <w:szCs w:val="22"/>
        </w:rPr>
      </w:pPr>
    </w:p>
    <w:p w14:paraId="52A569BE" w14:textId="77777777" w:rsidR="002E610E" w:rsidRDefault="002E610E" w:rsidP="00493AE3">
      <w:pPr>
        <w:spacing w:after="0" w:line="480" w:lineRule="auto"/>
        <w:rPr>
          <w:rFonts w:cs="Times New Roman"/>
          <w:b/>
          <w:bCs/>
          <w:sz w:val="22"/>
          <w:szCs w:val="22"/>
        </w:rPr>
      </w:pPr>
    </w:p>
    <w:p w14:paraId="38B29C66" w14:textId="77777777" w:rsidR="00554DAF" w:rsidRPr="00163BD0" w:rsidRDefault="00554DAF" w:rsidP="00493AE3">
      <w:pPr>
        <w:spacing w:after="0" w:line="480" w:lineRule="auto"/>
        <w:rPr>
          <w:rFonts w:cs="Times New Roman"/>
          <w:sz w:val="22"/>
          <w:szCs w:val="22"/>
        </w:rPr>
      </w:pPr>
    </w:p>
    <w:p w14:paraId="523CF15B" w14:textId="77777777" w:rsidR="00A825F1" w:rsidRPr="00EF5C21" w:rsidRDefault="00A825F1" w:rsidP="00A825F1">
      <w:pPr>
        <w:spacing w:after="0" w:line="360" w:lineRule="auto"/>
        <w:rPr>
          <w:rFonts w:cs="Times New Roman"/>
          <w:b/>
          <w:bCs/>
          <w:sz w:val="22"/>
          <w:szCs w:val="22"/>
        </w:rPr>
      </w:pPr>
      <w:r w:rsidRPr="00EF5C21">
        <w:rPr>
          <w:rFonts w:cs="Times New Roman"/>
          <w:b/>
          <w:bCs/>
          <w:sz w:val="22"/>
          <w:szCs w:val="22"/>
        </w:rPr>
        <w:lastRenderedPageBreak/>
        <w:t>Authors</w:t>
      </w:r>
    </w:p>
    <w:p w14:paraId="07041C7C" w14:textId="77777777" w:rsidR="00A825F1" w:rsidRPr="00EF5C21" w:rsidRDefault="00A825F1" w:rsidP="00A825F1">
      <w:pPr>
        <w:spacing w:after="0" w:line="360" w:lineRule="auto"/>
        <w:rPr>
          <w:rFonts w:cs="Times New Roman"/>
          <w:sz w:val="22"/>
          <w:szCs w:val="22"/>
        </w:rPr>
      </w:pPr>
      <w:r w:rsidRPr="00EF5C21">
        <w:rPr>
          <w:rFonts w:cs="Times New Roman"/>
          <w:sz w:val="22"/>
          <w:szCs w:val="22"/>
        </w:rPr>
        <w:t>Indah Permata Sari Lase</w:t>
      </w:r>
    </w:p>
    <w:p w14:paraId="43C56E27" w14:textId="77777777" w:rsidR="00A825F1" w:rsidRPr="00EF5C21" w:rsidRDefault="00A825F1" w:rsidP="00A825F1">
      <w:pPr>
        <w:pStyle w:val="ListParagraph"/>
        <w:spacing w:after="0" w:line="360" w:lineRule="auto"/>
        <w:ind w:left="0"/>
        <w:rPr>
          <w:rFonts w:cs="Times New Roman"/>
          <w:sz w:val="22"/>
          <w:szCs w:val="22"/>
        </w:rPr>
      </w:pPr>
      <w:proofErr w:type="gramStart"/>
      <w:r w:rsidRPr="00EF5C21">
        <w:rPr>
          <w:rFonts w:cs="Times New Roman"/>
          <w:sz w:val="22"/>
          <w:szCs w:val="22"/>
          <w:vertAlign w:val="superscript"/>
        </w:rPr>
        <w:t>a</w:t>
      </w:r>
      <w:proofErr w:type="gramEnd"/>
      <w:r w:rsidRPr="00EF5C21">
        <w:rPr>
          <w:rFonts w:cs="Times New Roman"/>
          <w:sz w:val="22"/>
          <w:szCs w:val="22"/>
          <w:vertAlign w:val="superscript"/>
        </w:rPr>
        <w:t xml:space="preserve"> </w:t>
      </w:r>
      <w:r w:rsidRPr="00EF5C21">
        <w:rPr>
          <w:rFonts w:cs="Times New Roman"/>
          <w:sz w:val="22"/>
          <w:szCs w:val="22"/>
        </w:rPr>
        <w:t>Educational Science, Universitas Pendidikan Ganesha, Bali, Indonesia</w:t>
      </w:r>
    </w:p>
    <w:p w14:paraId="081FB559" w14:textId="77777777" w:rsidR="00A825F1" w:rsidRPr="00EF5C21" w:rsidRDefault="00A825F1" w:rsidP="00A825F1">
      <w:pPr>
        <w:pStyle w:val="ListParagraph"/>
        <w:spacing w:after="0" w:line="360" w:lineRule="auto"/>
        <w:ind w:left="0"/>
        <w:rPr>
          <w:rFonts w:cs="Times New Roman"/>
          <w:sz w:val="22"/>
          <w:szCs w:val="22"/>
        </w:rPr>
      </w:pPr>
      <w:r w:rsidRPr="00EF5C21">
        <w:rPr>
          <w:rFonts w:cs="Times New Roman"/>
          <w:sz w:val="22"/>
          <w:szCs w:val="22"/>
          <w:vertAlign w:val="superscript"/>
        </w:rPr>
        <w:t xml:space="preserve">b </w:t>
      </w:r>
      <w:r w:rsidRPr="00EF5C21">
        <w:rPr>
          <w:rFonts w:cs="Times New Roman"/>
          <w:sz w:val="22"/>
          <w:szCs w:val="22"/>
        </w:rPr>
        <w:t xml:space="preserve">Economic Education, Universitas </w:t>
      </w:r>
      <w:proofErr w:type="spellStart"/>
      <w:r w:rsidRPr="00EF5C21">
        <w:rPr>
          <w:rFonts w:cs="Times New Roman"/>
          <w:sz w:val="22"/>
          <w:szCs w:val="22"/>
        </w:rPr>
        <w:t>Nias</w:t>
      </w:r>
      <w:proofErr w:type="spellEnd"/>
      <w:r w:rsidRPr="00EF5C21">
        <w:rPr>
          <w:rFonts w:cs="Times New Roman"/>
          <w:sz w:val="22"/>
          <w:szCs w:val="22"/>
        </w:rPr>
        <w:t xml:space="preserve"> Raya, North Sumatra, Indonesia</w:t>
      </w:r>
    </w:p>
    <w:p w14:paraId="437CCF61" w14:textId="77777777" w:rsidR="00A825F1" w:rsidRPr="00EF5C21" w:rsidRDefault="00A825F1" w:rsidP="00A825F1">
      <w:pPr>
        <w:pStyle w:val="ListParagraph"/>
        <w:spacing w:after="0" w:line="360" w:lineRule="auto"/>
        <w:ind w:left="426"/>
        <w:rPr>
          <w:rFonts w:cs="Times New Roman"/>
          <w:sz w:val="22"/>
          <w:szCs w:val="22"/>
        </w:rPr>
      </w:pPr>
    </w:p>
    <w:p w14:paraId="262C90FC" w14:textId="77777777" w:rsidR="00A825F1" w:rsidRPr="00EF5C21" w:rsidRDefault="00A825F1" w:rsidP="00A825F1">
      <w:pPr>
        <w:spacing w:after="0" w:line="360" w:lineRule="auto"/>
        <w:rPr>
          <w:rFonts w:cs="Times New Roman"/>
          <w:sz w:val="22"/>
          <w:szCs w:val="22"/>
        </w:rPr>
      </w:pPr>
      <w:r w:rsidRPr="00EF5C21">
        <w:rPr>
          <w:rFonts w:cs="Times New Roman"/>
          <w:sz w:val="22"/>
          <w:szCs w:val="22"/>
        </w:rPr>
        <w:t xml:space="preserve">I Wayan </w:t>
      </w:r>
      <w:proofErr w:type="spellStart"/>
      <w:r w:rsidRPr="00EF5C21">
        <w:rPr>
          <w:rFonts w:cs="Times New Roman"/>
          <w:sz w:val="22"/>
          <w:szCs w:val="22"/>
        </w:rPr>
        <w:t>Kertih</w:t>
      </w:r>
      <w:proofErr w:type="spellEnd"/>
    </w:p>
    <w:p w14:paraId="16C2D7BC" w14:textId="77777777" w:rsidR="00A825F1" w:rsidRPr="00EF5C21" w:rsidRDefault="00A825F1" w:rsidP="00A825F1">
      <w:pPr>
        <w:spacing w:after="0" w:line="360" w:lineRule="auto"/>
        <w:rPr>
          <w:rFonts w:cs="Times New Roman"/>
          <w:sz w:val="22"/>
          <w:szCs w:val="22"/>
        </w:rPr>
      </w:pPr>
      <w:proofErr w:type="gramStart"/>
      <w:r w:rsidRPr="00EF5C21">
        <w:rPr>
          <w:rFonts w:cs="Times New Roman"/>
          <w:sz w:val="22"/>
          <w:szCs w:val="22"/>
          <w:vertAlign w:val="superscript"/>
        </w:rPr>
        <w:t>a</w:t>
      </w:r>
      <w:proofErr w:type="gramEnd"/>
      <w:r w:rsidRPr="00EF5C21">
        <w:rPr>
          <w:rFonts w:cs="Times New Roman"/>
          <w:sz w:val="22"/>
          <w:szCs w:val="22"/>
          <w:vertAlign w:val="superscript"/>
        </w:rPr>
        <w:t xml:space="preserve"> </w:t>
      </w:r>
      <w:r w:rsidRPr="00EF5C21">
        <w:rPr>
          <w:rFonts w:cs="Times New Roman"/>
          <w:sz w:val="22"/>
          <w:szCs w:val="22"/>
        </w:rPr>
        <w:t>Educational Science, Universitas Pendidikan Ganesha, Bali, Indonesia</w:t>
      </w:r>
    </w:p>
    <w:p w14:paraId="4BDB0603" w14:textId="77777777" w:rsidR="00A825F1" w:rsidRPr="00EF5C21" w:rsidRDefault="00A825F1" w:rsidP="00A825F1">
      <w:pPr>
        <w:spacing w:after="0" w:line="360" w:lineRule="auto"/>
        <w:rPr>
          <w:rFonts w:cs="Times New Roman"/>
          <w:sz w:val="22"/>
          <w:szCs w:val="22"/>
        </w:rPr>
      </w:pPr>
    </w:p>
    <w:p w14:paraId="2C827C34" w14:textId="77777777" w:rsidR="00A825F1" w:rsidRPr="00EF5C21" w:rsidRDefault="00A825F1" w:rsidP="00A825F1">
      <w:pPr>
        <w:spacing w:after="0" w:line="360" w:lineRule="auto"/>
        <w:rPr>
          <w:rFonts w:cs="Times New Roman"/>
          <w:sz w:val="22"/>
          <w:szCs w:val="22"/>
        </w:rPr>
      </w:pPr>
      <w:r w:rsidRPr="00EF5C21">
        <w:rPr>
          <w:rFonts w:cs="Times New Roman"/>
          <w:sz w:val="22"/>
          <w:szCs w:val="22"/>
        </w:rPr>
        <w:t xml:space="preserve">I Gede Astra </w:t>
      </w:r>
      <w:proofErr w:type="spellStart"/>
      <w:r w:rsidRPr="00EF5C21">
        <w:rPr>
          <w:rFonts w:cs="Times New Roman"/>
          <w:sz w:val="22"/>
          <w:szCs w:val="22"/>
        </w:rPr>
        <w:t>Wesnawa</w:t>
      </w:r>
      <w:proofErr w:type="spellEnd"/>
    </w:p>
    <w:p w14:paraId="24E3ABF0" w14:textId="77777777" w:rsidR="00A825F1" w:rsidRPr="00EF5C21" w:rsidRDefault="00A825F1" w:rsidP="00A825F1">
      <w:pPr>
        <w:spacing w:after="0" w:line="360" w:lineRule="auto"/>
        <w:rPr>
          <w:rFonts w:cs="Times New Roman"/>
          <w:sz w:val="22"/>
          <w:szCs w:val="22"/>
        </w:rPr>
      </w:pPr>
      <w:proofErr w:type="gramStart"/>
      <w:r w:rsidRPr="00EF5C21">
        <w:rPr>
          <w:rFonts w:cs="Times New Roman"/>
          <w:sz w:val="22"/>
          <w:szCs w:val="22"/>
          <w:vertAlign w:val="superscript"/>
        </w:rPr>
        <w:t>a</w:t>
      </w:r>
      <w:proofErr w:type="gramEnd"/>
      <w:r w:rsidRPr="00EF5C21">
        <w:rPr>
          <w:rFonts w:cs="Times New Roman"/>
          <w:sz w:val="22"/>
          <w:szCs w:val="22"/>
          <w:vertAlign w:val="superscript"/>
        </w:rPr>
        <w:t xml:space="preserve"> </w:t>
      </w:r>
      <w:r w:rsidRPr="00EF5C21">
        <w:rPr>
          <w:rFonts w:cs="Times New Roman"/>
          <w:sz w:val="22"/>
          <w:szCs w:val="22"/>
        </w:rPr>
        <w:t>Educational Science, Universitas Pendidikan Ganesha, Bali, Indonesia</w:t>
      </w:r>
    </w:p>
    <w:p w14:paraId="4D47CFE2" w14:textId="77777777" w:rsidR="00A825F1" w:rsidRPr="00EF5C21" w:rsidRDefault="00A825F1" w:rsidP="00A825F1">
      <w:pPr>
        <w:spacing w:after="0" w:line="360" w:lineRule="auto"/>
        <w:rPr>
          <w:rFonts w:cs="Times New Roman"/>
          <w:sz w:val="22"/>
          <w:szCs w:val="22"/>
        </w:rPr>
      </w:pPr>
    </w:p>
    <w:p w14:paraId="56FEE5B2" w14:textId="77777777" w:rsidR="00A825F1" w:rsidRPr="00EF5C21" w:rsidRDefault="00A825F1" w:rsidP="00A825F1">
      <w:pPr>
        <w:spacing w:after="0" w:line="360" w:lineRule="auto"/>
        <w:rPr>
          <w:rFonts w:cs="Times New Roman"/>
          <w:sz w:val="22"/>
          <w:szCs w:val="22"/>
        </w:rPr>
      </w:pPr>
      <w:proofErr w:type="spellStart"/>
      <w:r w:rsidRPr="00EF5C21">
        <w:rPr>
          <w:rFonts w:cs="Times New Roman"/>
          <w:sz w:val="22"/>
          <w:szCs w:val="22"/>
        </w:rPr>
        <w:t>Tuty</w:t>
      </w:r>
      <w:proofErr w:type="spellEnd"/>
      <w:r w:rsidRPr="00EF5C21">
        <w:rPr>
          <w:rFonts w:cs="Times New Roman"/>
          <w:sz w:val="22"/>
          <w:szCs w:val="22"/>
        </w:rPr>
        <w:t xml:space="preserve"> </w:t>
      </w:r>
      <w:proofErr w:type="spellStart"/>
      <w:r w:rsidRPr="00EF5C21">
        <w:rPr>
          <w:rFonts w:cs="Times New Roman"/>
          <w:sz w:val="22"/>
          <w:szCs w:val="22"/>
        </w:rPr>
        <w:t>Maryati</w:t>
      </w:r>
      <w:proofErr w:type="spellEnd"/>
    </w:p>
    <w:p w14:paraId="0BBEBA47" w14:textId="77777777" w:rsidR="00A825F1" w:rsidRPr="00EF5C21" w:rsidRDefault="00A825F1" w:rsidP="00A825F1">
      <w:pPr>
        <w:spacing w:after="0" w:line="360" w:lineRule="auto"/>
        <w:rPr>
          <w:rFonts w:cs="Times New Roman"/>
          <w:sz w:val="22"/>
          <w:szCs w:val="22"/>
        </w:rPr>
      </w:pPr>
      <w:proofErr w:type="gramStart"/>
      <w:r w:rsidRPr="00EF5C21">
        <w:rPr>
          <w:rFonts w:cs="Times New Roman"/>
          <w:sz w:val="22"/>
          <w:szCs w:val="22"/>
          <w:vertAlign w:val="superscript"/>
        </w:rPr>
        <w:t>a</w:t>
      </w:r>
      <w:proofErr w:type="gramEnd"/>
      <w:r w:rsidRPr="00EF5C21">
        <w:rPr>
          <w:rFonts w:cs="Times New Roman"/>
          <w:sz w:val="22"/>
          <w:szCs w:val="22"/>
          <w:vertAlign w:val="superscript"/>
        </w:rPr>
        <w:t xml:space="preserve"> </w:t>
      </w:r>
      <w:r w:rsidRPr="00EF5C21">
        <w:rPr>
          <w:rFonts w:cs="Times New Roman"/>
          <w:sz w:val="22"/>
          <w:szCs w:val="22"/>
        </w:rPr>
        <w:t>Educational Science, Universitas Pendidikan Ganesha, Bali, Indonesia</w:t>
      </w:r>
    </w:p>
    <w:p w14:paraId="2EFCFCC0" w14:textId="77777777" w:rsidR="00A825F1" w:rsidRPr="00EF5C21" w:rsidRDefault="00A825F1" w:rsidP="00A825F1">
      <w:pPr>
        <w:spacing w:after="0" w:line="360" w:lineRule="auto"/>
        <w:rPr>
          <w:rFonts w:cs="Times New Roman"/>
          <w:sz w:val="22"/>
          <w:szCs w:val="22"/>
        </w:rPr>
      </w:pPr>
    </w:p>
    <w:p w14:paraId="3A792C1D" w14:textId="77777777" w:rsidR="00A825F1" w:rsidRPr="00EF5C21" w:rsidRDefault="00A825F1" w:rsidP="00A825F1">
      <w:pPr>
        <w:spacing w:after="0" w:line="360" w:lineRule="auto"/>
        <w:rPr>
          <w:rFonts w:cs="Times New Roman"/>
          <w:b/>
          <w:bCs/>
          <w:sz w:val="22"/>
          <w:szCs w:val="22"/>
        </w:rPr>
      </w:pPr>
      <w:r w:rsidRPr="00EF5C21">
        <w:rPr>
          <w:rFonts w:cs="Times New Roman"/>
          <w:b/>
          <w:bCs/>
          <w:sz w:val="22"/>
          <w:szCs w:val="22"/>
        </w:rPr>
        <w:t xml:space="preserve">Email: </w:t>
      </w:r>
    </w:p>
    <w:p w14:paraId="559E309F" w14:textId="77777777" w:rsidR="00A825F1" w:rsidRPr="00EF5C21" w:rsidRDefault="00A825F1" w:rsidP="00A825F1">
      <w:pPr>
        <w:spacing w:after="0" w:line="360" w:lineRule="auto"/>
        <w:rPr>
          <w:rFonts w:cs="Times New Roman"/>
          <w:sz w:val="22"/>
          <w:szCs w:val="22"/>
        </w:rPr>
      </w:pPr>
      <w:r w:rsidRPr="00EF5C21">
        <w:rPr>
          <w:rFonts w:cs="Times New Roman"/>
          <w:b/>
          <w:bCs/>
          <w:sz w:val="22"/>
          <w:szCs w:val="22"/>
        </w:rPr>
        <w:t>*</w:t>
      </w:r>
      <w:r w:rsidRPr="00EF5C21">
        <w:rPr>
          <w:rFonts w:cs="Times New Roman"/>
          <w:sz w:val="22"/>
          <w:szCs w:val="22"/>
        </w:rPr>
        <w:t xml:space="preserve">Correspondence author: </w:t>
      </w:r>
      <w:hyperlink r:id="rId8" w:history="1">
        <w:r w:rsidRPr="00EF5C21">
          <w:rPr>
            <w:rStyle w:val="Hyperlink"/>
            <w:rFonts w:cs="Times New Roman"/>
            <w:sz w:val="22"/>
            <w:szCs w:val="22"/>
          </w:rPr>
          <w:t>indahpermata0293@gmail.com</w:t>
        </w:r>
      </w:hyperlink>
    </w:p>
    <w:p w14:paraId="30BC26AB" w14:textId="77777777" w:rsidR="00A825F1" w:rsidRPr="00EF5C21" w:rsidRDefault="00A825F1" w:rsidP="00A825F1">
      <w:pPr>
        <w:spacing w:after="0" w:line="360" w:lineRule="auto"/>
        <w:jc w:val="both"/>
        <w:rPr>
          <w:rFonts w:cs="Times New Roman"/>
          <w:sz w:val="22"/>
          <w:szCs w:val="22"/>
          <w:lang w:val="id-ID"/>
        </w:rPr>
      </w:pPr>
    </w:p>
    <w:p w14:paraId="3D243EF8" w14:textId="77777777" w:rsidR="00A825F1" w:rsidRPr="00EF5C21" w:rsidRDefault="00A825F1" w:rsidP="00A825F1">
      <w:pPr>
        <w:spacing w:after="0" w:line="360" w:lineRule="auto"/>
        <w:jc w:val="both"/>
        <w:rPr>
          <w:rFonts w:cs="Times New Roman"/>
          <w:b/>
          <w:bCs/>
          <w:sz w:val="22"/>
          <w:szCs w:val="22"/>
          <w:lang w:val="id-ID"/>
        </w:rPr>
      </w:pPr>
      <w:r w:rsidRPr="00EF5C21">
        <w:rPr>
          <w:rFonts w:cs="Times New Roman"/>
          <w:b/>
          <w:bCs/>
          <w:sz w:val="22"/>
          <w:szCs w:val="22"/>
          <w:lang w:val="id-ID"/>
        </w:rPr>
        <w:t>Conflict of Interest</w:t>
      </w:r>
    </w:p>
    <w:p w14:paraId="3290898F" w14:textId="77777777" w:rsidR="00A825F1" w:rsidRPr="00EF5C21" w:rsidRDefault="00A825F1" w:rsidP="00A825F1">
      <w:pPr>
        <w:spacing w:after="0" w:line="360" w:lineRule="auto"/>
        <w:rPr>
          <w:rFonts w:cs="Times New Roman"/>
          <w:sz w:val="22"/>
          <w:szCs w:val="22"/>
          <w:lang w:val="id-ID"/>
        </w:rPr>
      </w:pPr>
      <w:r w:rsidRPr="00EF5C21">
        <w:rPr>
          <w:rFonts w:cs="Times New Roman"/>
          <w:sz w:val="22"/>
          <w:szCs w:val="22"/>
          <w:lang w:val="id-ID"/>
        </w:rPr>
        <w:t>The author declares that there are no conflicts of interest regarding the publication of this manuscript.</w:t>
      </w:r>
    </w:p>
    <w:p w14:paraId="6DFA0824" w14:textId="77777777" w:rsidR="00A825F1" w:rsidRPr="00EF5C21" w:rsidRDefault="00A825F1" w:rsidP="00A825F1">
      <w:pPr>
        <w:spacing w:after="0" w:line="360" w:lineRule="auto"/>
        <w:jc w:val="both"/>
        <w:rPr>
          <w:rFonts w:cs="Times New Roman"/>
          <w:b/>
          <w:bCs/>
          <w:sz w:val="22"/>
          <w:szCs w:val="22"/>
        </w:rPr>
      </w:pPr>
      <w:bookmarkStart w:id="2" w:name="_Hlk212481619"/>
    </w:p>
    <w:p w14:paraId="2C173B13" w14:textId="77777777" w:rsidR="00A825F1" w:rsidRPr="00EF5C21" w:rsidRDefault="00A825F1" w:rsidP="00A825F1">
      <w:pPr>
        <w:spacing w:after="0" w:line="360" w:lineRule="auto"/>
        <w:jc w:val="both"/>
        <w:rPr>
          <w:rFonts w:cs="Times New Roman"/>
          <w:b/>
          <w:bCs/>
          <w:sz w:val="22"/>
          <w:szCs w:val="22"/>
        </w:rPr>
      </w:pPr>
      <w:r w:rsidRPr="00EF5C21">
        <w:rPr>
          <w:rFonts w:cs="Times New Roman"/>
          <w:b/>
          <w:bCs/>
          <w:sz w:val="22"/>
          <w:szCs w:val="22"/>
        </w:rPr>
        <w:t>Data Availability Statement</w:t>
      </w:r>
    </w:p>
    <w:p w14:paraId="12421442" w14:textId="77777777" w:rsidR="00A825F1" w:rsidRPr="00EF5C21" w:rsidRDefault="00A825F1" w:rsidP="00A825F1">
      <w:pPr>
        <w:spacing w:after="0" w:line="360" w:lineRule="auto"/>
        <w:jc w:val="both"/>
        <w:rPr>
          <w:rFonts w:cs="Times New Roman"/>
          <w:sz w:val="22"/>
          <w:szCs w:val="22"/>
        </w:rPr>
      </w:pPr>
      <w:r w:rsidRPr="00EF5C21">
        <w:rPr>
          <w:rFonts w:cs="Times New Roman"/>
          <w:sz w:val="22"/>
          <w:szCs w:val="22"/>
        </w:rPr>
        <w:t>The data supporting the findings of this study were obtained from previously published articles indexed in the Scopus database. No new primary data were generated or analyzed in this study.</w:t>
      </w:r>
      <w:r w:rsidRPr="00EF5C21">
        <w:rPr>
          <w:rFonts w:cs="Times New Roman"/>
          <w:sz w:val="22"/>
          <w:szCs w:val="22"/>
        </w:rPr>
        <w:br/>
        <w:t xml:space="preserve">The data are available through the following DOI:10.17632/fmtrxypdcs.1 </w:t>
      </w:r>
    </w:p>
    <w:p w14:paraId="0C0FDEFA" w14:textId="77777777" w:rsidR="00A825F1" w:rsidRPr="00EF5C21" w:rsidRDefault="00A825F1" w:rsidP="00A825F1">
      <w:pPr>
        <w:tabs>
          <w:tab w:val="left" w:pos="1224"/>
        </w:tabs>
        <w:spacing w:after="0" w:line="360" w:lineRule="auto"/>
        <w:rPr>
          <w:rFonts w:cs="Times New Roman"/>
          <w:b/>
          <w:bCs/>
          <w:sz w:val="22"/>
          <w:szCs w:val="22"/>
        </w:rPr>
      </w:pPr>
    </w:p>
    <w:p w14:paraId="57E9DCBC" w14:textId="77777777" w:rsidR="00A825F1" w:rsidRPr="00EF5C21" w:rsidRDefault="00A825F1" w:rsidP="00A825F1">
      <w:pPr>
        <w:tabs>
          <w:tab w:val="left" w:pos="1224"/>
        </w:tabs>
        <w:spacing w:after="0" w:line="360" w:lineRule="auto"/>
        <w:rPr>
          <w:rFonts w:cs="Times New Roman"/>
          <w:b/>
          <w:bCs/>
          <w:sz w:val="22"/>
          <w:szCs w:val="22"/>
        </w:rPr>
      </w:pPr>
      <w:r w:rsidRPr="00EF5C21">
        <w:rPr>
          <w:rFonts w:cs="Times New Roman"/>
          <w:b/>
          <w:bCs/>
          <w:sz w:val="22"/>
          <w:szCs w:val="22"/>
        </w:rPr>
        <w:t>Competing Interests</w:t>
      </w:r>
    </w:p>
    <w:p w14:paraId="41C5EFD0" w14:textId="77777777" w:rsidR="00A825F1" w:rsidRPr="00EF5C21" w:rsidRDefault="00A825F1" w:rsidP="00A825F1">
      <w:pPr>
        <w:tabs>
          <w:tab w:val="left" w:pos="1224"/>
        </w:tabs>
        <w:spacing w:after="0" w:line="360" w:lineRule="auto"/>
        <w:jc w:val="both"/>
        <w:rPr>
          <w:rFonts w:cs="Times New Roman"/>
          <w:sz w:val="22"/>
          <w:szCs w:val="22"/>
        </w:rPr>
      </w:pPr>
      <w:r w:rsidRPr="00EF5C21">
        <w:rPr>
          <w:rFonts w:cs="Times New Roman"/>
          <w:sz w:val="22"/>
          <w:szCs w:val="22"/>
        </w:rPr>
        <w:t>The authors declare that they have no known competing financial interests or personal relationships that could have appeared to influence the work reported in this paper.</w:t>
      </w:r>
    </w:p>
    <w:p w14:paraId="618DDE65" w14:textId="77777777" w:rsidR="00A825F1" w:rsidRPr="00EF5C21" w:rsidRDefault="00A825F1" w:rsidP="00A825F1">
      <w:pPr>
        <w:tabs>
          <w:tab w:val="left" w:pos="1224"/>
        </w:tabs>
        <w:spacing w:after="0" w:line="360" w:lineRule="auto"/>
        <w:jc w:val="both"/>
        <w:rPr>
          <w:rFonts w:cs="Times New Roman"/>
          <w:sz w:val="22"/>
          <w:szCs w:val="22"/>
        </w:rPr>
      </w:pPr>
    </w:p>
    <w:bookmarkEnd w:id="2"/>
    <w:p w14:paraId="1A99AEBF" w14:textId="77777777" w:rsidR="00A825F1" w:rsidRPr="00EF5C21" w:rsidRDefault="00A825F1" w:rsidP="00A825F1">
      <w:pPr>
        <w:spacing w:after="0" w:line="360" w:lineRule="auto"/>
        <w:rPr>
          <w:rFonts w:cs="Times New Roman"/>
          <w:b/>
          <w:bCs/>
          <w:sz w:val="22"/>
          <w:szCs w:val="22"/>
        </w:rPr>
      </w:pPr>
      <w:proofErr w:type="spellStart"/>
      <w:r w:rsidRPr="00EF5C21">
        <w:rPr>
          <w:rFonts w:cs="Times New Roman"/>
          <w:b/>
          <w:bCs/>
          <w:sz w:val="22"/>
          <w:szCs w:val="22"/>
        </w:rPr>
        <w:t>CRediT</w:t>
      </w:r>
      <w:proofErr w:type="spellEnd"/>
      <w:r w:rsidRPr="00EF5C21">
        <w:rPr>
          <w:rFonts w:cs="Times New Roman"/>
          <w:b/>
          <w:bCs/>
          <w:sz w:val="22"/>
          <w:szCs w:val="22"/>
        </w:rPr>
        <w:t xml:space="preserve"> authorship contribution statement</w:t>
      </w:r>
    </w:p>
    <w:p w14:paraId="14D19800" w14:textId="77777777" w:rsidR="00A825F1" w:rsidRPr="00EF5C21" w:rsidRDefault="00A825F1" w:rsidP="00A825F1">
      <w:pPr>
        <w:pStyle w:val="ListParagraph"/>
        <w:numPr>
          <w:ilvl w:val="0"/>
          <w:numId w:val="14"/>
        </w:numPr>
        <w:spacing w:after="0" w:line="360" w:lineRule="auto"/>
        <w:rPr>
          <w:rFonts w:cs="Times New Roman"/>
          <w:sz w:val="22"/>
          <w:szCs w:val="22"/>
        </w:rPr>
      </w:pPr>
      <w:r w:rsidRPr="00EF5C21">
        <w:rPr>
          <w:rFonts w:cs="Times New Roman"/>
          <w:b/>
          <w:bCs/>
          <w:sz w:val="22"/>
          <w:szCs w:val="22"/>
        </w:rPr>
        <w:t>Indah Permata Sari Lase</w:t>
      </w:r>
      <w:r w:rsidRPr="00EF5C21">
        <w:rPr>
          <w:rFonts w:cs="Times New Roman"/>
          <w:sz w:val="22"/>
          <w:szCs w:val="22"/>
        </w:rPr>
        <w:t>: Writing – review &amp; editing, Writing – original draft, Validation, Supervision, Methodology, Formal analysis, Data curation, Conceptualization. </w:t>
      </w:r>
    </w:p>
    <w:p w14:paraId="47C0FDD5" w14:textId="77777777" w:rsidR="00A825F1" w:rsidRPr="00EF5C21" w:rsidRDefault="00A825F1" w:rsidP="00A825F1">
      <w:pPr>
        <w:pStyle w:val="ListParagraph"/>
        <w:numPr>
          <w:ilvl w:val="0"/>
          <w:numId w:val="14"/>
        </w:numPr>
        <w:spacing w:after="0" w:line="360" w:lineRule="auto"/>
        <w:rPr>
          <w:rFonts w:cs="Times New Roman"/>
          <w:sz w:val="22"/>
          <w:szCs w:val="22"/>
        </w:rPr>
      </w:pPr>
      <w:r w:rsidRPr="00EF5C21">
        <w:rPr>
          <w:rFonts w:cs="Times New Roman"/>
          <w:b/>
          <w:bCs/>
          <w:sz w:val="22"/>
          <w:szCs w:val="22"/>
        </w:rPr>
        <w:t xml:space="preserve">I Wayan </w:t>
      </w:r>
      <w:proofErr w:type="spellStart"/>
      <w:r w:rsidRPr="00EF5C21">
        <w:rPr>
          <w:rFonts w:cs="Times New Roman"/>
          <w:b/>
          <w:bCs/>
          <w:sz w:val="22"/>
          <w:szCs w:val="22"/>
        </w:rPr>
        <w:t>Kertih</w:t>
      </w:r>
      <w:proofErr w:type="spellEnd"/>
      <w:r w:rsidRPr="00EF5C21">
        <w:rPr>
          <w:rFonts w:cs="Times New Roman"/>
          <w:sz w:val="22"/>
          <w:szCs w:val="22"/>
        </w:rPr>
        <w:t>: Writing – original draft, Validation, Supervision, Methodology, Conceptualization. </w:t>
      </w:r>
    </w:p>
    <w:p w14:paraId="51D6B94E" w14:textId="77777777" w:rsidR="00A825F1" w:rsidRPr="00EF5C21" w:rsidRDefault="00A825F1" w:rsidP="00A825F1">
      <w:pPr>
        <w:pStyle w:val="ListParagraph"/>
        <w:numPr>
          <w:ilvl w:val="0"/>
          <w:numId w:val="14"/>
        </w:numPr>
        <w:spacing w:after="0" w:line="360" w:lineRule="auto"/>
        <w:rPr>
          <w:rFonts w:cs="Times New Roman"/>
          <w:sz w:val="22"/>
          <w:szCs w:val="22"/>
        </w:rPr>
      </w:pPr>
      <w:r w:rsidRPr="00EF5C21">
        <w:rPr>
          <w:rFonts w:cs="Times New Roman"/>
          <w:b/>
          <w:bCs/>
          <w:sz w:val="22"/>
          <w:szCs w:val="22"/>
        </w:rPr>
        <w:t xml:space="preserve">I Gede Astra </w:t>
      </w:r>
      <w:proofErr w:type="spellStart"/>
      <w:r w:rsidRPr="00EF5C21">
        <w:rPr>
          <w:rFonts w:cs="Times New Roman"/>
          <w:b/>
          <w:bCs/>
          <w:sz w:val="22"/>
          <w:szCs w:val="22"/>
        </w:rPr>
        <w:t>Wesnawa</w:t>
      </w:r>
      <w:proofErr w:type="spellEnd"/>
      <w:r w:rsidRPr="00EF5C21">
        <w:rPr>
          <w:rFonts w:cs="Times New Roman"/>
          <w:sz w:val="22"/>
          <w:szCs w:val="22"/>
        </w:rPr>
        <w:t>: Validation, Supervision, Methodology, Conceptualization. </w:t>
      </w:r>
    </w:p>
    <w:p w14:paraId="358FD8E0" w14:textId="77777777" w:rsidR="00A825F1" w:rsidRPr="00EF5C21" w:rsidRDefault="00A825F1" w:rsidP="00A825F1">
      <w:pPr>
        <w:pStyle w:val="ListParagraph"/>
        <w:numPr>
          <w:ilvl w:val="0"/>
          <w:numId w:val="14"/>
        </w:numPr>
        <w:spacing w:after="0" w:line="360" w:lineRule="auto"/>
        <w:rPr>
          <w:rFonts w:cs="Times New Roman"/>
          <w:sz w:val="22"/>
          <w:szCs w:val="22"/>
        </w:rPr>
      </w:pPr>
      <w:proofErr w:type="spellStart"/>
      <w:r w:rsidRPr="00EF5C21">
        <w:rPr>
          <w:rFonts w:cs="Times New Roman"/>
          <w:b/>
          <w:bCs/>
          <w:sz w:val="22"/>
          <w:szCs w:val="22"/>
        </w:rPr>
        <w:t>Tuty</w:t>
      </w:r>
      <w:proofErr w:type="spellEnd"/>
      <w:r w:rsidRPr="00EF5C21">
        <w:rPr>
          <w:rFonts w:cs="Times New Roman"/>
          <w:b/>
          <w:bCs/>
          <w:sz w:val="22"/>
          <w:szCs w:val="22"/>
        </w:rPr>
        <w:t xml:space="preserve"> </w:t>
      </w:r>
      <w:proofErr w:type="spellStart"/>
      <w:r w:rsidRPr="00EF5C21">
        <w:rPr>
          <w:rFonts w:cs="Times New Roman"/>
          <w:b/>
          <w:bCs/>
          <w:sz w:val="22"/>
          <w:szCs w:val="22"/>
        </w:rPr>
        <w:t>Maryati</w:t>
      </w:r>
      <w:proofErr w:type="spellEnd"/>
      <w:r w:rsidRPr="00EF5C21">
        <w:rPr>
          <w:rFonts w:cs="Times New Roman"/>
          <w:sz w:val="22"/>
          <w:szCs w:val="22"/>
        </w:rPr>
        <w:t>: Validation, Supervision, Conceptualization. </w:t>
      </w:r>
    </w:p>
    <w:p w14:paraId="2CC47EDD" w14:textId="77777777" w:rsidR="00A825F1" w:rsidRDefault="00A825F1" w:rsidP="00A00761">
      <w:pPr>
        <w:spacing w:after="0" w:line="480" w:lineRule="auto"/>
        <w:rPr>
          <w:rFonts w:cs="Times New Roman"/>
          <w:b/>
          <w:bCs/>
          <w:sz w:val="22"/>
          <w:szCs w:val="22"/>
        </w:rPr>
      </w:pPr>
    </w:p>
    <w:p w14:paraId="49394E86" w14:textId="32FCF15E" w:rsidR="004074DB" w:rsidRPr="00163BD0" w:rsidRDefault="004074DB" w:rsidP="00A00761">
      <w:pPr>
        <w:spacing w:after="0" w:line="480" w:lineRule="auto"/>
        <w:rPr>
          <w:rFonts w:cs="Times New Roman"/>
          <w:b/>
          <w:bCs/>
          <w:sz w:val="22"/>
          <w:szCs w:val="22"/>
        </w:rPr>
      </w:pPr>
      <w:r w:rsidRPr="00163BD0">
        <w:rPr>
          <w:rFonts w:cs="Times New Roman"/>
          <w:b/>
          <w:bCs/>
          <w:sz w:val="22"/>
          <w:szCs w:val="22"/>
        </w:rPr>
        <w:lastRenderedPageBreak/>
        <w:t>Abstract</w:t>
      </w:r>
    </w:p>
    <w:p w14:paraId="1FD70F27" w14:textId="7B3C3C53" w:rsidR="00673B4F" w:rsidRDefault="004074DB" w:rsidP="00A00761">
      <w:pPr>
        <w:spacing w:after="0" w:line="480" w:lineRule="auto"/>
        <w:jc w:val="both"/>
        <w:rPr>
          <w:rFonts w:cs="Times New Roman"/>
          <w:sz w:val="22"/>
          <w:szCs w:val="22"/>
        </w:rPr>
      </w:pPr>
      <w:r w:rsidRPr="00163BD0">
        <w:rPr>
          <w:rFonts w:cs="Times New Roman"/>
          <w:sz w:val="22"/>
          <w:szCs w:val="22"/>
        </w:rPr>
        <w:t xml:space="preserve">This study aims to examine the potential and challenges of using </w:t>
      </w:r>
      <w:proofErr w:type="spellStart"/>
      <w:r w:rsidRPr="00163BD0">
        <w:rPr>
          <w:rFonts w:cs="Times New Roman"/>
          <w:sz w:val="22"/>
          <w:szCs w:val="22"/>
        </w:rPr>
        <w:t>Animaker</w:t>
      </w:r>
      <w:proofErr w:type="spellEnd"/>
      <w:r w:rsidRPr="00163BD0">
        <w:rPr>
          <w:rFonts w:cs="Times New Roman"/>
          <w:sz w:val="22"/>
          <w:szCs w:val="22"/>
        </w:rPr>
        <w:t xml:space="preserve"> as a learning medium in the context of Social Sciences </w:t>
      </w:r>
      <w:r w:rsidR="00EE057E" w:rsidRPr="00163BD0">
        <w:rPr>
          <w:rFonts w:cs="Times New Roman"/>
          <w:sz w:val="22"/>
          <w:szCs w:val="22"/>
        </w:rPr>
        <w:t>E</w:t>
      </w:r>
      <w:r w:rsidRPr="00163BD0">
        <w:rPr>
          <w:rFonts w:cs="Times New Roman"/>
          <w:sz w:val="22"/>
          <w:szCs w:val="22"/>
        </w:rPr>
        <w:t xml:space="preserve">ducation. The need for interactive and adaptive learning media drives the importance of this study, especially since research specifically reviewing </w:t>
      </w:r>
      <w:proofErr w:type="spellStart"/>
      <w:r w:rsidRPr="00163BD0">
        <w:rPr>
          <w:rFonts w:cs="Times New Roman"/>
          <w:sz w:val="22"/>
          <w:szCs w:val="22"/>
        </w:rPr>
        <w:t>Animaker</w:t>
      </w:r>
      <w:proofErr w:type="spellEnd"/>
      <w:r w:rsidRPr="00163BD0">
        <w:rPr>
          <w:rFonts w:cs="Times New Roman"/>
          <w:sz w:val="22"/>
          <w:szCs w:val="22"/>
        </w:rPr>
        <w:t xml:space="preserve"> is still very limited. This study was conducted through a systematic review of articles indexed in reputable international databases. The selection process emphasized the relevance, credibility, and contribution of articles to the development of digital animation-based learning media. The results of the analysis show that </w:t>
      </w:r>
      <w:proofErr w:type="spellStart"/>
      <w:r w:rsidRPr="00163BD0">
        <w:rPr>
          <w:rFonts w:cs="Times New Roman"/>
          <w:sz w:val="22"/>
          <w:szCs w:val="22"/>
        </w:rPr>
        <w:t>Animaker</w:t>
      </w:r>
      <w:proofErr w:type="spellEnd"/>
      <w:r w:rsidRPr="00163BD0">
        <w:rPr>
          <w:rFonts w:cs="Times New Roman"/>
          <w:sz w:val="22"/>
          <w:szCs w:val="22"/>
        </w:rPr>
        <w:t xml:space="preserve"> offers advantages in terms of multimedia integration, ease of design, and the potential to increase student engagement. However, a number of challenges were also identified, such as infrastructure limitations, teachers' technological skills, and the need for appropriate pedagogical strategies so that the use of </w:t>
      </w:r>
      <w:proofErr w:type="spellStart"/>
      <w:r w:rsidRPr="00163BD0">
        <w:rPr>
          <w:rFonts w:cs="Times New Roman"/>
          <w:sz w:val="22"/>
          <w:szCs w:val="22"/>
        </w:rPr>
        <w:t>Animaker</w:t>
      </w:r>
      <w:proofErr w:type="spellEnd"/>
      <w:r w:rsidRPr="00163BD0">
        <w:rPr>
          <w:rFonts w:cs="Times New Roman"/>
          <w:sz w:val="22"/>
          <w:szCs w:val="22"/>
        </w:rPr>
        <w:t xml:space="preserve"> does not merely serve as visual entertainment. The main significance of these findings is that </w:t>
      </w:r>
      <w:proofErr w:type="spellStart"/>
      <w:r w:rsidRPr="00163BD0">
        <w:rPr>
          <w:rFonts w:cs="Times New Roman"/>
          <w:sz w:val="22"/>
          <w:szCs w:val="22"/>
        </w:rPr>
        <w:t>Animaker</w:t>
      </w:r>
      <w:proofErr w:type="spellEnd"/>
      <w:r w:rsidRPr="00163BD0">
        <w:rPr>
          <w:rFonts w:cs="Times New Roman"/>
          <w:sz w:val="22"/>
          <w:szCs w:val="22"/>
        </w:rPr>
        <w:t xml:space="preserve"> can be positioned not only as a teaching aid but also as a pedagogical tool that encourages creative, collaborative, and meaningful learning. Thus, the results of this study provide a conceptual basis for educators and researchers to develop more innovative learning practices by utilizing digital animation technology.</w:t>
      </w:r>
    </w:p>
    <w:p w14:paraId="3AC47923" w14:textId="77777777" w:rsidR="005853DD" w:rsidRPr="005853DD" w:rsidRDefault="005853DD" w:rsidP="00A00761">
      <w:pPr>
        <w:spacing w:after="0" w:line="480" w:lineRule="auto"/>
        <w:jc w:val="both"/>
        <w:rPr>
          <w:rFonts w:cs="Times New Roman"/>
          <w:sz w:val="22"/>
          <w:szCs w:val="22"/>
        </w:rPr>
      </w:pPr>
    </w:p>
    <w:p w14:paraId="5727DDB0" w14:textId="3A341741" w:rsidR="004074DB" w:rsidRPr="005853DD" w:rsidRDefault="004074DB" w:rsidP="00A00761">
      <w:pPr>
        <w:spacing w:after="0" w:line="480" w:lineRule="auto"/>
        <w:jc w:val="both"/>
        <w:rPr>
          <w:rFonts w:cs="Times New Roman"/>
          <w:sz w:val="22"/>
          <w:szCs w:val="22"/>
        </w:rPr>
      </w:pPr>
      <w:r w:rsidRPr="005853DD">
        <w:rPr>
          <w:rFonts w:cs="Times New Roman"/>
          <w:b/>
          <w:bCs/>
          <w:sz w:val="22"/>
          <w:szCs w:val="22"/>
        </w:rPr>
        <w:t>Keywords</w:t>
      </w:r>
      <w:r w:rsidRPr="005853DD">
        <w:rPr>
          <w:rFonts w:cs="Times New Roman"/>
          <w:sz w:val="22"/>
          <w:szCs w:val="22"/>
        </w:rPr>
        <w:t xml:space="preserve">: </w:t>
      </w:r>
      <w:proofErr w:type="spellStart"/>
      <w:r w:rsidRPr="005853DD">
        <w:rPr>
          <w:rFonts w:cs="Times New Roman"/>
          <w:sz w:val="22"/>
          <w:szCs w:val="22"/>
        </w:rPr>
        <w:t>Animaker</w:t>
      </w:r>
      <w:proofErr w:type="spellEnd"/>
      <w:r w:rsidRPr="005853DD">
        <w:rPr>
          <w:rFonts w:cs="Times New Roman"/>
          <w:sz w:val="22"/>
          <w:szCs w:val="22"/>
        </w:rPr>
        <w:t>, Digital Learning Media, Social Studies Education, Educational Innovation</w:t>
      </w:r>
      <w:r w:rsidR="009E140C" w:rsidRPr="005853DD">
        <w:rPr>
          <w:rFonts w:cs="Times New Roman"/>
          <w:sz w:val="22"/>
          <w:szCs w:val="22"/>
        </w:rPr>
        <w:t>, Systematic Review</w:t>
      </w:r>
    </w:p>
    <w:bookmarkEnd w:id="0"/>
    <w:p w14:paraId="5E285F23" w14:textId="77777777" w:rsidR="00A00761" w:rsidRPr="00163BD0" w:rsidRDefault="00A00761" w:rsidP="00A00761">
      <w:pPr>
        <w:spacing w:after="0" w:line="480" w:lineRule="auto"/>
        <w:rPr>
          <w:rFonts w:cs="Times New Roman"/>
          <w:sz w:val="22"/>
          <w:szCs w:val="22"/>
        </w:rPr>
      </w:pPr>
    </w:p>
    <w:p w14:paraId="0A97FAFE" w14:textId="77777777" w:rsidR="004074DB" w:rsidRPr="00163BD0" w:rsidRDefault="004074DB" w:rsidP="00A00761">
      <w:pPr>
        <w:spacing w:after="0" w:line="480" w:lineRule="auto"/>
        <w:rPr>
          <w:rFonts w:cs="Times New Roman"/>
          <w:b/>
          <w:bCs/>
          <w:sz w:val="22"/>
          <w:szCs w:val="22"/>
        </w:rPr>
      </w:pPr>
      <w:r w:rsidRPr="00163BD0">
        <w:rPr>
          <w:rFonts w:cs="Times New Roman"/>
          <w:b/>
          <w:bCs/>
          <w:sz w:val="22"/>
          <w:szCs w:val="22"/>
        </w:rPr>
        <w:t>Introduction</w:t>
      </w:r>
    </w:p>
    <w:p w14:paraId="0384A99C" w14:textId="6942D339" w:rsidR="004074DB" w:rsidRPr="00163BD0" w:rsidRDefault="004074DB" w:rsidP="00A00761">
      <w:pPr>
        <w:spacing w:after="0" w:line="480" w:lineRule="auto"/>
        <w:jc w:val="both"/>
        <w:rPr>
          <w:rFonts w:cs="Times New Roman"/>
          <w:sz w:val="22"/>
          <w:szCs w:val="22"/>
        </w:rPr>
      </w:pPr>
      <w:r w:rsidRPr="00163BD0">
        <w:rPr>
          <w:rFonts w:cs="Times New Roman"/>
          <w:sz w:val="22"/>
          <w:szCs w:val="22"/>
        </w:rPr>
        <w:t xml:space="preserve">The development of digital technology has had a major impact on the world of education, particularly in creating a more dynamic and interactive learning experience </w:t>
      </w:r>
      <w:r w:rsidR="00AE5637" w:rsidRPr="00163BD0">
        <w:rPr>
          <w:rFonts w:eastAsia="Times New Roman"/>
          <w:color w:val="000000"/>
          <w:sz w:val="22"/>
          <w:szCs w:val="22"/>
        </w:rPr>
        <w:t>(</w:t>
      </w:r>
      <w:proofErr w:type="spellStart"/>
      <w:r w:rsidR="00AE5637" w:rsidRPr="00163BD0">
        <w:rPr>
          <w:rFonts w:eastAsia="Times New Roman"/>
          <w:color w:val="000000"/>
          <w:sz w:val="22"/>
          <w:szCs w:val="22"/>
        </w:rPr>
        <w:t>Adnyana</w:t>
      </w:r>
      <w:proofErr w:type="spellEnd"/>
      <w:r w:rsidR="00AE5637" w:rsidRPr="00163BD0">
        <w:rPr>
          <w:rFonts w:eastAsia="Times New Roman"/>
          <w:color w:val="000000"/>
          <w:sz w:val="22"/>
          <w:szCs w:val="22"/>
        </w:rPr>
        <w:t xml:space="preserve"> et al., 2024; </w:t>
      </w:r>
      <w:r w:rsidRPr="00163BD0">
        <w:rPr>
          <w:rFonts w:cs="Times New Roman"/>
          <w:sz w:val="22"/>
          <w:szCs w:val="22"/>
        </w:rPr>
        <w:t xml:space="preserve">Bereczki &amp; Kárpáti, 2021; </w:t>
      </w:r>
      <w:proofErr w:type="spellStart"/>
      <w:r w:rsidRPr="00163BD0">
        <w:rPr>
          <w:rFonts w:cs="Times New Roman"/>
          <w:sz w:val="22"/>
          <w:szCs w:val="22"/>
        </w:rPr>
        <w:t>Dangprasert</w:t>
      </w:r>
      <w:proofErr w:type="spellEnd"/>
      <w:r w:rsidRPr="00163BD0">
        <w:rPr>
          <w:rFonts w:cs="Times New Roman"/>
          <w:sz w:val="22"/>
          <w:szCs w:val="22"/>
        </w:rPr>
        <w:t xml:space="preserve">, 2023; </w:t>
      </w:r>
      <w:proofErr w:type="spellStart"/>
      <w:r w:rsidRPr="00163BD0">
        <w:rPr>
          <w:rFonts w:cs="Times New Roman"/>
          <w:sz w:val="22"/>
          <w:szCs w:val="22"/>
        </w:rPr>
        <w:t>Junaedi</w:t>
      </w:r>
      <w:proofErr w:type="spellEnd"/>
      <w:r w:rsidRPr="00163BD0">
        <w:rPr>
          <w:rFonts w:cs="Times New Roman"/>
          <w:sz w:val="22"/>
          <w:szCs w:val="22"/>
        </w:rPr>
        <w:t xml:space="preserve"> et al., 2024; Peng, 2024). Since the beginning of the 21st century, technology integration has been seen as an important strategy to improve the quality of learning, expand access to knowledge, and enrich instructional methods that were previously monotonous (Asim et al., 2022; Mayerle et al., 2022; </w:t>
      </w:r>
      <w:proofErr w:type="spellStart"/>
      <w:r w:rsidRPr="00163BD0">
        <w:rPr>
          <w:rFonts w:cs="Times New Roman"/>
          <w:sz w:val="22"/>
          <w:szCs w:val="22"/>
        </w:rPr>
        <w:t>Ramaila</w:t>
      </w:r>
      <w:proofErr w:type="spellEnd"/>
      <w:r w:rsidRPr="00163BD0">
        <w:rPr>
          <w:rFonts w:cs="Times New Roman"/>
          <w:sz w:val="22"/>
          <w:szCs w:val="22"/>
        </w:rPr>
        <w:t xml:space="preserve"> &amp; </w:t>
      </w:r>
      <w:proofErr w:type="spellStart"/>
      <w:r w:rsidRPr="00163BD0">
        <w:rPr>
          <w:rFonts w:cs="Times New Roman"/>
          <w:sz w:val="22"/>
          <w:szCs w:val="22"/>
        </w:rPr>
        <w:t>Molwele</w:t>
      </w:r>
      <w:proofErr w:type="spellEnd"/>
      <w:r w:rsidRPr="00163BD0">
        <w:rPr>
          <w:rFonts w:cs="Times New Roman"/>
          <w:sz w:val="22"/>
          <w:szCs w:val="22"/>
        </w:rPr>
        <w:t xml:space="preserve">, 2022). A number of studies confirm that the use of technology-based media, such as videos, simulations, and animations, has proven effective in </w:t>
      </w:r>
      <w:r w:rsidRPr="00163BD0">
        <w:rPr>
          <w:rFonts w:cs="Times New Roman"/>
          <w:sz w:val="22"/>
          <w:szCs w:val="22"/>
        </w:rPr>
        <w:lastRenderedPageBreak/>
        <w:t xml:space="preserve">building student engagement and encouraging better learning outcomes (Aldrich, 2009; Gómez-Prada et al., 2020; </w:t>
      </w:r>
      <w:proofErr w:type="spellStart"/>
      <w:r w:rsidRPr="00163BD0">
        <w:rPr>
          <w:rFonts w:cs="Times New Roman"/>
          <w:sz w:val="22"/>
          <w:szCs w:val="22"/>
        </w:rPr>
        <w:t>Horisaki</w:t>
      </w:r>
      <w:proofErr w:type="spellEnd"/>
      <w:r w:rsidRPr="00163BD0">
        <w:rPr>
          <w:rFonts w:cs="Times New Roman"/>
          <w:sz w:val="22"/>
          <w:szCs w:val="22"/>
        </w:rPr>
        <w:t xml:space="preserve">-Christens, 2024; </w:t>
      </w:r>
      <w:proofErr w:type="spellStart"/>
      <w:r w:rsidRPr="00163BD0">
        <w:rPr>
          <w:rFonts w:cs="Times New Roman"/>
          <w:sz w:val="22"/>
          <w:szCs w:val="22"/>
        </w:rPr>
        <w:t>Prodromou</w:t>
      </w:r>
      <w:proofErr w:type="spellEnd"/>
      <w:r w:rsidRPr="00163BD0">
        <w:rPr>
          <w:rFonts w:cs="Times New Roman"/>
          <w:sz w:val="22"/>
          <w:szCs w:val="22"/>
        </w:rPr>
        <w:t xml:space="preserve"> &amp; </w:t>
      </w:r>
      <w:proofErr w:type="spellStart"/>
      <w:r w:rsidRPr="00163BD0">
        <w:rPr>
          <w:rFonts w:cs="Times New Roman"/>
          <w:sz w:val="22"/>
          <w:szCs w:val="22"/>
        </w:rPr>
        <w:t>Kountouridou</w:t>
      </w:r>
      <w:proofErr w:type="spellEnd"/>
      <w:r w:rsidRPr="00163BD0">
        <w:rPr>
          <w:rFonts w:cs="Times New Roman"/>
          <w:sz w:val="22"/>
          <w:szCs w:val="22"/>
        </w:rPr>
        <w:t>, 2025).</w:t>
      </w:r>
    </w:p>
    <w:p w14:paraId="136B7627" w14:textId="2BA5DD6C" w:rsidR="004074DB" w:rsidRPr="00163BD0" w:rsidRDefault="004074DB" w:rsidP="00A00761">
      <w:pPr>
        <w:spacing w:after="0" w:line="480" w:lineRule="auto"/>
        <w:ind w:firstLine="567"/>
        <w:jc w:val="both"/>
        <w:rPr>
          <w:rFonts w:cs="Times New Roman"/>
          <w:sz w:val="22"/>
          <w:szCs w:val="22"/>
        </w:rPr>
      </w:pPr>
      <w:r w:rsidRPr="00163BD0">
        <w:rPr>
          <w:rFonts w:cs="Times New Roman"/>
          <w:sz w:val="22"/>
          <w:szCs w:val="22"/>
        </w:rPr>
        <w:t xml:space="preserve">In the context of education, the application of learning technology is also becoming increasingly prominent. Social Studies </w:t>
      </w:r>
      <w:r w:rsidR="00EE057E" w:rsidRPr="00163BD0">
        <w:rPr>
          <w:rFonts w:cs="Times New Roman"/>
          <w:sz w:val="22"/>
          <w:szCs w:val="22"/>
        </w:rPr>
        <w:t>Education</w:t>
      </w:r>
      <w:r w:rsidRPr="00163BD0">
        <w:rPr>
          <w:rFonts w:cs="Times New Roman"/>
          <w:sz w:val="22"/>
          <w:szCs w:val="22"/>
        </w:rPr>
        <w:t>, which covers the fields of history, geography, economics, and sociology, requires teaching methods that are not only cognitive but also contextual and applicable (</w:t>
      </w:r>
      <w:proofErr w:type="spellStart"/>
      <w:r w:rsidR="00602FAA" w:rsidRPr="00163BD0">
        <w:rPr>
          <w:rFonts w:eastAsia="Times New Roman"/>
          <w:color w:val="000000"/>
          <w:sz w:val="22"/>
          <w:szCs w:val="22"/>
        </w:rPr>
        <w:t>Kertih</w:t>
      </w:r>
      <w:proofErr w:type="spellEnd"/>
      <w:r w:rsidR="00602FAA" w:rsidRPr="00163BD0">
        <w:rPr>
          <w:rFonts w:eastAsia="Times New Roman"/>
          <w:color w:val="000000"/>
          <w:sz w:val="22"/>
          <w:szCs w:val="22"/>
        </w:rPr>
        <w:t xml:space="preserve"> et al., 2021; </w:t>
      </w:r>
      <w:r w:rsidRPr="00163BD0">
        <w:rPr>
          <w:rFonts w:cs="Times New Roman"/>
          <w:sz w:val="22"/>
          <w:szCs w:val="22"/>
        </w:rPr>
        <w:t xml:space="preserve">Mahoney et al., 2021; </w:t>
      </w:r>
      <w:proofErr w:type="spellStart"/>
      <w:r w:rsidRPr="00163BD0">
        <w:rPr>
          <w:rFonts w:cs="Times New Roman"/>
          <w:sz w:val="22"/>
          <w:szCs w:val="22"/>
        </w:rPr>
        <w:t>Pramudiani</w:t>
      </w:r>
      <w:proofErr w:type="spellEnd"/>
      <w:r w:rsidRPr="00163BD0">
        <w:rPr>
          <w:rFonts w:cs="Times New Roman"/>
          <w:sz w:val="22"/>
          <w:szCs w:val="22"/>
        </w:rPr>
        <w:t xml:space="preserve"> &amp; Dolk, 2025). Social Studies ideally aims to instill the values of multiculturalism, tolerance, and social responsibility </w:t>
      </w:r>
      <w:sdt>
        <w:sdtPr>
          <w:rPr>
            <w:color w:val="000000"/>
            <w:sz w:val="22"/>
            <w:szCs w:val="22"/>
          </w:rPr>
          <w:tag w:val="MENDELEY_CITATION_v3_eyJjaXRhdGlvbklEIjoiTUVOREVMRVlfQ0lUQVRJT05fZmNjZmRkNzUtNDFiMy00NjA5LWJmYmUtY2QzYTM2MmE2YzQ2IiwicHJvcGVydGllcyI6eyJub3RlSW5kZXgiOjB9LCJpc0VkaXRlZCI6ZmFsc2UsIm1hbnVhbE92ZXJyaWRlIjp7ImlzTWFudWFsbHlPdmVycmlkZGVuIjpmYWxzZSwiY2l0ZXByb2NUZXh0IjoiKENoYWlrYSwgMjAyNDsgRXN0ZXIgZXQgYWwuLCAyMDI1OyBNdXN0YWtpbSBldCBhbC4sIDIwMjQ7IFB1dHUgTGlhIFl1bml0YSBldCBhbC4sIDIwMjUpIiwibWFudWFsT3ZlcnJpZGVUZXh0IjoiIn0sImNpdGF0aW9uSXRlbXMiOlt7ImlkIjoiYTI0NmEwZGUtZTU3Mi0zMjY0LThlYzYtM2JiYzcxMmI5YzViIiwiaXRlbURhdGEiOnsidHlwZSI6ImNoYXB0ZXIiLCJpZCI6ImEyNDZhMGRlLWU1NzItMzI2NC04ZWM2LTNiYmM3MTJiOWM1YiIsInRpdGxlIjoiQnJpZGdpbmcgdGhlIEdhcDogVHJhZGl0aW9uYWwgdnMuIE1vZGVybiBFZHVjYXRpb24gKEEgVmFsdWUtQmFzZWQgQXBwcm9hY2ggZm9yIE11bHRpY3VsdHVyYWxpc20pIiwiYXV0aG9yIjpbeyJmYW1pbHkiOiJDaGFpa2EiLCJnaXZlbiI6Ik9rc2FuYSIsInBhcnNlLW5hbWVzIjpmYWxzZSwiZHJvcHBpbmctcGFydGljbGUiOiIiLCJub24tZHJvcHBpbmctcGFydGljbGUiOiIifV0sIkRPSSI6IjEwLjU3NzIvaW50ZWNob3Blbi4xMTQwNjgiLCJpc3N1ZWQiOnsiZGF0ZS1wYXJ0cyI6W1syMDI0LDgsMjFdXX0sImNvbnRhaW5lci10aXRsZS1zaG9ydCI6IiJ9LCJpc1RlbXBvcmFyeSI6ZmFsc2V9LHsiaWQiOiJiZmFiMjgwYS03OGI4LTM5M2MtYTRmYi1lYjEzN2JkMDhlODUiLCJpdGVtRGF0YSI6eyJ0eXBlIjoiYXJ0aWNsZS1qb3VybmFsIiwiaWQiOiJiZmFiMjgwYS03OGI4LTM5M2MtYTRmYi1lYjEzN2JkMDhlODUiLCJ0aXRsZSI6IlRoZSBSb2xlIG9mIEluZm9ybWF0aW9uIFRlY2hub2xvZ3kgaW4gSW1wcm92aW5nIHRoZSBRdWFsaXR5IG9mIFNvY2lhbCBTdHVkaWVzIExlYXJuaW5nIGluIEVsZW1lbnRhcnkgRWR1Y2F0aW9uIiwiYXV0aG9yIjpbeyJmYW1pbHkiOiJFc3RlciIsImdpdmVuIjoiS2FydGluaSIsInBhcnNlLW5hbWVzIjpmYWxzZSwiZHJvcHBpbmctcGFydGljbGUiOiIiLCJub24tZHJvcHBpbmctcGFydGljbGUiOiIifSx7ImZhbWlseSI6IktlcnRpaCIsImdpdmVuIjoiSSBXYXlhbiIsInBhcnNlLW5hbWVzIjpmYWxzZSwiZHJvcHBpbmctcGFydGljbGUiOiIiLCJub24tZHJvcHBpbmctcGFydGljbGUiOiIifSx7ImZhbWlseSI6Ikxhc21hd2FuIiwiZ2l2ZW4iOiJJIFdheWFuIiwicGFyc2UtbmFtZXMiOmZhbHNlLCJkcm9wcGluZy1wYXJ0aWNsZSI6IiIsIm5vbi1kcm9wcGluZy1wYXJ0aWNsZSI6IiJ9XSwiY29udGFpbmVyLXRpdGxlIjoiRVREQzogSW5kb25lc2lhbiBKb3VybmFsIG9mIFJlc2VhcmNoIGFuZCBFZHVjYXRpb25hbCBSZXZpZXciLCJET0kiOiIxMC41MTU3NC9panJlci52NGk0LjM2MDYiLCJJU1NOIjoiMjgwOS0zNjgyIiwiaXNzdWVkIjp7ImRhdGUtcGFydHMiOltbMjAyNSw5LDNdXX0sInBhZ2UiOiI5OTItMTAwMiIsImFic3RyYWN0IjoiPHA+VGhpcyBzdHVkeSBhaW1zIHRvIGV4cGxvcmUgdGhlIGVmZmVjdCBvZiB0ZWNobm9sb2d5IHV0aWxpemF0aW9uIG9uIGluY3JlYXNpbmcgZm91cnRoLWdyYWRlIHN0dWRlbnRzJyBpbnRlcmVzdCBhbmQgbW90aXZhdGlvbiBpbiBsZWFybmluZyBzb2NpYWwgc3R1ZGllcy4gVGhlIHJlc2VhcmNoIG1ldGhvZCB1c2VkIHdhcyBxdWFsaXRhdGl2ZSB3aXRoIGEgcGhlbm9tZW5vbG9naWNhbCBhcHByb2FjaCwgaW52b2x2aW5nIDIyIHN0dWRlbnRzIGF0IGVsZW1lbnRhcnkgc2Nob29sIDIgVG9tb2hvbi4gRGF0YSB3YXMgY29sbGVjdGVkIHRocm91Z2ggc2VtaS1zdHJ1Y3R1cmVkIGludGVydmlld3MsIGNsYXNzcm9vbSBvYnNlcnZhdGlvbnMsIGFuZCBncm91cCBkaXNjdXNzaW9ucy4gVGhlIHJlc3VsdHMgc2hvd2VkIHRoYXQgdGhlIHVzZSBvZiB0ZWNobm9sb2d5LCBzdWNoIGFzIHRhYmxldCBkZXZpY2VzIGFuZCBpbnRlcmFjdGl2ZSBlZHVjYXRpb25hbCBhcHBsaWNhdGlvbnMsIHNpZ25pZmljYW50bHkgaW5jcmVhc2VkIHN0dWRlbnRzJyBpbnRlcmVzdCBhbmQgbW90aXZhdGlvbi4gQXMgbWFueSBhcyA4NSUgb2Ygc3R1ZGVudHMgc3RhdGVkIHRoYXQgdGVjaG5vbG9neSBtYWRlIGxlYXJuaW5nIG1vcmUgaW50ZXJlc3RpbmcsIHdoaWxlIDc4JSBmZWx0IG1vcmUgbW90aXZhdGVkIHRvIGxlYXJuLiBJbiBhZGRpdGlvbiwgc3R1ZGVudCBwYXJ0aWNpcGF0aW9uIGluIGRpc2N1c3Npb25zIGFsc28gaW5jcmVhc2VkLCBhbmQgdGhleSBkZXZlbG9wZWQgdXNlZnVsIGRpZ2l0YWwgc2tpbGxzLiBIb3dldmVyLCBjaGFsbGVuZ2VzIHN1Y2ggYXMgbGltaXRlZCBhY2Nlc3MgYW5kIHVuc3RhYmxlIGludGVybmV0IGNvbm5lY3Rpb25zIG5lZWQgdG8gYmUgYWRkcmVzc2VkLiBUaGVzZSBmaW5kaW5ncyBzdWdnZXN0IHRoYXQgaW50ZWdyYXRpbmcgdGVjaG5vbG9neSBpbiBzb2NpYWwgc3R1ZGllcyBsZWFybmluZyBjYW4gY3JlYXRlIGEgbW9yZSBpbnRlcmFjdGl2ZSBhbmQgZWZmZWN0aXZlIGxlYXJuaW5nIGVudmlyb25tZW50IGFuZCBwcm92aWRlIHJlY29tbWVuZGF0aW9ucyBmb3IgdGhlIGRldmVsb3BtZW50IG9mIGJldHRlciBlZHVjYXRpb25hbCBwcmFjdGljZXMuIEJhc2VkIG9uIHRoZSByZXN1bHRzIG9mIHRoZSByZXNlYXJjaCBjb25kdWN0ZWQsIGl0IGNhbiBiZSBjb25jbHVkZWQgdGhhdCB0aGUgdXNlIG9mIHRlY2hub2xvZ3kgaW4gc29jaWFsIHN0dWRpZXMgbGVhcm5pbmcgbWFrZXMgYSBzaWduaWZpY2FudCBjb250cmlidXRpb24gdG8gaW5jcmVhc2luZyBzdHVkZW50cycgaW50ZXJlc3QgYW5kIG1vdGl2YXRpb24gdG8gbGVhcm4sIHdoZXJlIDg1JSBvZiBzdHVkZW50cyBzdGF0ZWQgdGhhdCB0aGUgdXNlIG9mIHRlY2hub2xvZ3kgbWFrZXMgc29jaWFsIHN0dWRpZXMgbGVzc29ucyBtb3JlIGludGVyZXN0aW5nLCB3aGlsZSA3OCUgb2Ygc3R1ZGVudHMgZmVlbCBtb3JlIG1vdGl2YXRlZCB0byBsZWFybiB3aGVuIHRlY2hub2xvZ3kgaXMgdXNlZCBpbiBsZWFybmluZyBhY3Rpdml0aWVzLjwvcD4iLCJpc3N1ZSI6IjQiLCJ2b2x1bWUiOiI0In0sImlzVGVtcG9yYXJ5IjpmYWxzZX0seyJpZCI6ImViNmQ3YTc2LTdkMjMtM2YwNC1iMmMxLWY4ZTk4MWFkZGJiNiIsIml0ZW1EYXRhIjp7InR5cGUiOiJhcnRpY2xlLWpvdXJuYWwiLCJpZCI6ImViNmQ3YTc2LTdkMjMtM2YwNC1iMmMxLWY4ZTk4MWFkZGJiNiIsInRpdGxlIjoiRGV2ZWxvcG1lbnQgb2YgQ2FudmEgQXBwbGljYXRpb24tQmFzZWQgRGlnaXRhbCBMZWFybmluZyBNZWRpYSB0byBJbXByb3ZlIFNvY2lhbCBTdHVkaWVzIEludGVyZXN0IGFuZCBMZWFybmluZyBPdXRjb21lcyBhdCBTbXAgTmVnZXJpIDIgQmFuamFyIiwiYXV0aG9yIjpbeyJmYW1pbHkiOiJQdXR1IExpYSBZdW5pdGEiLCJnaXZlbiI6IiIsInBhcnNlLW5hbWVzIjpmYWxzZSwiZHJvcHBpbmctcGFydGljbGUiOiIiLCJub24tZHJvcHBpbmctcGFydGljbGUiOiIifSx7ImZhbWlseSI6IkkgV2F5YW4gTGFzbWF3YW4iLCJnaXZlbiI6IiIsInBhcnNlLW5hbWVzIjpmYWxzZSwiZHJvcHBpbmctcGFydGljbGUiOiIiLCJub24tZHJvcHBpbmctcGFydGljbGUiOiIifSx7ImZhbWlseSI6IkkgV2F5YW4gS2VydGloIiwiZ2l2ZW4iOiIiLCJwYXJzZS1uYW1lcyI6ZmFsc2UsImRyb3BwaW5nLXBhcnRpY2xlIjoiIiwibm9uLWRyb3BwaW5nLXBhcnRpY2xlIjoiIn1dLCJjb250YWluZXItdGl0bGUiOiJGb3Jtb3NhIEpvdXJuYWwgb2YgU3VzdGFpbmFibGUgUmVzZWFyY2giLCJET0kiOiIxMC41NTkyNy9manNyLnY0aTYuNDA3IiwiSVNTTiI6IjI4MzAtNjIyOCIsImlzc3VlZCI6eyJkYXRlLXBhcnRzIjpbWzIwMjUsNyw2XV19LCJwYWdlIjoiMTE5Ny0xMjA0IiwiYWJzdHJhY3QiOiI8cD5UaGlzIHJlc2VhcmNoIGFpbXMgdG8gZGV2ZWxvcCBkaWdpdGFsIGxlYXJuaW5nIG1lZGlhIGJhc2VkIG9uIHRoZSBDYW52YSBhcHBsaWNhdGlvbiBpbiB0aGUgZm9ybSBvZiBpbnRlcmFjdGl2ZSB2aWRlb3MgdG8gaW1wcm92ZSB0aGUgaW50ZXJlc3QgYW5kIGxlYXJuaW5nIG91dGNvbWVzIG9mIHNvY2lhbCBzdHVkaWVzIHN0dWRlbnRzIGluIGdyYWRlIFZJSUkgb2YgU01QIE5lZ2VyaSAyIEJhbmphci4gVGhlIG1ldGhvZCB1c2VkIGlzIFJlc2VhcmNoIGFuZCBEZXZlbG9wbWVudCAoUiZhbXA7RCkgd2l0aCB0aGUgQURESUUgbW9kZWwuIFRoZSBzdWJqZWN0cyBvZiB0aGUgc3R1ZHkgd2VyZSAzOSBzdHVkZW50cyBvZiBncmFkZSBWSUlJLiBUaGUgdmFsaWRhdGlvbiByZXN1bHRzIHNob3cgdGhhdCB0aGUgbWVkaWEgaXMgXCJWZXJ5IEZlYXNpYmxlXCIgd2l0aCBhIHNjb3JlIG9mIDEwMCUuIFRoZSBtZWRpYSBpcyBkZWNsYXJlZCBcIlZlcnkgUHJhY3RpY2FsXCIgd2l0aCBwcmFjdGljYWxpdHkgZXhjZWVkaW5nIDgwJS4gVGhlIGVmZmVjdGl2ZW5lc3Mgb2YgdGhlIG1lZGlhIHdhcyBldmlkZW5jZWQgYnkgdGhlIGluY3JlYXNlIGluIHRoZSBwcmV0ZXN0IHNjb3JlIGZyb20gNjUuMiB0byA4Ni44IGluIHRoZSBwb3N0dGVzdCAoZ2FpbiBvZiAwLjYxKS4gVGhpcyBtZWRpYSBoYXMgcHJvdmVuIHRvIGJlIHZhbGlkLCBwcmFjdGljYWwsIGFuZCBlZmZlY3RpdmUsIGFuZCBpcyBzdWl0YWJsZSBmb3IgdXNlIHRvIGltcHJvdmUgc29jaWFsIHN0dWRpZXMgbGVhcm5pbmcgYXQgdGhlIGp1bmlvciBoaWdoIHNjaG9vbCBsZXZlbDwvcD4iLCJpc3N1ZSI6IjYiLCJ2b2x1bWUiOiI0In0sImlzVGVtcG9yYXJ5IjpmYWxzZX0seyJpZCI6ImFkOWM5ZjVkLWFmOTQtMzViZS05Yjc2LTU1ZDZkYWM5MjQ1OSIsIml0ZW1EYXRhIjp7InR5cGUiOiJhcnRpY2xlLWpvdXJuYWwiLCJpZCI6ImFkOWM5ZjVkLWFmOTQtMzViZS05Yjc2LTU1ZDZkYWM5MjQ1OSIsInRpdGxlIjoiVGhlIFVzZSBvZiBUZWNobm9sb2d5IGluIEN1cnJpY3VsdW0gRGV2ZWxvcG1lbnQgYW5kIFNvY2lhbCBTdHVkaWVzIExlYXJuaW5nIERlc2lnbiBpbiBFbGVtZW50YXJ5IFNjaG9vbHM6IEEgQ3JpdGljYWwgQW5hbHlzaXMgYW5kIExpdGVyYXR1cmUgUmV2aWV3IiwiYXV0aG9yIjpbeyJmYW1pbHkiOiJNdXN0YWtpbSIsImdpdmVuIjoiTXVzdGFraW0iLCJwYXJzZS1uYW1lcyI6ZmFsc2UsImRyb3BwaW5nLXBhcnRpY2xlIjoiIiwibm9uLWRyb3BwaW5nLXBhcnRpY2xlIjoiIn0seyJmYW1pbHkiOiJBandhciIsImdpdmVuIjoiTXVoYW1hZCIsInBhcnNlLW5hbWVzIjpmYWxzZSwiZHJvcHBpbmctcGFydGljbGUiOiIiLCJub24tZHJvcHBpbmctcGFydGljbGUiOiIifSx7ImZhbWlseSI6IktlcnRpaCIsImdpdmVuIjoiSSBXYXlhbiIsInBhcnNlLW5hbWVzIjpmYWxzZSwiZHJvcHBpbmctcGFydGljbGUiOiIiLCJub24tZHJvcHBpbmctcGFydGljbGUiOiIifSx7ImZhbWlseSI6Ikxhc21hd2FuIiwiZ2l2ZW4iOiJJIFdheWFuIiwicGFyc2UtbmFtZXMiOmZhbHNlLCJkcm9wcGluZy1wYXJ0aWNsZSI6IiIsIm5vbi1kcm9wcGluZy1wYXJ0aWNsZSI6IiJ9XSwiY29udGFpbmVyLXRpdGxlIjoiSnVybmFsIEh1bWFuaXRhczogS2F0YWxpc2F0b3IgUGVydWJhaGFuIGRhbiBJbm92YXRvciBQZW5kaWRpa2FuIiwiRE9JIjoiMTAuMjk0MDgvamhtLnYxMGkzLjI2OTg2IiwiSVNTTiI6IjI1MDItNDA2WCIsImlzc3VlZCI6eyJkYXRlLXBhcnRzIjpbWzIwMjQsOSw2XV19LCJwYWdlIjoiNDg5LTUwNCIsImFic3RyYWN0IjoiPHA+VGhpcyBzdHVkeSBhaW1zIHRvIGNyaXRpY2FsbHkgYW5hbHl6ZSB0aGUgdXNlIG9mIHRlY2hub2xvZ3kgaW4gY3VycmljdWx1bSBkZXZlbG9wbWVudCBhbmQgaW5zdHJ1Y3Rpb25hbCBkZXNpZ24gZm9yIFNvY2lhbCBTdHVkaWVzIChJUFMpIGFzIHdlbGwgYXMgTmF0dXJhbCBhbmQgU29jaWFsIFNjaWVuY2VzIChJUEFTKSBpbiBlbGVtZW50YXJ5IHNjaG9vbHMuIFRoZSBtZXRob2QgdXNlZCBpcyBhIGxpdGVyYXR1cmUgcmV2aWV3IHdpdGggYSBTeXN0ZW1hdGljIExpdGVyYXR1cmUgUmV2aWV3IChTTFIpIGFwcHJvYWNoLiBUaGUgU0xSIHByb2Nlc3MgaW52b2x2ZXMgYSBsaXRlcmF0dXJlIHNlYXJjaCBmcm9tIGFjYWRlbWljIGRhdGFiYXNlcywgZm9sbG93ZWQgYnkgYSByZXZpZXcgb2YgYWJzdHJhY3RzIGFuZCBmdWxsIHRleHRzLiBDb250ZW50IGFuYWx5c2lzIHdhcyBlbXBsb3llZCB0byBpZGVudGlmeSBhbmQgY2F0ZWdvcml6ZSBmaW5kaW5ncywgd2hpbGUgdHJpYW5ndWxhdGlvbiB0ZWNobmlxdWVzIHdlcmUgdXNlZCB0byB2YWxpZGF0ZSB0aGUgcmVzdWx0cyBieSBjb21wYXJpbmcgdmFyaW91cyBzb3VyY2VzLiBUaGUgc3R1ZHkncyBmaW5kaW5ncyBpbmRpY2F0ZSB0aGF0IHRlY2hub2xvZ3kgaGFzIGJlZW4gaW50ZWdyYXRlZCBpbnRvIHRoZSBjdXJyaWN1bHVtIGRldmVsb3BtZW50IGFuZCBpbnN0cnVjdGlvbmFsIGRlc2lnbiBvZiBJUFMgYW5kIElQQVMgaW4gdmFyaW91cyBmb3JtcywgaW5jbHVkaW5nIGRpZ2l0YWwgcGxhdGZvcm1zLCBpbnRlcmFjdGl2ZSBtdWx0aW1lZGlhLCBvbmxpbmUgcmVzb3VyY2VzLCBhbmQgY29sbGFib3JhdGl2ZSB0b29scy4gVGhpcyB1c2Ugb2YgdGVjaG5vbG9neSBoYXMgcHJvdmVuIGVmZmVjdGl2ZSBpbiBpbmNyZWFzaW5nIHN0dWRlbnQgZW5nYWdlbWVudCwgZXhwYW5kaW5nIGFjY2VzcyB0byBsZWFybmluZyByZXNvdXJjZXMsIGVuaGFuY2luZyBzdHVkZW50cycgdW5kZXJzdGFuZGluZyBvZiBjb21wbGV4IGNvbmNlcHRzLCBhbmQgZW5hYmxpbmcgbW9yZSBwZXJzb25hbGl6ZWQgbGVhcm5pbmcgZXhwZXJpZW5jZXMuIEhvd2V2ZXIsIGNoYWxsZW5nZXMgaW4gaW1wbGVtZW50aW5nIHRlY2hub2xvZ3kgaW4gZWxlbWVudGFyeSBzY2hvb2xzIHJlbWFpbiwgaW5jbHVkaW5nIGluZnJhc3RydWN0dXJlIGxpbWl0YXRpb25zLCB0aGUgZGlnaXRhbCBkaXZpZGUgYW1vbmcgc3R1ZGVudHMsIHRoZSBsYWNrIG9mIHRlYWNoZXIgc2tpbGxzIGFuZCBrbm93bGVkZ2UsIGFzIHdlbGwgYXMgdGltZSBhbmQgY3VycmljdWx1bSBjb25zdHJhaW50cy4gVG8gYWRkcmVzcyB0aGVzZSBjaGFsbGVuZ2VzLCB0aGUgc3R1ZHkgcmVjb21tZW5kcyBzZXZlcmFsIHNvbHV0aW9ucywgc3VjaCBhcyBpbnRlbnNpdmUgdGVhY2hlciB0cmFpbmluZywgaW1wcm92ZWQgaW5mcmFzdHJ1Y3R1cmUgYW5kIHRlY2hub2xvZ3kgYWNjZXNzLCBhbmQgc3VzdGFpbmVkIHN1cHBvcnQgZnJvbSB0aGUgZ292ZXJubWVudCBhbmQgY29tbXVuaXR5LiBDb250aW51b3VzIHRyYWluaW5nIGNhbiBlbmhhbmNlIHRlYWNoZXJzJyBza2lsbHMgaW4gdXRpbGl6aW5nIHRlY2hub2xvZ3ksIHVsdGltYXRlbHkgc3RyZW5ndGhlbmluZyB0aGUgcXVhbGl0eSBvZiB0aGUgSVBTIGN1cnJpY3VsdW0uIFRoZSBzdHVkeSBlbXBoYXNpemVzIHRoZSBpbXBvcnRhbmNlIG9mIHJlc3BvbnNpdmUsIGV2aWRlbmNlLWJhc2VkIHN0cmF0ZWdpZXMgdG8gc3VwcG9ydCB0aGUgaW50ZWdyYXRpb24gb2YgdGVjaG5vbG9neSBpbiBlbGVtZW50YXJ5IHNjaG9vbHMuPC9wPiIsImlzc3VlIjoiMyIsInZvbHVtZSI6IjEwIn0sImlzVGVtcG9yYXJ5IjpmYWxzZX1dfQ=="/>
          <w:id w:val="2059119092"/>
          <w:placeholder>
            <w:docPart w:val="F77C198BCDBB46C9818066F748BF90BC"/>
          </w:placeholder>
        </w:sdtPr>
        <w:sdtContent>
          <w:r w:rsidR="00CB7A38" w:rsidRPr="00163BD0">
            <w:rPr>
              <w:color w:val="000000"/>
              <w:sz w:val="22"/>
              <w:szCs w:val="22"/>
            </w:rPr>
            <w:t xml:space="preserve">(Chaika, 2024; Ester et al., 2025; Mustakim et al., 2024; Putu Lia </w:t>
          </w:r>
          <w:proofErr w:type="spellStart"/>
          <w:r w:rsidR="00CB7A38" w:rsidRPr="00163BD0">
            <w:rPr>
              <w:color w:val="000000"/>
              <w:sz w:val="22"/>
              <w:szCs w:val="22"/>
            </w:rPr>
            <w:t>Yunita</w:t>
          </w:r>
          <w:proofErr w:type="spellEnd"/>
          <w:r w:rsidR="00CB7A38" w:rsidRPr="00163BD0">
            <w:rPr>
              <w:color w:val="000000"/>
              <w:sz w:val="22"/>
              <w:szCs w:val="22"/>
            </w:rPr>
            <w:t xml:space="preserve"> et al., 2025)</w:t>
          </w:r>
        </w:sdtContent>
      </w:sdt>
      <w:r w:rsidRPr="00163BD0">
        <w:rPr>
          <w:rFonts w:cs="Times New Roman"/>
          <w:sz w:val="22"/>
          <w:szCs w:val="22"/>
        </w:rPr>
        <w:t>. However, practice in the field shows that Social Studies learning is still dominated by lectures and textbooks, so it is often perceived as monotonous and uninteresting to students (</w:t>
      </w:r>
      <w:proofErr w:type="spellStart"/>
      <w:r w:rsidRPr="00163BD0">
        <w:rPr>
          <w:rFonts w:cs="Times New Roman"/>
          <w:sz w:val="22"/>
          <w:szCs w:val="22"/>
        </w:rPr>
        <w:t>Pebriana</w:t>
      </w:r>
      <w:proofErr w:type="spellEnd"/>
      <w:r w:rsidRPr="00163BD0">
        <w:rPr>
          <w:rFonts w:cs="Times New Roman"/>
          <w:sz w:val="22"/>
          <w:szCs w:val="22"/>
        </w:rPr>
        <w:t xml:space="preserve"> et al., 2021; </w:t>
      </w:r>
      <w:proofErr w:type="spellStart"/>
      <w:r w:rsidRPr="00163BD0">
        <w:rPr>
          <w:rFonts w:cs="Times New Roman"/>
          <w:sz w:val="22"/>
          <w:szCs w:val="22"/>
        </w:rPr>
        <w:t>Rosmandi</w:t>
      </w:r>
      <w:proofErr w:type="spellEnd"/>
      <w:r w:rsidRPr="00163BD0">
        <w:rPr>
          <w:rFonts w:cs="Times New Roman"/>
          <w:sz w:val="22"/>
          <w:szCs w:val="22"/>
        </w:rPr>
        <w:t xml:space="preserve"> et al., 2021). This condition creates a need for innovative media that can provide a more visual, interactive, and relevant learning experience to real life (</w:t>
      </w:r>
      <w:proofErr w:type="spellStart"/>
      <w:r w:rsidRPr="00163BD0">
        <w:rPr>
          <w:rFonts w:cs="Times New Roman"/>
          <w:sz w:val="22"/>
          <w:szCs w:val="22"/>
        </w:rPr>
        <w:t>Abouhashem</w:t>
      </w:r>
      <w:proofErr w:type="spellEnd"/>
      <w:r w:rsidRPr="00163BD0">
        <w:rPr>
          <w:rFonts w:cs="Times New Roman"/>
          <w:sz w:val="22"/>
          <w:szCs w:val="22"/>
        </w:rPr>
        <w:t xml:space="preserve"> et al., 2021; López Ibáñez et al., 2022; Tai et al., 2021).</w:t>
      </w:r>
    </w:p>
    <w:p w14:paraId="1CA07DA7" w14:textId="77777777" w:rsidR="004074DB" w:rsidRPr="00163BD0" w:rsidRDefault="004074DB" w:rsidP="00A00761">
      <w:pPr>
        <w:spacing w:after="0" w:line="480" w:lineRule="auto"/>
        <w:ind w:firstLine="567"/>
        <w:jc w:val="both"/>
        <w:rPr>
          <w:rFonts w:cs="Times New Roman"/>
          <w:sz w:val="22"/>
          <w:szCs w:val="22"/>
        </w:rPr>
      </w:pPr>
      <w:r w:rsidRPr="00163BD0">
        <w:rPr>
          <w:rFonts w:cs="Times New Roman"/>
          <w:sz w:val="22"/>
          <w:szCs w:val="22"/>
        </w:rPr>
        <w:t xml:space="preserve">One innovation that is beginning to develop is the use of </w:t>
      </w:r>
      <w:proofErr w:type="spellStart"/>
      <w:r w:rsidRPr="00163BD0">
        <w:rPr>
          <w:rFonts w:cs="Times New Roman"/>
          <w:sz w:val="22"/>
          <w:szCs w:val="22"/>
        </w:rPr>
        <w:t>Animaker</w:t>
      </w:r>
      <w:proofErr w:type="spellEnd"/>
      <w:r w:rsidRPr="00163BD0">
        <w:rPr>
          <w:rFonts w:cs="Times New Roman"/>
          <w:sz w:val="22"/>
          <w:szCs w:val="22"/>
        </w:rPr>
        <w:t>, a digital platform for creating animations that is easy to use by both educators and students (</w:t>
      </w:r>
      <w:proofErr w:type="spellStart"/>
      <w:r w:rsidRPr="00163BD0">
        <w:rPr>
          <w:rFonts w:cs="Times New Roman"/>
          <w:sz w:val="22"/>
          <w:szCs w:val="22"/>
        </w:rPr>
        <w:t>Horisaki</w:t>
      </w:r>
      <w:proofErr w:type="spellEnd"/>
      <w:r w:rsidRPr="00163BD0">
        <w:rPr>
          <w:rFonts w:cs="Times New Roman"/>
          <w:sz w:val="22"/>
          <w:szCs w:val="22"/>
        </w:rPr>
        <w:t xml:space="preserve">-Christens, 2024; Negara et al., 2024). </w:t>
      </w:r>
      <w:proofErr w:type="spellStart"/>
      <w:r w:rsidRPr="00163BD0">
        <w:rPr>
          <w:rFonts w:cs="Times New Roman"/>
          <w:sz w:val="22"/>
          <w:szCs w:val="22"/>
        </w:rPr>
        <w:t>Animaker</w:t>
      </w:r>
      <w:proofErr w:type="spellEnd"/>
      <w:r w:rsidRPr="00163BD0">
        <w:rPr>
          <w:rFonts w:cs="Times New Roman"/>
          <w:sz w:val="22"/>
          <w:szCs w:val="22"/>
        </w:rPr>
        <w:t xml:space="preserve"> has the potential to be an effective medium for visualizing abstract concepts, reconstructing historical events, and presenting social phenomena in the form of narratives that are easy to understand. Previous studies have shown that multimedia-based media can increase learning motivation, strengthen knowledge retention, and support the development of 21st-century skills, such as critical thinking and problem solving (Ahmad, 2021; </w:t>
      </w:r>
      <w:proofErr w:type="spellStart"/>
      <w:r w:rsidRPr="00163BD0">
        <w:rPr>
          <w:rFonts w:cs="Times New Roman"/>
          <w:sz w:val="22"/>
          <w:szCs w:val="22"/>
        </w:rPr>
        <w:t>Hardyanto</w:t>
      </w:r>
      <w:proofErr w:type="spellEnd"/>
      <w:r w:rsidRPr="00163BD0">
        <w:rPr>
          <w:rFonts w:cs="Times New Roman"/>
          <w:sz w:val="22"/>
          <w:szCs w:val="22"/>
        </w:rPr>
        <w:t xml:space="preserve"> et al., 2024; Rahayu et al., 2022). In addition, the use of animation in social learning has been proven to create a more in-depth and meaningful learning experience (Sliwka et al., 2024; Zhu &amp; Lee, 2022).</w:t>
      </w:r>
    </w:p>
    <w:p w14:paraId="7F9F515E" w14:textId="77777777" w:rsidR="004074DB" w:rsidRPr="00163BD0" w:rsidRDefault="004074DB" w:rsidP="00A00761">
      <w:pPr>
        <w:spacing w:after="0" w:line="480" w:lineRule="auto"/>
        <w:ind w:firstLine="567"/>
        <w:jc w:val="both"/>
        <w:rPr>
          <w:rFonts w:cs="Times New Roman"/>
          <w:sz w:val="22"/>
          <w:szCs w:val="22"/>
        </w:rPr>
      </w:pPr>
      <w:r w:rsidRPr="00163BD0">
        <w:rPr>
          <w:rFonts w:cs="Times New Roman"/>
          <w:sz w:val="22"/>
          <w:szCs w:val="22"/>
        </w:rPr>
        <w:t xml:space="preserve">However, the use of </w:t>
      </w:r>
      <w:proofErr w:type="spellStart"/>
      <w:r w:rsidRPr="00163BD0">
        <w:rPr>
          <w:rFonts w:cs="Times New Roman"/>
          <w:sz w:val="22"/>
          <w:szCs w:val="22"/>
        </w:rPr>
        <w:t>Animaker</w:t>
      </w:r>
      <w:proofErr w:type="spellEnd"/>
      <w:r w:rsidRPr="00163BD0">
        <w:rPr>
          <w:rFonts w:cs="Times New Roman"/>
          <w:sz w:val="22"/>
          <w:szCs w:val="22"/>
        </w:rPr>
        <w:t xml:space="preserve"> in social studies learning still faces various obstacles. Several studies reveal limitations in teachers' competence in developing digital media, a lack of technical training, and infrastructure barriers that reduce the optimal use of animation (Mejia et al., 2024; </w:t>
      </w:r>
      <w:proofErr w:type="spellStart"/>
      <w:r w:rsidRPr="00163BD0">
        <w:rPr>
          <w:rFonts w:cs="Times New Roman"/>
          <w:sz w:val="22"/>
          <w:szCs w:val="22"/>
        </w:rPr>
        <w:t>Pramudiani</w:t>
      </w:r>
      <w:proofErr w:type="spellEnd"/>
      <w:r w:rsidRPr="00163BD0">
        <w:rPr>
          <w:rFonts w:cs="Times New Roman"/>
          <w:sz w:val="22"/>
          <w:szCs w:val="22"/>
        </w:rPr>
        <w:t xml:space="preserve"> &amp; Dolk, 2025). Previous studies have also emphasized the effectiveness of learning outcomes, but have not discussed the challenges of implementation or the potential for further development (</w:t>
      </w:r>
      <w:proofErr w:type="spellStart"/>
      <w:r w:rsidRPr="00163BD0">
        <w:rPr>
          <w:rFonts w:cs="Times New Roman"/>
          <w:sz w:val="22"/>
          <w:szCs w:val="22"/>
        </w:rPr>
        <w:t>Horisaki</w:t>
      </w:r>
      <w:proofErr w:type="spellEnd"/>
      <w:r w:rsidRPr="00163BD0">
        <w:rPr>
          <w:rFonts w:cs="Times New Roman"/>
          <w:sz w:val="22"/>
          <w:szCs w:val="22"/>
        </w:rPr>
        <w:t xml:space="preserve">-Christens, 2024; Mejia et al., 2024; Negara et al., 2024; </w:t>
      </w:r>
      <w:proofErr w:type="spellStart"/>
      <w:r w:rsidRPr="00163BD0">
        <w:rPr>
          <w:rFonts w:cs="Times New Roman"/>
          <w:sz w:val="22"/>
          <w:szCs w:val="22"/>
        </w:rPr>
        <w:t>Pramudiani</w:t>
      </w:r>
      <w:proofErr w:type="spellEnd"/>
      <w:r w:rsidRPr="00163BD0">
        <w:rPr>
          <w:rFonts w:cs="Times New Roman"/>
          <w:sz w:val="22"/>
          <w:szCs w:val="22"/>
        </w:rPr>
        <w:t xml:space="preserve"> &amp; Dolk, 2025). This situation has created a research gap in terms of focus (which is still limited to learning </w:t>
      </w:r>
      <w:r w:rsidRPr="00163BD0">
        <w:rPr>
          <w:rFonts w:cs="Times New Roman"/>
          <w:sz w:val="22"/>
          <w:szCs w:val="22"/>
        </w:rPr>
        <w:lastRenderedPageBreak/>
        <w:t>outcomes), methodology (which often only consists of small case studies), and context (which rarely discusses variations in education levels and teacher involvement).</w:t>
      </w:r>
    </w:p>
    <w:p w14:paraId="72D74F96" w14:textId="370D59E5" w:rsidR="004074DB" w:rsidRPr="00163BD0" w:rsidRDefault="004074DB" w:rsidP="003E6EA2">
      <w:pPr>
        <w:spacing w:after="0" w:line="480" w:lineRule="auto"/>
        <w:ind w:firstLine="567"/>
        <w:jc w:val="both"/>
        <w:rPr>
          <w:rFonts w:cs="Times New Roman"/>
          <w:sz w:val="22"/>
          <w:szCs w:val="22"/>
        </w:rPr>
      </w:pPr>
      <w:r w:rsidRPr="00163BD0">
        <w:rPr>
          <w:rFonts w:cs="Times New Roman"/>
          <w:sz w:val="22"/>
          <w:szCs w:val="22"/>
        </w:rPr>
        <w:t xml:space="preserve">This research gap highlights the need for a Systematic Literature Review (SLR) to critically review empirical evidence on the application of </w:t>
      </w:r>
      <w:proofErr w:type="spellStart"/>
      <w:r w:rsidRPr="00163BD0">
        <w:rPr>
          <w:rFonts w:cs="Times New Roman"/>
          <w:sz w:val="22"/>
          <w:szCs w:val="22"/>
        </w:rPr>
        <w:t>Animaker</w:t>
      </w:r>
      <w:proofErr w:type="spellEnd"/>
      <w:r w:rsidRPr="00163BD0">
        <w:rPr>
          <w:rFonts w:cs="Times New Roman"/>
          <w:sz w:val="22"/>
          <w:szCs w:val="22"/>
        </w:rPr>
        <w:t xml:space="preserve"> in social studies learning. The PRISMA-based SLR approach can help identify research trends, benefits, and challenges faced in the implementation of </w:t>
      </w:r>
      <w:proofErr w:type="spellStart"/>
      <w:r w:rsidRPr="00163BD0">
        <w:rPr>
          <w:rFonts w:cs="Times New Roman"/>
          <w:sz w:val="22"/>
          <w:szCs w:val="22"/>
        </w:rPr>
        <w:t>Animaker</w:t>
      </w:r>
      <w:proofErr w:type="spellEnd"/>
      <w:r w:rsidRPr="00163BD0">
        <w:rPr>
          <w:rFonts w:cs="Times New Roman"/>
          <w:sz w:val="22"/>
          <w:szCs w:val="22"/>
        </w:rPr>
        <w:t xml:space="preserve">. Thus, this study is expected to provide a more comprehensive synthesis, while contributing to the development of theoretical and practical foundations regarding the use of </w:t>
      </w:r>
      <w:proofErr w:type="spellStart"/>
      <w:r w:rsidRPr="00163BD0">
        <w:rPr>
          <w:rFonts w:cs="Times New Roman"/>
          <w:sz w:val="22"/>
          <w:szCs w:val="22"/>
        </w:rPr>
        <w:t>Animaker</w:t>
      </w:r>
      <w:proofErr w:type="spellEnd"/>
      <w:r w:rsidRPr="00163BD0">
        <w:rPr>
          <w:rFonts w:cs="Times New Roman"/>
          <w:sz w:val="22"/>
          <w:szCs w:val="22"/>
        </w:rPr>
        <w:t xml:space="preserve"> as an innovative medium in social studies learning.</w:t>
      </w:r>
      <w:r w:rsidR="003E6EA2" w:rsidRPr="00163BD0">
        <w:rPr>
          <w:rFonts w:cs="Times New Roman"/>
          <w:sz w:val="22"/>
          <w:szCs w:val="22"/>
        </w:rPr>
        <w:t xml:space="preserve"> </w:t>
      </w:r>
      <w:r w:rsidRPr="00163BD0">
        <w:rPr>
          <w:rFonts w:cs="Times New Roman"/>
          <w:sz w:val="22"/>
          <w:szCs w:val="22"/>
        </w:rPr>
        <w:t xml:space="preserve">Based on the above description, the important questions that arise are: </w:t>
      </w:r>
    </w:p>
    <w:p w14:paraId="49151B43" w14:textId="77777777" w:rsidR="004074DB" w:rsidRPr="00163BD0" w:rsidRDefault="004074DB" w:rsidP="00A00761">
      <w:pPr>
        <w:spacing w:after="0" w:line="480" w:lineRule="auto"/>
        <w:ind w:left="567"/>
        <w:rPr>
          <w:rFonts w:cs="Times New Roman"/>
          <w:sz w:val="22"/>
          <w:szCs w:val="22"/>
        </w:rPr>
      </w:pPr>
      <w:r w:rsidRPr="00163BD0">
        <w:rPr>
          <w:rFonts w:cs="Times New Roman"/>
          <w:sz w:val="22"/>
          <w:szCs w:val="22"/>
        </w:rPr>
        <w:t xml:space="preserve">RQ1 How can </w:t>
      </w:r>
      <w:proofErr w:type="spellStart"/>
      <w:r w:rsidRPr="00163BD0">
        <w:rPr>
          <w:rFonts w:cs="Times New Roman"/>
          <w:sz w:val="22"/>
          <w:szCs w:val="22"/>
        </w:rPr>
        <w:t>Animaker</w:t>
      </w:r>
      <w:proofErr w:type="spellEnd"/>
      <w:r w:rsidRPr="00163BD0">
        <w:rPr>
          <w:rFonts w:cs="Times New Roman"/>
          <w:sz w:val="22"/>
          <w:szCs w:val="22"/>
        </w:rPr>
        <w:t xml:space="preserve"> be integrated into social studies lessons to enhance student engagement?</w:t>
      </w:r>
    </w:p>
    <w:p w14:paraId="49C3B73A" w14:textId="77777777" w:rsidR="004074DB" w:rsidRPr="00163BD0" w:rsidRDefault="004074DB" w:rsidP="00A00761">
      <w:pPr>
        <w:spacing w:after="0" w:line="480" w:lineRule="auto"/>
        <w:ind w:left="567"/>
        <w:rPr>
          <w:rFonts w:cs="Times New Roman"/>
          <w:sz w:val="22"/>
          <w:szCs w:val="22"/>
        </w:rPr>
      </w:pPr>
      <w:r w:rsidRPr="00163BD0">
        <w:rPr>
          <w:rFonts w:cs="Times New Roman"/>
          <w:sz w:val="22"/>
          <w:szCs w:val="22"/>
        </w:rPr>
        <w:t xml:space="preserve">RQ2 What are the tangible benefits of </w:t>
      </w:r>
      <w:proofErr w:type="spellStart"/>
      <w:r w:rsidRPr="00163BD0">
        <w:rPr>
          <w:rFonts w:cs="Times New Roman"/>
          <w:sz w:val="22"/>
          <w:szCs w:val="22"/>
        </w:rPr>
        <w:t>Animaker</w:t>
      </w:r>
      <w:proofErr w:type="spellEnd"/>
      <w:r w:rsidRPr="00163BD0">
        <w:rPr>
          <w:rFonts w:cs="Times New Roman"/>
          <w:sz w:val="22"/>
          <w:szCs w:val="22"/>
        </w:rPr>
        <w:t xml:space="preserve"> for students and teachers?</w:t>
      </w:r>
    </w:p>
    <w:p w14:paraId="7458F665" w14:textId="77777777" w:rsidR="004074DB" w:rsidRPr="00163BD0" w:rsidRDefault="004074DB" w:rsidP="00A00761">
      <w:pPr>
        <w:spacing w:after="0" w:line="480" w:lineRule="auto"/>
        <w:ind w:left="567"/>
        <w:rPr>
          <w:rFonts w:cs="Times New Roman"/>
          <w:sz w:val="22"/>
          <w:szCs w:val="22"/>
        </w:rPr>
      </w:pPr>
      <w:r w:rsidRPr="00163BD0">
        <w:rPr>
          <w:rFonts w:cs="Times New Roman"/>
          <w:sz w:val="22"/>
          <w:szCs w:val="22"/>
        </w:rPr>
        <w:t>RQ3 What challenges remain in its implementation?</w:t>
      </w:r>
    </w:p>
    <w:p w14:paraId="33FE9686" w14:textId="4D771B24" w:rsidR="004074DB" w:rsidRPr="00163BD0" w:rsidRDefault="004074DB" w:rsidP="0061740C">
      <w:pPr>
        <w:spacing w:after="0" w:line="480" w:lineRule="auto"/>
        <w:ind w:firstLine="567"/>
        <w:jc w:val="both"/>
        <w:rPr>
          <w:rFonts w:cs="Times New Roman"/>
          <w:sz w:val="22"/>
          <w:szCs w:val="22"/>
        </w:rPr>
      </w:pPr>
      <w:r w:rsidRPr="00163BD0">
        <w:rPr>
          <w:rFonts w:cs="Times New Roman"/>
          <w:sz w:val="22"/>
          <w:szCs w:val="22"/>
        </w:rPr>
        <w:t>This article is expected to answer these questions through a systematic literature review, while also providing useful recommendations for the development of more interactive, contextual, and meaningful social studies learning.</w:t>
      </w:r>
    </w:p>
    <w:p w14:paraId="0D551817" w14:textId="77777777" w:rsidR="0061740C" w:rsidRPr="00163BD0" w:rsidRDefault="0061740C" w:rsidP="00A00761">
      <w:pPr>
        <w:spacing w:after="0" w:line="480" w:lineRule="auto"/>
        <w:rPr>
          <w:rFonts w:cs="Times New Roman"/>
          <w:b/>
          <w:bCs/>
          <w:sz w:val="22"/>
          <w:szCs w:val="22"/>
        </w:rPr>
      </w:pPr>
    </w:p>
    <w:p w14:paraId="48E1670C" w14:textId="6D5913AF" w:rsidR="004074DB" w:rsidRPr="00163BD0" w:rsidRDefault="004074DB" w:rsidP="00A00761">
      <w:pPr>
        <w:spacing w:after="0" w:line="480" w:lineRule="auto"/>
        <w:rPr>
          <w:rFonts w:cs="Times New Roman"/>
          <w:b/>
          <w:bCs/>
          <w:sz w:val="22"/>
          <w:szCs w:val="22"/>
        </w:rPr>
      </w:pPr>
      <w:r w:rsidRPr="00163BD0">
        <w:rPr>
          <w:rFonts w:cs="Times New Roman"/>
          <w:b/>
          <w:bCs/>
          <w:sz w:val="22"/>
          <w:szCs w:val="22"/>
        </w:rPr>
        <w:t>Method</w:t>
      </w:r>
    </w:p>
    <w:p w14:paraId="395877C1" w14:textId="62360553" w:rsidR="00A00761" w:rsidRPr="00163BD0" w:rsidRDefault="004074DB" w:rsidP="00A00761">
      <w:pPr>
        <w:spacing w:after="0" w:line="480" w:lineRule="auto"/>
        <w:jc w:val="both"/>
        <w:rPr>
          <w:rFonts w:cs="Times New Roman"/>
          <w:sz w:val="22"/>
          <w:szCs w:val="22"/>
        </w:rPr>
      </w:pPr>
      <w:r w:rsidRPr="00163BD0">
        <w:rPr>
          <w:rFonts w:cs="Times New Roman"/>
          <w:sz w:val="22"/>
          <w:szCs w:val="22"/>
        </w:rPr>
        <w:t>This study uses the Systematic Literature Review (SLR) method, guided by the Preferred Reporting Items for Systematic Reviews and Meta-Analyses (PRISMA) guidelines. This approach was chosen because it provides a systematic, transparent, and highly replicable procedure for selecting and analyzing relevant literature.</w:t>
      </w:r>
    </w:p>
    <w:p w14:paraId="1C386366" w14:textId="77777777" w:rsidR="004074DB" w:rsidRPr="00163BD0" w:rsidRDefault="004074DB" w:rsidP="00A00761">
      <w:pPr>
        <w:spacing w:after="0" w:line="480" w:lineRule="auto"/>
        <w:rPr>
          <w:rFonts w:cs="Times New Roman"/>
          <w:b/>
          <w:bCs/>
          <w:i/>
          <w:iCs/>
          <w:sz w:val="22"/>
          <w:szCs w:val="22"/>
        </w:rPr>
      </w:pPr>
      <w:r w:rsidRPr="00163BD0">
        <w:rPr>
          <w:rFonts w:cs="Times New Roman"/>
          <w:b/>
          <w:bCs/>
          <w:i/>
          <w:iCs/>
          <w:sz w:val="22"/>
          <w:szCs w:val="22"/>
        </w:rPr>
        <w:t>Search Strategy</w:t>
      </w:r>
    </w:p>
    <w:p w14:paraId="356D39D6" w14:textId="70A76E0E" w:rsidR="005903ED" w:rsidRPr="00163BD0" w:rsidRDefault="004074DB" w:rsidP="00A00761">
      <w:pPr>
        <w:spacing w:after="0" w:line="480" w:lineRule="auto"/>
        <w:jc w:val="both"/>
        <w:rPr>
          <w:rFonts w:cs="Times New Roman"/>
          <w:sz w:val="22"/>
          <w:szCs w:val="22"/>
        </w:rPr>
      </w:pPr>
      <w:r w:rsidRPr="00163BD0">
        <w:rPr>
          <w:rFonts w:cs="Times New Roman"/>
          <w:sz w:val="22"/>
          <w:szCs w:val="22"/>
        </w:rPr>
        <w:t xml:space="preserve">The search strategy was conducted through the Scopus database using Scopus AI and Google Scholar through the Publish or Perish application to speed up article identification. The keywords used combined the following terms: </w:t>
      </w:r>
      <w:r w:rsidRPr="00163BD0">
        <w:rPr>
          <w:rFonts w:cs="Times New Roman"/>
          <w:i/>
          <w:iCs/>
          <w:sz w:val="22"/>
          <w:szCs w:val="22"/>
        </w:rPr>
        <w:t>("</w:t>
      </w:r>
      <w:proofErr w:type="spellStart"/>
      <w:r w:rsidRPr="00163BD0">
        <w:rPr>
          <w:rFonts w:cs="Times New Roman"/>
          <w:i/>
          <w:iCs/>
          <w:sz w:val="22"/>
          <w:szCs w:val="22"/>
        </w:rPr>
        <w:t>Animaker</w:t>
      </w:r>
      <w:proofErr w:type="spellEnd"/>
      <w:r w:rsidRPr="00163BD0">
        <w:rPr>
          <w:rFonts w:cs="Times New Roman"/>
          <w:i/>
          <w:iCs/>
          <w:sz w:val="22"/>
          <w:szCs w:val="22"/>
        </w:rPr>
        <w:t xml:space="preserve">" OR "animation" OR "digital storytelling" OR "multimedia") AND ("social studies" OR "social science" OR "civics" OR "history") AND ("education" OR "teaching" OR "learning" OR "curriculum") AND ("engagement" OR "motivation" OR "participation" OR </w:t>
      </w:r>
      <w:r w:rsidRPr="00163BD0">
        <w:rPr>
          <w:rFonts w:cs="Times New Roman"/>
          <w:i/>
          <w:iCs/>
          <w:sz w:val="22"/>
          <w:szCs w:val="22"/>
        </w:rPr>
        <w:lastRenderedPageBreak/>
        <w:t xml:space="preserve">"interaction") AND ("assessment" OR "evaluation" OR "feedback" OR "outcomes"). </w:t>
      </w:r>
      <w:r w:rsidRPr="00163BD0">
        <w:rPr>
          <w:rFonts w:cs="Times New Roman"/>
          <w:sz w:val="22"/>
          <w:szCs w:val="22"/>
        </w:rPr>
        <w:t>Boolean operators (AND, OR) were used to broaden and narrow the search results to ensure relevance to the research context.</w:t>
      </w:r>
    </w:p>
    <w:p w14:paraId="182F9B83" w14:textId="77777777" w:rsidR="004074DB" w:rsidRPr="00163BD0" w:rsidRDefault="004074DB" w:rsidP="00A00761">
      <w:pPr>
        <w:spacing w:after="0" w:line="480" w:lineRule="auto"/>
        <w:rPr>
          <w:rFonts w:cs="Times New Roman"/>
          <w:b/>
          <w:bCs/>
          <w:i/>
          <w:iCs/>
          <w:sz w:val="22"/>
          <w:szCs w:val="22"/>
        </w:rPr>
      </w:pPr>
      <w:r w:rsidRPr="00163BD0">
        <w:rPr>
          <w:rFonts w:cs="Times New Roman"/>
          <w:b/>
          <w:bCs/>
          <w:i/>
          <w:iCs/>
          <w:sz w:val="22"/>
          <w:szCs w:val="22"/>
        </w:rPr>
        <w:t>Inclusion and Exclusion Criteria</w:t>
      </w:r>
    </w:p>
    <w:p w14:paraId="7897A1FE" w14:textId="77777777" w:rsidR="001542F5" w:rsidRPr="00163BD0" w:rsidRDefault="004074DB" w:rsidP="00A00761">
      <w:pPr>
        <w:spacing w:after="0" w:line="480" w:lineRule="auto"/>
        <w:jc w:val="both"/>
        <w:rPr>
          <w:sz w:val="22"/>
          <w:szCs w:val="22"/>
        </w:rPr>
      </w:pPr>
      <w:r w:rsidRPr="00163BD0">
        <w:rPr>
          <w:rFonts w:cs="Times New Roman"/>
          <w:sz w:val="22"/>
          <w:szCs w:val="22"/>
        </w:rPr>
        <w:t xml:space="preserve">Inclusion and exclusion criteria were established to ensure the quality and relevance of the articles. </w:t>
      </w:r>
      <w:r w:rsidR="001542F5" w:rsidRPr="00163BD0">
        <w:rPr>
          <w:sz w:val="22"/>
          <w:szCs w:val="22"/>
        </w:rPr>
        <w:t>The inclusion criteria are listed in Table 1.</w:t>
      </w:r>
    </w:p>
    <w:p w14:paraId="3A4A0058" w14:textId="0DB9E9A1" w:rsidR="004074DB" w:rsidRPr="00163BD0" w:rsidRDefault="004074DB" w:rsidP="00A00761">
      <w:pPr>
        <w:spacing w:after="0" w:line="480" w:lineRule="auto"/>
        <w:rPr>
          <w:rFonts w:cs="Times New Roman"/>
          <w:sz w:val="22"/>
          <w:szCs w:val="22"/>
        </w:rPr>
      </w:pPr>
      <w:r w:rsidRPr="00163BD0">
        <w:rPr>
          <w:rFonts w:cs="Times New Roman"/>
          <w:sz w:val="22"/>
          <w:szCs w:val="22"/>
        </w:rPr>
        <w:t>Table 1. Inclusion and Exclusion Criteria</w:t>
      </w:r>
    </w:p>
    <w:tbl>
      <w:tblPr>
        <w:tblStyle w:val="TableGrid"/>
        <w:tblW w:w="0" w:type="auto"/>
        <w:tblLook w:val="04A0" w:firstRow="1" w:lastRow="0" w:firstColumn="1" w:lastColumn="0" w:noHBand="0" w:noVBand="1"/>
      </w:tblPr>
      <w:tblGrid>
        <w:gridCol w:w="1529"/>
        <w:gridCol w:w="3565"/>
        <w:gridCol w:w="3922"/>
      </w:tblGrid>
      <w:tr w:rsidR="004074DB" w:rsidRPr="00163BD0" w14:paraId="7030D3C6" w14:textId="77777777" w:rsidTr="00A00761">
        <w:tc>
          <w:tcPr>
            <w:tcW w:w="0" w:type="auto"/>
          </w:tcPr>
          <w:p w14:paraId="7C96E1D7" w14:textId="2FDCDEA0" w:rsidR="004074DB" w:rsidRPr="00163BD0" w:rsidRDefault="004074DB" w:rsidP="00A00761">
            <w:pPr>
              <w:spacing w:line="480" w:lineRule="auto"/>
              <w:rPr>
                <w:rFonts w:cs="Times New Roman"/>
                <w:sz w:val="22"/>
                <w:szCs w:val="22"/>
              </w:rPr>
            </w:pPr>
            <w:r w:rsidRPr="00163BD0">
              <w:rPr>
                <w:rFonts w:cs="Times New Roman"/>
                <w:sz w:val="22"/>
                <w:szCs w:val="22"/>
              </w:rPr>
              <w:t xml:space="preserve">Criteria    </w:t>
            </w:r>
          </w:p>
        </w:tc>
        <w:tc>
          <w:tcPr>
            <w:tcW w:w="0" w:type="auto"/>
          </w:tcPr>
          <w:p w14:paraId="4362FA1A" w14:textId="5E5A1A20" w:rsidR="004074DB" w:rsidRPr="00163BD0" w:rsidRDefault="004074DB" w:rsidP="00A00761">
            <w:pPr>
              <w:spacing w:line="480" w:lineRule="auto"/>
              <w:rPr>
                <w:rFonts w:cs="Times New Roman"/>
                <w:sz w:val="22"/>
                <w:szCs w:val="22"/>
              </w:rPr>
            </w:pPr>
            <w:r w:rsidRPr="00163BD0">
              <w:rPr>
                <w:rFonts w:cs="Times New Roman"/>
                <w:sz w:val="22"/>
                <w:szCs w:val="22"/>
              </w:rPr>
              <w:t>Inclusion</w:t>
            </w:r>
          </w:p>
        </w:tc>
        <w:tc>
          <w:tcPr>
            <w:tcW w:w="0" w:type="auto"/>
          </w:tcPr>
          <w:p w14:paraId="4721A12B" w14:textId="5CFAD953" w:rsidR="004074DB" w:rsidRPr="00163BD0" w:rsidRDefault="004074DB" w:rsidP="00A00761">
            <w:pPr>
              <w:spacing w:line="480" w:lineRule="auto"/>
              <w:rPr>
                <w:rFonts w:cs="Times New Roman"/>
                <w:sz w:val="22"/>
                <w:szCs w:val="22"/>
              </w:rPr>
            </w:pPr>
            <w:r w:rsidRPr="00163BD0">
              <w:rPr>
                <w:rFonts w:cs="Times New Roman"/>
                <w:sz w:val="22"/>
                <w:szCs w:val="22"/>
              </w:rPr>
              <w:t xml:space="preserve">Exclusion </w:t>
            </w:r>
          </w:p>
        </w:tc>
      </w:tr>
      <w:tr w:rsidR="004074DB" w:rsidRPr="00163BD0" w14:paraId="09B4E3A5" w14:textId="77777777" w:rsidTr="00A00761">
        <w:tc>
          <w:tcPr>
            <w:tcW w:w="0" w:type="auto"/>
          </w:tcPr>
          <w:p w14:paraId="1C393503" w14:textId="1F9E87C9" w:rsidR="004074DB" w:rsidRPr="00163BD0" w:rsidRDefault="004074DB" w:rsidP="00A00761">
            <w:pPr>
              <w:spacing w:line="480" w:lineRule="auto"/>
              <w:rPr>
                <w:rFonts w:cs="Times New Roman"/>
                <w:sz w:val="22"/>
                <w:szCs w:val="22"/>
              </w:rPr>
            </w:pPr>
            <w:r w:rsidRPr="00163BD0">
              <w:rPr>
                <w:rFonts w:cs="Times New Roman"/>
                <w:sz w:val="22"/>
                <w:szCs w:val="22"/>
              </w:rPr>
              <w:t>Type of Research</w:t>
            </w:r>
          </w:p>
        </w:tc>
        <w:tc>
          <w:tcPr>
            <w:tcW w:w="0" w:type="auto"/>
          </w:tcPr>
          <w:p w14:paraId="59B38516" w14:textId="643D024E" w:rsidR="004074DB" w:rsidRPr="00163BD0" w:rsidRDefault="004074DB" w:rsidP="00A00761">
            <w:pPr>
              <w:spacing w:line="480" w:lineRule="auto"/>
              <w:rPr>
                <w:rFonts w:cs="Times New Roman"/>
                <w:sz w:val="22"/>
                <w:szCs w:val="22"/>
              </w:rPr>
            </w:pPr>
            <w:r w:rsidRPr="00163BD0">
              <w:rPr>
                <w:rFonts w:cs="Times New Roman"/>
                <w:sz w:val="22"/>
                <w:szCs w:val="22"/>
              </w:rPr>
              <w:t>Scientific articles published in reputable journals</w:t>
            </w:r>
          </w:p>
        </w:tc>
        <w:tc>
          <w:tcPr>
            <w:tcW w:w="0" w:type="auto"/>
          </w:tcPr>
          <w:p w14:paraId="57058464" w14:textId="5B3CAF20" w:rsidR="004074DB" w:rsidRPr="00163BD0" w:rsidRDefault="00EA273B" w:rsidP="00A00761">
            <w:pPr>
              <w:spacing w:line="480" w:lineRule="auto"/>
              <w:rPr>
                <w:rFonts w:cs="Times New Roman"/>
                <w:sz w:val="22"/>
                <w:szCs w:val="22"/>
              </w:rPr>
            </w:pPr>
            <w:r w:rsidRPr="00163BD0">
              <w:rPr>
                <w:rFonts w:cs="Times New Roman"/>
                <w:sz w:val="22"/>
                <w:szCs w:val="22"/>
              </w:rPr>
              <w:t>Non-scientific articles, proceedings, books, reports, or articles without peer review</w:t>
            </w:r>
          </w:p>
        </w:tc>
      </w:tr>
      <w:tr w:rsidR="004074DB" w:rsidRPr="00163BD0" w14:paraId="7AC59221" w14:textId="77777777" w:rsidTr="00A00761">
        <w:tc>
          <w:tcPr>
            <w:tcW w:w="0" w:type="auto"/>
          </w:tcPr>
          <w:p w14:paraId="7B8DF952" w14:textId="2FDBEC6F" w:rsidR="004074DB" w:rsidRPr="00163BD0" w:rsidRDefault="00EA273B" w:rsidP="00A00761">
            <w:pPr>
              <w:spacing w:line="480" w:lineRule="auto"/>
              <w:rPr>
                <w:rFonts w:cs="Times New Roman"/>
                <w:sz w:val="22"/>
                <w:szCs w:val="22"/>
              </w:rPr>
            </w:pPr>
            <w:r w:rsidRPr="00163BD0">
              <w:rPr>
                <w:rFonts w:cs="Times New Roman"/>
                <w:sz w:val="22"/>
                <w:szCs w:val="22"/>
              </w:rPr>
              <w:t xml:space="preserve">Indexing    </w:t>
            </w:r>
          </w:p>
        </w:tc>
        <w:tc>
          <w:tcPr>
            <w:tcW w:w="0" w:type="auto"/>
          </w:tcPr>
          <w:p w14:paraId="10A2AA77" w14:textId="51550ED9" w:rsidR="004074DB" w:rsidRPr="00163BD0" w:rsidRDefault="00EA273B" w:rsidP="00A00761">
            <w:pPr>
              <w:spacing w:line="480" w:lineRule="auto"/>
              <w:rPr>
                <w:rFonts w:cs="Times New Roman"/>
                <w:sz w:val="22"/>
                <w:szCs w:val="22"/>
              </w:rPr>
            </w:pPr>
            <w:r w:rsidRPr="00163BD0">
              <w:rPr>
                <w:rFonts w:cs="Times New Roman"/>
                <w:sz w:val="22"/>
                <w:szCs w:val="22"/>
              </w:rPr>
              <w:t>Scopus and Google Scholar</w:t>
            </w:r>
          </w:p>
        </w:tc>
        <w:tc>
          <w:tcPr>
            <w:tcW w:w="0" w:type="auto"/>
          </w:tcPr>
          <w:p w14:paraId="4B724B75" w14:textId="48917736" w:rsidR="004074DB" w:rsidRPr="00163BD0" w:rsidRDefault="00EA273B" w:rsidP="00A00761">
            <w:pPr>
              <w:spacing w:line="480" w:lineRule="auto"/>
              <w:rPr>
                <w:rFonts w:cs="Times New Roman"/>
                <w:sz w:val="22"/>
                <w:szCs w:val="22"/>
              </w:rPr>
            </w:pPr>
            <w:r w:rsidRPr="00163BD0">
              <w:rPr>
                <w:rFonts w:cs="Times New Roman"/>
                <w:sz w:val="22"/>
                <w:szCs w:val="22"/>
              </w:rPr>
              <w:t>Outside of Scopus and Google Scholar</w:t>
            </w:r>
          </w:p>
        </w:tc>
      </w:tr>
      <w:tr w:rsidR="00EA273B" w:rsidRPr="00163BD0" w14:paraId="23531187" w14:textId="77777777" w:rsidTr="00A00761">
        <w:tc>
          <w:tcPr>
            <w:tcW w:w="0" w:type="auto"/>
          </w:tcPr>
          <w:p w14:paraId="0883F8E6" w14:textId="3259AFB4" w:rsidR="00EA273B" w:rsidRPr="00163BD0" w:rsidRDefault="00EA273B" w:rsidP="00A00761">
            <w:pPr>
              <w:spacing w:line="480" w:lineRule="auto"/>
              <w:rPr>
                <w:rFonts w:cs="Times New Roman"/>
                <w:sz w:val="22"/>
                <w:szCs w:val="22"/>
              </w:rPr>
            </w:pPr>
            <w:r w:rsidRPr="00163BD0">
              <w:rPr>
                <w:rFonts w:cs="Times New Roman"/>
                <w:sz w:val="22"/>
                <w:szCs w:val="22"/>
              </w:rPr>
              <w:t>Year of Publication</w:t>
            </w:r>
          </w:p>
        </w:tc>
        <w:tc>
          <w:tcPr>
            <w:tcW w:w="0" w:type="auto"/>
          </w:tcPr>
          <w:p w14:paraId="49F03B3D" w14:textId="3E525897" w:rsidR="00EA273B" w:rsidRPr="00163BD0" w:rsidRDefault="00EA273B" w:rsidP="00A00761">
            <w:pPr>
              <w:spacing w:line="480" w:lineRule="auto"/>
              <w:rPr>
                <w:rFonts w:cs="Times New Roman"/>
                <w:sz w:val="22"/>
                <w:szCs w:val="22"/>
              </w:rPr>
            </w:pPr>
            <w:r w:rsidRPr="00163BD0">
              <w:rPr>
                <w:rFonts w:cs="Times New Roman"/>
                <w:sz w:val="22"/>
                <w:szCs w:val="22"/>
              </w:rPr>
              <w:t>Articles published between 2020 and 2025</w:t>
            </w:r>
          </w:p>
        </w:tc>
        <w:tc>
          <w:tcPr>
            <w:tcW w:w="0" w:type="auto"/>
          </w:tcPr>
          <w:p w14:paraId="201D6908" w14:textId="1734DB70" w:rsidR="00EA273B" w:rsidRPr="00163BD0" w:rsidRDefault="00EA273B" w:rsidP="00A00761">
            <w:pPr>
              <w:spacing w:line="480" w:lineRule="auto"/>
              <w:rPr>
                <w:rFonts w:cs="Times New Roman"/>
                <w:sz w:val="22"/>
                <w:szCs w:val="22"/>
              </w:rPr>
            </w:pPr>
            <w:r w:rsidRPr="00163BD0">
              <w:rPr>
                <w:rFonts w:cs="Times New Roman"/>
                <w:sz w:val="22"/>
                <w:szCs w:val="22"/>
              </w:rPr>
              <w:t>Articles published before 2020</w:t>
            </w:r>
          </w:p>
        </w:tc>
      </w:tr>
      <w:tr w:rsidR="004074DB" w:rsidRPr="00163BD0" w14:paraId="4D7A03F6" w14:textId="77777777" w:rsidTr="00A00761">
        <w:tc>
          <w:tcPr>
            <w:tcW w:w="0" w:type="auto"/>
          </w:tcPr>
          <w:p w14:paraId="44D435AB" w14:textId="2B8B46D3" w:rsidR="004074DB" w:rsidRPr="00163BD0" w:rsidRDefault="00EA273B" w:rsidP="00A00761">
            <w:pPr>
              <w:spacing w:line="480" w:lineRule="auto"/>
              <w:rPr>
                <w:rFonts w:cs="Times New Roman"/>
                <w:sz w:val="22"/>
                <w:szCs w:val="22"/>
              </w:rPr>
            </w:pPr>
            <w:r w:rsidRPr="00163BD0">
              <w:rPr>
                <w:rFonts w:cs="Times New Roman"/>
                <w:sz w:val="22"/>
                <w:szCs w:val="22"/>
              </w:rPr>
              <w:t>Language</w:t>
            </w:r>
          </w:p>
        </w:tc>
        <w:tc>
          <w:tcPr>
            <w:tcW w:w="0" w:type="auto"/>
          </w:tcPr>
          <w:p w14:paraId="1C1BC1DB" w14:textId="12548B05" w:rsidR="004074DB" w:rsidRPr="00163BD0" w:rsidRDefault="00EA273B" w:rsidP="00A00761">
            <w:pPr>
              <w:spacing w:line="480" w:lineRule="auto"/>
              <w:rPr>
                <w:rFonts w:cs="Times New Roman"/>
                <w:sz w:val="22"/>
                <w:szCs w:val="22"/>
              </w:rPr>
            </w:pPr>
            <w:r w:rsidRPr="00163BD0">
              <w:rPr>
                <w:rFonts w:cs="Times New Roman"/>
                <w:sz w:val="22"/>
                <w:szCs w:val="22"/>
              </w:rPr>
              <w:t>Articles written in English</w:t>
            </w:r>
          </w:p>
        </w:tc>
        <w:tc>
          <w:tcPr>
            <w:tcW w:w="0" w:type="auto"/>
          </w:tcPr>
          <w:p w14:paraId="6FE8B523" w14:textId="0442A916" w:rsidR="004074DB" w:rsidRPr="00163BD0" w:rsidRDefault="00EA273B" w:rsidP="00A00761">
            <w:pPr>
              <w:spacing w:line="480" w:lineRule="auto"/>
              <w:rPr>
                <w:rFonts w:cs="Times New Roman"/>
                <w:sz w:val="22"/>
                <w:szCs w:val="22"/>
              </w:rPr>
            </w:pPr>
            <w:r w:rsidRPr="00163BD0">
              <w:rPr>
                <w:rFonts w:cs="Times New Roman"/>
                <w:sz w:val="22"/>
                <w:szCs w:val="22"/>
              </w:rPr>
              <w:t>Articles in languages other than English</w:t>
            </w:r>
          </w:p>
        </w:tc>
      </w:tr>
      <w:tr w:rsidR="004074DB" w:rsidRPr="00163BD0" w14:paraId="5AFF88AE" w14:textId="77777777" w:rsidTr="00A00761">
        <w:tc>
          <w:tcPr>
            <w:tcW w:w="0" w:type="auto"/>
          </w:tcPr>
          <w:p w14:paraId="5CF6E522" w14:textId="5FF23477" w:rsidR="004074DB" w:rsidRPr="00163BD0" w:rsidRDefault="00EA273B" w:rsidP="00A00761">
            <w:pPr>
              <w:spacing w:line="480" w:lineRule="auto"/>
              <w:rPr>
                <w:rFonts w:cs="Times New Roman"/>
                <w:sz w:val="22"/>
                <w:szCs w:val="22"/>
              </w:rPr>
            </w:pPr>
            <w:r w:rsidRPr="00163BD0">
              <w:rPr>
                <w:rFonts w:cs="Times New Roman"/>
                <w:sz w:val="22"/>
                <w:szCs w:val="22"/>
              </w:rPr>
              <w:t xml:space="preserve">Context    </w:t>
            </w:r>
          </w:p>
        </w:tc>
        <w:tc>
          <w:tcPr>
            <w:tcW w:w="0" w:type="auto"/>
          </w:tcPr>
          <w:p w14:paraId="06C1315B" w14:textId="08A029CC" w:rsidR="004074DB" w:rsidRPr="00163BD0" w:rsidRDefault="00EA273B" w:rsidP="00A00761">
            <w:pPr>
              <w:spacing w:line="480" w:lineRule="auto"/>
              <w:rPr>
                <w:rFonts w:cs="Times New Roman"/>
                <w:sz w:val="22"/>
                <w:szCs w:val="22"/>
              </w:rPr>
            </w:pPr>
            <w:r w:rsidRPr="00163BD0">
              <w:rPr>
                <w:rFonts w:cs="Times New Roman"/>
                <w:sz w:val="22"/>
                <w:szCs w:val="22"/>
              </w:rPr>
              <w:t xml:space="preserve">Studies in the context of social studies learning at the secondary school level </w:t>
            </w:r>
          </w:p>
        </w:tc>
        <w:tc>
          <w:tcPr>
            <w:tcW w:w="0" w:type="auto"/>
          </w:tcPr>
          <w:p w14:paraId="3C8F2808" w14:textId="5B6C3517" w:rsidR="004074DB" w:rsidRPr="00163BD0" w:rsidRDefault="00EA273B" w:rsidP="00A00761">
            <w:pPr>
              <w:spacing w:line="480" w:lineRule="auto"/>
              <w:rPr>
                <w:rFonts w:cs="Times New Roman"/>
                <w:sz w:val="22"/>
                <w:szCs w:val="22"/>
              </w:rPr>
            </w:pPr>
            <w:r w:rsidRPr="00163BD0">
              <w:rPr>
                <w:rFonts w:cs="Times New Roman"/>
                <w:sz w:val="22"/>
                <w:szCs w:val="22"/>
              </w:rPr>
              <w:t>Studies outside the field of social studies or not at the secondary school level</w:t>
            </w:r>
          </w:p>
        </w:tc>
      </w:tr>
      <w:tr w:rsidR="004074DB" w:rsidRPr="00163BD0" w14:paraId="740E2538" w14:textId="77777777" w:rsidTr="00A00761">
        <w:tc>
          <w:tcPr>
            <w:tcW w:w="0" w:type="auto"/>
          </w:tcPr>
          <w:p w14:paraId="182B69E2" w14:textId="02D36121" w:rsidR="004074DB" w:rsidRPr="00163BD0" w:rsidRDefault="00EA273B" w:rsidP="00A00761">
            <w:pPr>
              <w:spacing w:line="480" w:lineRule="auto"/>
              <w:rPr>
                <w:rFonts w:cs="Times New Roman"/>
                <w:sz w:val="22"/>
                <w:szCs w:val="22"/>
              </w:rPr>
            </w:pPr>
            <w:r w:rsidRPr="00163BD0">
              <w:rPr>
                <w:rFonts w:cs="Times New Roman"/>
                <w:sz w:val="22"/>
                <w:szCs w:val="22"/>
              </w:rPr>
              <w:t xml:space="preserve">Focus    </w:t>
            </w:r>
          </w:p>
        </w:tc>
        <w:tc>
          <w:tcPr>
            <w:tcW w:w="0" w:type="auto"/>
          </w:tcPr>
          <w:p w14:paraId="5489C171" w14:textId="65551F3D" w:rsidR="004074DB" w:rsidRPr="00163BD0" w:rsidRDefault="00EA273B" w:rsidP="00A00761">
            <w:pPr>
              <w:spacing w:line="480" w:lineRule="auto"/>
              <w:rPr>
                <w:rFonts w:cs="Times New Roman"/>
                <w:sz w:val="22"/>
                <w:szCs w:val="22"/>
              </w:rPr>
            </w:pPr>
            <w:r w:rsidRPr="00163BD0">
              <w:rPr>
                <w:rFonts w:cs="Times New Roman"/>
                <w:sz w:val="22"/>
                <w:szCs w:val="22"/>
              </w:rPr>
              <w:t xml:space="preserve">Articles discussing the use of </w:t>
            </w:r>
            <w:proofErr w:type="spellStart"/>
            <w:r w:rsidRPr="00163BD0">
              <w:rPr>
                <w:rFonts w:cs="Times New Roman"/>
                <w:sz w:val="22"/>
                <w:szCs w:val="22"/>
              </w:rPr>
              <w:t>Animaker</w:t>
            </w:r>
            <w:proofErr w:type="spellEnd"/>
            <w:r w:rsidRPr="00163BD0">
              <w:rPr>
                <w:rFonts w:cs="Times New Roman"/>
                <w:sz w:val="22"/>
                <w:szCs w:val="22"/>
              </w:rPr>
              <w:t xml:space="preserve"> as a learning medium</w:t>
            </w:r>
          </w:p>
        </w:tc>
        <w:tc>
          <w:tcPr>
            <w:tcW w:w="0" w:type="auto"/>
          </w:tcPr>
          <w:p w14:paraId="43CEEAAF" w14:textId="15929658" w:rsidR="004074DB" w:rsidRPr="00163BD0" w:rsidRDefault="00EA273B" w:rsidP="00A00761">
            <w:pPr>
              <w:spacing w:line="480" w:lineRule="auto"/>
              <w:rPr>
                <w:rFonts w:cs="Times New Roman"/>
                <w:sz w:val="22"/>
                <w:szCs w:val="22"/>
              </w:rPr>
            </w:pPr>
            <w:r w:rsidRPr="00163BD0">
              <w:rPr>
                <w:rFonts w:cs="Times New Roman"/>
                <w:sz w:val="22"/>
                <w:szCs w:val="22"/>
              </w:rPr>
              <w:t xml:space="preserve">Articles discussing media other than </w:t>
            </w:r>
            <w:proofErr w:type="spellStart"/>
            <w:r w:rsidRPr="00163BD0">
              <w:rPr>
                <w:rFonts w:cs="Times New Roman"/>
                <w:sz w:val="22"/>
                <w:szCs w:val="22"/>
              </w:rPr>
              <w:t>Animaker</w:t>
            </w:r>
            <w:proofErr w:type="spellEnd"/>
          </w:p>
        </w:tc>
      </w:tr>
      <w:tr w:rsidR="004074DB" w:rsidRPr="00163BD0" w14:paraId="41895CFC" w14:textId="77777777" w:rsidTr="00A00761">
        <w:tc>
          <w:tcPr>
            <w:tcW w:w="0" w:type="auto"/>
          </w:tcPr>
          <w:p w14:paraId="5DB6D9E4" w14:textId="0EF629C4" w:rsidR="004074DB" w:rsidRPr="00163BD0" w:rsidRDefault="00EA273B" w:rsidP="00A00761">
            <w:pPr>
              <w:spacing w:line="480" w:lineRule="auto"/>
              <w:rPr>
                <w:rFonts w:cs="Times New Roman"/>
                <w:sz w:val="22"/>
                <w:szCs w:val="22"/>
              </w:rPr>
            </w:pPr>
            <w:r w:rsidRPr="00163BD0">
              <w:rPr>
                <w:rFonts w:cs="Times New Roman"/>
                <w:sz w:val="22"/>
                <w:szCs w:val="22"/>
              </w:rPr>
              <w:t xml:space="preserve">Availability    </w:t>
            </w:r>
          </w:p>
        </w:tc>
        <w:tc>
          <w:tcPr>
            <w:tcW w:w="0" w:type="auto"/>
          </w:tcPr>
          <w:p w14:paraId="4AD1E61B" w14:textId="08557BC2" w:rsidR="004074DB" w:rsidRPr="00163BD0" w:rsidRDefault="00EA273B" w:rsidP="00A00761">
            <w:pPr>
              <w:spacing w:line="480" w:lineRule="auto"/>
              <w:rPr>
                <w:rFonts w:cs="Times New Roman"/>
                <w:sz w:val="22"/>
                <w:szCs w:val="22"/>
              </w:rPr>
            </w:pPr>
            <w:r w:rsidRPr="00163BD0">
              <w:rPr>
                <w:rFonts w:cs="Times New Roman"/>
                <w:sz w:val="22"/>
                <w:szCs w:val="22"/>
              </w:rPr>
              <w:t xml:space="preserve">Articles with open access  </w:t>
            </w:r>
          </w:p>
        </w:tc>
        <w:tc>
          <w:tcPr>
            <w:tcW w:w="0" w:type="auto"/>
          </w:tcPr>
          <w:p w14:paraId="71757152" w14:textId="6641C3E1" w:rsidR="004074DB" w:rsidRPr="00163BD0" w:rsidRDefault="00EA273B" w:rsidP="00A00761">
            <w:pPr>
              <w:spacing w:line="480" w:lineRule="auto"/>
              <w:rPr>
                <w:rFonts w:cs="Times New Roman"/>
                <w:sz w:val="22"/>
                <w:szCs w:val="22"/>
              </w:rPr>
            </w:pPr>
            <w:r w:rsidRPr="00163BD0">
              <w:rPr>
                <w:rFonts w:cs="Times New Roman"/>
                <w:sz w:val="22"/>
                <w:szCs w:val="22"/>
              </w:rPr>
              <w:t>Articles that are subscription-based or not fully accessible</w:t>
            </w:r>
          </w:p>
        </w:tc>
      </w:tr>
    </w:tbl>
    <w:p w14:paraId="7E116684" w14:textId="77777777" w:rsidR="004074DB" w:rsidRPr="00163BD0" w:rsidRDefault="004074DB" w:rsidP="00A00761">
      <w:pPr>
        <w:spacing w:after="0" w:line="480" w:lineRule="auto"/>
        <w:rPr>
          <w:rFonts w:cs="Times New Roman"/>
          <w:sz w:val="22"/>
          <w:szCs w:val="22"/>
        </w:rPr>
      </w:pPr>
    </w:p>
    <w:p w14:paraId="45FBE599" w14:textId="002D9B32" w:rsidR="00A00761" w:rsidRPr="00163BD0" w:rsidRDefault="00EA273B" w:rsidP="00A00761">
      <w:pPr>
        <w:spacing w:after="0" w:line="480" w:lineRule="auto"/>
        <w:jc w:val="both"/>
        <w:rPr>
          <w:rFonts w:cs="Times New Roman"/>
          <w:sz w:val="22"/>
          <w:szCs w:val="22"/>
        </w:rPr>
      </w:pPr>
      <w:r w:rsidRPr="00163BD0">
        <w:rPr>
          <w:rFonts w:cs="Times New Roman"/>
          <w:sz w:val="22"/>
          <w:szCs w:val="22"/>
        </w:rPr>
        <w:t xml:space="preserve">Meanwhile, articles that did not meet the above criteria, for example, those that were not relevant to the context of social studies, did not use </w:t>
      </w:r>
      <w:proofErr w:type="spellStart"/>
      <w:r w:rsidRPr="00163BD0">
        <w:rPr>
          <w:rFonts w:cs="Times New Roman"/>
          <w:sz w:val="22"/>
          <w:szCs w:val="22"/>
        </w:rPr>
        <w:t>Animaker</w:t>
      </w:r>
      <w:proofErr w:type="spellEnd"/>
      <w:r w:rsidRPr="00163BD0">
        <w:rPr>
          <w:rFonts w:cs="Times New Roman"/>
          <w:sz w:val="22"/>
          <w:szCs w:val="22"/>
        </w:rPr>
        <w:t>, or were published before 2020, were excluded from the analysis.</w:t>
      </w:r>
    </w:p>
    <w:p w14:paraId="06FA1944" w14:textId="77777777" w:rsidR="00EA273B" w:rsidRPr="00163BD0" w:rsidRDefault="00EA273B" w:rsidP="00A00761">
      <w:pPr>
        <w:spacing w:after="0" w:line="480" w:lineRule="auto"/>
        <w:rPr>
          <w:rFonts w:cs="Times New Roman"/>
          <w:b/>
          <w:bCs/>
          <w:i/>
          <w:iCs/>
          <w:sz w:val="22"/>
          <w:szCs w:val="22"/>
        </w:rPr>
      </w:pPr>
      <w:r w:rsidRPr="00163BD0">
        <w:rPr>
          <w:rFonts w:cs="Times New Roman"/>
          <w:b/>
          <w:bCs/>
          <w:i/>
          <w:iCs/>
          <w:sz w:val="22"/>
          <w:szCs w:val="22"/>
        </w:rPr>
        <w:t>Selection Process</w:t>
      </w:r>
    </w:p>
    <w:p w14:paraId="43A7EA1E" w14:textId="79CB95C7" w:rsidR="00EA273B" w:rsidRPr="00163BD0" w:rsidRDefault="00EA273B" w:rsidP="00A00761">
      <w:pPr>
        <w:spacing w:after="0" w:line="480" w:lineRule="auto"/>
        <w:jc w:val="both"/>
        <w:rPr>
          <w:rFonts w:cs="Times New Roman"/>
          <w:sz w:val="22"/>
          <w:szCs w:val="22"/>
        </w:rPr>
      </w:pPr>
      <w:r w:rsidRPr="00163BD0">
        <w:rPr>
          <w:rFonts w:cs="Times New Roman"/>
          <w:sz w:val="22"/>
          <w:szCs w:val="22"/>
        </w:rPr>
        <w:lastRenderedPageBreak/>
        <w:t>The article selection process followed the PRISMA flow diagram guidelines to ensure a more rigorous, systematic, and transparent selection process (Page et al., 2021). This process began with the identification of articles, screening based on titles and abstracts, assessment of eligibility through full-text review, and determination of the final articles included in the analysis. These steps were carried out sequentially to reduce selection bias and maintain the validity of the study results</w:t>
      </w:r>
      <w:r w:rsidR="00A00761" w:rsidRPr="00163BD0">
        <w:rPr>
          <w:rFonts w:cs="Times New Roman"/>
          <w:sz w:val="22"/>
          <w:szCs w:val="22"/>
        </w:rPr>
        <w:t xml:space="preserve"> (see Figure 1)</w:t>
      </w:r>
      <w:r w:rsidRPr="00163BD0">
        <w:rPr>
          <w:rFonts w:cs="Times New Roman"/>
          <w:sz w:val="22"/>
          <w:szCs w:val="22"/>
        </w:rPr>
        <w:t>.</w:t>
      </w:r>
    </w:p>
    <w:p w14:paraId="1BCD6561" w14:textId="5FF7E2B6" w:rsidR="00EA273B" w:rsidRPr="00163BD0" w:rsidRDefault="00EA273B" w:rsidP="00153EE2">
      <w:pPr>
        <w:spacing w:after="0" w:line="480" w:lineRule="auto"/>
        <w:jc w:val="center"/>
        <w:rPr>
          <w:rFonts w:cs="Times New Roman"/>
          <w:sz w:val="22"/>
          <w:szCs w:val="22"/>
        </w:rPr>
      </w:pPr>
      <w:r w:rsidRPr="00163BD0">
        <w:rPr>
          <w:rFonts w:cs="Times New Roman"/>
          <w:b/>
          <w:bCs/>
          <w:noProof/>
          <w:sz w:val="22"/>
          <w:szCs w:val="22"/>
        </w:rPr>
        <w:drawing>
          <wp:inline distT="0" distB="0" distL="0" distR="0" wp14:anchorId="43C14246" wp14:editId="4BFB1A10">
            <wp:extent cx="4631523" cy="3657600"/>
            <wp:effectExtent l="0" t="0" r="0" b="0"/>
            <wp:docPr id="8235033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50333" name="Picture 82350333"/>
                    <pic:cNvPicPr/>
                  </pic:nvPicPr>
                  <pic:blipFill>
                    <a:blip r:embed="rId9">
                      <a:extLst>
                        <a:ext uri="{28A0092B-C50C-407E-A947-70E740481C1C}">
                          <a14:useLocalDpi xmlns:a14="http://schemas.microsoft.com/office/drawing/2010/main" val="0"/>
                        </a:ext>
                      </a:extLst>
                    </a:blip>
                    <a:stretch>
                      <a:fillRect/>
                    </a:stretch>
                  </pic:blipFill>
                  <pic:spPr>
                    <a:xfrm>
                      <a:off x="0" y="0"/>
                      <a:ext cx="4639064" cy="3663555"/>
                    </a:xfrm>
                    <a:prstGeom prst="rect">
                      <a:avLst/>
                    </a:prstGeom>
                  </pic:spPr>
                </pic:pic>
              </a:graphicData>
            </a:graphic>
          </wp:inline>
        </w:drawing>
      </w:r>
    </w:p>
    <w:p w14:paraId="6336D7F4" w14:textId="29C7CCE3" w:rsidR="00EA273B" w:rsidRPr="00163BD0" w:rsidRDefault="00EA273B" w:rsidP="00A00761">
      <w:pPr>
        <w:spacing w:after="0" w:line="480" w:lineRule="auto"/>
        <w:jc w:val="center"/>
        <w:rPr>
          <w:rFonts w:cs="Times New Roman"/>
          <w:sz w:val="22"/>
          <w:szCs w:val="22"/>
        </w:rPr>
      </w:pPr>
      <w:r w:rsidRPr="00163BD0">
        <w:rPr>
          <w:rFonts w:cs="Times New Roman"/>
          <w:sz w:val="22"/>
          <w:szCs w:val="22"/>
        </w:rPr>
        <w:t>Figure 1. Prism Diagram</w:t>
      </w:r>
    </w:p>
    <w:p w14:paraId="21FF5EA9" w14:textId="77777777" w:rsidR="00EA273B" w:rsidRPr="00163BD0" w:rsidRDefault="00EA273B" w:rsidP="00A00761">
      <w:pPr>
        <w:spacing w:after="0" w:line="480" w:lineRule="auto"/>
        <w:rPr>
          <w:rFonts w:cs="Times New Roman"/>
          <w:b/>
          <w:bCs/>
          <w:i/>
          <w:iCs/>
          <w:sz w:val="22"/>
          <w:szCs w:val="22"/>
        </w:rPr>
      </w:pPr>
      <w:r w:rsidRPr="00163BD0">
        <w:rPr>
          <w:rFonts w:cs="Times New Roman"/>
          <w:b/>
          <w:bCs/>
          <w:i/>
          <w:iCs/>
          <w:sz w:val="22"/>
          <w:szCs w:val="22"/>
        </w:rPr>
        <w:t>Data Extraction and Analysis</w:t>
      </w:r>
    </w:p>
    <w:p w14:paraId="7DD6BE7C" w14:textId="6E5CFB9D" w:rsidR="00EA273B" w:rsidRPr="00163BD0" w:rsidRDefault="00EA273B" w:rsidP="0061740C">
      <w:pPr>
        <w:spacing w:after="0" w:line="480" w:lineRule="auto"/>
        <w:jc w:val="both"/>
        <w:rPr>
          <w:rFonts w:cs="Times New Roman"/>
          <w:sz w:val="22"/>
          <w:szCs w:val="22"/>
        </w:rPr>
      </w:pPr>
      <w:r w:rsidRPr="00163BD0">
        <w:rPr>
          <w:rFonts w:cs="Times New Roman"/>
          <w:sz w:val="22"/>
          <w:szCs w:val="22"/>
        </w:rPr>
        <w:t xml:space="preserve">The selected articles were then extracted to obtain relevant information regarding the application, benefits, and challenges of </w:t>
      </w:r>
      <w:proofErr w:type="spellStart"/>
      <w:r w:rsidRPr="00163BD0">
        <w:rPr>
          <w:rFonts w:cs="Times New Roman"/>
          <w:sz w:val="22"/>
          <w:szCs w:val="22"/>
        </w:rPr>
        <w:t>Animaker</w:t>
      </w:r>
      <w:proofErr w:type="spellEnd"/>
      <w:r w:rsidRPr="00163BD0">
        <w:rPr>
          <w:rFonts w:cs="Times New Roman"/>
          <w:sz w:val="22"/>
          <w:szCs w:val="22"/>
        </w:rPr>
        <w:t xml:space="preserve"> in social studies learning in secondary schools. The data collected included research objectives, methodology, educational context, and key findings. The data summary was used to interpret findings from various research methods, identify key themes related to </w:t>
      </w:r>
      <w:proofErr w:type="spellStart"/>
      <w:r w:rsidRPr="00163BD0">
        <w:rPr>
          <w:rFonts w:cs="Times New Roman"/>
          <w:sz w:val="22"/>
          <w:szCs w:val="22"/>
        </w:rPr>
        <w:t>Animaker</w:t>
      </w:r>
      <w:proofErr w:type="spellEnd"/>
      <w:r w:rsidRPr="00163BD0">
        <w:rPr>
          <w:rFonts w:cs="Times New Roman"/>
          <w:sz w:val="22"/>
          <w:szCs w:val="22"/>
        </w:rPr>
        <w:t xml:space="preserve"> learning media, and answer three research questions (RQ1, RQ2, and RQ3).</w:t>
      </w:r>
    </w:p>
    <w:p w14:paraId="067218AD" w14:textId="77777777" w:rsidR="0061740C" w:rsidRPr="00163BD0" w:rsidRDefault="0061740C" w:rsidP="00A00761">
      <w:pPr>
        <w:spacing w:after="0" w:line="480" w:lineRule="auto"/>
        <w:rPr>
          <w:rFonts w:cs="Times New Roman"/>
          <w:b/>
          <w:bCs/>
          <w:sz w:val="22"/>
          <w:szCs w:val="22"/>
        </w:rPr>
      </w:pPr>
    </w:p>
    <w:p w14:paraId="32568DC3" w14:textId="1489D30B" w:rsidR="00EA273B" w:rsidRPr="00163BD0" w:rsidRDefault="00EA273B" w:rsidP="00A00761">
      <w:pPr>
        <w:spacing w:after="0" w:line="480" w:lineRule="auto"/>
        <w:rPr>
          <w:rFonts w:cs="Times New Roman"/>
          <w:b/>
          <w:bCs/>
          <w:sz w:val="22"/>
          <w:szCs w:val="22"/>
        </w:rPr>
      </w:pPr>
      <w:r w:rsidRPr="00163BD0">
        <w:rPr>
          <w:rFonts w:cs="Times New Roman"/>
          <w:b/>
          <w:bCs/>
          <w:sz w:val="22"/>
          <w:szCs w:val="22"/>
        </w:rPr>
        <w:t>Results</w:t>
      </w:r>
    </w:p>
    <w:p w14:paraId="3D894F47" w14:textId="547D5ED8" w:rsidR="00EA273B" w:rsidRPr="00163BD0" w:rsidRDefault="00EA273B" w:rsidP="00A00761">
      <w:pPr>
        <w:spacing w:after="0" w:line="480" w:lineRule="auto"/>
        <w:jc w:val="both"/>
        <w:rPr>
          <w:rFonts w:cs="Times New Roman"/>
          <w:sz w:val="22"/>
          <w:szCs w:val="22"/>
        </w:rPr>
      </w:pPr>
      <w:r w:rsidRPr="00163BD0">
        <w:rPr>
          <w:rFonts w:cs="Times New Roman"/>
          <w:sz w:val="22"/>
          <w:szCs w:val="22"/>
        </w:rPr>
        <w:t xml:space="preserve">After searching for articles on the topic of integrating the </w:t>
      </w:r>
      <w:proofErr w:type="spellStart"/>
      <w:r w:rsidRPr="00163BD0">
        <w:rPr>
          <w:rFonts w:cs="Times New Roman"/>
          <w:sz w:val="22"/>
          <w:szCs w:val="22"/>
        </w:rPr>
        <w:t>Animaker</w:t>
      </w:r>
      <w:proofErr w:type="spellEnd"/>
      <w:r w:rsidRPr="00163BD0">
        <w:rPr>
          <w:rFonts w:cs="Times New Roman"/>
          <w:sz w:val="22"/>
          <w:szCs w:val="22"/>
        </w:rPr>
        <w:t xml:space="preserve"> application as a social studies learning medium, we found 28 articles published in English journals indexed by Scopus and Google </w:t>
      </w:r>
      <w:r w:rsidRPr="00163BD0">
        <w:rPr>
          <w:rFonts w:cs="Times New Roman"/>
          <w:sz w:val="22"/>
          <w:szCs w:val="22"/>
        </w:rPr>
        <w:lastRenderedPageBreak/>
        <w:t xml:space="preserve">Scholar. From these articles, we carefully and confidently concluded that none explicitly mentioned </w:t>
      </w:r>
      <w:proofErr w:type="spellStart"/>
      <w:r w:rsidRPr="00163BD0">
        <w:rPr>
          <w:rFonts w:cs="Times New Roman"/>
          <w:sz w:val="22"/>
          <w:szCs w:val="22"/>
        </w:rPr>
        <w:t>Animaker</w:t>
      </w:r>
      <w:proofErr w:type="spellEnd"/>
      <w:r w:rsidRPr="00163BD0">
        <w:rPr>
          <w:rFonts w:cs="Times New Roman"/>
          <w:sz w:val="22"/>
          <w:szCs w:val="22"/>
        </w:rPr>
        <w:t xml:space="preserve"> in social studies learning. However, here we attempt to summarize three important aspects of </w:t>
      </w:r>
      <w:proofErr w:type="spellStart"/>
      <w:r w:rsidRPr="00163BD0">
        <w:rPr>
          <w:rFonts w:cs="Times New Roman"/>
          <w:sz w:val="22"/>
          <w:szCs w:val="22"/>
        </w:rPr>
        <w:t>Animaker</w:t>
      </w:r>
      <w:proofErr w:type="spellEnd"/>
      <w:r w:rsidRPr="00163BD0">
        <w:rPr>
          <w:rFonts w:cs="Times New Roman"/>
          <w:sz w:val="22"/>
          <w:szCs w:val="22"/>
        </w:rPr>
        <w:t xml:space="preserve">, including its application, benefits, and challenges. We believe that in the future, articles related to social studies will develop in line with advances in research on improving the quality of learning. From the 24 articles, we studied them in more depth and tried to find the missing framework in the integration of </w:t>
      </w:r>
      <w:proofErr w:type="spellStart"/>
      <w:r w:rsidRPr="00163BD0">
        <w:rPr>
          <w:rFonts w:cs="Times New Roman"/>
          <w:sz w:val="22"/>
          <w:szCs w:val="22"/>
        </w:rPr>
        <w:t>Animaker</w:t>
      </w:r>
      <w:proofErr w:type="spellEnd"/>
      <w:r w:rsidRPr="00163BD0">
        <w:rPr>
          <w:rFonts w:cs="Times New Roman"/>
          <w:sz w:val="22"/>
          <w:szCs w:val="22"/>
        </w:rPr>
        <w:t xml:space="preserve"> in learning, especially </w:t>
      </w:r>
      <w:r w:rsidR="000352E4" w:rsidRPr="00163BD0">
        <w:rPr>
          <w:rFonts w:cs="Times New Roman"/>
          <w:sz w:val="22"/>
          <w:szCs w:val="22"/>
        </w:rPr>
        <w:t xml:space="preserve">in </w:t>
      </w:r>
      <w:r w:rsidRPr="00163BD0">
        <w:rPr>
          <w:rFonts w:cs="Times New Roman"/>
          <w:sz w:val="22"/>
          <w:szCs w:val="22"/>
        </w:rPr>
        <w:t xml:space="preserve">social studies. </w:t>
      </w:r>
    </w:p>
    <w:p w14:paraId="0AB40A1E" w14:textId="77777777" w:rsidR="00F26809" w:rsidRPr="00163BD0" w:rsidRDefault="00EA273B" w:rsidP="00A00761">
      <w:pPr>
        <w:spacing w:after="0" w:line="480" w:lineRule="auto"/>
        <w:ind w:firstLine="567"/>
        <w:jc w:val="both"/>
        <w:rPr>
          <w:rFonts w:cs="Times New Roman"/>
          <w:sz w:val="22"/>
          <w:szCs w:val="22"/>
        </w:rPr>
      </w:pPr>
      <w:r w:rsidRPr="00163BD0">
        <w:rPr>
          <w:rFonts w:cs="Times New Roman"/>
          <w:sz w:val="22"/>
          <w:szCs w:val="22"/>
        </w:rPr>
        <w:t xml:space="preserve">We found that the integration of </w:t>
      </w:r>
      <w:proofErr w:type="spellStart"/>
      <w:r w:rsidRPr="00163BD0">
        <w:rPr>
          <w:rFonts w:cs="Times New Roman"/>
          <w:sz w:val="22"/>
          <w:szCs w:val="22"/>
        </w:rPr>
        <w:t>Animaker</w:t>
      </w:r>
      <w:proofErr w:type="spellEnd"/>
      <w:r w:rsidRPr="00163BD0">
        <w:rPr>
          <w:rFonts w:cs="Times New Roman"/>
          <w:sz w:val="22"/>
          <w:szCs w:val="22"/>
        </w:rPr>
        <w:t xml:space="preserve"> in social science learning offers a promising path to increase student engagement by combining visual appeal, interactivity, and creativity in the learning process (Lisnawati, 2021; Manjit Sidhu, 2008; </w:t>
      </w:r>
      <w:proofErr w:type="spellStart"/>
      <w:r w:rsidRPr="00163BD0">
        <w:rPr>
          <w:rFonts w:cs="Times New Roman"/>
          <w:sz w:val="22"/>
          <w:szCs w:val="22"/>
        </w:rPr>
        <w:t>Supriatna</w:t>
      </w:r>
      <w:proofErr w:type="spellEnd"/>
      <w:r w:rsidRPr="00163BD0">
        <w:rPr>
          <w:rFonts w:cs="Times New Roman"/>
          <w:sz w:val="22"/>
          <w:szCs w:val="22"/>
        </w:rPr>
        <w:t xml:space="preserve"> et al., 2020). The use of multimedia in education has been consistently proven to improve learning outcomes by transforming static content into dynamic representations that encourage deeper understanding and long-term retention (Gani et al., 2024; Hoyt et al., 2025). In the context of social sciences, which are often criticized for being abstract or overly theoretical, tools such as </w:t>
      </w:r>
      <w:proofErr w:type="spellStart"/>
      <w:r w:rsidRPr="00163BD0">
        <w:rPr>
          <w:rFonts w:cs="Times New Roman"/>
          <w:sz w:val="22"/>
          <w:szCs w:val="22"/>
        </w:rPr>
        <w:t>Animaker</w:t>
      </w:r>
      <w:proofErr w:type="spellEnd"/>
      <w:r w:rsidRPr="00163BD0">
        <w:rPr>
          <w:rFonts w:cs="Times New Roman"/>
          <w:sz w:val="22"/>
          <w:szCs w:val="22"/>
        </w:rPr>
        <w:t xml:space="preserve"> can transform historical narratives, citizenship principles, and cultural discussions into animated stories that capture students' attention and imagination (</w:t>
      </w:r>
      <w:proofErr w:type="spellStart"/>
      <w:r w:rsidRPr="00163BD0">
        <w:rPr>
          <w:rFonts w:cs="Times New Roman"/>
          <w:sz w:val="22"/>
          <w:szCs w:val="22"/>
        </w:rPr>
        <w:t>Pramudiani</w:t>
      </w:r>
      <w:proofErr w:type="spellEnd"/>
      <w:r w:rsidRPr="00163BD0">
        <w:rPr>
          <w:rFonts w:cs="Times New Roman"/>
          <w:sz w:val="22"/>
          <w:szCs w:val="22"/>
        </w:rPr>
        <w:t xml:space="preserve"> &amp; Dolk, 2025; </w:t>
      </w:r>
      <w:proofErr w:type="spellStart"/>
      <w:r w:rsidRPr="00163BD0">
        <w:rPr>
          <w:rFonts w:cs="Times New Roman"/>
          <w:sz w:val="22"/>
          <w:szCs w:val="22"/>
        </w:rPr>
        <w:t>Yanxia</w:t>
      </w:r>
      <w:proofErr w:type="spellEnd"/>
      <w:r w:rsidRPr="00163BD0">
        <w:rPr>
          <w:rFonts w:cs="Times New Roman"/>
          <w:sz w:val="22"/>
          <w:szCs w:val="22"/>
        </w:rPr>
        <w:t xml:space="preserve"> et al., 2025). For example, instead of just reading about the democratic process, students can design animations that simulate voting, debates, or community decision-making so that these concepts become more concrete and personally relevant.</w:t>
      </w:r>
    </w:p>
    <w:p w14:paraId="1CB1D9AB" w14:textId="77777777" w:rsidR="00F26809" w:rsidRPr="00163BD0" w:rsidRDefault="00EA273B" w:rsidP="00A00761">
      <w:pPr>
        <w:spacing w:after="0" w:line="480" w:lineRule="auto"/>
        <w:ind w:firstLine="567"/>
        <w:jc w:val="both"/>
        <w:rPr>
          <w:rFonts w:cs="Times New Roman"/>
          <w:sz w:val="22"/>
          <w:szCs w:val="22"/>
        </w:rPr>
      </w:pPr>
      <w:r w:rsidRPr="00163BD0">
        <w:rPr>
          <w:rFonts w:cs="Times New Roman"/>
          <w:sz w:val="22"/>
          <w:szCs w:val="22"/>
        </w:rPr>
        <w:t xml:space="preserve">Several strategies can be applied to maximize the use of </w:t>
      </w:r>
      <w:proofErr w:type="spellStart"/>
      <w:r w:rsidRPr="00163BD0">
        <w:rPr>
          <w:rFonts w:cs="Times New Roman"/>
          <w:sz w:val="22"/>
          <w:szCs w:val="22"/>
        </w:rPr>
        <w:t>Animaker</w:t>
      </w:r>
      <w:proofErr w:type="spellEnd"/>
      <w:r w:rsidRPr="00163BD0">
        <w:rPr>
          <w:rFonts w:cs="Times New Roman"/>
          <w:sz w:val="22"/>
          <w:szCs w:val="22"/>
        </w:rPr>
        <w:t xml:space="preserve"> in learning. First, </w:t>
      </w:r>
      <w:proofErr w:type="spellStart"/>
      <w:r w:rsidRPr="00163BD0">
        <w:rPr>
          <w:rFonts w:cs="Times New Roman"/>
          <w:sz w:val="22"/>
          <w:szCs w:val="22"/>
        </w:rPr>
        <w:t>Animaker</w:t>
      </w:r>
      <w:proofErr w:type="spellEnd"/>
      <w:r w:rsidRPr="00163BD0">
        <w:rPr>
          <w:rFonts w:cs="Times New Roman"/>
          <w:sz w:val="22"/>
          <w:szCs w:val="22"/>
        </w:rPr>
        <w:t xml:space="preserve"> can be used as a platform for creating interactive content that simplifies complex social science concepts into explanatory animated videos, making them clearer and more accessible (</w:t>
      </w:r>
      <w:proofErr w:type="spellStart"/>
      <w:r w:rsidRPr="00163BD0">
        <w:rPr>
          <w:rFonts w:cs="Times New Roman"/>
          <w:sz w:val="22"/>
          <w:szCs w:val="22"/>
        </w:rPr>
        <w:t>Horisaki</w:t>
      </w:r>
      <w:proofErr w:type="spellEnd"/>
      <w:r w:rsidRPr="00163BD0">
        <w:rPr>
          <w:rFonts w:cs="Times New Roman"/>
          <w:sz w:val="22"/>
          <w:szCs w:val="22"/>
        </w:rPr>
        <w:t xml:space="preserve">-Christens, 2024; Mathew et al., 2025). Second, in the flipped classroom model, students can study animated videos made with </w:t>
      </w:r>
      <w:proofErr w:type="spellStart"/>
      <w:r w:rsidRPr="00163BD0">
        <w:rPr>
          <w:rFonts w:cs="Times New Roman"/>
          <w:sz w:val="22"/>
          <w:szCs w:val="22"/>
        </w:rPr>
        <w:t>Animaker</w:t>
      </w:r>
      <w:proofErr w:type="spellEnd"/>
      <w:r w:rsidRPr="00163BD0">
        <w:rPr>
          <w:rFonts w:cs="Times New Roman"/>
          <w:sz w:val="22"/>
          <w:szCs w:val="22"/>
        </w:rPr>
        <w:t xml:space="preserve"> at home, so that class time can be focused on collaborative discussions and higher-level problem-solving tasks. This approach has been proven to increase motivation and active participation (Mansoor, 2021; </w:t>
      </w:r>
      <w:proofErr w:type="spellStart"/>
      <w:r w:rsidRPr="00163BD0">
        <w:rPr>
          <w:rFonts w:cs="Times New Roman"/>
          <w:sz w:val="22"/>
          <w:szCs w:val="22"/>
        </w:rPr>
        <w:t>Nsabayezu</w:t>
      </w:r>
      <w:proofErr w:type="spellEnd"/>
      <w:r w:rsidRPr="00163BD0">
        <w:rPr>
          <w:rFonts w:cs="Times New Roman"/>
          <w:sz w:val="22"/>
          <w:szCs w:val="22"/>
        </w:rPr>
        <w:t xml:space="preserve"> et al., 2025). Third, collaborative project assignments using </w:t>
      </w:r>
      <w:proofErr w:type="spellStart"/>
      <w:r w:rsidRPr="00163BD0">
        <w:rPr>
          <w:rFonts w:cs="Times New Roman"/>
          <w:sz w:val="22"/>
          <w:szCs w:val="22"/>
        </w:rPr>
        <w:t>Animaker</w:t>
      </w:r>
      <w:proofErr w:type="spellEnd"/>
      <w:r w:rsidRPr="00163BD0">
        <w:rPr>
          <w:rFonts w:cs="Times New Roman"/>
          <w:sz w:val="22"/>
          <w:szCs w:val="22"/>
        </w:rPr>
        <w:t xml:space="preserve"> can foster peer learning, idea negotiation, and creativity, so that social skills develop alongside academic knowledge (Negara et al., 2024; van Auken, 2013). In addition, digital storytelling and role-playing through </w:t>
      </w:r>
      <w:proofErr w:type="spellStart"/>
      <w:r w:rsidRPr="00163BD0">
        <w:rPr>
          <w:rFonts w:cs="Times New Roman"/>
          <w:sz w:val="22"/>
          <w:szCs w:val="22"/>
        </w:rPr>
        <w:t>Animaker</w:t>
      </w:r>
      <w:proofErr w:type="spellEnd"/>
      <w:r w:rsidRPr="00163BD0">
        <w:rPr>
          <w:rFonts w:cs="Times New Roman"/>
          <w:sz w:val="22"/>
          <w:szCs w:val="22"/>
        </w:rPr>
        <w:t xml:space="preserve"> allow students to reconstruct historical events or represent the perspectives of diverse communities, thereby fostering empathy, critical thinking, and deeper engagement (</w:t>
      </w:r>
      <w:proofErr w:type="spellStart"/>
      <w:r w:rsidRPr="00163BD0">
        <w:rPr>
          <w:rFonts w:cs="Times New Roman"/>
          <w:sz w:val="22"/>
          <w:szCs w:val="22"/>
        </w:rPr>
        <w:t>Aseery</w:t>
      </w:r>
      <w:proofErr w:type="spellEnd"/>
      <w:r w:rsidRPr="00163BD0">
        <w:rPr>
          <w:rFonts w:cs="Times New Roman"/>
          <w:sz w:val="22"/>
          <w:szCs w:val="22"/>
        </w:rPr>
        <w:t>, 2024).</w:t>
      </w:r>
    </w:p>
    <w:p w14:paraId="4FE83838" w14:textId="64E76BD4" w:rsidR="00F26809" w:rsidRPr="00163BD0" w:rsidRDefault="00EA273B" w:rsidP="00A00761">
      <w:pPr>
        <w:spacing w:after="0" w:line="480" w:lineRule="auto"/>
        <w:ind w:firstLine="567"/>
        <w:jc w:val="both"/>
        <w:rPr>
          <w:rFonts w:cs="Times New Roman"/>
          <w:sz w:val="22"/>
          <w:szCs w:val="22"/>
        </w:rPr>
      </w:pPr>
      <w:r w:rsidRPr="00163BD0">
        <w:rPr>
          <w:rFonts w:cs="Times New Roman"/>
          <w:sz w:val="22"/>
          <w:szCs w:val="22"/>
        </w:rPr>
        <w:lastRenderedPageBreak/>
        <w:t xml:space="preserve">For effective implementation in the classroom, teachers need to provide guidance by developing clear guidelines on the use of </w:t>
      </w:r>
      <w:proofErr w:type="spellStart"/>
      <w:r w:rsidRPr="00163BD0">
        <w:rPr>
          <w:rFonts w:cs="Times New Roman"/>
          <w:sz w:val="22"/>
          <w:szCs w:val="22"/>
        </w:rPr>
        <w:t>Animaker</w:t>
      </w:r>
      <w:proofErr w:type="spellEnd"/>
      <w:r w:rsidRPr="00163BD0">
        <w:rPr>
          <w:rFonts w:cs="Times New Roman"/>
          <w:sz w:val="22"/>
          <w:szCs w:val="22"/>
        </w:rPr>
        <w:t>, integrating formative feedback sessions, and utilizing animations as a starting point for group discussions (</w:t>
      </w:r>
      <w:proofErr w:type="spellStart"/>
      <w:r w:rsidRPr="00163BD0">
        <w:rPr>
          <w:rFonts w:cs="Times New Roman"/>
          <w:sz w:val="22"/>
          <w:szCs w:val="22"/>
        </w:rPr>
        <w:t>Kulatunga</w:t>
      </w:r>
      <w:proofErr w:type="spellEnd"/>
      <w:r w:rsidRPr="00163BD0">
        <w:rPr>
          <w:rFonts w:cs="Times New Roman"/>
          <w:sz w:val="22"/>
          <w:szCs w:val="22"/>
        </w:rPr>
        <w:t xml:space="preserve"> &amp; </w:t>
      </w:r>
      <w:proofErr w:type="spellStart"/>
      <w:r w:rsidRPr="00163BD0">
        <w:rPr>
          <w:rFonts w:cs="Times New Roman"/>
          <w:sz w:val="22"/>
          <w:szCs w:val="22"/>
        </w:rPr>
        <w:t>Rameezdeen</w:t>
      </w:r>
      <w:proofErr w:type="spellEnd"/>
      <w:r w:rsidRPr="00163BD0">
        <w:rPr>
          <w:rFonts w:cs="Times New Roman"/>
          <w:sz w:val="22"/>
          <w:szCs w:val="22"/>
        </w:rPr>
        <w:t xml:space="preserve">, 2014; Mejia et al., 2024). In addition, recognizing the diversity of student learning styles is also important, as some may thrive through visual storytelling, while others need additional support to adapt to digital tools </w:t>
      </w:r>
      <w:r w:rsidR="00616907" w:rsidRPr="00163BD0">
        <w:rPr>
          <w:rFonts w:cs="Times New Roman"/>
          <w:sz w:val="22"/>
          <w:szCs w:val="22"/>
        </w:rPr>
        <w:t>(</w:t>
      </w:r>
      <w:r w:rsidR="00616907" w:rsidRPr="00163BD0">
        <w:rPr>
          <w:color w:val="000000"/>
          <w:sz w:val="22"/>
          <w:szCs w:val="22"/>
        </w:rPr>
        <w:t xml:space="preserve">Ester et al., 2025; Hwang et al., 2015; Mustakim et al., 2024; Putu Lia </w:t>
      </w:r>
      <w:proofErr w:type="spellStart"/>
      <w:r w:rsidR="00616907" w:rsidRPr="00163BD0">
        <w:rPr>
          <w:color w:val="000000"/>
          <w:sz w:val="22"/>
          <w:szCs w:val="22"/>
        </w:rPr>
        <w:t>Yunita</w:t>
      </w:r>
      <w:proofErr w:type="spellEnd"/>
      <w:r w:rsidR="00616907" w:rsidRPr="00163BD0">
        <w:rPr>
          <w:color w:val="000000"/>
          <w:sz w:val="22"/>
          <w:szCs w:val="22"/>
        </w:rPr>
        <w:t xml:space="preserve"> et al., 2025)</w:t>
      </w:r>
      <w:r w:rsidRPr="00163BD0">
        <w:rPr>
          <w:rFonts w:cs="Times New Roman"/>
          <w:sz w:val="22"/>
          <w:szCs w:val="22"/>
        </w:rPr>
        <w:t xml:space="preserve">. Challenges such as limited access to technology, digital literacy gaps, and concerns about excessive screen time must also be anticipated. Overcoming these obstacles through providing equal access, technical training, and balancing multimedia with traditional learning methods will ensure that </w:t>
      </w:r>
      <w:proofErr w:type="spellStart"/>
      <w:r w:rsidRPr="00163BD0">
        <w:rPr>
          <w:rFonts w:cs="Times New Roman"/>
          <w:sz w:val="22"/>
          <w:szCs w:val="22"/>
        </w:rPr>
        <w:t>Animaker's</w:t>
      </w:r>
      <w:proofErr w:type="spellEnd"/>
      <w:r w:rsidRPr="00163BD0">
        <w:rPr>
          <w:rFonts w:cs="Times New Roman"/>
          <w:sz w:val="22"/>
          <w:szCs w:val="22"/>
        </w:rPr>
        <w:t xml:space="preserve"> integration is inclusive and effective (</w:t>
      </w:r>
      <w:proofErr w:type="spellStart"/>
      <w:r w:rsidRPr="00163BD0">
        <w:rPr>
          <w:rFonts w:cs="Times New Roman"/>
          <w:sz w:val="22"/>
          <w:szCs w:val="22"/>
        </w:rPr>
        <w:t>Hidayati</w:t>
      </w:r>
      <w:proofErr w:type="spellEnd"/>
      <w:r w:rsidRPr="00163BD0">
        <w:rPr>
          <w:rFonts w:cs="Times New Roman"/>
          <w:sz w:val="22"/>
          <w:szCs w:val="22"/>
        </w:rPr>
        <w:t xml:space="preserve"> &amp; Slamet, 2025).</w:t>
      </w:r>
    </w:p>
    <w:p w14:paraId="789ECDBC" w14:textId="0076F335" w:rsidR="00D8541C" w:rsidRPr="00163BD0" w:rsidRDefault="00EA273B" w:rsidP="0061740C">
      <w:pPr>
        <w:spacing w:after="0" w:line="480" w:lineRule="auto"/>
        <w:ind w:firstLine="567"/>
        <w:jc w:val="both"/>
        <w:rPr>
          <w:rFonts w:cs="Times New Roman"/>
          <w:sz w:val="22"/>
          <w:szCs w:val="22"/>
        </w:rPr>
      </w:pPr>
      <w:r w:rsidRPr="00163BD0">
        <w:rPr>
          <w:rFonts w:cs="Times New Roman"/>
          <w:sz w:val="22"/>
          <w:szCs w:val="22"/>
        </w:rPr>
        <w:t xml:space="preserve">In conclusion, the integration of </w:t>
      </w:r>
      <w:proofErr w:type="spellStart"/>
      <w:r w:rsidRPr="00163BD0">
        <w:rPr>
          <w:rFonts w:cs="Times New Roman"/>
          <w:sz w:val="22"/>
          <w:szCs w:val="22"/>
        </w:rPr>
        <w:t>Animaker</w:t>
      </w:r>
      <w:proofErr w:type="spellEnd"/>
      <w:r w:rsidRPr="00163BD0">
        <w:rPr>
          <w:rFonts w:cs="Times New Roman"/>
          <w:sz w:val="22"/>
          <w:szCs w:val="22"/>
        </w:rPr>
        <w:t xml:space="preserve"> in social science learning is not merely an entertaining addition, but rather reflects a pedagogical shift towards active, student-centered learning. By utilizing multimedia capabilities to simplify, visualize, and personalize complex knowledge, </w:t>
      </w:r>
      <w:r w:rsidR="00AC29F8" w:rsidRPr="00163BD0">
        <w:rPr>
          <w:rFonts w:cs="Times New Roman"/>
          <w:sz w:val="22"/>
          <w:szCs w:val="22"/>
        </w:rPr>
        <w:t xml:space="preserve">the </w:t>
      </w:r>
      <w:r w:rsidRPr="00163BD0">
        <w:rPr>
          <w:rFonts w:cs="Times New Roman"/>
          <w:sz w:val="22"/>
          <w:szCs w:val="22"/>
        </w:rPr>
        <w:t>social sciences can evolve from content-heavy subjects into interactive, inquiry-based learning experiences, encouraging students to explore, reflect, and engage critically with the world around them.</w:t>
      </w:r>
    </w:p>
    <w:p w14:paraId="303E2240" w14:textId="77777777" w:rsidR="00EA273B" w:rsidRPr="00163BD0" w:rsidRDefault="00EA273B" w:rsidP="00A00761">
      <w:pPr>
        <w:spacing w:after="0" w:line="480" w:lineRule="auto"/>
        <w:jc w:val="both"/>
        <w:rPr>
          <w:rFonts w:cs="Times New Roman"/>
          <w:b/>
          <w:bCs/>
          <w:i/>
          <w:iCs/>
          <w:sz w:val="22"/>
          <w:szCs w:val="22"/>
        </w:rPr>
      </w:pPr>
      <w:r w:rsidRPr="00163BD0">
        <w:rPr>
          <w:rFonts w:cs="Times New Roman"/>
          <w:b/>
          <w:bCs/>
          <w:i/>
          <w:iCs/>
          <w:sz w:val="22"/>
          <w:szCs w:val="22"/>
        </w:rPr>
        <w:t xml:space="preserve">The Real Benefits of </w:t>
      </w:r>
      <w:proofErr w:type="spellStart"/>
      <w:r w:rsidRPr="00163BD0">
        <w:rPr>
          <w:rFonts w:cs="Times New Roman"/>
          <w:b/>
          <w:bCs/>
          <w:i/>
          <w:iCs/>
          <w:sz w:val="22"/>
          <w:szCs w:val="22"/>
        </w:rPr>
        <w:t>Animaker</w:t>
      </w:r>
      <w:proofErr w:type="spellEnd"/>
      <w:r w:rsidRPr="00163BD0">
        <w:rPr>
          <w:rFonts w:cs="Times New Roman"/>
          <w:b/>
          <w:bCs/>
          <w:i/>
          <w:iCs/>
          <w:sz w:val="22"/>
          <w:szCs w:val="22"/>
        </w:rPr>
        <w:t xml:space="preserve"> for Students and Teachers</w:t>
      </w:r>
    </w:p>
    <w:p w14:paraId="5AB4C1CC" w14:textId="101373F3" w:rsidR="00EA273B" w:rsidRPr="00163BD0" w:rsidRDefault="00EA273B" w:rsidP="00A00761">
      <w:pPr>
        <w:spacing w:after="0" w:line="480" w:lineRule="auto"/>
        <w:jc w:val="both"/>
        <w:rPr>
          <w:rFonts w:cs="Times New Roman"/>
          <w:sz w:val="22"/>
          <w:szCs w:val="22"/>
        </w:rPr>
      </w:pPr>
      <w:proofErr w:type="spellStart"/>
      <w:r w:rsidRPr="00163BD0">
        <w:rPr>
          <w:rFonts w:cs="Times New Roman"/>
          <w:sz w:val="22"/>
          <w:szCs w:val="22"/>
        </w:rPr>
        <w:t>Animaker</w:t>
      </w:r>
      <w:proofErr w:type="spellEnd"/>
      <w:r w:rsidRPr="00163BD0">
        <w:rPr>
          <w:rFonts w:cs="Times New Roman"/>
          <w:sz w:val="22"/>
          <w:szCs w:val="22"/>
        </w:rPr>
        <w:t xml:space="preserve">, as an animation-based multimedia tool, offers a variety of real benefits for both students and teachers (Negara et al., 2024). This tool not only functions as a creative medium but also expands the ways of learning and teaching through engaging interactive content. With proper utilization, </w:t>
      </w:r>
      <w:proofErr w:type="spellStart"/>
      <w:r w:rsidRPr="00163BD0">
        <w:rPr>
          <w:rFonts w:cs="Times New Roman"/>
          <w:sz w:val="22"/>
          <w:szCs w:val="22"/>
        </w:rPr>
        <w:t>Animaker</w:t>
      </w:r>
      <w:proofErr w:type="spellEnd"/>
      <w:r w:rsidRPr="00163BD0">
        <w:rPr>
          <w:rFonts w:cs="Times New Roman"/>
          <w:sz w:val="22"/>
          <w:szCs w:val="22"/>
        </w:rPr>
        <w:t xml:space="preserve"> can be a catalyst for transforming learning towards a more adaptive, collaborative approach that suits the needs of today's digital generation.</w:t>
      </w:r>
    </w:p>
    <w:p w14:paraId="637B9310" w14:textId="77777777" w:rsidR="00EA273B" w:rsidRPr="00163BD0" w:rsidRDefault="00EA273B" w:rsidP="00A00761">
      <w:pPr>
        <w:spacing w:after="0" w:line="480" w:lineRule="auto"/>
        <w:jc w:val="both"/>
        <w:rPr>
          <w:rFonts w:cs="Times New Roman"/>
          <w:sz w:val="22"/>
          <w:szCs w:val="22"/>
        </w:rPr>
      </w:pPr>
      <w:r w:rsidRPr="00163BD0">
        <w:rPr>
          <w:rFonts w:cs="Times New Roman"/>
          <w:sz w:val="22"/>
          <w:szCs w:val="22"/>
        </w:rPr>
        <w:t>Benefits for Students:</w:t>
      </w:r>
    </w:p>
    <w:p w14:paraId="16C5B27E" w14:textId="28985F3F" w:rsidR="00EA273B" w:rsidRPr="00163BD0" w:rsidRDefault="00EA273B" w:rsidP="0061740C">
      <w:pPr>
        <w:pStyle w:val="ListParagraph"/>
        <w:numPr>
          <w:ilvl w:val="0"/>
          <w:numId w:val="13"/>
        </w:numPr>
        <w:spacing w:after="0" w:line="480" w:lineRule="auto"/>
        <w:jc w:val="both"/>
        <w:rPr>
          <w:rFonts w:cs="Times New Roman"/>
          <w:sz w:val="22"/>
          <w:szCs w:val="22"/>
        </w:rPr>
      </w:pPr>
      <w:r w:rsidRPr="00163BD0">
        <w:rPr>
          <w:rFonts w:cs="Times New Roman"/>
          <w:sz w:val="22"/>
          <w:szCs w:val="22"/>
        </w:rPr>
        <w:t xml:space="preserve">Increased Engagement and Motivation: Multimedia tools such as </w:t>
      </w:r>
      <w:proofErr w:type="spellStart"/>
      <w:r w:rsidRPr="00163BD0">
        <w:rPr>
          <w:rFonts w:cs="Times New Roman"/>
          <w:sz w:val="22"/>
          <w:szCs w:val="22"/>
        </w:rPr>
        <w:t>Animaker</w:t>
      </w:r>
      <w:proofErr w:type="spellEnd"/>
      <w:r w:rsidRPr="00163BD0">
        <w:rPr>
          <w:rFonts w:cs="Times New Roman"/>
          <w:sz w:val="22"/>
          <w:szCs w:val="22"/>
        </w:rPr>
        <w:t xml:space="preserve"> have been proven to increase student engagement by providing a more interactive and visual learning experience (</w:t>
      </w:r>
      <w:proofErr w:type="spellStart"/>
      <w:r w:rsidRPr="00163BD0">
        <w:rPr>
          <w:rFonts w:cs="Times New Roman"/>
          <w:sz w:val="22"/>
          <w:szCs w:val="22"/>
        </w:rPr>
        <w:t>Elmunsyah</w:t>
      </w:r>
      <w:proofErr w:type="spellEnd"/>
      <w:r w:rsidRPr="00163BD0">
        <w:rPr>
          <w:rFonts w:cs="Times New Roman"/>
          <w:sz w:val="22"/>
          <w:szCs w:val="22"/>
        </w:rPr>
        <w:t xml:space="preserve"> et al., 2019; </w:t>
      </w:r>
      <w:proofErr w:type="spellStart"/>
      <w:r w:rsidRPr="00163BD0">
        <w:rPr>
          <w:rFonts w:cs="Times New Roman"/>
          <w:sz w:val="22"/>
          <w:szCs w:val="22"/>
        </w:rPr>
        <w:t>Nurjanah</w:t>
      </w:r>
      <w:proofErr w:type="spellEnd"/>
      <w:r w:rsidRPr="00163BD0">
        <w:rPr>
          <w:rFonts w:cs="Times New Roman"/>
          <w:sz w:val="22"/>
          <w:szCs w:val="22"/>
        </w:rPr>
        <w:t xml:space="preserve"> et al., 2025). Zhou &amp; Yang (2024) emphasize that multimedia integration encourages intrinsic motivation because learning is no longer text-based, but also utilizes visual and audio elements that stimulate attention (Birchfield et al., 2006). This supports stronger retention and interest in learning (Jian, 2025; Uma et al., 2025).</w:t>
      </w:r>
    </w:p>
    <w:p w14:paraId="395D51E8" w14:textId="724C03F2" w:rsidR="00EA273B" w:rsidRPr="00163BD0" w:rsidRDefault="00EA273B" w:rsidP="0061740C">
      <w:pPr>
        <w:pStyle w:val="ListParagraph"/>
        <w:numPr>
          <w:ilvl w:val="0"/>
          <w:numId w:val="13"/>
        </w:numPr>
        <w:spacing w:after="0" w:line="480" w:lineRule="auto"/>
        <w:jc w:val="both"/>
        <w:rPr>
          <w:rFonts w:cs="Times New Roman"/>
          <w:sz w:val="22"/>
          <w:szCs w:val="22"/>
        </w:rPr>
      </w:pPr>
      <w:r w:rsidRPr="00163BD0">
        <w:rPr>
          <w:rFonts w:cs="Times New Roman"/>
          <w:sz w:val="22"/>
          <w:szCs w:val="22"/>
        </w:rPr>
        <w:lastRenderedPageBreak/>
        <w:t xml:space="preserve">Improving Learning Outcomes: By strengthening the connection between abstract concepts and visual representations, </w:t>
      </w:r>
      <w:proofErr w:type="spellStart"/>
      <w:r w:rsidRPr="00163BD0">
        <w:rPr>
          <w:rFonts w:cs="Times New Roman"/>
          <w:sz w:val="22"/>
          <w:szCs w:val="22"/>
        </w:rPr>
        <w:t>Animaker</w:t>
      </w:r>
      <w:proofErr w:type="spellEnd"/>
      <w:r w:rsidRPr="00163BD0">
        <w:rPr>
          <w:rFonts w:cs="Times New Roman"/>
          <w:sz w:val="22"/>
          <w:szCs w:val="22"/>
        </w:rPr>
        <w:t xml:space="preserve"> helps students understand complex topics more easily (Rahim et al., 2022; </w:t>
      </w:r>
      <w:proofErr w:type="spellStart"/>
      <w:r w:rsidRPr="00163BD0">
        <w:rPr>
          <w:rFonts w:cs="Times New Roman"/>
          <w:sz w:val="22"/>
          <w:szCs w:val="22"/>
        </w:rPr>
        <w:t>Supriatna</w:t>
      </w:r>
      <w:proofErr w:type="spellEnd"/>
      <w:r w:rsidRPr="00163BD0">
        <w:rPr>
          <w:rFonts w:cs="Times New Roman"/>
          <w:sz w:val="22"/>
          <w:szCs w:val="22"/>
        </w:rPr>
        <w:t xml:space="preserve"> et al., 2020). Jian (2025) shows that multimedia can improve teaching quality by providing a richer learning experience, while Zhou &amp; Yang (2024) emphasize its contribution to better academic outcomes and deeper understanding.</w:t>
      </w:r>
    </w:p>
    <w:p w14:paraId="380168A0" w14:textId="68DDC128" w:rsidR="00EA273B" w:rsidRPr="00163BD0" w:rsidRDefault="00EA273B" w:rsidP="0061740C">
      <w:pPr>
        <w:pStyle w:val="ListParagraph"/>
        <w:numPr>
          <w:ilvl w:val="0"/>
          <w:numId w:val="13"/>
        </w:numPr>
        <w:spacing w:after="0" w:line="480" w:lineRule="auto"/>
        <w:jc w:val="both"/>
        <w:rPr>
          <w:rFonts w:cs="Times New Roman"/>
          <w:sz w:val="22"/>
          <w:szCs w:val="22"/>
        </w:rPr>
      </w:pPr>
      <w:r w:rsidRPr="00163BD0">
        <w:rPr>
          <w:rFonts w:cs="Times New Roman"/>
          <w:sz w:val="22"/>
          <w:szCs w:val="22"/>
        </w:rPr>
        <w:t xml:space="preserve">Developing Digital Literacy: Using </w:t>
      </w:r>
      <w:proofErr w:type="spellStart"/>
      <w:r w:rsidRPr="00163BD0">
        <w:rPr>
          <w:rFonts w:cs="Times New Roman"/>
          <w:sz w:val="22"/>
          <w:szCs w:val="22"/>
        </w:rPr>
        <w:t>Animaker</w:t>
      </w:r>
      <w:proofErr w:type="spellEnd"/>
      <w:r w:rsidRPr="00163BD0">
        <w:rPr>
          <w:rFonts w:cs="Times New Roman"/>
          <w:sz w:val="22"/>
          <w:szCs w:val="22"/>
        </w:rPr>
        <w:t xml:space="preserve"> trains students to master digital skills that are essential in the 21st century (Marín &amp; Castañeda, 2023; </w:t>
      </w:r>
      <w:proofErr w:type="spellStart"/>
      <w:r w:rsidRPr="00163BD0">
        <w:rPr>
          <w:rFonts w:cs="Times New Roman"/>
          <w:sz w:val="22"/>
          <w:szCs w:val="22"/>
        </w:rPr>
        <w:t>Nurjanah</w:t>
      </w:r>
      <w:proofErr w:type="spellEnd"/>
      <w:r w:rsidRPr="00163BD0">
        <w:rPr>
          <w:rFonts w:cs="Times New Roman"/>
          <w:sz w:val="22"/>
          <w:szCs w:val="22"/>
        </w:rPr>
        <w:t xml:space="preserve"> et al., 2025; </w:t>
      </w:r>
      <w:proofErr w:type="spellStart"/>
      <w:r w:rsidRPr="00163BD0">
        <w:rPr>
          <w:rFonts w:cs="Times New Roman"/>
          <w:sz w:val="22"/>
          <w:szCs w:val="22"/>
        </w:rPr>
        <w:t>Oguna</w:t>
      </w:r>
      <w:proofErr w:type="spellEnd"/>
      <w:r w:rsidRPr="00163BD0">
        <w:rPr>
          <w:rFonts w:cs="Times New Roman"/>
          <w:sz w:val="22"/>
          <w:szCs w:val="22"/>
        </w:rPr>
        <w:t xml:space="preserve"> &amp; Strachan, 2023; Reddy et al., 2020). Through the practice of creating videos, animations, and other digital content, students learn technical and creative skills relevant to the modern workplace (</w:t>
      </w:r>
      <w:proofErr w:type="spellStart"/>
      <w:r w:rsidRPr="00163BD0">
        <w:rPr>
          <w:rFonts w:cs="Times New Roman"/>
          <w:sz w:val="22"/>
          <w:szCs w:val="22"/>
        </w:rPr>
        <w:t>Horisaki</w:t>
      </w:r>
      <w:proofErr w:type="spellEnd"/>
      <w:r w:rsidRPr="00163BD0">
        <w:rPr>
          <w:rFonts w:cs="Times New Roman"/>
          <w:sz w:val="22"/>
          <w:szCs w:val="22"/>
        </w:rPr>
        <w:t xml:space="preserve">-Christens, 2024; </w:t>
      </w:r>
      <w:proofErr w:type="spellStart"/>
      <w:r w:rsidRPr="00163BD0">
        <w:rPr>
          <w:rFonts w:cs="Times New Roman"/>
          <w:sz w:val="22"/>
          <w:szCs w:val="22"/>
        </w:rPr>
        <w:t>Shoir</w:t>
      </w:r>
      <w:proofErr w:type="spellEnd"/>
      <w:r w:rsidRPr="00163BD0">
        <w:rPr>
          <w:rFonts w:cs="Times New Roman"/>
          <w:sz w:val="22"/>
          <w:szCs w:val="22"/>
        </w:rPr>
        <w:t xml:space="preserve"> Qizi, 2026). This experience also strengthens their competence in managing educational software so that they are better prepared to face future technological challenges (</w:t>
      </w:r>
      <w:proofErr w:type="spellStart"/>
      <w:r w:rsidRPr="00163BD0">
        <w:rPr>
          <w:rFonts w:cs="Times New Roman"/>
          <w:sz w:val="22"/>
          <w:szCs w:val="22"/>
        </w:rPr>
        <w:t>Alakrash</w:t>
      </w:r>
      <w:proofErr w:type="spellEnd"/>
      <w:r w:rsidRPr="00163BD0">
        <w:rPr>
          <w:rFonts w:cs="Times New Roman"/>
          <w:sz w:val="22"/>
          <w:szCs w:val="22"/>
        </w:rPr>
        <w:t xml:space="preserve"> &amp; Abdul, 2021; List et al., 2020; Liu et al., 2020).</w:t>
      </w:r>
    </w:p>
    <w:p w14:paraId="3D71C0A3" w14:textId="2FC3AAA9" w:rsidR="009B0164" w:rsidRPr="00163BD0" w:rsidRDefault="00EA273B" w:rsidP="00A00761">
      <w:pPr>
        <w:pStyle w:val="ListParagraph"/>
        <w:numPr>
          <w:ilvl w:val="0"/>
          <w:numId w:val="13"/>
        </w:numPr>
        <w:spacing w:after="0" w:line="480" w:lineRule="auto"/>
        <w:jc w:val="both"/>
        <w:rPr>
          <w:rFonts w:cs="Times New Roman"/>
          <w:sz w:val="22"/>
          <w:szCs w:val="22"/>
        </w:rPr>
      </w:pPr>
      <w:r w:rsidRPr="00163BD0">
        <w:rPr>
          <w:rFonts w:cs="Times New Roman"/>
          <w:sz w:val="22"/>
          <w:szCs w:val="22"/>
        </w:rPr>
        <w:t xml:space="preserve">Supporting Diverse Learning Styles: </w:t>
      </w:r>
      <w:proofErr w:type="spellStart"/>
      <w:r w:rsidRPr="00163BD0">
        <w:rPr>
          <w:rFonts w:cs="Times New Roman"/>
          <w:sz w:val="22"/>
          <w:szCs w:val="22"/>
        </w:rPr>
        <w:t>Animaker</w:t>
      </w:r>
      <w:proofErr w:type="spellEnd"/>
      <w:r w:rsidRPr="00163BD0">
        <w:rPr>
          <w:rFonts w:cs="Times New Roman"/>
          <w:sz w:val="22"/>
          <w:szCs w:val="22"/>
        </w:rPr>
        <w:t xml:space="preserve"> provides a multimodal learning experience, including visual, auditory, and kinesthetic learning, making it suitable for various student learning styles (</w:t>
      </w:r>
      <w:proofErr w:type="spellStart"/>
      <w:r w:rsidRPr="00163BD0">
        <w:rPr>
          <w:rFonts w:cs="Times New Roman"/>
          <w:sz w:val="22"/>
          <w:szCs w:val="22"/>
        </w:rPr>
        <w:t>Anjarsari</w:t>
      </w:r>
      <w:proofErr w:type="spellEnd"/>
      <w:r w:rsidRPr="00163BD0">
        <w:rPr>
          <w:rFonts w:cs="Times New Roman"/>
          <w:sz w:val="22"/>
          <w:szCs w:val="22"/>
        </w:rPr>
        <w:t xml:space="preserve"> et al., 2023; </w:t>
      </w:r>
      <w:proofErr w:type="spellStart"/>
      <w:r w:rsidRPr="00163BD0">
        <w:rPr>
          <w:rFonts w:cs="Times New Roman"/>
          <w:sz w:val="22"/>
          <w:szCs w:val="22"/>
        </w:rPr>
        <w:t>Ibnusaputra</w:t>
      </w:r>
      <w:proofErr w:type="spellEnd"/>
      <w:r w:rsidRPr="00163BD0">
        <w:rPr>
          <w:rFonts w:cs="Times New Roman"/>
          <w:sz w:val="22"/>
          <w:szCs w:val="22"/>
        </w:rPr>
        <w:t xml:space="preserve"> et al., 2025; </w:t>
      </w:r>
      <w:proofErr w:type="spellStart"/>
      <w:r w:rsidRPr="00163BD0">
        <w:rPr>
          <w:rFonts w:cs="Times New Roman"/>
          <w:sz w:val="22"/>
          <w:szCs w:val="22"/>
        </w:rPr>
        <w:t>Murtafiah</w:t>
      </w:r>
      <w:proofErr w:type="spellEnd"/>
      <w:r w:rsidRPr="00163BD0">
        <w:rPr>
          <w:rFonts w:cs="Times New Roman"/>
          <w:sz w:val="22"/>
          <w:szCs w:val="22"/>
        </w:rPr>
        <w:t xml:space="preserve"> et al., 2024; Musdi et al., 2024). Jian (2025) emphasizes that this approach can support independent learning, while Uma et al. (2025) add that the flexibility of multimedia allows students to learn at their own pace and according to their preferences, which ultimately fosters lifelong learning.</w:t>
      </w:r>
    </w:p>
    <w:p w14:paraId="096568CE" w14:textId="77777777" w:rsidR="00EA273B" w:rsidRPr="00163BD0" w:rsidRDefault="00EA273B" w:rsidP="00A00761">
      <w:pPr>
        <w:spacing w:after="0" w:line="480" w:lineRule="auto"/>
        <w:jc w:val="both"/>
        <w:rPr>
          <w:rFonts w:cs="Times New Roman"/>
          <w:sz w:val="22"/>
          <w:szCs w:val="22"/>
        </w:rPr>
      </w:pPr>
      <w:r w:rsidRPr="00163BD0">
        <w:rPr>
          <w:rFonts w:cs="Times New Roman"/>
          <w:sz w:val="22"/>
          <w:szCs w:val="22"/>
        </w:rPr>
        <w:t>Benefits for Teachers:</w:t>
      </w:r>
    </w:p>
    <w:p w14:paraId="12724C87" w14:textId="081BA155" w:rsidR="00EA273B" w:rsidRPr="00163BD0" w:rsidRDefault="00EA273B" w:rsidP="0061740C">
      <w:pPr>
        <w:pStyle w:val="ListParagraph"/>
        <w:numPr>
          <w:ilvl w:val="0"/>
          <w:numId w:val="12"/>
        </w:numPr>
        <w:spacing w:after="0" w:line="480" w:lineRule="auto"/>
        <w:jc w:val="both"/>
        <w:rPr>
          <w:rFonts w:cs="Times New Roman"/>
          <w:sz w:val="22"/>
          <w:szCs w:val="22"/>
        </w:rPr>
      </w:pPr>
      <w:r w:rsidRPr="00163BD0">
        <w:rPr>
          <w:rFonts w:cs="Times New Roman"/>
          <w:sz w:val="22"/>
          <w:szCs w:val="22"/>
        </w:rPr>
        <w:t xml:space="preserve">Improves Teaching Efficiency: For teachers, </w:t>
      </w:r>
      <w:proofErr w:type="spellStart"/>
      <w:r w:rsidRPr="00163BD0">
        <w:rPr>
          <w:rFonts w:cs="Times New Roman"/>
          <w:sz w:val="22"/>
          <w:szCs w:val="22"/>
        </w:rPr>
        <w:t>Animaker</w:t>
      </w:r>
      <w:proofErr w:type="spellEnd"/>
      <w:r w:rsidRPr="00163BD0">
        <w:rPr>
          <w:rFonts w:cs="Times New Roman"/>
          <w:sz w:val="22"/>
          <w:szCs w:val="22"/>
        </w:rPr>
        <w:t xml:space="preserve"> makes it easier to create engaging teaching materials with less preparation time (Landa et al., 2021; Montiel et al., 2020; Rüütmann &amp; Kipper, 2011). This allows teachers to focus more on direct interaction with students (Rahim et al., 2022; Sudarsana et al., 2020; Taber, 2020). Suvarna et al. (2025) note that this efficiency can improve the quality of the teaching experience because teachers can allocate their energy to more personalized learning.</w:t>
      </w:r>
    </w:p>
    <w:p w14:paraId="45EE9888" w14:textId="6D35B366" w:rsidR="00EA273B" w:rsidRPr="00163BD0" w:rsidRDefault="00EA273B" w:rsidP="0061740C">
      <w:pPr>
        <w:pStyle w:val="ListParagraph"/>
        <w:numPr>
          <w:ilvl w:val="0"/>
          <w:numId w:val="12"/>
        </w:numPr>
        <w:spacing w:after="0" w:line="480" w:lineRule="auto"/>
        <w:jc w:val="both"/>
        <w:rPr>
          <w:rFonts w:cs="Times New Roman"/>
          <w:sz w:val="22"/>
          <w:szCs w:val="22"/>
        </w:rPr>
      </w:pPr>
      <w:r w:rsidRPr="00163BD0">
        <w:rPr>
          <w:rFonts w:cs="Times New Roman"/>
          <w:sz w:val="22"/>
          <w:szCs w:val="22"/>
        </w:rPr>
        <w:t xml:space="preserve">Enhancing Classroom Interaction: With animated content, teachers can create a more interactive and collaborative classroom atmosphere (Anders et al., 2024; </w:t>
      </w:r>
      <w:proofErr w:type="spellStart"/>
      <w:r w:rsidRPr="00163BD0">
        <w:rPr>
          <w:rFonts w:cs="Times New Roman"/>
          <w:sz w:val="22"/>
          <w:szCs w:val="22"/>
        </w:rPr>
        <w:t>Lugtenberg</w:t>
      </w:r>
      <w:proofErr w:type="spellEnd"/>
      <w:r w:rsidRPr="00163BD0">
        <w:rPr>
          <w:rFonts w:cs="Times New Roman"/>
          <w:sz w:val="22"/>
          <w:szCs w:val="22"/>
        </w:rPr>
        <w:t xml:space="preserve"> et al., </w:t>
      </w:r>
      <w:r w:rsidRPr="00163BD0">
        <w:rPr>
          <w:rFonts w:cs="Times New Roman"/>
          <w:sz w:val="22"/>
          <w:szCs w:val="22"/>
        </w:rPr>
        <w:lastRenderedPageBreak/>
        <w:t xml:space="preserve">2025; Sari et al., 2024). Tront &amp; Prey (2015) found that multimedia devices can encourage active interaction, while </w:t>
      </w:r>
      <w:proofErr w:type="spellStart"/>
      <w:r w:rsidRPr="00163BD0">
        <w:rPr>
          <w:rFonts w:cs="Times New Roman"/>
          <w:sz w:val="22"/>
          <w:szCs w:val="22"/>
        </w:rPr>
        <w:t>Bednjanec</w:t>
      </w:r>
      <w:proofErr w:type="spellEnd"/>
      <w:r w:rsidRPr="00163BD0">
        <w:rPr>
          <w:rFonts w:cs="Times New Roman"/>
          <w:sz w:val="22"/>
          <w:szCs w:val="22"/>
        </w:rPr>
        <w:t xml:space="preserve"> et al. (2015) confirmed that the use of computers and the internet </w:t>
      </w:r>
      <w:proofErr w:type="gramStart"/>
      <w:r w:rsidRPr="00163BD0">
        <w:rPr>
          <w:rFonts w:cs="Times New Roman"/>
          <w:sz w:val="22"/>
          <w:szCs w:val="22"/>
        </w:rPr>
        <w:t>strengthens</w:t>
      </w:r>
      <w:proofErr w:type="gramEnd"/>
      <w:r w:rsidRPr="00163BD0">
        <w:rPr>
          <w:rFonts w:cs="Times New Roman"/>
          <w:sz w:val="22"/>
          <w:szCs w:val="22"/>
        </w:rPr>
        <w:t xml:space="preserve"> the dynamics of discussion and student participation in learning.</w:t>
      </w:r>
    </w:p>
    <w:p w14:paraId="6D5E69CD" w14:textId="3D39D309" w:rsidR="00EA273B" w:rsidRPr="00163BD0" w:rsidRDefault="00EA273B" w:rsidP="0061740C">
      <w:pPr>
        <w:pStyle w:val="ListParagraph"/>
        <w:numPr>
          <w:ilvl w:val="0"/>
          <w:numId w:val="12"/>
        </w:numPr>
        <w:spacing w:after="0" w:line="480" w:lineRule="auto"/>
        <w:jc w:val="both"/>
        <w:rPr>
          <w:rFonts w:cs="Times New Roman"/>
          <w:sz w:val="22"/>
          <w:szCs w:val="22"/>
        </w:rPr>
      </w:pPr>
      <w:r w:rsidRPr="00163BD0">
        <w:rPr>
          <w:rFonts w:cs="Times New Roman"/>
          <w:sz w:val="22"/>
          <w:szCs w:val="22"/>
        </w:rPr>
        <w:t xml:space="preserve">Scalability and Cost Efficiency: Another tangible benefit is the digital nature of </w:t>
      </w:r>
      <w:proofErr w:type="spellStart"/>
      <w:r w:rsidRPr="00163BD0">
        <w:rPr>
          <w:rFonts w:cs="Times New Roman"/>
          <w:sz w:val="22"/>
          <w:szCs w:val="22"/>
        </w:rPr>
        <w:t>Animaker</w:t>
      </w:r>
      <w:proofErr w:type="spellEnd"/>
      <w:r w:rsidRPr="00163BD0">
        <w:rPr>
          <w:rFonts w:cs="Times New Roman"/>
          <w:sz w:val="22"/>
          <w:szCs w:val="22"/>
        </w:rPr>
        <w:t>, which allows learning materials to be reproduced without significant additional costs (</w:t>
      </w:r>
      <w:proofErr w:type="spellStart"/>
      <w:r w:rsidRPr="00163BD0">
        <w:rPr>
          <w:rFonts w:cs="Times New Roman"/>
          <w:sz w:val="22"/>
          <w:szCs w:val="22"/>
        </w:rPr>
        <w:t>Kleftodimos</w:t>
      </w:r>
      <w:proofErr w:type="spellEnd"/>
      <w:r w:rsidRPr="00163BD0">
        <w:rPr>
          <w:rFonts w:cs="Times New Roman"/>
          <w:sz w:val="22"/>
          <w:szCs w:val="22"/>
        </w:rPr>
        <w:t xml:space="preserve">, 2024; Mu &amp; He, 2024; </w:t>
      </w:r>
      <w:proofErr w:type="spellStart"/>
      <w:r w:rsidRPr="00163BD0">
        <w:rPr>
          <w:rFonts w:cs="Times New Roman"/>
          <w:sz w:val="22"/>
          <w:szCs w:val="22"/>
        </w:rPr>
        <w:t>Svaigen</w:t>
      </w:r>
      <w:proofErr w:type="spellEnd"/>
      <w:r w:rsidRPr="00163BD0">
        <w:rPr>
          <w:rFonts w:cs="Times New Roman"/>
          <w:sz w:val="22"/>
          <w:szCs w:val="22"/>
        </w:rPr>
        <w:t xml:space="preserve"> &amp; </w:t>
      </w:r>
      <w:proofErr w:type="spellStart"/>
      <w:r w:rsidRPr="00163BD0">
        <w:rPr>
          <w:rFonts w:cs="Times New Roman"/>
          <w:sz w:val="22"/>
          <w:szCs w:val="22"/>
        </w:rPr>
        <w:t>Martimiano</w:t>
      </w:r>
      <w:proofErr w:type="spellEnd"/>
      <w:r w:rsidRPr="00163BD0">
        <w:rPr>
          <w:rFonts w:cs="Times New Roman"/>
          <w:sz w:val="22"/>
          <w:szCs w:val="22"/>
        </w:rPr>
        <w:t xml:space="preserve">, 2018; Zhu &amp; Lee, 2022). Jackson &amp; </w:t>
      </w:r>
      <w:proofErr w:type="spellStart"/>
      <w:r w:rsidRPr="00163BD0">
        <w:rPr>
          <w:rFonts w:cs="Times New Roman"/>
          <w:sz w:val="22"/>
          <w:szCs w:val="22"/>
        </w:rPr>
        <w:t>Makarin</w:t>
      </w:r>
      <w:proofErr w:type="spellEnd"/>
      <w:r w:rsidRPr="00163BD0">
        <w:rPr>
          <w:rFonts w:cs="Times New Roman"/>
          <w:sz w:val="22"/>
          <w:szCs w:val="22"/>
        </w:rPr>
        <w:t xml:space="preserve"> (2018) prove that easily accessible digital learning materials can reduce resource gaps between schools and provide more equitable learning quality.</w:t>
      </w:r>
    </w:p>
    <w:p w14:paraId="5DDD854A" w14:textId="7479A472" w:rsidR="00D8541C" w:rsidRPr="00163BD0" w:rsidRDefault="00EA273B" w:rsidP="00A00761">
      <w:pPr>
        <w:pStyle w:val="ListParagraph"/>
        <w:numPr>
          <w:ilvl w:val="0"/>
          <w:numId w:val="12"/>
        </w:numPr>
        <w:spacing w:after="0" w:line="480" w:lineRule="auto"/>
        <w:jc w:val="both"/>
        <w:rPr>
          <w:rFonts w:cs="Times New Roman"/>
          <w:sz w:val="22"/>
          <w:szCs w:val="22"/>
        </w:rPr>
      </w:pPr>
      <w:r w:rsidRPr="00163BD0">
        <w:rPr>
          <w:rFonts w:cs="Times New Roman"/>
          <w:sz w:val="22"/>
          <w:szCs w:val="22"/>
        </w:rPr>
        <w:t>Professional Development: Teachers also benefit from opportunities for continuous professional development through the use of digital technology (Bereczki &amp; Kárpáti, 2021; Olszewski &amp; Crompton, 2020). Uma et al. (2025) emphasize that mastery of innovative learning tools not only strengthens pedagogical competence but also helps teachers remain relevant to contemporary educational innovations.</w:t>
      </w:r>
    </w:p>
    <w:p w14:paraId="76981B17" w14:textId="77777777" w:rsidR="00ED3D74" w:rsidRPr="00163BD0" w:rsidRDefault="00EA273B" w:rsidP="00A00761">
      <w:pPr>
        <w:spacing w:after="0" w:line="480" w:lineRule="auto"/>
        <w:rPr>
          <w:sz w:val="22"/>
          <w:szCs w:val="22"/>
        </w:rPr>
      </w:pPr>
      <w:r w:rsidRPr="00163BD0">
        <w:rPr>
          <w:rFonts w:cs="Times New Roman"/>
          <w:sz w:val="22"/>
          <w:szCs w:val="22"/>
        </w:rPr>
        <w:t>Table</w:t>
      </w:r>
      <w:r w:rsidR="00ED3D74" w:rsidRPr="00163BD0">
        <w:rPr>
          <w:rFonts w:cs="Times New Roman"/>
          <w:sz w:val="22"/>
          <w:szCs w:val="22"/>
        </w:rPr>
        <w:t xml:space="preserve"> 2. </w:t>
      </w:r>
      <w:r w:rsidR="00ED3D74" w:rsidRPr="00163BD0">
        <w:rPr>
          <w:sz w:val="22"/>
          <w:szCs w:val="22"/>
        </w:rPr>
        <w:t xml:space="preserve">Comparison of the Benefits of </w:t>
      </w:r>
      <w:proofErr w:type="spellStart"/>
      <w:r w:rsidR="00ED3D74" w:rsidRPr="00163BD0">
        <w:rPr>
          <w:sz w:val="22"/>
          <w:szCs w:val="22"/>
        </w:rPr>
        <w:t>Animaker</w:t>
      </w:r>
      <w:proofErr w:type="spellEnd"/>
      <w:r w:rsidR="00ED3D74" w:rsidRPr="00163BD0">
        <w:rPr>
          <w:sz w:val="22"/>
          <w:szCs w:val="22"/>
        </w:rPr>
        <w:t xml:space="preserve"> for Students and Teachers in Learning</w:t>
      </w:r>
    </w:p>
    <w:tbl>
      <w:tblPr>
        <w:tblStyle w:val="TableGrid"/>
        <w:tblW w:w="0" w:type="auto"/>
        <w:tblLook w:val="04A0" w:firstRow="1" w:lastRow="0" w:firstColumn="1" w:lastColumn="0" w:noHBand="0" w:noVBand="1"/>
      </w:tblPr>
      <w:tblGrid>
        <w:gridCol w:w="2178"/>
        <w:gridCol w:w="3389"/>
        <w:gridCol w:w="3449"/>
      </w:tblGrid>
      <w:tr w:rsidR="00EA273B" w:rsidRPr="00163BD0" w14:paraId="0FD9D60A" w14:textId="77777777" w:rsidTr="00E241FA">
        <w:tc>
          <w:tcPr>
            <w:tcW w:w="0" w:type="auto"/>
          </w:tcPr>
          <w:p w14:paraId="14FEFF13" w14:textId="5D936184" w:rsidR="00EA273B" w:rsidRPr="00163BD0" w:rsidRDefault="00EA273B" w:rsidP="00A00761">
            <w:pPr>
              <w:spacing w:line="480" w:lineRule="auto"/>
              <w:rPr>
                <w:rFonts w:cs="Times New Roman"/>
                <w:sz w:val="22"/>
                <w:szCs w:val="22"/>
              </w:rPr>
            </w:pPr>
            <w:r w:rsidRPr="00163BD0">
              <w:rPr>
                <w:rFonts w:cs="Times New Roman"/>
                <w:sz w:val="22"/>
                <w:szCs w:val="22"/>
              </w:rPr>
              <w:t>Benefits</w:t>
            </w:r>
          </w:p>
        </w:tc>
        <w:tc>
          <w:tcPr>
            <w:tcW w:w="0" w:type="auto"/>
          </w:tcPr>
          <w:p w14:paraId="158C342D" w14:textId="6AB5A622" w:rsidR="00EA273B" w:rsidRPr="00163BD0" w:rsidRDefault="00EA273B" w:rsidP="00A00761">
            <w:pPr>
              <w:spacing w:line="480" w:lineRule="auto"/>
              <w:rPr>
                <w:rFonts w:cs="Times New Roman"/>
                <w:sz w:val="22"/>
                <w:szCs w:val="22"/>
              </w:rPr>
            </w:pPr>
            <w:r w:rsidRPr="00163BD0">
              <w:rPr>
                <w:rFonts w:cs="Times New Roman"/>
                <w:sz w:val="22"/>
                <w:szCs w:val="22"/>
              </w:rPr>
              <w:t xml:space="preserve">Students    </w:t>
            </w:r>
          </w:p>
        </w:tc>
        <w:tc>
          <w:tcPr>
            <w:tcW w:w="0" w:type="auto"/>
          </w:tcPr>
          <w:p w14:paraId="3EBA65A2" w14:textId="6FBA974A" w:rsidR="00EA273B" w:rsidRPr="00163BD0" w:rsidRDefault="00EA273B" w:rsidP="00A00761">
            <w:pPr>
              <w:spacing w:line="480" w:lineRule="auto"/>
              <w:rPr>
                <w:rFonts w:cs="Times New Roman"/>
                <w:sz w:val="22"/>
                <w:szCs w:val="22"/>
              </w:rPr>
            </w:pPr>
            <w:r w:rsidRPr="00163BD0">
              <w:rPr>
                <w:rFonts w:cs="Times New Roman"/>
                <w:sz w:val="22"/>
                <w:szCs w:val="22"/>
              </w:rPr>
              <w:t>Teachers</w:t>
            </w:r>
          </w:p>
        </w:tc>
      </w:tr>
      <w:tr w:rsidR="00EA273B" w:rsidRPr="00163BD0" w14:paraId="5B9782C1" w14:textId="77777777" w:rsidTr="00E241FA">
        <w:tc>
          <w:tcPr>
            <w:tcW w:w="0" w:type="auto"/>
          </w:tcPr>
          <w:p w14:paraId="32F4FD79" w14:textId="488C3BE9" w:rsidR="00EA273B" w:rsidRPr="00163BD0" w:rsidRDefault="00EA273B" w:rsidP="00A00761">
            <w:pPr>
              <w:spacing w:line="480" w:lineRule="auto"/>
              <w:rPr>
                <w:rFonts w:cs="Times New Roman"/>
                <w:sz w:val="22"/>
                <w:szCs w:val="22"/>
              </w:rPr>
            </w:pPr>
            <w:r w:rsidRPr="00163BD0">
              <w:rPr>
                <w:rFonts w:cs="Times New Roman"/>
                <w:sz w:val="22"/>
                <w:szCs w:val="22"/>
              </w:rPr>
              <w:t>Engagement and Motivation</w:t>
            </w:r>
          </w:p>
        </w:tc>
        <w:tc>
          <w:tcPr>
            <w:tcW w:w="0" w:type="auto"/>
          </w:tcPr>
          <w:p w14:paraId="7BACDB80" w14:textId="0805C5D6" w:rsidR="00EA273B" w:rsidRPr="00163BD0" w:rsidRDefault="00EA273B" w:rsidP="00A00761">
            <w:pPr>
              <w:spacing w:line="480" w:lineRule="auto"/>
              <w:rPr>
                <w:rFonts w:cs="Times New Roman"/>
                <w:sz w:val="22"/>
                <w:szCs w:val="22"/>
              </w:rPr>
            </w:pPr>
            <w:r w:rsidRPr="00163BD0">
              <w:rPr>
                <w:rFonts w:cs="Times New Roman"/>
                <w:sz w:val="22"/>
                <w:szCs w:val="22"/>
              </w:rPr>
              <w:t xml:space="preserve">Increased engagement through interactive content </w:t>
            </w:r>
          </w:p>
        </w:tc>
        <w:tc>
          <w:tcPr>
            <w:tcW w:w="0" w:type="auto"/>
          </w:tcPr>
          <w:p w14:paraId="316DC7D2" w14:textId="4B5E2299" w:rsidR="00EA273B" w:rsidRPr="00163BD0" w:rsidRDefault="00EA273B" w:rsidP="00A00761">
            <w:pPr>
              <w:spacing w:line="480" w:lineRule="auto"/>
              <w:rPr>
                <w:rFonts w:cs="Times New Roman"/>
                <w:sz w:val="22"/>
                <w:szCs w:val="22"/>
              </w:rPr>
            </w:pPr>
            <w:r w:rsidRPr="00163BD0">
              <w:rPr>
                <w:rFonts w:cs="Times New Roman"/>
                <w:sz w:val="22"/>
                <w:szCs w:val="22"/>
              </w:rPr>
              <w:t>More interactive classroom environment</w:t>
            </w:r>
          </w:p>
        </w:tc>
      </w:tr>
      <w:tr w:rsidR="00EA273B" w:rsidRPr="00163BD0" w14:paraId="16CBBBC1" w14:textId="77777777" w:rsidTr="00E241FA">
        <w:tc>
          <w:tcPr>
            <w:tcW w:w="0" w:type="auto"/>
          </w:tcPr>
          <w:p w14:paraId="5E7FFA2E" w14:textId="310A6AC0" w:rsidR="00EA273B" w:rsidRPr="00163BD0" w:rsidRDefault="00EA273B" w:rsidP="00A00761">
            <w:pPr>
              <w:spacing w:line="480" w:lineRule="auto"/>
              <w:rPr>
                <w:rFonts w:cs="Times New Roman"/>
                <w:sz w:val="22"/>
                <w:szCs w:val="22"/>
              </w:rPr>
            </w:pPr>
            <w:r w:rsidRPr="00163BD0">
              <w:rPr>
                <w:rFonts w:cs="Times New Roman"/>
                <w:sz w:val="22"/>
                <w:szCs w:val="22"/>
              </w:rPr>
              <w:t>Learning Outcomes</w:t>
            </w:r>
          </w:p>
        </w:tc>
        <w:tc>
          <w:tcPr>
            <w:tcW w:w="0" w:type="auto"/>
          </w:tcPr>
          <w:p w14:paraId="6EADAF45" w14:textId="111694FC" w:rsidR="00EA273B" w:rsidRPr="00163BD0" w:rsidRDefault="00EA273B" w:rsidP="00A00761">
            <w:pPr>
              <w:spacing w:line="480" w:lineRule="auto"/>
              <w:rPr>
                <w:rFonts w:cs="Times New Roman"/>
                <w:sz w:val="22"/>
                <w:szCs w:val="22"/>
              </w:rPr>
            </w:pPr>
            <w:r w:rsidRPr="00163BD0">
              <w:rPr>
                <w:rFonts w:cs="Times New Roman"/>
                <w:sz w:val="22"/>
                <w:szCs w:val="22"/>
              </w:rPr>
              <w:t>Better understanding and retention of material</w:t>
            </w:r>
          </w:p>
        </w:tc>
        <w:tc>
          <w:tcPr>
            <w:tcW w:w="0" w:type="auto"/>
          </w:tcPr>
          <w:p w14:paraId="1829CDE0" w14:textId="7B5ED95C" w:rsidR="00EA273B" w:rsidRPr="00163BD0" w:rsidRDefault="00EA273B" w:rsidP="00A00761">
            <w:pPr>
              <w:spacing w:line="480" w:lineRule="auto"/>
              <w:rPr>
                <w:rFonts w:cs="Times New Roman"/>
                <w:sz w:val="22"/>
                <w:szCs w:val="22"/>
              </w:rPr>
            </w:pPr>
            <w:r w:rsidRPr="00163BD0">
              <w:rPr>
                <w:rFonts w:cs="Times New Roman"/>
                <w:sz w:val="22"/>
                <w:szCs w:val="22"/>
              </w:rPr>
              <w:t>More efficient creation of teaching materials</w:t>
            </w:r>
          </w:p>
        </w:tc>
      </w:tr>
      <w:tr w:rsidR="00EA273B" w:rsidRPr="00163BD0" w14:paraId="14B57558" w14:textId="77777777" w:rsidTr="00E241FA">
        <w:tc>
          <w:tcPr>
            <w:tcW w:w="0" w:type="auto"/>
          </w:tcPr>
          <w:p w14:paraId="20EEA97E" w14:textId="1575456C" w:rsidR="00EA273B" w:rsidRPr="00163BD0" w:rsidRDefault="00EA273B" w:rsidP="00A00761">
            <w:pPr>
              <w:spacing w:line="480" w:lineRule="auto"/>
              <w:rPr>
                <w:rFonts w:cs="Times New Roman"/>
                <w:sz w:val="22"/>
                <w:szCs w:val="22"/>
              </w:rPr>
            </w:pPr>
            <w:r w:rsidRPr="00163BD0">
              <w:rPr>
                <w:rFonts w:cs="Times New Roman"/>
                <w:sz w:val="22"/>
                <w:szCs w:val="22"/>
              </w:rPr>
              <w:t>Digital Literacy</w:t>
            </w:r>
          </w:p>
        </w:tc>
        <w:tc>
          <w:tcPr>
            <w:tcW w:w="0" w:type="auto"/>
          </w:tcPr>
          <w:p w14:paraId="7EE8FA19" w14:textId="78122015" w:rsidR="00EA273B" w:rsidRPr="00163BD0" w:rsidRDefault="00EA273B" w:rsidP="00A00761">
            <w:pPr>
              <w:spacing w:line="480" w:lineRule="auto"/>
              <w:rPr>
                <w:rFonts w:cs="Times New Roman"/>
                <w:sz w:val="22"/>
                <w:szCs w:val="22"/>
              </w:rPr>
            </w:pPr>
            <w:r w:rsidRPr="00163BD0">
              <w:rPr>
                <w:rFonts w:cs="Times New Roman"/>
                <w:sz w:val="22"/>
                <w:szCs w:val="22"/>
              </w:rPr>
              <w:t>Development of important digital skills</w:t>
            </w:r>
          </w:p>
        </w:tc>
        <w:tc>
          <w:tcPr>
            <w:tcW w:w="0" w:type="auto"/>
          </w:tcPr>
          <w:p w14:paraId="4ACF7B2E" w14:textId="4A11C728" w:rsidR="00EA273B" w:rsidRPr="00163BD0" w:rsidRDefault="00EA273B" w:rsidP="00A00761">
            <w:pPr>
              <w:spacing w:line="480" w:lineRule="auto"/>
              <w:rPr>
                <w:rFonts w:cs="Times New Roman"/>
                <w:sz w:val="22"/>
                <w:szCs w:val="22"/>
              </w:rPr>
            </w:pPr>
            <w:r w:rsidRPr="00163BD0">
              <w:rPr>
                <w:rFonts w:cs="Times New Roman"/>
                <w:sz w:val="22"/>
                <w:szCs w:val="22"/>
              </w:rPr>
              <w:t xml:space="preserve">Continuous professional development </w:t>
            </w:r>
          </w:p>
        </w:tc>
      </w:tr>
      <w:tr w:rsidR="00EA273B" w:rsidRPr="00163BD0" w14:paraId="68FDF82F" w14:textId="77777777" w:rsidTr="00E241FA">
        <w:tc>
          <w:tcPr>
            <w:tcW w:w="0" w:type="auto"/>
          </w:tcPr>
          <w:p w14:paraId="10637E73" w14:textId="2666AA54" w:rsidR="00EA273B" w:rsidRPr="00163BD0" w:rsidRDefault="00EA273B" w:rsidP="00A00761">
            <w:pPr>
              <w:spacing w:line="480" w:lineRule="auto"/>
              <w:rPr>
                <w:rFonts w:cs="Times New Roman"/>
                <w:sz w:val="22"/>
                <w:szCs w:val="22"/>
              </w:rPr>
            </w:pPr>
            <w:r w:rsidRPr="00163BD0">
              <w:rPr>
                <w:rFonts w:cs="Times New Roman"/>
                <w:sz w:val="22"/>
                <w:szCs w:val="22"/>
              </w:rPr>
              <w:t>Learning Styles</w:t>
            </w:r>
          </w:p>
        </w:tc>
        <w:tc>
          <w:tcPr>
            <w:tcW w:w="0" w:type="auto"/>
          </w:tcPr>
          <w:p w14:paraId="53F6AE35" w14:textId="7A42F09F" w:rsidR="00EA273B" w:rsidRPr="00163BD0" w:rsidRDefault="00EA273B" w:rsidP="00A00761">
            <w:pPr>
              <w:spacing w:line="480" w:lineRule="auto"/>
              <w:rPr>
                <w:rFonts w:cs="Times New Roman"/>
                <w:sz w:val="22"/>
                <w:szCs w:val="22"/>
              </w:rPr>
            </w:pPr>
            <w:r w:rsidRPr="00163BD0">
              <w:rPr>
                <w:rFonts w:cs="Times New Roman"/>
                <w:sz w:val="22"/>
                <w:szCs w:val="22"/>
              </w:rPr>
              <w:t>Supports diverse learning styles</w:t>
            </w:r>
          </w:p>
        </w:tc>
        <w:tc>
          <w:tcPr>
            <w:tcW w:w="0" w:type="auto"/>
          </w:tcPr>
          <w:p w14:paraId="39861C71" w14:textId="394E97C2" w:rsidR="00EA273B" w:rsidRPr="00163BD0" w:rsidRDefault="00EA273B" w:rsidP="00A00761">
            <w:pPr>
              <w:spacing w:line="480" w:lineRule="auto"/>
              <w:rPr>
                <w:rFonts w:cs="Times New Roman"/>
                <w:sz w:val="22"/>
                <w:szCs w:val="22"/>
              </w:rPr>
            </w:pPr>
            <w:r w:rsidRPr="00163BD0">
              <w:rPr>
                <w:rFonts w:cs="Times New Roman"/>
                <w:sz w:val="22"/>
                <w:szCs w:val="22"/>
              </w:rPr>
              <w:t>Scalability and cost efficiency of learning resources</w:t>
            </w:r>
          </w:p>
        </w:tc>
      </w:tr>
    </w:tbl>
    <w:p w14:paraId="1704BDA4" w14:textId="77777777" w:rsidR="00EA273B" w:rsidRPr="00163BD0" w:rsidRDefault="00EA273B" w:rsidP="00A00761">
      <w:pPr>
        <w:spacing w:after="0" w:line="480" w:lineRule="auto"/>
        <w:rPr>
          <w:rFonts w:cs="Times New Roman"/>
          <w:sz w:val="22"/>
          <w:szCs w:val="22"/>
        </w:rPr>
      </w:pPr>
    </w:p>
    <w:p w14:paraId="79D86508" w14:textId="1CBB07D5" w:rsidR="00D8541C" w:rsidRPr="00163BD0" w:rsidRDefault="00DE29B7" w:rsidP="0061740C">
      <w:pPr>
        <w:spacing w:after="0" w:line="480" w:lineRule="auto"/>
        <w:ind w:firstLine="567"/>
        <w:jc w:val="both"/>
        <w:rPr>
          <w:rFonts w:cs="Times New Roman"/>
          <w:sz w:val="22"/>
          <w:szCs w:val="22"/>
        </w:rPr>
      </w:pPr>
      <w:r w:rsidRPr="00163BD0">
        <w:rPr>
          <w:rFonts w:cs="Times New Roman"/>
          <w:sz w:val="22"/>
          <w:szCs w:val="22"/>
        </w:rPr>
        <w:t xml:space="preserve">Table 2 above provides an overview of the comparison of the benefits of </w:t>
      </w:r>
      <w:proofErr w:type="spellStart"/>
      <w:r w:rsidRPr="00163BD0">
        <w:rPr>
          <w:rFonts w:cs="Times New Roman"/>
          <w:sz w:val="22"/>
          <w:szCs w:val="22"/>
        </w:rPr>
        <w:t>Animaker</w:t>
      </w:r>
      <w:proofErr w:type="spellEnd"/>
      <w:r w:rsidRPr="00163BD0">
        <w:rPr>
          <w:rFonts w:cs="Times New Roman"/>
          <w:sz w:val="22"/>
          <w:szCs w:val="22"/>
        </w:rPr>
        <w:t xml:space="preserve"> for students and teachers in learning. </w:t>
      </w:r>
      <w:r w:rsidR="00EA273B" w:rsidRPr="00163BD0">
        <w:rPr>
          <w:rFonts w:cs="Times New Roman"/>
          <w:sz w:val="22"/>
          <w:szCs w:val="22"/>
        </w:rPr>
        <w:t xml:space="preserve">Overall, </w:t>
      </w:r>
      <w:proofErr w:type="spellStart"/>
      <w:r w:rsidR="00EA273B" w:rsidRPr="00163BD0">
        <w:rPr>
          <w:rFonts w:cs="Times New Roman"/>
          <w:sz w:val="22"/>
          <w:szCs w:val="22"/>
        </w:rPr>
        <w:t>Animaker</w:t>
      </w:r>
      <w:proofErr w:type="spellEnd"/>
      <w:r w:rsidR="00EA273B" w:rsidRPr="00163BD0">
        <w:rPr>
          <w:rFonts w:cs="Times New Roman"/>
          <w:sz w:val="22"/>
          <w:szCs w:val="22"/>
        </w:rPr>
        <w:t xml:space="preserve"> provides tangible benefits for both students and teachers. For students, </w:t>
      </w:r>
      <w:proofErr w:type="spellStart"/>
      <w:r w:rsidR="00EA273B" w:rsidRPr="00163BD0">
        <w:rPr>
          <w:rFonts w:cs="Times New Roman"/>
          <w:sz w:val="22"/>
          <w:szCs w:val="22"/>
        </w:rPr>
        <w:t>Animaker</w:t>
      </w:r>
      <w:proofErr w:type="spellEnd"/>
      <w:r w:rsidR="00EA273B" w:rsidRPr="00163BD0">
        <w:rPr>
          <w:rFonts w:cs="Times New Roman"/>
          <w:sz w:val="22"/>
          <w:szCs w:val="22"/>
        </w:rPr>
        <w:t xml:space="preserve"> helps increase engagement, improve learning outcomes, and foster digital </w:t>
      </w:r>
      <w:r w:rsidR="00EA273B" w:rsidRPr="00163BD0">
        <w:rPr>
          <w:rFonts w:cs="Times New Roman"/>
          <w:sz w:val="22"/>
          <w:szCs w:val="22"/>
        </w:rPr>
        <w:lastRenderedPageBreak/>
        <w:t xml:space="preserve">literacy while supporting various learning styles. For teachers, </w:t>
      </w:r>
      <w:proofErr w:type="spellStart"/>
      <w:r w:rsidR="00EA273B" w:rsidRPr="00163BD0">
        <w:rPr>
          <w:rFonts w:cs="Times New Roman"/>
          <w:sz w:val="22"/>
          <w:szCs w:val="22"/>
        </w:rPr>
        <w:t>Animaker</w:t>
      </w:r>
      <w:proofErr w:type="spellEnd"/>
      <w:r w:rsidR="00EA273B" w:rsidRPr="00163BD0">
        <w:rPr>
          <w:rFonts w:cs="Times New Roman"/>
          <w:sz w:val="22"/>
          <w:szCs w:val="22"/>
        </w:rPr>
        <w:t xml:space="preserve"> enhances teaching efficiency, creates more lively classroom interactions, provides scalable and cost-effective learning solutions, and supports professional development. With its flexible nature, </w:t>
      </w:r>
      <w:proofErr w:type="spellStart"/>
      <w:r w:rsidR="00EA273B" w:rsidRPr="00163BD0">
        <w:rPr>
          <w:rFonts w:cs="Times New Roman"/>
          <w:sz w:val="22"/>
          <w:szCs w:val="22"/>
        </w:rPr>
        <w:t>Animaker</w:t>
      </w:r>
      <w:proofErr w:type="spellEnd"/>
      <w:r w:rsidR="00EA273B" w:rsidRPr="00163BD0">
        <w:rPr>
          <w:rFonts w:cs="Times New Roman"/>
          <w:sz w:val="22"/>
          <w:szCs w:val="22"/>
        </w:rPr>
        <w:t xml:space="preserve"> contributes to building a more dynamic, effective, and future-oriented education ecosystem.</w:t>
      </w:r>
    </w:p>
    <w:p w14:paraId="757AE4F2" w14:textId="77777777" w:rsidR="00EA273B" w:rsidRPr="00163BD0" w:rsidRDefault="00EA273B" w:rsidP="00A00761">
      <w:pPr>
        <w:spacing w:after="0" w:line="480" w:lineRule="auto"/>
        <w:rPr>
          <w:rFonts w:cs="Times New Roman"/>
          <w:b/>
          <w:bCs/>
          <w:i/>
          <w:iCs/>
          <w:sz w:val="22"/>
          <w:szCs w:val="22"/>
        </w:rPr>
      </w:pPr>
      <w:r w:rsidRPr="00163BD0">
        <w:rPr>
          <w:rFonts w:cs="Times New Roman"/>
          <w:b/>
          <w:bCs/>
          <w:i/>
          <w:iCs/>
          <w:sz w:val="22"/>
          <w:szCs w:val="22"/>
        </w:rPr>
        <w:t xml:space="preserve">Challenges of </w:t>
      </w:r>
      <w:proofErr w:type="spellStart"/>
      <w:r w:rsidRPr="00163BD0">
        <w:rPr>
          <w:rFonts w:cs="Times New Roman"/>
          <w:b/>
          <w:bCs/>
          <w:i/>
          <w:iCs/>
          <w:sz w:val="22"/>
          <w:szCs w:val="22"/>
        </w:rPr>
        <w:t>Animaker</w:t>
      </w:r>
      <w:proofErr w:type="spellEnd"/>
      <w:r w:rsidRPr="00163BD0">
        <w:rPr>
          <w:rFonts w:cs="Times New Roman"/>
          <w:b/>
          <w:bCs/>
          <w:i/>
          <w:iCs/>
          <w:sz w:val="22"/>
          <w:szCs w:val="22"/>
        </w:rPr>
        <w:t xml:space="preserve"> as a Learning Medium</w:t>
      </w:r>
    </w:p>
    <w:p w14:paraId="511BF0C0" w14:textId="7DED8959" w:rsidR="00D8541C" w:rsidRPr="00163BD0" w:rsidRDefault="00EA273B" w:rsidP="00A00761">
      <w:pPr>
        <w:spacing w:after="0" w:line="480" w:lineRule="auto"/>
        <w:jc w:val="both"/>
        <w:rPr>
          <w:rFonts w:cs="Times New Roman"/>
          <w:sz w:val="22"/>
          <w:szCs w:val="22"/>
        </w:rPr>
      </w:pPr>
      <w:r w:rsidRPr="00163BD0">
        <w:rPr>
          <w:rFonts w:cs="Times New Roman"/>
          <w:sz w:val="22"/>
          <w:szCs w:val="22"/>
        </w:rPr>
        <w:t xml:space="preserve">Although </w:t>
      </w:r>
      <w:proofErr w:type="spellStart"/>
      <w:r w:rsidRPr="00163BD0">
        <w:rPr>
          <w:rFonts w:cs="Times New Roman"/>
          <w:sz w:val="22"/>
          <w:szCs w:val="22"/>
        </w:rPr>
        <w:t>Animaker</w:t>
      </w:r>
      <w:proofErr w:type="spellEnd"/>
      <w:r w:rsidR="00316A44" w:rsidRPr="00163BD0">
        <w:rPr>
          <w:rFonts w:cs="Times New Roman"/>
          <w:sz w:val="22"/>
          <w:szCs w:val="22"/>
        </w:rPr>
        <w:t>, as an animated video creation tool,</w:t>
      </w:r>
      <w:r w:rsidRPr="00163BD0">
        <w:rPr>
          <w:rFonts w:cs="Times New Roman"/>
          <w:sz w:val="22"/>
          <w:szCs w:val="22"/>
        </w:rPr>
        <w:t xml:space="preserve"> offers great potential to improve the quality of learning through attractive visualizations, this medium also faces a number of challenges that can affect its effectiveness in the classroom (</w:t>
      </w:r>
      <w:proofErr w:type="spellStart"/>
      <w:r w:rsidRPr="00163BD0">
        <w:rPr>
          <w:rFonts w:cs="Times New Roman"/>
          <w:sz w:val="22"/>
          <w:szCs w:val="22"/>
        </w:rPr>
        <w:t>Horisaki</w:t>
      </w:r>
      <w:proofErr w:type="spellEnd"/>
      <w:r w:rsidRPr="00163BD0">
        <w:rPr>
          <w:rFonts w:cs="Times New Roman"/>
          <w:sz w:val="22"/>
          <w:szCs w:val="22"/>
        </w:rPr>
        <w:t xml:space="preserve">-Christens, 2024). These challenges relate to technical, pedagogical, motivational, resource, and scalability aspects that need to be critically considered so that the implementation of </w:t>
      </w:r>
      <w:proofErr w:type="spellStart"/>
      <w:r w:rsidRPr="00163BD0">
        <w:rPr>
          <w:rFonts w:cs="Times New Roman"/>
          <w:sz w:val="22"/>
          <w:szCs w:val="22"/>
        </w:rPr>
        <w:t>Animaker</w:t>
      </w:r>
      <w:proofErr w:type="spellEnd"/>
      <w:r w:rsidRPr="00163BD0">
        <w:rPr>
          <w:rFonts w:cs="Times New Roman"/>
          <w:sz w:val="22"/>
          <w:szCs w:val="22"/>
        </w:rPr>
        <w:t xml:space="preserve"> does not merely become a technological trend but truly has a positive impact on learning.</w:t>
      </w:r>
    </w:p>
    <w:p w14:paraId="60DFDD0F" w14:textId="77777777" w:rsidR="00EA273B" w:rsidRPr="00163BD0" w:rsidRDefault="00EA273B" w:rsidP="00A00761">
      <w:pPr>
        <w:spacing w:after="0" w:line="480" w:lineRule="auto"/>
        <w:jc w:val="both"/>
        <w:rPr>
          <w:rFonts w:cs="Times New Roman"/>
          <w:b/>
          <w:bCs/>
          <w:i/>
          <w:iCs/>
          <w:sz w:val="22"/>
          <w:szCs w:val="22"/>
        </w:rPr>
      </w:pPr>
      <w:r w:rsidRPr="00163BD0">
        <w:rPr>
          <w:rFonts w:cs="Times New Roman"/>
          <w:b/>
          <w:bCs/>
          <w:i/>
          <w:iCs/>
          <w:sz w:val="22"/>
          <w:szCs w:val="22"/>
        </w:rPr>
        <w:t>Technical Complexity and Integration</w:t>
      </w:r>
    </w:p>
    <w:p w14:paraId="04D0B2FB" w14:textId="6981A06B" w:rsidR="00D8541C" w:rsidRPr="00163BD0" w:rsidRDefault="00EA273B" w:rsidP="00A00761">
      <w:pPr>
        <w:spacing w:after="0" w:line="480" w:lineRule="auto"/>
        <w:jc w:val="both"/>
        <w:rPr>
          <w:rFonts w:cs="Times New Roman"/>
          <w:sz w:val="22"/>
          <w:szCs w:val="22"/>
        </w:rPr>
      </w:pPr>
      <w:r w:rsidRPr="00163BD0">
        <w:rPr>
          <w:rFonts w:cs="Times New Roman"/>
          <w:sz w:val="22"/>
          <w:szCs w:val="22"/>
        </w:rPr>
        <w:t xml:space="preserve">One of the main challenges is the technical difficulty in integrating and reusing learning objects. Research shows that differences in presentation formats often hinder the reuse of content on new multimedia platforms, including </w:t>
      </w:r>
      <w:proofErr w:type="spellStart"/>
      <w:r w:rsidRPr="00163BD0">
        <w:rPr>
          <w:rFonts w:cs="Times New Roman"/>
          <w:sz w:val="22"/>
          <w:szCs w:val="22"/>
        </w:rPr>
        <w:t>Animaker</w:t>
      </w:r>
      <w:proofErr w:type="spellEnd"/>
      <w:r w:rsidRPr="00163BD0">
        <w:rPr>
          <w:rFonts w:cs="Times New Roman"/>
          <w:sz w:val="22"/>
          <w:szCs w:val="22"/>
        </w:rPr>
        <w:t>. This can limit educators' flexibility in adapting content to diverse learning needs (</w:t>
      </w:r>
      <w:proofErr w:type="spellStart"/>
      <w:r w:rsidRPr="00163BD0">
        <w:rPr>
          <w:rFonts w:cs="Times New Roman"/>
          <w:sz w:val="22"/>
          <w:szCs w:val="22"/>
        </w:rPr>
        <w:t>Minović</w:t>
      </w:r>
      <w:proofErr w:type="spellEnd"/>
      <w:r w:rsidRPr="00163BD0">
        <w:rPr>
          <w:rFonts w:cs="Times New Roman"/>
          <w:sz w:val="22"/>
          <w:szCs w:val="22"/>
        </w:rPr>
        <w:t xml:space="preserve"> et al., 2013). In addition, accessibility issues are also an important concern. For </w:t>
      </w:r>
      <w:proofErr w:type="spellStart"/>
      <w:r w:rsidRPr="00163BD0">
        <w:rPr>
          <w:rFonts w:cs="Times New Roman"/>
          <w:sz w:val="22"/>
          <w:szCs w:val="22"/>
        </w:rPr>
        <w:t>Animaker</w:t>
      </w:r>
      <w:proofErr w:type="spellEnd"/>
      <w:r w:rsidRPr="00163BD0">
        <w:rPr>
          <w:rFonts w:cs="Times New Roman"/>
          <w:sz w:val="22"/>
          <w:szCs w:val="22"/>
        </w:rPr>
        <w:t xml:space="preserve"> to be inclusive, the animations produced must be accessible to all learners, including those with physical or sensory limitations. Compliance with accessibility guidelines, such as compatibility with screen readers and adjustments for students with hearing or motor impairments, is an absolute requirement (</w:t>
      </w:r>
      <w:proofErr w:type="spellStart"/>
      <w:r w:rsidRPr="00163BD0">
        <w:rPr>
          <w:rFonts w:cs="Times New Roman"/>
          <w:sz w:val="22"/>
          <w:szCs w:val="22"/>
        </w:rPr>
        <w:t>Svaigen</w:t>
      </w:r>
      <w:proofErr w:type="spellEnd"/>
      <w:r w:rsidRPr="00163BD0">
        <w:rPr>
          <w:rFonts w:cs="Times New Roman"/>
          <w:sz w:val="22"/>
          <w:szCs w:val="22"/>
        </w:rPr>
        <w:t xml:space="preserve"> &amp; </w:t>
      </w:r>
      <w:proofErr w:type="spellStart"/>
      <w:r w:rsidRPr="00163BD0">
        <w:rPr>
          <w:rFonts w:cs="Times New Roman"/>
          <w:sz w:val="22"/>
          <w:szCs w:val="22"/>
        </w:rPr>
        <w:t>Martimiano</w:t>
      </w:r>
      <w:proofErr w:type="spellEnd"/>
      <w:r w:rsidRPr="00163BD0">
        <w:rPr>
          <w:rFonts w:cs="Times New Roman"/>
          <w:sz w:val="22"/>
          <w:szCs w:val="22"/>
        </w:rPr>
        <w:t>, 2018).</w:t>
      </w:r>
    </w:p>
    <w:p w14:paraId="68AD063B" w14:textId="77777777" w:rsidR="00EA273B" w:rsidRPr="00163BD0" w:rsidRDefault="00EA273B" w:rsidP="00A00761">
      <w:pPr>
        <w:spacing w:after="0" w:line="480" w:lineRule="auto"/>
        <w:jc w:val="both"/>
        <w:rPr>
          <w:rFonts w:cs="Times New Roman"/>
          <w:b/>
          <w:bCs/>
          <w:i/>
          <w:iCs/>
          <w:sz w:val="22"/>
          <w:szCs w:val="22"/>
        </w:rPr>
      </w:pPr>
      <w:r w:rsidRPr="00163BD0">
        <w:rPr>
          <w:rFonts w:cs="Times New Roman"/>
          <w:b/>
          <w:bCs/>
          <w:i/>
          <w:iCs/>
          <w:sz w:val="22"/>
          <w:szCs w:val="22"/>
        </w:rPr>
        <w:t>Student Engagement and Motivation</w:t>
      </w:r>
    </w:p>
    <w:p w14:paraId="1E7EAC77" w14:textId="2DB08F99" w:rsidR="00D8541C" w:rsidRPr="00163BD0" w:rsidRDefault="00EA273B" w:rsidP="00A00761">
      <w:pPr>
        <w:spacing w:after="0" w:line="480" w:lineRule="auto"/>
        <w:jc w:val="both"/>
        <w:rPr>
          <w:rFonts w:cs="Times New Roman"/>
          <w:sz w:val="22"/>
          <w:szCs w:val="22"/>
        </w:rPr>
      </w:pPr>
      <w:r w:rsidRPr="00163BD0">
        <w:rPr>
          <w:rFonts w:cs="Times New Roman"/>
          <w:sz w:val="22"/>
          <w:szCs w:val="22"/>
        </w:rPr>
        <w:t>Animation can indeed attract attention, but success in maintaining student engagement depends heavily on content design. If animation is only used passively, for example, simply for viewing, then the potential for higher-level learning</w:t>
      </w:r>
      <w:r w:rsidR="00316A44" w:rsidRPr="00163BD0">
        <w:rPr>
          <w:rFonts w:cs="Times New Roman"/>
          <w:sz w:val="22"/>
          <w:szCs w:val="22"/>
        </w:rPr>
        <w:t>, such as analysis, evaluation, or problem solving,</w:t>
      </w:r>
      <w:r w:rsidRPr="00163BD0">
        <w:rPr>
          <w:rFonts w:cs="Times New Roman"/>
          <w:sz w:val="22"/>
          <w:szCs w:val="22"/>
        </w:rPr>
        <w:t xml:space="preserve"> will not be optimal (Saleem &amp; Jeelani, 2024). Student motivation is also a determining factor; </w:t>
      </w:r>
      <w:proofErr w:type="spellStart"/>
      <w:r w:rsidRPr="00163BD0">
        <w:rPr>
          <w:rFonts w:cs="Times New Roman"/>
          <w:sz w:val="22"/>
          <w:szCs w:val="22"/>
        </w:rPr>
        <w:t>Animaker</w:t>
      </w:r>
      <w:proofErr w:type="spellEnd"/>
      <w:r w:rsidRPr="00163BD0">
        <w:rPr>
          <w:rFonts w:cs="Times New Roman"/>
          <w:sz w:val="22"/>
          <w:szCs w:val="22"/>
        </w:rPr>
        <w:t xml:space="preserve"> content that does not match their interests or learning needs can cause learners to quickly lose interest (Negara et al., 2024; </w:t>
      </w:r>
      <w:proofErr w:type="spellStart"/>
      <w:r w:rsidRPr="00163BD0">
        <w:rPr>
          <w:rFonts w:cs="Times New Roman"/>
          <w:sz w:val="22"/>
          <w:szCs w:val="22"/>
        </w:rPr>
        <w:t>Supriatna</w:t>
      </w:r>
      <w:proofErr w:type="spellEnd"/>
      <w:r w:rsidRPr="00163BD0">
        <w:rPr>
          <w:rFonts w:cs="Times New Roman"/>
          <w:sz w:val="22"/>
          <w:szCs w:val="22"/>
        </w:rPr>
        <w:t xml:space="preserve"> et al., 2020). Therefore, edutainment strategies need to be designed in such a way that animations remain interactive, relevant, and foster intrinsic learning motivation.</w:t>
      </w:r>
    </w:p>
    <w:p w14:paraId="142F9374" w14:textId="77777777" w:rsidR="00EA273B" w:rsidRPr="00163BD0" w:rsidRDefault="00EA273B" w:rsidP="00A00761">
      <w:pPr>
        <w:spacing w:after="0" w:line="480" w:lineRule="auto"/>
        <w:jc w:val="both"/>
        <w:rPr>
          <w:rFonts w:cs="Times New Roman"/>
          <w:b/>
          <w:bCs/>
          <w:i/>
          <w:iCs/>
          <w:sz w:val="22"/>
          <w:szCs w:val="22"/>
        </w:rPr>
      </w:pPr>
      <w:r w:rsidRPr="00163BD0">
        <w:rPr>
          <w:rFonts w:cs="Times New Roman"/>
          <w:b/>
          <w:bCs/>
          <w:i/>
          <w:iCs/>
          <w:sz w:val="22"/>
          <w:szCs w:val="22"/>
        </w:rPr>
        <w:lastRenderedPageBreak/>
        <w:t>Content Suitability and Pedagogical Foundations</w:t>
      </w:r>
    </w:p>
    <w:p w14:paraId="48E8D987" w14:textId="2C741F9D" w:rsidR="00D8541C" w:rsidRPr="00163BD0" w:rsidRDefault="00EA273B" w:rsidP="00A00761">
      <w:pPr>
        <w:spacing w:after="0" w:line="480" w:lineRule="auto"/>
        <w:jc w:val="both"/>
        <w:rPr>
          <w:rFonts w:cs="Times New Roman"/>
          <w:sz w:val="22"/>
          <w:szCs w:val="22"/>
        </w:rPr>
      </w:pPr>
      <w:r w:rsidRPr="00163BD0">
        <w:rPr>
          <w:rFonts w:cs="Times New Roman"/>
          <w:sz w:val="22"/>
          <w:szCs w:val="22"/>
        </w:rPr>
        <w:t xml:space="preserve">The quality of learning with </w:t>
      </w:r>
      <w:proofErr w:type="spellStart"/>
      <w:r w:rsidRPr="00163BD0">
        <w:rPr>
          <w:rFonts w:cs="Times New Roman"/>
          <w:sz w:val="22"/>
          <w:szCs w:val="22"/>
        </w:rPr>
        <w:t>Animaker</w:t>
      </w:r>
      <w:proofErr w:type="spellEnd"/>
      <w:r w:rsidRPr="00163BD0">
        <w:rPr>
          <w:rFonts w:cs="Times New Roman"/>
          <w:sz w:val="22"/>
          <w:szCs w:val="22"/>
        </w:rPr>
        <w:t xml:space="preserve"> is not only determined by visual aspects but also by the suitability of the content with the curriculum and pedagogical principles. Content validation and expert evaluation are necessary to ensure that the animations created are not only aesthetically appealing but also accurate in conveying the material (Huda et al., 2025). Another weakness is the limitation of interactivity. Without feedback features or interactive activities, </w:t>
      </w:r>
      <w:proofErr w:type="spellStart"/>
      <w:r w:rsidRPr="00163BD0">
        <w:rPr>
          <w:rFonts w:cs="Times New Roman"/>
          <w:sz w:val="22"/>
          <w:szCs w:val="22"/>
        </w:rPr>
        <w:t>Animaker</w:t>
      </w:r>
      <w:proofErr w:type="spellEnd"/>
      <w:r w:rsidRPr="00163BD0">
        <w:rPr>
          <w:rFonts w:cs="Times New Roman"/>
          <w:sz w:val="22"/>
          <w:szCs w:val="22"/>
        </w:rPr>
        <w:t xml:space="preserve"> tends to lose out to gamification or digital storytelling media that are more responsive to student interaction (Hakim et al., 2025; </w:t>
      </w:r>
      <w:proofErr w:type="spellStart"/>
      <w:r w:rsidRPr="00163BD0">
        <w:rPr>
          <w:rFonts w:cs="Times New Roman"/>
          <w:sz w:val="22"/>
          <w:szCs w:val="22"/>
        </w:rPr>
        <w:t>Ugap</w:t>
      </w:r>
      <w:proofErr w:type="spellEnd"/>
      <w:r w:rsidRPr="00163BD0">
        <w:rPr>
          <w:rFonts w:cs="Times New Roman"/>
          <w:sz w:val="22"/>
          <w:szCs w:val="22"/>
        </w:rPr>
        <w:t xml:space="preserve"> et al., 2025).</w:t>
      </w:r>
    </w:p>
    <w:p w14:paraId="151C8807" w14:textId="77777777" w:rsidR="00EA273B" w:rsidRPr="00163BD0" w:rsidRDefault="00EA273B" w:rsidP="00A00761">
      <w:pPr>
        <w:spacing w:after="0" w:line="480" w:lineRule="auto"/>
        <w:jc w:val="both"/>
        <w:rPr>
          <w:rFonts w:cs="Times New Roman"/>
          <w:b/>
          <w:bCs/>
          <w:i/>
          <w:iCs/>
          <w:sz w:val="22"/>
          <w:szCs w:val="22"/>
        </w:rPr>
      </w:pPr>
      <w:r w:rsidRPr="00163BD0">
        <w:rPr>
          <w:rFonts w:cs="Times New Roman"/>
          <w:b/>
          <w:bCs/>
          <w:i/>
          <w:iCs/>
          <w:sz w:val="22"/>
          <w:szCs w:val="22"/>
        </w:rPr>
        <w:t>Resource and Time Constraints</w:t>
      </w:r>
    </w:p>
    <w:p w14:paraId="6DD34D87" w14:textId="2CF41FC9" w:rsidR="00D8541C" w:rsidRPr="00163BD0" w:rsidRDefault="00EA273B" w:rsidP="00A00761">
      <w:pPr>
        <w:spacing w:after="0" w:line="480" w:lineRule="auto"/>
        <w:jc w:val="both"/>
        <w:rPr>
          <w:rFonts w:cs="Times New Roman"/>
          <w:sz w:val="22"/>
          <w:szCs w:val="22"/>
        </w:rPr>
      </w:pPr>
      <w:r w:rsidRPr="00163BD0">
        <w:rPr>
          <w:rFonts w:cs="Times New Roman"/>
          <w:sz w:val="22"/>
          <w:szCs w:val="22"/>
        </w:rPr>
        <w:t xml:space="preserve">Creating high-quality animations with </w:t>
      </w:r>
      <w:proofErr w:type="spellStart"/>
      <w:r w:rsidRPr="00163BD0">
        <w:rPr>
          <w:rFonts w:cs="Times New Roman"/>
          <w:sz w:val="22"/>
          <w:szCs w:val="22"/>
        </w:rPr>
        <w:t>Animaker</w:t>
      </w:r>
      <w:proofErr w:type="spellEnd"/>
      <w:r w:rsidRPr="00163BD0">
        <w:rPr>
          <w:rFonts w:cs="Times New Roman"/>
          <w:sz w:val="22"/>
          <w:szCs w:val="22"/>
        </w:rPr>
        <w:t xml:space="preserve"> requires a significant investment of time and resources. Teachers often face limitations in terms of time allocation, technical expertise, and the availability of facilities to produce effective animation products. These challenges hinder widespread adoption, especially in schools with limited resources (Noviello, 2025). Therefore, teacher training and institutional support are crucial aspects in optimizing the use of </w:t>
      </w:r>
      <w:proofErr w:type="spellStart"/>
      <w:r w:rsidRPr="00163BD0">
        <w:rPr>
          <w:rFonts w:cs="Times New Roman"/>
          <w:sz w:val="22"/>
          <w:szCs w:val="22"/>
        </w:rPr>
        <w:t>Animaker</w:t>
      </w:r>
      <w:proofErr w:type="spellEnd"/>
      <w:r w:rsidRPr="00163BD0">
        <w:rPr>
          <w:rFonts w:cs="Times New Roman"/>
          <w:sz w:val="22"/>
          <w:szCs w:val="22"/>
        </w:rPr>
        <w:t>.</w:t>
      </w:r>
    </w:p>
    <w:p w14:paraId="14A61002" w14:textId="77777777" w:rsidR="00EA273B" w:rsidRPr="00163BD0" w:rsidRDefault="00EA273B" w:rsidP="00A00761">
      <w:pPr>
        <w:spacing w:after="0" w:line="480" w:lineRule="auto"/>
        <w:jc w:val="both"/>
        <w:rPr>
          <w:rFonts w:cs="Times New Roman"/>
          <w:b/>
          <w:bCs/>
          <w:i/>
          <w:iCs/>
          <w:sz w:val="22"/>
          <w:szCs w:val="22"/>
        </w:rPr>
      </w:pPr>
      <w:r w:rsidRPr="00163BD0">
        <w:rPr>
          <w:rFonts w:cs="Times New Roman"/>
          <w:b/>
          <w:bCs/>
          <w:i/>
          <w:iCs/>
          <w:sz w:val="22"/>
          <w:szCs w:val="22"/>
        </w:rPr>
        <w:t>Scalability and Adaptability</w:t>
      </w:r>
    </w:p>
    <w:p w14:paraId="41C0C9E4" w14:textId="77777777" w:rsidR="00EA273B" w:rsidRPr="00163BD0" w:rsidRDefault="00EA273B" w:rsidP="00A00761">
      <w:pPr>
        <w:spacing w:after="0" w:line="480" w:lineRule="auto"/>
        <w:jc w:val="both"/>
        <w:rPr>
          <w:rFonts w:cs="Times New Roman"/>
          <w:sz w:val="22"/>
          <w:szCs w:val="22"/>
        </w:rPr>
      </w:pPr>
      <w:r w:rsidRPr="00163BD0">
        <w:rPr>
          <w:rFonts w:cs="Times New Roman"/>
          <w:sz w:val="22"/>
          <w:szCs w:val="22"/>
        </w:rPr>
        <w:t xml:space="preserve">Another challenge arises when </w:t>
      </w:r>
      <w:proofErr w:type="spellStart"/>
      <w:r w:rsidRPr="00163BD0">
        <w:rPr>
          <w:rFonts w:cs="Times New Roman"/>
          <w:sz w:val="22"/>
          <w:szCs w:val="22"/>
        </w:rPr>
        <w:t>Animaker</w:t>
      </w:r>
      <w:proofErr w:type="spellEnd"/>
      <w:r w:rsidRPr="00163BD0">
        <w:rPr>
          <w:rFonts w:cs="Times New Roman"/>
          <w:sz w:val="22"/>
          <w:szCs w:val="22"/>
        </w:rPr>
        <w:t xml:space="preserve"> must be used extensively for various subjects and diverse groups of students. Customizing animations to be relevant to students with different backgrounds, ability levels, and needs requires significant effort. Studies on interactive e-story books show that the success of digital media is greatly influenced by its flexibility in accommodating variations in learning contexts (</w:t>
      </w:r>
      <w:proofErr w:type="spellStart"/>
      <w:r w:rsidRPr="00163BD0">
        <w:rPr>
          <w:rFonts w:cs="Times New Roman"/>
          <w:sz w:val="22"/>
          <w:szCs w:val="22"/>
        </w:rPr>
        <w:t>Fajrie</w:t>
      </w:r>
      <w:proofErr w:type="spellEnd"/>
      <w:r w:rsidRPr="00163BD0">
        <w:rPr>
          <w:rFonts w:cs="Times New Roman"/>
          <w:sz w:val="22"/>
          <w:szCs w:val="22"/>
        </w:rPr>
        <w:t xml:space="preserve"> et al., 2025; </w:t>
      </w:r>
      <w:proofErr w:type="spellStart"/>
      <w:r w:rsidRPr="00163BD0">
        <w:rPr>
          <w:rFonts w:cs="Times New Roman"/>
          <w:sz w:val="22"/>
          <w:szCs w:val="22"/>
        </w:rPr>
        <w:t>Pramudiani</w:t>
      </w:r>
      <w:proofErr w:type="spellEnd"/>
      <w:r w:rsidRPr="00163BD0">
        <w:rPr>
          <w:rFonts w:cs="Times New Roman"/>
          <w:sz w:val="22"/>
          <w:szCs w:val="22"/>
        </w:rPr>
        <w:t xml:space="preserve"> &amp; Dolk, 2025). This indicates that </w:t>
      </w:r>
      <w:proofErr w:type="spellStart"/>
      <w:r w:rsidRPr="00163BD0">
        <w:rPr>
          <w:rFonts w:cs="Times New Roman"/>
          <w:sz w:val="22"/>
          <w:szCs w:val="22"/>
        </w:rPr>
        <w:t>Animaker</w:t>
      </w:r>
      <w:proofErr w:type="spellEnd"/>
      <w:r w:rsidRPr="00163BD0">
        <w:rPr>
          <w:rFonts w:cs="Times New Roman"/>
          <w:sz w:val="22"/>
          <w:szCs w:val="22"/>
        </w:rPr>
        <w:t xml:space="preserve"> needs to be continuously developed to be adaptive and able to meet the needs of various fields of study.</w:t>
      </w:r>
    </w:p>
    <w:p w14:paraId="323D664B" w14:textId="1F196E7E" w:rsidR="00FA0E0F" w:rsidRPr="00163BD0" w:rsidRDefault="00FA0E0F" w:rsidP="0061740C">
      <w:pPr>
        <w:spacing w:after="0" w:line="480" w:lineRule="auto"/>
        <w:ind w:firstLine="567"/>
        <w:jc w:val="both"/>
        <w:rPr>
          <w:rFonts w:cs="Times New Roman"/>
          <w:sz w:val="22"/>
          <w:szCs w:val="22"/>
        </w:rPr>
      </w:pPr>
      <w:r w:rsidRPr="00163BD0">
        <w:rPr>
          <w:rFonts w:cs="Times New Roman"/>
          <w:sz w:val="22"/>
          <w:szCs w:val="22"/>
        </w:rPr>
        <w:t xml:space="preserve">Thus, the main challenges of </w:t>
      </w:r>
      <w:proofErr w:type="spellStart"/>
      <w:r w:rsidRPr="00163BD0">
        <w:rPr>
          <w:rFonts w:cs="Times New Roman"/>
          <w:sz w:val="22"/>
          <w:szCs w:val="22"/>
        </w:rPr>
        <w:t>Animaker</w:t>
      </w:r>
      <w:proofErr w:type="spellEnd"/>
      <w:r w:rsidRPr="00163BD0">
        <w:rPr>
          <w:rFonts w:cs="Times New Roman"/>
          <w:sz w:val="22"/>
          <w:szCs w:val="22"/>
        </w:rPr>
        <w:t xml:space="preserve"> as a learning medium include technical aspects, student engagement, pedagogical suitability, resource limitations, and scalability. If these challenges can be overcome through interactive content design, teacher training, and educational policy support, </w:t>
      </w:r>
      <w:proofErr w:type="spellStart"/>
      <w:r w:rsidRPr="00163BD0">
        <w:rPr>
          <w:rFonts w:cs="Times New Roman"/>
          <w:sz w:val="22"/>
          <w:szCs w:val="22"/>
        </w:rPr>
        <w:t>Animaker</w:t>
      </w:r>
      <w:proofErr w:type="spellEnd"/>
      <w:r w:rsidRPr="00163BD0">
        <w:rPr>
          <w:rFonts w:cs="Times New Roman"/>
          <w:sz w:val="22"/>
          <w:szCs w:val="22"/>
        </w:rPr>
        <w:t xml:space="preserve"> has the potential to become an innovative tool that not only enhances the learning process but also improves the quality of student learning outcomes in a sustainable manner.</w:t>
      </w:r>
    </w:p>
    <w:p w14:paraId="09BA64AB" w14:textId="77777777" w:rsidR="0061740C" w:rsidRPr="00163BD0" w:rsidRDefault="0061740C" w:rsidP="00A00761">
      <w:pPr>
        <w:spacing w:after="0" w:line="480" w:lineRule="auto"/>
        <w:jc w:val="both"/>
        <w:rPr>
          <w:rFonts w:cs="Times New Roman"/>
          <w:b/>
          <w:bCs/>
          <w:sz w:val="22"/>
          <w:szCs w:val="22"/>
        </w:rPr>
      </w:pPr>
    </w:p>
    <w:p w14:paraId="788A24A2" w14:textId="79A6A950" w:rsidR="00FA0E0F" w:rsidRPr="00163BD0" w:rsidRDefault="00FA0E0F" w:rsidP="00A00761">
      <w:pPr>
        <w:spacing w:after="0" w:line="480" w:lineRule="auto"/>
        <w:jc w:val="both"/>
        <w:rPr>
          <w:rFonts w:cs="Times New Roman"/>
          <w:b/>
          <w:bCs/>
          <w:sz w:val="22"/>
          <w:szCs w:val="22"/>
        </w:rPr>
      </w:pPr>
      <w:r w:rsidRPr="00163BD0">
        <w:rPr>
          <w:rFonts w:cs="Times New Roman"/>
          <w:b/>
          <w:bCs/>
          <w:sz w:val="22"/>
          <w:szCs w:val="22"/>
        </w:rPr>
        <w:t>Discussion</w:t>
      </w:r>
    </w:p>
    <w:p w14:paraId="66AC4F70" w14:textId="77777777" w:rsidR="00FA0E0F" w:rsidRPr="00163BD0" w:rsidRDefault="00FA0E0F" w:rsidP="00A00761">
      <w:pPr>
        <w:spacing w:after="0" w:line="480" w:lineRule="auto"/>
        <w:jc w:val="both"/>
        <w:rPr>
          <w:rFonts w:cs="Times New Roman"/>
          <w:sz w:val="22"/>
          <w:szCs w:val="22"/>
        </w:rPr>
      </w:pPr>
      <w:r w:rsidRPr="00163BD0">
        <w:rPr>
          <w:rFonts w:cs="Times New Roman"/>
          <w:sz w:val="22"/>
          <w:szCs w:val="22"/>
        </w:rPr>
        <w:lastRenderedPageBreak/>
        <w:t xml:space="preserve">This systematic review seeks to answer questions related to the application, benefits, and challenges of </w:t>
      </w:r>
      <w:proofErr w:type="spellStart"/>
      <w:r w:rsidRPr="00163BD0">
        <w:rPr>
          <w:rFonts w:cs="Times New Roman"/>
          <w:sz w:val="22"/>
          <w:szCs w:val="22"/>
        </w:rPr>
        <w:t>Animaker</w:t>
      </w:r>
      <w:proofErr w:type="spellEnd"/>
      <w:r w:rsidRPr="00163BD0">
        <w:rPr>
          <w:rFonts w:cs="Times New Roman"/>
          <w:sz w:val="22"/>
          <w:szCs w:val="22"/>
        </w:rPr>
        <w:t xml:space="preserve"> as an innovative medium in social studies learning. In general, the results of the analysis show that although there are no studies that explicitly discuss </w:t>
      </w:r>
      <w:proofErr w:type="spellStart"/>
      <w:r w:rsidRPr="00163BD0">
        <w:rPr>
          <w:rFonts w:cs="Times New Roman"/>
          <w:sz w:val="22"/>
          <w:szCs w:val="22"/>
        </w:rPr>
        <w:t>Animaker</w:t>
      </w:r>
      <w:proofErr w:type="spellEnd"/>
      <w:r w:rsidRPr="00163BD0">
        <w:rPr>
          <w:rFonts w:cs="Times New Roman"/>
          <w:sz w:val="22"/>
          <w:szCs w:val="22"/>
        </w:rPr>
        <w:t xml:space="preserve"> in the field of social studies, the concepts of digital animation and interactive multimedia have strong relevance. </w:t>
      </w:r>
      <w:proofErr w:type="spellStart"/>
      <w:r w:rsidRPr="00163BD0">
        <w:rPr>
          <w:rFonts w:cs="Times New Roman"/>
          <w:sz w:val="22"/>
          <w:szCs w:val="22"/>
        </w:rPr>
        <w:t>Animaker</w:t>
      </w:r>
      <w:proofErr w:type="spellEnd"/>
      <w:r w:rsidRPr="00163BD0">
        <w:rPr>
          <w:rFonts w:cs="Times New Roman"/>
          <w:sz w:val="22"/>
          <w:szCs w:val="22"/>
        </w:rPr>
        <w:t xml:space="preserve"> serves as a tool that can provide a more visual, interactive, and contextual learning experience, which is in line with the objectives of social studies, which are oriented towards the formation of knowledge and social values (</w:t>
      </w:r>
      <w:proofErr w:type="spellStart"/>
      <w:r w:rsidRPr="00163BD0">
        <w:rPr>
          <w:rFonts w:cs="Times New Roman"/>
          <w:sz w:val="22"/>
          <w:szCs w:val="22"/>
        </w:rPr>
        <w:t>Pramudiani</w:t>
      </w:r>
      <w:proofErr w:type="spellEnd"/>
      <w:r w:rsidRPr="00163BD0">
        <w:rPr>
          <w:rFonts w:cs="Times New Roman"/>
          <w:sz w:val="22"/>
          <w:szCs w:val="22"/>
        </w:rPr>
        <w:t xml:space="preserve"> &amp; Dolk, 2025; </w:t>
      </w:r>
      <w:proofErr w:type="spellStart"/>
      <w:r w:rsidRPr="00163BD0">
        <w:rPr>
          <w:rFonts w:cs="Times New Roman"/>
          <w:sz w:val="22"/>
          <w:szCs w:val="22"/>
        </w:rPr>
        <w:t>Horisaki</w:t>
      </w:r>
      <w:proofErr w:type="spellEnd"/>
      <w:r w:rsidRPr="00163BD0">
        <w:rPr>
          <w:rFonts w:cs="Times New Roman"/>
          <w:sz w:val="22"/>
          <w:szCs w:val="22"/>
        </w:rPr>
        <w:t>-Christens, 2024).</w:t>
      </w:r>
    </w:p>
    <w:p w14:paraId="7B706DCD" w14:textId="75E69212" w:rsidR="00FA0E0F" w:rsidRPr="00163BD0" w:rsidRDefault="00FA0E0F" w:rsidP="00A00761">
      <w:pPr>
        <w:spacing w:after="0" w:line="480" w:lineRule="auto"/>
        <w:ind w:firstLine="567"/>
        <w:jc w:val="both"/>
        <w:rPr>
          <w:rFonts w:cs="Times New Roman"/>
          <w:sz w:val="22"/>
          <w:szCs w:val="22"/>
        </w:rPr>
      </w:pPr>
      <w:r w:rsidRPr="00163BD0">
        <w:rPr>
          <w:rFonts w:cs="Times New Roman"/>
          <w:sz w:val="22"/>
          <w:szCs w:val="22"/>
        </w:rPr>
        <w:t xml:space="preserve">The most surprising finding is the lack of explicit research on </w:t>
      </w:r>
      <w:proofErr w:type="spellStart"/>
      <w:r w:rsidRPr="00163BD0">
        <w:rPr>
          <w:rFonts w:cs="Times New Roman"/>
          <w:sz w:val="22"/>
          <w:szCs w:val="22"/>
        </w:rPr>
        <w:t>Animaker</w:t>
      </w:r>
      <w:proofErr w:type="spellEnd"/>
      <w:r w:rsidRPr="00163BD0">
        <w:rPr>
          <w:rFonts w:cs="Times New Roman"/>
          <w:sz w:val="22"/>
          <w:szCs w:val="22"/>
        </w:rPr>
        <w:t xml:space="preserve"> in the field of social studies, even though digital animation has long been promoted as an effective learning medium</w:t>
      </w:r>
      <w:r w:rsidR="00007877" w:rsidRPr="00163BD0">
        <w:rPr>
          <w:rFonts w:cs="Times New Roman"/>
          <w:sz w:val="22"/>
          <w:szCs w:val="22"/>
        </w:rPr>
        <w:t xml:space="preserve"> </w:t>
      </w:r>
      <w:sdt>
        <w:sdtPr>
          <w:rPr>
            <w:color w:val="000000"/>
            <w:sz w:val="22"/>
            <w:szCs w:val="22"/>
          </w:rPr>
          <w:tag w:val="MENDELEY_CITATION_v3_eyJjaXRhdGlvbklEIjoiTUVOREVMRVlfQ0lUQVRJT05fYTA2MDZhMzQtY2I5Mi00YzNkLTkwYmMtMWQ3ZmJlYjM5Y2UyIiwicHJvcGVydGllcyI6eyJub3RlSW5kZXgiOjB9LCJpc0VkaXRlZCI6ZmFsc2UsIm1hbnVhbE92ZXJyaWRlIjp7ImlzTWFudWFsbHlPdmVycmlkZGVuIjpmYWxzZSwiY2l0ZXByb2NUZXh0IjoiKE51cmlsIEZhcmFkaXNhIGV0IGFsLiwgMjAyNTsgU2Ftc3VyaSBldCBhbC4sIDIwMjQ7IFN1YXJqYW5hIGV0IGFsLiwgMjAyNTsgU3VzYW50aW5pIGV0IGFsLiwgMjAyMikiLCJtYW51YWxPdmVycmlkZVRleHQiOiIifSwiY2l0YXRpb25JdGVtcyI6W3siaWQiOiI5OWUzZjFhOS0wN2IzLTNkMzAtODgxMC1lNDc1OTM3NTM3MWMiLCJpdGVtRGF0YSI6eyJ0eXBlIjoiYXJ0aWNsZS1qb3VybmFsIiwiaWQiOiI5OWUzZjFhOS0wN2IzLTNkMzAtODgxMC1lNDc1OTM3NTM3MWMiLCJ0aXRsZSI6IkRldmVsb3BtZW50IG9mIEFueWZsaXAgQm9vay1CYXNlZCBFLU1vZHVsZSBUZWFjaGluZyBNYXRlcmlhbHMgdG8gSW1wcm92ZSBNb3RpdmF0aW9uIGFuZCBTb2NpYWwgU3R1ZGllcyBMZWFybmluZyBPdXRjb21lcyBvZiBTdHVkZW50cyBhdCBTTVAgTmVnZXJpIDUgS3V0YSBTZWxhdGFuIiwiYXV0aG9yIjpbeyJmYW1pbHkiOiJTdWFyamFuYSIsImdpdmVuIjoiSS5OLiIsInBhcnNlLW5hbWVzIjpmYWxzZSwiZHJvcHBpbmctcGFydGljbGUiOiIiLCJub24tZHJvcHBpbmctcGFydGljbGUiOiIifSx7ImZhbWlseSI6Ildlc25hd2EiLCJnaXZlbiI6IkkgR2VkZSBBc3RyYSIsInBhcnNlLW5hbWVzIjpmYWxzZSwiZHJvcHBpbmctcGFydGljbGUiOiIiLCJub24tZHJvcHBpbmctcGFydGljbGUiOiIifSx7ImZhbWlseSI6IlNyaWFydGhhIiwiZ2l2ZW4iOiJJIFB1dHUiLCJwYXJzZS1uYW1lcyI6ZmFsc2UsImRyb3BwaW5nLXBhcnRpY2xlIjoiIiwibm9uLWRyb3BwaW5nLXBhcnRpY2xlIjoiIn1dLCJjb250YWluZXItdGl0bGUiOiJJbnRlcm5hdGlvbmFsIEpvdXJuYWwgb2YgSW50ZWdyYXRpdmUgU2NpZW5jZXMiLCJET0kiOiIxMC41NTkyNy9pamlzLnY0aTEwLjU5NCIsImlzc3VlZCI6eyJkYXRlLXBhcnRzIjpbWzIwMjVdXX0sInBhZ2UiOiIyMjE0LTIyNTAiLCJpc3N1ZSI6IjEwIiwidm9sdW1lIjoiNCIsImNvbnRhaW5lci10aXRsZS1zaG9ydCI6IiJ9LCJpc1RlbXBvcmFyeSI6ZmFsc2V9LHsiaWQiOiJlM2RjYWVmNC1mMDdkLTMwYTMtOTQxNy0wOTc4NzMyMTI5M2YiLCJpdGVtRGF0YSI6eyJ0eXBlIjoiYXJ0aWNsZS1qb3VybmFsIiwiaWQiOiJlM2RjYWVmNC1mMDdkLTMwYTMtOTQxNy0wOTc4NzMyMTI5M2YiLCJ0aXRsZSI6IkRldmVsb3BtZW50IG9mIEUtTW9kdWxlIEJhc2VkIG9uIFRyaSBIaXRhIEthcmFuYSBpbiBTdHJlbmd0aGVuaW5nIFBhbmNhc2lsYSBTdHVkZW50IFByb2ZpbGUiLCJhdXRob3IiOlt7ImZhbWlseSI6Ik51cmlsIEZhcmFkaXNhIiwiZ2l2ZW4iOiIiLCJwYXJzZS1uYW1lcyI6ZmFsc2UsImRyb3BwaW5nLXBhcnRpY2xlIjoiIiwibm9uLWRyb3BwaW5nLXBhcnRpY2xlIjoiIn0seyJmYW1pbHkiOiJJIFdheWFuIE11ZGFuYSIsImdpdmVuIjoiIiwicGFyc2UtbmFtZXMiOmZhbHNlLCJkcm9wcGluZy1wYXJ0aWNsZSI6IiIsIm5vbi1kcm9wcGluZy1wYXJ0aWNsZSI6IiJ9LHsiZmFtaWx5IjoiSSBHZWRlIEFzdHJhIFdlc25hd2EiLCJnaXZlbiI6IiIsInBhcnNlLW5hbWVzIjpmYWxzZSwiZHJvcHBpbmctcGFydGljbGUiOiIiLCJub24tZHJvcHBpbmctcGFydGljbGUiOiIifV0sImNvbnRhaW5lci10aXRsZSI6IkludGVybmF0aW9uYWwgSm91cm5hbCBvZiBHbG9iYWwgU3VzdGFpbmFibGUgUmVzZWFyY2giLCJET0kiOiIxMC41OTg5MC9pamdzci52M2k1LjIwIiwiSVNTTiI6IjMwMjYtNDY3NyIsImlzc3VlZCI6eyJkYXRlLXBhcnRzIjpbWzIwMjUsNSwyOF1dfSwicGFnZSI6IjM5Ny00MTQiLCJhYnN0cmFjdCI6IjxwPlRoaXMgc3R1ZHkgYWltcyB0byBhbmFseXplIHRoZSBkZXZlbG9wbWVudCwgcHJhY3RpY2FsaXR5LCBhbmQgZWZmZWN0aXZlbmVzcyBvZiBlLW1vZHVsZXMgYmFzZWQgb24gdHJpIGhpdGEga2FyYW5hIGluIHN0cmVuZ3RoZW5pbmcgdGhlIHByb2ZpbGUgb2YgUGFuY2FzaWxhIHN0dWRlbnRzIGF0IFNNUCBOZWdlcmkgMiBTaW5nYXJhamEuIFRoZSB0eXBlIG9mIHJlc2VhcmNoIHVzZWQgaXMgcmVzZWFyY2ggYW5kIGRldmVsb3BtZW50IChSJmFtcDtEKSB3aXRoIGEgbWl4ZWQgbWV0aG9kIGFwcHJvYWNoLiBUaGUgc3R1ZHkgd2FzIGNvbmR1Y3RlZCBhdCBTTVAgTmVnZXJpIDIgU2luZ2FyYWphLiBUaGUgc2FtcGxlIHdhcyBkZXRlcm1pbmVkIHVzaW5nIGEgcmFuZG9tIHNhbXBsaW5nIHRlY2huaXF1ZSB3aXRoIGNsYXNzIFZJSS0xIGFzIHRoZSByZXNlYXJjaCBzYW1wbGUuIERhdGEgY29sbGVjdGlvbiB0ZWNobmlxdWVzIHVzZWQgb2JzZXJ2YXRpb24sIGludGVydmlldywgcXVlc3Rpb25uYWlyZSwgYW5kIGRvY3VtZW50YXRpb24gdGVjaG5pcXVlcy4gRGF0YSB3ZXJlIGFuYWx5emVkIHVzaW5nIHF1YW50aXRhdGl2ZSBkZXNjcmlwdGl2ZSB0ZWNobmlxdWVzLiBUaGUgcmVzdWx0cyBvZiB0aGUgc3R1ZHkgc2hvd2VkIHRoZSBkZXZlbG9wbWVudCBvZiBlLW1vZHVsZXMgd2l0aCBhIDREIG1vZGVsIGluIHRoZWlyIGRlc2lnbiB1c2luZyB0aGUgY2FudmEgcGxhdGZvcm0uIFRoZSBwcmFjdGljYWxpdHkgb2YgZS1tb2R1bGUgdGVhY2hpbmcgbWF0ZXJpYWxzIGlzIGluIHRoZSB2ZXJ5IHByYWN0aWNhbCBjYXRlZ29yeSB0aHJvdWdoIHByYWN0aWNhbGl0eSB0ZXN0cyBvZiB0ZWFjaGVycyBhbmQgc3R1ZGVudHMgd2l0aCB2ZXJ5IGdvb2QgcmVzdWx0cy4gRS1tb2R1bGUgdGVhY2hpbmcgbWF0ZXJpYWxzIGFyZSBlZmZlY3RpdmUgaW4gaW1wcm92aW5nIHRoZSBzdHJlbmd0aGVuaW5nIG9mIFBhbmNhc2lsYSBzdHVkZW50IHByb2ZpbGVzIGF0IFNNUCBOZWdlcmkgMiBTaW5nYXJhamE8L3A+IiwiaXNzdWUiOiI1Iiwidm9sdW1lIjoiMyIsImNvbnRhaW5lci10aXRsZS1zaG9ydCI6IiJ9LCJpc1RlbXBvcmFyeSI6ZmFsc2V9LHsiaWQiOiI5ODBkODQwZS03MTU2LTNkYmMtYjFlNy0xZDY5YzRhYjliYTAiLCJpdGVtRGF0YSI6eyJ0eXBlIjoiYXJ0aWNsZS1qb3VybmFsIiwiaWQiOiI5ODBkODQwZS03MTU2LTNkYmMtYjFlNy0xZDY5YzRhYjliYTAiLCJ0aXRsZSI6IlRoZSBEZXZlbG9wbWVudCBvZiB0aGUgS29sYiBMZWFybmluZyBTdHlsZSBJbnZlbnRvcnkgKEtMU0kpOiBFdm9sdXRpb24sIFZhbGlkaXR5LCBGbGV4aWJpbGl0eSBhbmQgSXRzIEFwcGxpY2F0aW9uIGluIEVkdWNhdGlvbiIsImF1dGhvciI6W3siZmFtaWx5IjoiU2Ftc3VyaSIsImdpdmVuIjoiVGF1ZmlrIiwicGFyc2UtbmFtZXMiOmZhbHNlLCJkcm9wcGluZy1wYXJ0aWNsZSI6IiIsIm5vbi1kcm9wcGluZy1wYXJ0aWNsZSI6IiJ9LHsiZmFtaWx5IjoiQWRueWFuYSIsImdpdmVuIjoiUHV0dSBCdWRpIiwicGFyc2UtbmFtZXMiOmZhbHNlLCJkcm9wcGluZy1wYXJ0aWNsZSI6IiIsIm5vbi1kcm9wcGluZy1wYXJ0aWNsZSI6IiJ9LHsiZmFtaWx5IjoiQXJpYXdhbiIsImdpdmVuIjoiSSBQdXR1IFdpc25hIiwicGFyc2UtbmFtZXMiOmZhbHNlLCJkcm9wcGluZy1wYXJ0aWNsZSI6IiIsIm5vbi1kcm9wcGluZy1wYXJ0aWNsZSI6IiJ9LHsiZmFtaWx5IjoiV2VzbmF3YSIsImdpdmVuIjoiSSBHZWRlIEFzdHJhIiwicGFyc2UtbmFtZXMiOmZhbHNlLCJkcm9wcGluZy1wYXJ0aWNsZSI6IiIsIm5vbi1kcm9wcGluZy1wYXJ0aWNsZSI6IiJ9XSwiY29udGFpbmVyLXRpdGxlIjoiUGF0aCBvZiBTY2llbmNlIiwiRE9JIjoiMTAuMjIxNzgvcG9zLjExMS0xNiIsIklTU04iOiIyNDEzLTkwMDkiLCJpc3N1ZWQiOnsiZGF0ZS1wYXJ0cyI6W1syMDI0LDExLDMwXV19LCJwYWdlIjoiMzA3MCIsImFic3RyYWN0IjoiPHA+VGhlIEtvbGIgTGVhcm5pbmcgU3R5bGUgSW52ZW50b3J5IChLTFNJKSBoYXMgcHJvZ3Jlc3NlZCB0aHJvdWdoIHZhcmlvdXMgcmV2aXNpb25zIHRvIHJlZmluZSBpdHMgdmFsaWRpdHksIHJlbGlhYmlsaXR5LCBhbmQgYWRhcHRhYmlsaXR5IGFzIGEgdG9vbCBmb3IgaWRlbnRpZnlpbmcgaW5kaXZpZHVhbCBsZWFybmluZyBzdHlsZXMgYmFzZWQgb24gS29sYidzIEV4cGVyaWVudGlhbCBMZWFybmluZyBUaGVvcnkuIFRoaXMgc3R1ZHkgcmV2aWV3cyB0aGUgZGV2ZWxvcG1lbnQgb2YgS0xTSSBmcm9tIGl0cyBpbml0aWFsIHZlcnNpb24gdG8gdGhlIGxhdGVzdCBLTFNJIDQuMCwgZXhhbWluaW5nIG1ham9yIG1vZGlmaWNhdGlvbnMgYW5kIHRoZWlyIGltcGFjdCBvbiBlZHVjYXRpb25hbCBhcHBsaWNhdGlvbnMuIEVhY2ggdmVyc2lvbiBhZGRyZXNzZWQgcHJldmlvdXMgY3JpdGlxdWVzIGJ5IGVuaGFuY2luZyBwc3ljaG9tZXRyaWMgcHJvcGVydGllcyBhbmQgaW5jb3Jwb3JhdGluZyBmZWF0dXJlcyBzdWNoIGFzIGFkYXB0aXZlIGxlYXJuaW5nIGZsZXhpYmlsaXR5IGFuZCBleHBhbmRlZCBub3JtYXRpdmUgZGF0YSwgbWFraW5nIEtMU0kgbW9yZSByZWxldmFudCBhY3Jvc3MgZGl2ZXJzZSBlZHVjYXRpb25hbCBjb250ZXh0cy4gS2V5IGZpbmRpbmdzIGluZGljYXRlIHRoYXQgd2hpbGUgdGhlc2UgYWR2YW5jZW1lbnRzIHN1cHBvcnQgbW9yZSBwZXJzb25hbGlzZWQgYW5kIGZsZXhpYmxlIGluc3RydWN0aW9uYWwgc3RyYXRlZ2llcywgY2VydGFpbiBsaW1pdGF0aW9ucyByZW1haW4sIHBhcnRpY3VsYXJseSBpbiBjYXB0dXJpbmcgbGVhcm5pbmcgcHJlZmVyZW5jZXMnIGR5bmFtaWMgYW5kIGN1bHR1cmFsbHkgaW5mbHVlbmNlZCBuYXR1cmUuIFRoaXMgc3R1ZHkgY29udHJpYnV0ZXMgdG8gYSBjb21wcmVoZW5zaXZlIHVuZGVyc3RhbmRpbmcgb2YgS0xTSSdzIGV2b2x1dGlvbiBhbmQgaXRzIGltcGxpY2F0aW9ucyBmb3IgcHJvbW90aW5nIGxlYXJuZXItY2VudHJlZCBlZHVjYXRpb24uIEl0IGhpZ2hsaWdodHMgZnV0dXJlIGRpcmVjdGlvbnMgZm9yIGltcHJvdmluZyBpdHMgYXBwbGljYWJpbGl0eSBpbiBnbG9iYWxpc2VkIGFuZCBkaXZlcnNlIGxlYXJuaW5nIGVudmlyb25tZW50cy48L3A+IiwiaXNzdWUiOiIxMSIsInZvbHVtZSI6IjEwIiwiY29udGFpbmVyLXRpdGxlLXNob3J0IjoiIn0sImlzVGVtcG9yYXJ5IjpmYWxzZX0seyJpZCI6ImQ4YmI4YTIxLTc1YjUtMzhlMi1hNmZjLTQ1ODFkNzkyYmJiNiIsIml0ZW1EYXRhIjp7InR5cGUiOiJhcnRpY2xlLWpvdXJuYWwiLCJpZCI6ImQ4YmI4YTIxLTc1YjUtMzhlMi1hNmZjLTQ1ODFkNzkyYmJiNiIsInRpdGxlIjoiRGV2ZWxvcGluZyBDb21wZXRlbmN5IEV2YWx1YXRpb24gb2YgUHJlLXNlcnZpY2UgU2NpZW5jZSBUZWFjaGVycyBpbiBJbmR1c3RyaWFsIFJldm9sdXRpb24gNC4wOiBSZXZlYWxpbmcgUGVkYWdvZ2ljIGFuZCBQcm9mZXNzaW9uYWwgQ29tcGV0ZW5jaWVzIiwiYXV0aG9yIjpbeyJmYW1pbHkiOiJTdXNhbnRpbmkiLCJnaXZlbiI6IkVuZGFuZyIsInBhcnNlLW5hbWVzIjpmYWxzZSwiZHJvcHBpbmctcGFydGljbGUiOiIiLCJub24tZHJvcHBpbmctcGFydGljbGUiOiIifSx7ImZhbWlseSI6IkthcnRvd2FnaXJhbiIsImdpdmVuIjoiQmFkcnVuIiwicGFyc2UtbmFtZXMiOmZhbHNlLCJkcm9wcGluZy1wYXJ0aWNsZSI6IiIsIm5vbi1kcm9wcGluZy1wYXJ0aWNsZSI6IiJ9LHsiZmFtaWx5IjoiSGFtZGkiLCJnaXZlbiI6IlN5dWtydWwiLCJwYXJzZS1uYW1lcyI6ZmFsc2UsImRyb3BwaW5nLXBhcnRpY2xlIjoiIiwibm9uLWRyb3BwaW5nLXBhcnRpY2xlIjoiIn0seyJmYW1pbHkiOiJIYWRpIiwiZ2l2ZW4iOiJTYW1zdWwiLCJwYXJzZS1uYW1lcyI6ZmFsc2UsImRyb3BwaW5nLXBhcnRpY2xlIjoiIiwibm9uLWRyb3BwaW5nLXBhcnRpY2xlIjoiIn0seyJmYW1pbHkiOiJKYWVkdW4iLCJnaXZlbiI6IkFtYXQiLCJwYXJzZS1uYW1lcyI6ZmFsc2UsImRyb3BwaW5nLXBhcnRpY2xlIjoiIiwibm9uLWRyb3BwaW5nLXBhcnRpY2xlIjoiIn0seyJmYW1pbHkiOiJXZXNuYXdhIiwiZ2l2ZW4iOiJJIEdlZGUgQXN0cmEiLCJwYXJzZS1uYW1lcyI6ZmFsc2UsImRyb3BwaW5nLXBhcnRpY2xlIjoiIiwibm9uLWRyb3BwaW5nLXBhcnRpY2xlIjoiIn0seyJmYW1pbHkiOiJTdW5lbmRhciIsImdpdmVuIjoiRGFkYW5nIiwicGFyc2UtbmFtZXMiOmZhbHNlLCJkcm9wcGluZy1wYXJ0aWNsZSI6IiIsIm5vbi1kcm9wcGluZy1wYXJ0aWNsZSI6IiJ9LHsiZmFtaWx5IjoiTGFsaXlvIiwiZ2l2ZW4iOiJMdWttYW4gQWJkdWwgUmF1ZiIsInBhcnNlLW5hbWVzIjpmYWxzZSwiZHJvcHBpbmctcGFydGljbGUiOiIiLCJub24tZHJvcHBpbmctcGFydGljbGUiOiIifV0sImNvbnRhaW5lci10aXRsZSI6IkludGVybmF0aW9uYWwgSm91cm5hbCBvZiBFZHVjYXRpb25hbCBNZXRob2RvbG9neSIsImNvbnRhaW5lci10aXRsZS1zaG9ydCI6IkludCBKIEVkdWMgTWV0aG9kIiwiRE9JIjoiMTAuMTI5NzMvaWplbS44LjIuMzQ3IiwiSVNTTiI6IjI0Njk5NjMyIiwiaXNzdWVkIjp7ImRhdGUtcGFydHMiOltbMjAyMiw1LDE1XV19LCJwYWdlIjoiMzQ3LTM2MiIsImFic3RyYWN0IjoiPHA+Jmx0O3Agc3R5bGU9XCJ0ZXh0LWFsaWduOmp1c3RpZnlcIiZndDtUaGlzIHN0dWR5IGFpbWVkIHRvIGRldmVsb3AgYW4gaW5zdHJ1bWVudCB0byBhc3Nlc3Mgc2NpZW5jZSB0ZWFjaGVyIGNhbmRpZGF0ZXPigJkgcHJvZmVzc2lvbmFsIGFuZCBwZWRhZ29naWNhbCBjb21wZXRlbmNlIGluIHRoZSBJbmR1c3RyaWFsIHJldm9sdXRpb24gNC4wLiBUaGUgaW5zdHJ1bWVudCBjb25zaXN0ZWQgb2YgMzAgcXVlc3Rpb25zIGFuZCB3YXMgdXNlZCBpbiB0aGUgbWFpbiBzdHVkeSwgd2hpY2ggd2FzIGFuYWx5emVkIHVzaW5nIHRoZSBSYXNjaCBtb2RlbCB0byB1bnJhdmVsIHRoZSByZWxpYWJpbGl0eSBhbmQgZW1waXJpY2FsIHZhbGlkaXR5LiBUaGUgcXVlc3Rpb25zIHdlcmUgZGV2ZWxvcGVkIGJhc2VkIG9uIGEgcHJlZGV0ZXJtaW5lZCBncmlkIGluY2x1ZGluZyB0aGUgc2tpbGxzIGFuZCBsaXRlcmFjeSBhc3BlY3RzIHVzZWQgaW4gdGhlIGluZHVzdHJpYWwgcmV2b2x1dGlvbiA0LjAuIFRoZSAzMCByZXZpc2VkIHF1ZXN0aW9ucyB3ZXJlIHRoZW4gdGVzdGVkIG9uIDYwIHN0dWRlbnRzIG9mIFNjaWVuY2UgRWR1Y2F0aW9uIGF0IHR3byBTdGF0ZSB1bml2ZXJzaXRpZXMgaW4gSW5kb25lc2lhIHdobyB3ZXJlIGluIHRoZWlyIHRoaXJkIHllYXIgb2Ygc3R1ZHkgdGltZXMuIFRoZSBSYXNjaCBtb2RlbCB3YXMgZW1wbG95ZWQgdG8gdGVzdCBpdHMgcmVsaWFiaWxpdHkgYW5kIGVtcGlyaWNhbCB2YWxpZGl0eSB0aGF0IGluY2x1ZGVkIFdyaWdodCBtYXAgYW5hbHlzaXMsIGl0ZW0gZGlmZmljdWx0eSBsZXZlbCwgZGlzdHJhY3RvciBhbmFseXNpcywgYW5kIGl0ZW0gc3VpdGFiaWxpdHkgd2l0aCB0aGUgUmFzY2ggbW9kZWwuIFRoZSByZXN1bHRzIHNob3dlZCB0aGF0IHRoZSByZWxpYWJpbGl0eSB2YWx1ZSBvZiB0aGUgcHJvZmVzc2lvbmFsIGFzcGVjdCB3YXMgLjk1IGFuZCBjbGFzc2lmaWVkIGFzIGFuIGV4Y2VsbGVudCBjYXRlZ29yeS4gTW9yZW92ZXIsIHRoZSBwZWRhZ29naWMgYXNwZWN0IG9idGFpbmVkIC45MyBhbmQgd2FzIGNsYXNzaWZpZWQgYXMgYSB2ZXJ5IGdvb2QgY2F0ZWdvcnkuIE9ubHkgb25lIHF1ZXN0aW9uIHdhcyB0aGUgbW9zdCBkaWZmaWN1bHQgYW5kIGRpZCBub3QgZml0IHRoZSBSYXNjaCBtb2RlbCwgd2hpbGUgdGhlIG90aGVycyBhbHJlYWR5IGZpdHRlZC4gVGhpcyByZWxpYWJsZSBhbmQgdmFsaWQgaW5zdHJ1bWVudCBpcyBzdWdnZXN0ZWQgdG8gYmUgdXNlZnVsIGluIGFzc2Vzc2luZyBwcmUtc2VydmljZSBzY2llbmNlIHRlYWNoZXJz4oCZIGNvbXBldGVuY2UuJmx0Oy9wJmd0OzwvcD4iLCJpc3N1ZSI6IjIiLCJ2b2x1bWUiOiI4In0sImlzVGVtcG9yYXJ5IjpmYWxzZX1dfQ=="/>
          <w:id w:val="-390421684"/>
          <w:placeholder>
            <w:docPart w:val="25D011EFDAA046259416E8D4EB886191"/>
          </w:placeholder>
        </w:sdtPr>
        <w:sdtContent>
          <w:r w:rsidR="00CB7A38" w:rsidRPr="00163BD0">
            <w:rPr>
              <w:color w:val="000000"/>
              <w:sz w:val="22"/>
              <w:szCs w:val="22"/>
            </w:rPr>
            <w:t xml:space="preserve">(Nuril </w:t>
          </w:r>
          <w:proofErr w:type="spellStart"/>
          <w:r w:rsidR="00CB7A38" w:rsidRPr="00163BD0">
            <w:rPr>
              <w:color w:val="000000"/>
              <w:sz w:val="22"/>
              <w:szCs w:val="22"/>
            </w:rPr>
            <w:t>Faradisa</w:t>
          </w:r>
          <w:proofErr w:type="spellEnd"/>
          <w:r w:rsidR="00CB7A38" w:rsidRPr="00163BD0">
            <w:rPr>
              <w:color w:val="000000"/>
              <w:sz w:val="22"/>
              <w:szCs w:val="22"/>
            </w:rPr>
            <w:t xml:space="preserve"> et al., 2025; Samsuri et al., 2024; </w:t>
          </w:r>
          <w:proofErr w:type="spellStart"/>
          <w:r w:rsidR="00CB7A38" w:rsidRPr="00163BD0">
            <w:rPr>
              <w:color w:val="000000"/>
              <w:sz w:val="22"/>
              <w:szCs w:val="22"/>
            </w:rPr>
            <w:t>Suarjana</w:t>
          </w:r>
          <w:proofErr w:type="spellEnd"/>
          <w:r w:rsidR="00CB7A38" w:rsidRPr="00163BD0">
            <w:rPr>
              <w:color w:val="000000"/>
              <w:sz w:val="22"/>
              <w:szCs w:val="22"/>
            </w:rPr>
            <w:t xml:space="preserve"> et al., 2025; </w:t>
          </w:r>
          <w:proofErr w:type="spellStart"/>
          <w:r w:rsidR="00CB7A38" w:rsidRPr="00163BD0">
            <w:rPr>
              <w:color w:val="000000"/>
              <w:sz w:val="22"/>
              <w:szCs w:val="22"/>
            </w:rPr>
            <w:t>Susantini</w:t>
          </w:r>
          <w:proofErr w:type="spellEnd"/>
          <w:r w:rsidR="00CB7A38" w:rsidRPr="00163BD0">
            <w:rPr>
              <w:color w:val="000000"/>
              <w:sz w:val="22"/>
              <w:szCs w:val="22"/>
            </w:rPr>
            <w:t xml:space="preserve"> et al., 2022)</w:t>
          </w:r>
        </w:sdtContent>
      </w:sdt>
      <w:r w:rsidRPr="00163BD0">
        <w:rPr>
          <w:rFonts w:cs="Times New Roman"/>
          <w:sz w:val="22"/>
          <w:szCs w:val="22"/>
        </w:rPr>
        <w:t xml:space="preserve">. This phenomenon indicates that there is great potential that has not been optimally explored by researchers. In other words, </w:t>
      </w:r>
      <w:proofErr w:type="spellStart"/>
      <w:r w:rsidRPr="00163BD0">
        <w:rPr>
          <w:rFonts w:cs="Times New Roman"/>
          <w:sz w:val="22"/>
          <w:szCs w:val="22"/>
        </w:rPr>
        <w:t>Animaker</w:t>
      </w:r>
      <w:proofErr w:type="spellEnd"/>
      <w:r w:rsidRPr="00163BD0">
        <w:rPr>
          <w:rFonts w:cs="Times New Roman"/>
          <w:sz w:val="22"/>
          <w:szCs w:val="22"/>
        </w:rPr>
        <w:t xml:space="preserve"> has ample room for strategic integration, particularly in the visualization of historical events, the simulation of democratic processes, and the reconstruction of social phenomena that are often abstract and difficult to understand (</w:t>
      </w:r>
      <w:proofErr w:type="spellStart"/>
      <w:r w:rsidRPr="00163BD0">
        <w:rPr>
          <w:rFonts w:cs="Times New Roman"/>
          <w:sz w:val="22"/>
          <w:szCs w:val="22"/>
        </w:rPr>
        <w:t>Yanxia</w:t>
      </w:r>
      <w:proofErr w:type="spellEnd"/>
      <w:r w:rsidRPr="00163BD0">
        <w:rPr>
          <w:rFonts w:cs="Times New Roman"/>
          <w:sz w:val="22"/>
          <w:szCs w:val="22"/>
        </w:rPr>
        <w:t xml:space="preserve"> et al., 2025). This gap also presents a great opportunity for further studies using experimental approaches and innovative learning designs.</w:t>
      </w:r>
    </w:p>
    <w:p w14:paraId="233143D1" w14:textId="4D95D7E6" w:rsidR="00FA0E0F" w:rsidRPr="00163BD0" w:rsidRDefault="00FA0E0F" w:rsidP="00A00761">
      <w:pPr>
        <w:spacing w:after="0" w:line="480" w:lineRule="auto"/>
        <w:ind w:firstLine="567"/>
        <w:jc w:val="both"/>
        <w:rPr>
          <w:rFonts w:cs="Times New Roman"/>
          <w:sz w:val="22"/>
          <w:szCs w:val="22"/>
        </w:rPr>
      </w:pPr>
      <w:r w:rsidRPr="00163BD0">
        <w:rPr>
          <w:rFonts w:cs="Times New Roman"/>
          <w:sz w:val="22"/>
          <w:szCs w:val="22"/>
        </w:rPr>
        <w:t xml:space="preserve">Unlike previous educational multimedia research, which predominantly emphasized the effectiveness of learning outcomes (Rahim et al., 2022; </w:t>
      </w:r>
      <w:proofErr w:type="spellStart"/>
      <w:r w:rsidRPr="00163BD0">
        <w:rPr>
          <w:rFonts w:cs="Times New Roman"/>
          <w:sz w:val="22"/>
          <w:szCs w:val="22"/>
        </w:rPr>
        <w:t>Supriatna</w:t>
      </w:r>
      <w:proofErr w:type="spellEnd"/>
      <w:r w:rsidRPr="00163BD0">
        <w:rPr>
          <w:rFonts w:cs="Times New Roman"/>
          <w:sz w:val="22"/>
          <w:szCs w:val="22"/>
        </w:rPr>
        <w:t xml:space="preserve"> et al., 2020), this SLR highlights implementation challenges that are often overlooked, such as resource limitations, teacher digital literacy, and technological access gaps (Mejia et al., 2024; Noviello, 2025). Thus, this study positions </w:t>
      </w:r>
      <w:proofErr w:type="spellStart"/>
      <w:r w:rsidRPr="00163BD0">
        <w:rPr>
          <w:rFonts w:cs="Times New Roman"/>
          <w:sz w:val="22"/>
          <w:szCs w:val="22"/>
        </w:rPr>
        <w:t>Animaker</w:t>
      </w:r>
      <w:proofErr w:type="spellEnd"/>
      <w:r w:rsidRPr="00163BD0">
        <w:rPr>
          <w:rFonts w:cs="Times New Roman"/>
          <w:sz w:val="22"/>
          <w:szCs w:val="22"/>
        </w:rPr>
        <w:t xml:space="preserve"> not merely as a tool that improves academic achievement but as a medium that requires the readiness of the educational ecosystem to be optimized.</w:t>
      </w:r>
    </w:p>
    <w:p w14:paraId="0110A0AE" w14:textId="3204BEB0" w:rsidR="00FA0E0F" w:rsidRPr="00163BD0" w:rsidRDefault="00FA0E0F" w:rsidP="00A00761">
      <w:pPr>
        <w:spacing w:after="0" w:line="480" w:lineRule="auto"/>
        <w:ind w:firstLine="567"/>
        <w:jc w:val="both"/>
        <w:rPr>
          <w:rFonts w:cs="Times New Roman"/>
          <w:sz w:val="22"/>
          <w:szCs w:val="22"/>
        </w:rPr>
      </w:pPr>
      <w:r w:rsidRPr="00163BD0">
        <w:rPr>
          <w:rFonts w:cs="Times New Roman"/>
          <w:sz w:val="22"/>
          <w:szCs w:val="22"/>
        </w:rPr>
        <w:t xml:space="preserve">The results of this study place </w:t>
      </w:r>
      <w:proofErr w:type="spellStart"/>
      <w:r w:rsidRPr="00163BD0">
        <w:rPr>
          <w:rFonts w:cs="Times New Roman"/>
          <w:sz w:val="22"/>
          <w:szCs w:val="22"/>
        </w:rPr>
        <w:t>Animaker</w:t>
      </w:r>
      <w:proofErr w:type="spellEnd"/>
      <w:r w:rsidRPr="00163BD0">
        <w:rPr>
          <w:rFonts w:cs="Times New Roman"/>
          <w:sz w:val="22"/>
          <w:szCs w:val="22"/>
        </w:rPr>
        <w:t xml:space="preserve"> in a strategic position as an innovative, 21st-century-oriented medium that not only supports cognitive achievement but also social skills, collaboration, and digital literacy. The generalization that can be drawn is that the integration of </w:t>
      </w:r>
      <w:proofErr w:type="spellStart"/>
      <w:r w:rsidRPr="00163BD0">
        <w:rPr>
          <w:rFonts w:cs="Times New Roman"/>
          <w:sz w:val="22"/>
          <w:szCs w:val="22"/>
        </w:rPr>
        <w:t>Animaker</w:t>
      </w:r>
      <w:proofErr w:type="spellEnd"/>
      <w:r w:rsidRPr="00163BD0">
        <w:rPr>
          <w:rFonts w:cs="Times New Roman"/>
          <w:sz w:val="22"/>
          <w:szCs w:val="22"/>
        </w:rPr>
        <w:t xml:space="preserve"> is not limited to social studies, but has the potential to be applied in various other fields of study with content adjustments. However, it is important to emphasize that its effectiveness is highly dependent on supporting factors such as teacher readiness, technology availability, and the socio-cultural context of the school</w:t>
      </w:r>
      <w:r w:rsidR="00127689" w:rsidRPr="00163BD0">
        <w:rPr>
          <w:rFonts w:cs="Times New Roman"/>
          <w:sz w:val="22"/>
          <w:szCs w:val="22"/>
        </w:rPr>
        <w:t xml:space="preserve">. </w:t>
      </w:r>
      <w:r w:rsidRPr="00163BD0">
        <w:rPr>
          <w:rFonts w:cs="Times New Roman"/>
          <w:sz w:val="22"/>
          <w:szCs w:val="22"/>
        </w:rPr>
        <w:t>Based on the limitations of the findings, further research should focus on:</w:t>
      </w:r>
    </w:p>
    <w:p w14:paraId="75F0DA3F" w14:textId="44867DFE" w:rsidR="00FA0E0F" w:rsidRPr="00163BD0" w:rsidRDefault="00FA0E0F" w:rsidP="00E241FA">
      <w:pPr>
        <w:pStyle w:val="ListParagraph"/>
        <w:numPr>
          <w:ilvl w:val="0"/>
          <w:numId w:val="11"/>
        </w:numPr>
        <w:spacing w:after="0" w:line="480" w:lineRule="auto"/>
        <w:jc w:val="both"/>
        <w:rPr>
          <w:rFonts w:cs="Times New Roman"/>
          <w:sz w:val="22"/>
          <w:szCs w:val="22"/>
        </w:rPr>
      </w:pPr>
      <w:r w:rsidRPr="00163BD0">
        <w:rPr>
          <w:rFonts w:cs="Times New Roman"/>
          <w:sz w:val="22"/>
          <w:szCs w:val="22"/>
        </w:rPr>
        <w:lastRenderedPageBreak/>
        <w:t xml:space="preserve">Experimental studies to test the effect of </w:t>
      </w:r>
      <w:proofErr w:type="spellStart"/>
      <w:r w:rsidRPr="00163BD0">
        <w:rPr>
          <w:rFonts w:cs="Times New Roman"/>
          <w:sz w:val="22"/>
          <w:szCs w:val="22"/>
        </w:rPr>
        <w:t>Animaker</w:t>
      </w:r>
      <w:proofErr w:type="spellEnd"/>
      <w:r w:rsidRPr="00163BD0">
        <w:rPr>
          <w:rFonts w:cs="Times New Roman"/>
          <w:sz w:val="22"/>
          <w:szCs w:val="22"/>
        </w:rPr>
        <w:t xml:space="preserve"> on social studies learning outcomes at various levels of education.</w:t>
      </w:r>
    </w:p>
    <w:p w14:paraId="33F19514" w14:textId="22F6E20E" w:rsidR="00FA0E0F" w:rsidRPr="00163BD0" w:rsidRDefault="00FA0E0F" w:rsidP="00E241FA">
      <w:pPr>
        <w:pStyle w:val="ListParagraph"/>
        <w:numPr>
          <w:ilvl w:val="0"/>
          <w:numId w:val="11"/>
        </w:numPr>
        <w:spacing w:after="0" w:line="480" w:lineRule="auto"/>
        <w:jc w:val="both"/>
        <w:rPr>
          <w:rFonts w:cs="Times New Roman"/>
          <w:sz w:val="22"/>
          <w:szCs w:val="22"/>
        </w:rPr>
      </w:pPr>
      <w:r w:rsidRPr="00163BD0">
        <w:rPr>
          <w:rFonts w:cs="Times New Roman"/>
          <w:sz w:val="22"/>
          <w:szCs w:val="22"/>
        </w:rPr>
        <w:t xml:space="preserve">The development of pedagogical integration models, such as in flipped classrooms or project-based learning, to maximize the function of </w:t>
      </w:r>
      <w:proofErr w:type="spellStart"/>
      <w:r w:rsidRPr="00163BD0">
        <w:rPr>
          <w:rFonts w:cs="Times New Roman"/>
          <w:sz w:val="22"/>
          <w:szCs w:val="22"/>
        </w:rPr>
        <w:t>Animaker</w:t>
      </w:r>
      <w:proofErr w:type="spellEnd"/>
      <w:r w:rsidRPr="00163BD0">
        <w:rPr>
          <w:rFonts w:cs="Times New Roman"/>
          <w:sz w:val="22"/>
          <w:szCs w:val="22"/>
        </w:rPr>
        <w:t>.</w:t>
      </w:r>
    </w:p>
    <w:p w14:paraId="55F0FEC0" w14:textId="4195AE8D" w:rsidR="00FA0E0F" w:rsidRPr="00163BD0" w:rsidRDefault="00FA0E0F" w:rsidP="00E241FA">
      <w:pPr>
        <w:pStyle w:val="ListParagraph"/>
        <w:numPr>
          <w:ilvl w:val="0"/>
          <w:numId w:val="11"/>
        </w:numPr>
        <w:spacing w:after="0" w:line="480" w:lineRule="auto"/>
        <w:jc w:val="both"/>
        <w:rPr>
          <w:rFonts w:cs="Times New Roman"/>
          <w:sz w:val="22"/>
          <w:szCs w:val="22"/>
        </w:rPr>
      </w:pPr>
      <w:r w:rsidRPr="00163BD0">
        <w:rPr>
          <w:rFonts w:cs="Times New Roman"/>
          <w:sz w:val="22"/>
          <w:szCs w:val="22"/>
        </w:rPr>
        <w:t>Analysis of teacher readiness and school infrastructure, including technical training and educational policies.</w:t>
      </w:r>
    </w:p>
    <w:p w14:paraId="1969E777" w14:textId="3E31A0E1" w:rsidR="00FA0E0F" w:rsidRPr="00163BD0" w:rsidRDefault="00FA0E0F" w:rsidP="00E241FA">
      <w:pPr>
        <w:pStyle w:val="ListParagraph"/>
        <w:numPr>
          <w:ilvl w:val="0"/>
          <w:numId w:val="11"/>
        </w:numPr>
        <w:spacing w:after="0" w:line="480" w:lineRule="auto"/>
        <w:jc w:val="both"/>
        <w:rPr>
          <w:rFonts w:cs="Times New Roman"/>
          <w:sz w:val="22"/>
          <w:szCs w:val="22"/>
        </w:rPr>
      </w:pPr>
      <w:r w:rsidRPr="00163BD0">
        <w:rPr>
          <w:rFonts w:cs="Times New Roman"/>
          <w:sz w:val="22"/>
          <w:szCs w:val="22"/>
        </w:rPr>
        <w:t xml:space="preserve">Cross-cultural studies, considering that the use of </w:t>
      </w:r>
      <w:proofErr w:type="spellStart"/>
      <w:r w:rsidRPr="00163BD0">
        <w:rPr>
          <w:rFonts w:cs="Times New Roman"/>
          <w:sz w:val="22"/>
          <w:szCs w:val="22"/>
        </w:rPr>
        <w:t>Animaker</w:t>
      </w:r>
      <w:proofErr w:type="spellEnd"/>
      <w:r w:rsidRPr="00163BD0">
        <w:rPr>
          <w:rFonts w:cs="Times New Roman"/>
          <w:sz w:val="22"/>
          <w:szCs w:val="22"/>
        </w:rPr>
        <w:t xml:space="preserve"> may vary in effectiveness in different social and technological contexts.</w:t>
      </w:r>
    </w:p>
    <w:p w14:paraId="0EE1804C" w14:textId="77777777" w:rsidR="00FA0E0F" w:rsidRPr="00163BD0" w:rsidRDefault="00FA0E0F" w:rsidP="00A00761">
      <w:pPr>
        <w:spacing w:after="0" w:line="480" w:lineRule="auto"/>
        <w:ind w:firstLine="567"/>
        <w:jc w:val="both"/>
        <w:rPr>
          <w:rFonts w:cs="Times New Roman"/>
          <w:sz w:val="22"/>
          <w:szCs w:val="22"/>
        </w:rPr>
      </w:pPr>
      <w:r w:rsidRPr="00163BD0">
        <w:rPr>
          <w:rFonts w:cs="Times New Roman"/>
          <w:sz w:val="22"/>
          <w:szCs w:val="22"/>
        </w:rPr>
        <w:t xml:space="preserve">The main contribution of this SLR is to provide a comprehensive overview of the potential, benefits, and challenges of </w:t>
      </w:r>
      <w:proofErr w:type="spellStart"/>
      <w:r w:rsidRPr="00163BD0">
        <w:rPr>
          <w:rFonts w:cs="Times New Roman"/>
          <w:sz w:val="22"/>
          <w:szCs w:val="22"/>
        </w:rPr>
        <w:t>Animaker</w:t>
      </w:r>
      <w:proofErr w:type="spellEnd"/>
      <w:r w:rsidRPr="00163BD0">
        <w:rPr>
          <w:rFonts w:cs="Times New Roman"/>
          <w:sz w:val="22"/>
          <w:szCs w:val="22"/>
        </w:rPr>
        <w:t xml:space="preserve"> in social studies, while filling a gap in the literature that has not been specifically discussed. By combining findings from various multimedia studies, this review provides a conceptual and practical basis for the development of more creative, adaptive, and inclusive learning media.</w:t>
      </w:r>
    </w:p>
    <w:p w14:paraId="3285849F" w14:textId="61521295" w:rsidR="00FA0E0F" w:rsidRPr="00163BD0" w:rsidRDefault="00FA0E0F" w:rsidP="0061740C">
      <w:pPr>
        <w:spacing w:after="0" w:line="480" w:lineRule="auto"/>
        <w:ind w:firstLine="567"/>
        <w:jc w:val="both"/>
        <w:rPr>
          <w:rFonts w:cs="Times New Roman"/>
          <w:sz w:val="22"/>
          <w:szCs w:val="22"/>
        </w:rPr>
      </w:pPr>
      <w:r w:rsidRPr="00163BD0">
        <w:rPr>
          <w:rFonts w:cs="Times New Roman"/>
          <w:sz w:val="22"/>
          <w:szCs w:val="22"/>
        </w:rPr>
        <w:t xml:space="preserve">During the SLR process, the author realized that the findings did not always match initial assumptions. In fact, the absence of explicit research on </w:t>
      </w:r>
      <w:proofErr w:type="spellStart"/>
      <w:r w:rsidRPr="00163BD0">
        <w:rPr>
          <w:rFonts w:cs="Times New Roman"/>
          <w:sz w:val="22"/>
          <w:szCs w:val="22"/>
        </w:rPr>
        <w:t>Animaker</w:t>
      </w:r>
      <w:proofErr w:type="spellEnd"/>
      <w:r w:rsidRPr="00163BD0">
        <w:rPr>
          <w:rFonts w:cs="Times New Roman"/>
          <w:sz w:val="22"/>
          <w:szCs w:val="22"/>
        </w:rPr>
        <w:t xml:space="preserve"> in social studies opened up space for reflection that educational research is dynamic and full of surprises. The author emphasizes that openness to new things, including unexpected findings, is key to understanding the development of learning innovations. With this attitude, further research can be more responsive to real needs in the field while remaining open to more diverse and creative approaches.</w:t>
      </w:r>
    </w:p>
    <w:p w14:paraId="014404A4" w14:textId="77777777" w:rsidR="0061740C" w:rsidRPr="00163BD0" w:rsidRDefault="0061740C" w:rsidP="00A00761">
      <w:pPr>
        <w:spacing w:after="0" w:line="480" w:lineRule="auto"/>
        <w:jc w:val="both"/>
        <w:rPr>
          <w:rFonts w:cs="Times New Roman"/>
          <w:b/>
          <w:bCs/>
          <w:sz w:val="22"/>
          <w:szCs w:val="22"/>
        </w:rPr>
      </w:pPr>
    </w:p>
    <w:p w14:paraId="00F24DF6" w14:textId="4EB49850" w:rsidR="00FA0E0F" w:rsidRPr="00163BD0" w:rsidRDefault="00FA0E0F" w:rsidP="00A00761">
      <w:pPr>
        <w:spacing w:after="0" w:line="480" w:lineRule="auto"/>
        <w:jc w:val="both"/>
        <w:rPr>
          <w:rFonts w:cs="Times New Roman"/>
          <w:b/>
          <w:bCs/>
          <w:sz w:val="22"/>
          <w:szCs w:val="22"/>
        </w:rPr>
      </w:pPr>
      <w:r w:rsidRPr="00163BD0">
        <w:rPr>
          <w:rFonts w:cs="Times New Roman"/>
          <w:b/>
          <w:bCs/>
          <w:sz w:val="22"/>
          <w:szCs w:val="22"/>
        </w:rPr>
        <w:t>Conclusion</w:t>
      </w:r>
    </w:p>
    <w:p w14:paraId="6AA59A1A" w14:textId="7E92574C" w:rsidR="00FA0E0F" w:rsidRPr="00163BD0" w:rsidRDefault="00FA0E0F" w:rsidP="00A00761">
      <w:pPr>
        <w:spacing w:after="0" w:line="480" w:lineRule="auto"/>
        <w:jc w:val="both"/>
        <w:rPr>
          <w:rFonts w:cs="Times New Roman"/>
          <w:sz w:val="22"/>
          <w:szCs w:val="22"/>
        </w:rPr>
      </w:pPr>
      <w:r w:rsidRPr="00163BD0">
        <w:rPr>
          <w:rFonts w:cs="Times New Roman"/>
          <w:sz w:val="22"/>
          <w:szCs w:val="22"/>
        </w:rPr>
        <w:t xml:space="preserve">This systematic review confirms that </w:t>
      </w:r>
      <w:proofErr w:type="spellStart"/>
      <w:r w:rsidRPr="00163BD0">
        <w:rPr>
          <w:rFonts w:cs="Times New Roman"/>
          <w:sz w:val="22"/>
          <w:szCs w:val="22"/>
        </w:rPr>
        <w:t>Animaker</w:t>
      </w:r>
      <w:proofErr w:type="spellEnd"/>
      <w:r w:rsidRPr="00163BD0">
        <w:rPr>
          <w:rFonts w:cs="Times New Roman"/>
          <w:sz w:val="22"/>
          <w:szCs w:val="22"/>
        </w:rPr>
        <w:t xml:space="preserve"> has great potential to enrich social studies learning practices, although explicit research on its application is still very limited. From the process of exploration and synthesis, a number of important insights emerge that are worth noting. First, </w:t>
      </w:r>
      <w:proofErr w:type="spellStart"/>
      <w:r w:rsidRPr="00163BD0">
        <w:rPr>
          <w:rFonts w:cs="Times New Roman"/>
          <w:sz w:val="22"/>
          <w:szCs w:val="22"/>
        </w:rPr>
        <w:t>Animaker</w:t>
      </w:r>
      <w:proofErr w:type="spellEnd"/>
      <w:r w:rsidRPr="00163BD0">
        <w:rPr>
          <w:rFonts w:cs="Times New Roman"/>
          <w:sz w:val="22"/>
          <w:szCs w:val="22"/>
        </w:rPr>
        <w:t xml:space="preserve"> is not just a visual medium but a pedagogical tool that can foster interactivity, creativity, and meaningful learning. Second, technical, pedagogical, and infrastructural challenges should be viewed not as obstacles, but as catalysts for collaborative strategies between teachers, students, and policymakers. </w:t>
      </w:r>
      <w:r w:rsidRPr="00163BD0">
        <w:rPr>
          <w:rFonts w:cs="Times New Roman"/>
          <w:sz w:val="22"/>
          <w:szCs w:val="22"/>
        </w:rPr>
        <w:lastRenderedPageBreak/>
        <w:t>Third, the research gap opens up space for more in-depth, cross-contextual studies based on strong empirical evidence.</w:t>
      </w:r>
    </w:p>
    <w:p w14:paraId="6E15B913" w14:textId="77777777" w:rsidR="00FA0E0F" w:rsidRPr="00163BD0" w:rsidRDefault="00FA0E0F" w:rsidP="00A00761">
      <w:pPr>
        <w:spacing w:after="0" w:line="480" w:lineRule="auto"/>
        <w:ind w:firstLine="567"/>
        <w:jc w:val="both"/>
        <w:rPr>
          <w:rFonts w:cs="Times New Roman"/>
          <w:sz w:val="22"/>
          <w:szCs w:val="22"/>
        </w:rPr>
      </w:pPr>
      <w:r w:rsidRPr="00163BD0">
        <w:rPr>
          <w:rFonts w:cs="Times New Roman"/>
          <w:sz w:val="22"/>
          <w:szCs w:val="22"/>
        </w:rPr>
        <w:t xml:space="preserve">In other words, </w:t>
      </w:r>
      <w:proofErr w:type="spellStart"/>
      <w:r w:rsidRPr="00163BD0">
        <w:rPr>
          <w:rFonts w:cs="Times New Roman"/>
          <w:sz w:val="22"/>
          <w:szCs w:val="22"/>
        </w:rPr>
        <w:t>Animaker</w:t>
      </w:r>
      <w:proofErr w:type="spellEnd"/>
      <w:r w:rsidRPr="00163BD0">
        <w:rPr>
          <w:rFonts w:cs="Times New Roman"/>
          <w:sz w:val="22"/>
          <w:szCs w:val="22"/>
        </w:rPr>
        <w:t xml:space="preserve"> presents a new face of social studies learning that requires the courage to experiment, the perseverance to overcome obstacles, and the openness to accept findings that do not always match initial expectations. For researchers and education practitioners, three things need to be remembered: innovation requires courage, quality learning requires reflection, and sustainability requires collaboration.</w:t>
      </w:r>
    </w:p>
    <w:p w14:paraId="30EF203A" w14:textId="77777777" w:rsidR="0061740C" w:rsidRPr="00163BD0" w:rsidRDefault="0061740C" w:rsidP="0061740C">
      <w:pPr>
        <w:spacing w:after="0" w:line="480" w:lineRule="auto"/>
        <w:jc w:val="both"/>
        <w:rPr>
          <w:rFonts w:cs="Times New Roman"/>
          <w:sz w:val="22"/>
          <w:szCs w:val="22"/>
        </w:rPr>
      </w:pPr>
      <w:bookmarkStart w:id="3" w:name="_Hlk214885846"/>
    </w:p>
    <w:p w14:paraId="395E7842" w14:textId="77777777" w:rsidR="00FA0E0F" w:rsidRPr="00163BD0" w:rsidRDefault="00FA0E0F" w:rsidP="00A00761">
      <w:pPr>
        <w:spacing w:after="0" w:line="480" w:lineRule="auto"/>
        <w:rPr>
          <w:rFonts w:cs="Times New Roman"/>
          <w:b/>
          <w:bCs/>
          <w:sz w:val="22"/>
          <w:szCs w:val="22"/>
        </w:rPr>
      </w:pPr>
      <w:bookmarkStart w:id="4" w:name="_Hlk219481041"/>
      <w:bookmarkEnd w:id="3"/>
      <w:r w:rsidRPr="00163BD0">
        <w:rPr>
          <w:rFonts w:cs="Times New Roman"/>
          <w:b/>
          <w:bCs/>
          <w:sz w:val="22"/>
          <w:szCs w:val="22"/>
        </w:rPr>
        <w:t>References</w:t>
      </w:r>
    </w:p>
    <w:p w14:paraId="5D862EAB" w14:textId="77777777" w:rsidR="00B646D5" w:rsidRPr="00163BD0" w:rsidRDefault="00B646D5" w:rsidP="00A00761">
      <w:pPr>
        <w:autoSpaceDE w:val="0"/>
        <w:autoSpaceDN w:val="0"/>
        <w:spacing w:after="0" w:line="480" w:lineRule="auto"/>
        <w:ind w:left="567" w:hanging="567"/>
        <w:jc w:val="both"/>
        <w:rPr>
          <w:rFonts w:eastAsia="Times New Roman" w:cs="Times New Roman"/>
          <w:kern w:val="0"/>
          <w:sz w:val="22"/>
          <w:szCs w:val="22"/>
          <w14:ligatures w14:val="none"/>
        </w:rPr>
      </w:pPr>
      <w:proofErr w:type="spellStart"/>
      <w:r w:rsidRPr="00163BD0">
        <w:rPr>
          <w:rFonts w:eastAsia="Times New Roman" w:cs="Times New Roman"/>
          <w:sz w:val="22"/>
          <w:szCs w:val="22"/>
        </w:rPr>
        <w:t>Abouhashem</w:t>
      </w:r>
      <w:proofErr w:type="spellEnd"/>
      <w:r w:rsidRPr="00163BD0">
        <w:rPr>
          <w:rFonts w:eastAsia="Times New Roman" w:cs="Times New Roman"/>
          <w:sz w:val="22"/>
          <w:szCs w:val="22"/>
        </w:rPr>
        <w:t xml:space="preserve">, A., Abdou, R. M., Bhadra, J., Santhosh, M., Ahmad, Z., &amp; Al-Thani, N. J. (2021). A distinctive method of online interactive learning in stem education. </w:t>
      </w:r>
      <w:r w:rsidRPr="00163BD0">
        <w:rPr>
          <w:rFonts w:eastAsia="Times New Roman" w:cs="Times New Roman"/>
          <w:i/>
          <w:iCs/>
          <w:sz w:val="22"/>
          <w:szCs w:val="22"/>
        </w:rPr>
        <w:t>Sustainability (Switzerland)</w:t>
      </w:r>
      <w:r w:rsidRPr="00163BD0">
        <w:rPr>
          <w:rFonts w:eastAsia="Times New Roman" w:cs="Times New Roman"/>
          <w:sz w:val="22"/>
          <w:szCs w:val="22"/>
        </w:rPr>
        <w:t xml:space="preserve">, </w:t>
      </w:r>
      <w:r w:rsidRPr="00163BD0">
        <w:rPr>
          <w:rFonts w:eastAsia="Times New Roman" w:cs="Times New Roman"/>
          <w:i/>
          <w:iCs/>
          <w:sz w:val="22"/>
          <w:szCs w:val="22"/>
        </w:rPr>
        <w:t>13</w:t>
      </w:r>
      <w:r w:rsidRPr="00163BD0">
        <w:rPr>
          <w:rFonts w:eastAsia="Times New Roman" w:cs="Times New Roman"/>
          <w:sz w:val="22"/>
          <w:szCs w:val="22"/>
        </w:rPr>
        <w:t>(24). https://doi.org/10.3390/su132413909</w:t>
      </w:r>
    </w:p>
    <w:p w14:paraId="7FB95067"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r w:rsidRPr="00163BD0">
        <w:rPr>
          <w:rFonts w:eastAsia="Times New Roman" w:cs="Times New Roman"/>
          <w:sz w:val="22"/>
          <w:szCs w:val="22"/>
        </w:rPr>
        <w:t xml:space="preserve">Ahmad, D. N. (2021). Analysis of SAVI Learning Model with the Task of Observation of Video on Science Learning in Producing Analytical Thinking and Critical Thinking Abilities. </w:t>
      </w:r>
      <w:proofErr w:type="spellStart"/>
      <w:r w:rsidRPr="00163BD0">
        <w:rPr>
          <w:rFonts w:eastAsia="Times New Roman" w:cs="Times New Roman"/>
          <w:i/>
          <w:iCs/>
          <w:sz w:val="22"/>
          <w:szCs w:val="22"/>
        </w:rPr>
        <w:t>Jurnal</w:t>
      </w:r>
      <w:proofErr w:type="spellEnd"/>
      <w:r w:rsidRPr="00163BD0">
        <w:rPr>
          <w:rFonts w:eastAsia="Times New Roman" w:cs="Times New Roman"/>
          <w:i/>
          <w:iCs/>
          <w:sz w:val="22"/>
          <w:szCs w:val="22"/>
        </w:rPr>
        <w:t xml:space="preserve"> </w:t>
      </w:r>
      <w:proofErr w:type="spellStart"/>
      <w:r w:rsidRPr="00163BD0">
        <w:rPr>
          <w:rFonts w:eastAsia="Times New Roman" w:cs="Times New Roman"/>
          <w:i/>
          <w:iCs/>
          <w:sz w:val="22"/>
          <w:szCs w:val="22"/>
        </w:rPr>
        <w:t>Penelitian</w:t>
      </w:r>
      <w:proofErr w:type="spellEnd"/>
      <w:r w:rsidRPr="00163BD0">
        <w:rPr>
          <w:rFonts w:eastAsia="Times New Roman" w:cs="Times New Roman"/>
          <w:i/>
          <w:iCs/>
          <w:sz w:val="22"/>
          <w:szCs w:val="22"/>
        </w:rPr>
        <w:t xml:space="preserve"> Pendidikan IPA</w:t>
      </w:r>
      <w:r w:rsidRPr="00163BD0">
        <w:rPr>
          <w:rFonts w:eastAsia="Times New Roman" w:cs="Times New Roman"/>
          <w:sz w:val="22"/>
          <w:szCs w:val="22"/>
        </w:rPr>
        <w:t xml:space="preserve">, </w:t>
      </w:r>
      <w:r w:rsidRPr="00163BD0">
        <w:rPr>
          <w:rFonts w:eastAsia="Times New Roman" w:cs="Times New Roman"/>
          <w:i/>
          <w:iCs/>
          <w:sz w:val="22"/>
          <w:szCs w:val="22"/>
        </w:rPr>
        <w:t>7</w:t>
      </w:r>
      <w:r w:rsidRPr="00163BD0">
        <w:rPr>
          <w:rFonts w:eastAsia="Times New Roman" w:cs="Times New Roman"/>
          <w:sz w:val="22"/>
          <w:szCs w:val="22"/>
        </w:rPr>
        <w:t>(1), 121–128. https://doi.org/10.29303/jppipa.v7i1.543</w:t>
      </w:r>
    </w:p>
    <w:p w14:paraId="034E6A0C"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proofErr w:type="spellStart"/>
      <w:r w:rsidRPr="00163BD0">
        <w:rPr>
          <w:rFonts w:eastAsia="Times New Roman" w:cs="Times New Roman"/>
          <w:sz w:val="22"/>
          <w:szCs w:val="22"/>
        </w:rPr>
        <w:t>Alakrash</w:t>
      </w:r>
      <w:proofErr w:type="spellEnd"/>
      <w:r w:rsidRPr="00163BD0">
        <w:rPr>
          <w:rFonts w:eastAsia="Times New Roman" w:cs="Times New Roman"/>
          <w:sz w:val="22"/>
          <w:szCs w:val="22"/>
        </w:rPr>
        <w:t xml:space="preserve">, H. M., &amp; Abdul, R. N. (2021). Technology-Based Language Learning: Investigation of Digital Technology and Digital Literacy. </w:t>
      </w:r>
      <w:r w:rsidRPr="00163BD0">
        <w:rPr>
          <w:rFonts w:eastAsia="Times New Roman" w:cs="Times New Roman"/>
          <w:i/>
          <w:iCs/>
          <w:sz w:val="22"/>
          <w:szCs w:val="22"/>
        </w:rPr>
        <w:t>Sustainability</w:t>
      </w:r>
      <w:r w:rsidRPr="00163BD0">
        <w:rPr>
          <w:rFonts w:eastAsia="Times New Roman" w:cs="Times New Roman"/>
          <w:sz w:val="22"/>
          <w:szCs w:val="22"/>
        </w:rPr>
        <w:t xml:space="preserve">, </w:t>
      </w:r>
      <w:r w:rsidRPr="00163BD0">
        <w:rPr>
          <w:rFonts w:eastAsia="Times New Roman" w:cs="Times New Roman"/>
          <w:i/>
          <w:iCs/>
          <w:sz w:val="22"/>
          <w:szCs w:val="22"/>
        </w:rPr>
        <w:t>13</w:t>
      </w:r>
      <w:r w:rsidRPr="00163BD0">
        <w:rPr>
          <w:rFonts w:eastAsia="Times New Roman" w:cs="Times New Roman"/>
          <w:sz w:val="22"/>
          <w:szCs w:val="22"/>
        </w:rPr>
        <w:t>(21), 12304. https://doi.org/10.3390/su132112304</w:t>
      </w:r>
    </w:p>
    <w:p w14:paraId="7246EDC0"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r w:rsidRPr="00163BD0">
        <w:rPr>
          <w:rFonts w:eastAsia="Times New Roman" w:cs="Times New Roman"/>
          <w:sz w:val="22"/>
          <w:szCs w:val="22"/>
        </w:rPr>
        <w:t xml:space="preserve">Aldrich, C. (2009). </w:t>
      </w:r>
      <w:r w:rsidRPr="00163BD0">
        <w:rPr>
          <w:rFonts w:eastAsia="Times New Roman" w:cs="Times New Roman"/>
          <w:i/>
          <w:iCs/>
          <w:sz w:val="22"/>
          <w:szCs w:val="22"/>
        </w:rPr>
        <w:t>Learning online with games, simulations, and virtual worlds: Strategies for online instruction</w:t>
      </w:r>
      <w:r w:rsidRPr="00163BD0">
        <w:rPr>
          <w:rFonts w:eastAsia="Times New Roman" w:cs="Times New Roman"/>
          <w:sz w:val="22"/>
          <w:szCs w:val="22"/>
        </w:rPr>
        <w:t xml:space="preserve"> (Vol. 11). John Wiley &amp; Sons.</w:t>
      </w:r>
    </w:p>
    <w:p w14:paraId="261BE314"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r w:rsidRPr="00163BD0">
        <w:rPr>
          <w:rFonts w:eastAsia="Times New Roman" w:cs="Times New Roman"/>
          <w:sz w:val="22"/>
          <w:szCs w:val="22"/>
        </w:rPr>
        <w:t xml:space="preserve">Anders, G., Buder, J., Merkt, M., Egger, E., &amp; Huff, M. (2024). Associations between mind wandering, viewer interactions, and the meaningful structure of educational videos. </w:t>
      </w:r>
      <w:r w:rsidRPr="00163BD0">
        <w:rPr>
          <w:rFonts w:eastAsia="Times New Roman" w:cs="Times New Roman"/>
          <w:i/>
          <w:iCs/>
          <w:sz w:val="22"/>
          <w:szCs w:val="22"/>
        </w:rPr>
        <w:t>Computers and Education</w:t>
      </w:r>
      <w:r w:rsidRPr="00163BD0">
        <w:rPr>
          <w:rFonts w:eastAsia="Times New Roman" w:cs="Times New Roman"/>
          <w:sz w:val="22"/>
          <w:szCs w:val="22"/>
        </w:rPr>
        <w:t xml:space="preserve">, </w:t>
      </w:r>
      <w:r w:rsidRPr="00163BD0">
        <w:rPr>
          <w:rFonts w:eastAsia="Times New Roman" w:cs="Times New Roman"/>
          <w:i/>
          <w:iCs/>
          <w:sz w:val="22"/>
          <w:szCs w:val="22"/>
        </w:rPr>
        <w:t>212</w:t>
      </w:r>
      <w:r w:rsidRPr="00163BD0">
        <w:rPr>
          <w:rFonts w:eastAsia="Times New Roman" w:cs="Times New Roman"/>
          <w:sz w:val="22"/>
          <w:szCs w:val="22"/>
        </w:rPr>
        <w:t>. https://doi.org/10.1016/j.compedu.2024.104996</w:t>
      </w:r>
    </w:p>
    <w:p w14:paraId="16E33848"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proofErr w:type="spellStart"/>
      <w:r w:rsidRPr="00163BD0">
        <w:rPr>
          <w:rFonts w:eastAsia="Times New Roman" w:cs="Times New Roman"/>
          <w:sz w:val="22"/>
          <w:szCs w:val="22"/>
        </w:rPr>
        <w:t>Anjarsari</w:t>
      </w:r>
      <w:proofErr w:type="spellEnd"/>
      <w:r w:rsidRPr="00163BD0">
        <w:rPr>
          <w:rFonts w:eastAsia="Times New Roman" w:cs="Times New Roman"/>
          <w:sz w:val="22"/>
          <w:szCs w:val="22"/>
        </w:rPr>
        <w:t xml:space="preserve">, C., </w:t>
      </w:r>
      <w:proofErr w:type="spellStart"/>
      <w:r w:rsidRPr="00163BD0">
        <w:rPr>
          <w:rFonts w:eastAsia="Times New Roman" w:cs="Times New Roman"/>
          <w:sz w:val="22"/>
          <w:szCs w:val="22"/>
        </w:rPr>
        <w:t>Suyatna</w:t>
      </w:r>
      <w:proofErr w:type="spellEnd"/>
      <w:r w:rsidRPr="00163BD0">
        <w:rPr>
          <w:rFonts w:eastAsia="Times New Roman" w:cs="Times New Roman"/>
          <w:sz w:val="22"/>
          <w:szCs w:val="22"/>
        </w:rPr>
        <w:t xml:space="preserve">, A., &amp; </w:t>
      </w:r>
      <w:proofErr w:type="spellStart"/>
      <w:r w:rsidRPr="00163BD0">
        <w:rPr>
          <w:rFonts w:eastAsia="Times New Roman" w:cs="Times New Roman"/>
          <w:sz w:val="22"/>
          <w:szCs w:val="22"/>
        </w:rPr>
        <w:t>Viyanti</w:t>
      </w:r>
      <w:proofErr w:type="spellEnd"/>
      <w:r w:rsidRPr="00163BD0">
        <w:rPr>
          <w:rFonts w:eastAsia="Times New Roman" w:cs="Times New Roman"/>
          <w:sz w:val="22"/>
          <w:szCs w:val="22"/>
        </w:rPr>
        <w:t xml:space="preserve">. (2023). Comparison of Cognitive Learning Outcomes and Students’ Science Process Skills Between Hands on Practicum and Virtual Laboratory Based on </w:t>
      </w:r>
      <w:proofErr w:type="spellStart"/>
      <w:r w:rsidRPr="00163BD0">
        <w:rPr>
          <w:rFonts w:eastAsia="Times New Roman" w:cs="Times New Roman"/>
          <w:sz w:val="22"/>
          <w:szCs w:val="22"/>
        </w:rPr>
        <w:t>PhET</w:t>
      </w:r>
      <w:proofErr w:type="spellEnd"/>
      <w:r w:rsidRPr="00163BD0">
        <w:rPr>
          <w:rFonts w:eastAsia="Times New Roman" w:cs="Times New Roman"/>
          <w:sz w:val="22"/>
          <w:szCs w:val="22"/>
        </w:rPr>
        <w:t xml:space="preserve"> Simulation Viewed from Students’ Learning Style. </w:t>
      </w:r>
      <w:proofErr w:type="spellStart"/>
      <w:r w:rsidRPr="00163BD0">
        <w:rPr>
          <w:rFonts w:eastAsia="Times New Roman" w:cs="Times New Roman"/>
          <w:i/>
          <w:iCs/>
          <w:sz w:val="22"/>
          <w:szCs w:val="22"/>
        </w:rPr>
        <w:t>Jurnal</w:t>
      </w:r>
      <w:proofErr w:type="spellEnd"/>
      <w:r w:rsidRPr="00163BD0">
        <w:rPr>
          <w:rFonts w:eastAsia="Times New Roman" w:cs="Times New Roman"/>
          <w:i/>
          <w:iCs/>
          <w:sz w:val="22"/>
          <w:szCs w:val="22"/>
        </w:rPr>
        <w:t xml:space="preserve"> </w:t>
      </w:r>
      <w:proofErr w:type="spellStart"/>
      <w:r w:rsidRPr="00163BD0">
        <w:rPr>
          <w:rFonts w:eastAsia="Times New Roman" w:cs="Times New Roman"/>
          <w:i/>
          <w:iCs/>
          <w:sz w:val="22"/>
          <w:szCs w:val="22"/>
        </w:rPr>
        <w:t>Penelitian</w:t>
      </w:r>
      <w:proofErr w:type="spellEnd"/>
      <w:r w:rsidRPr="00163BD0">
        <w:rPr>
          <w:rFonts w:eastAsia="Times New Roman" w:cs="Times New Roman"/>
          <w:i/>
          <w:iCs/>
          <w:sz w:val="22"/>
          <w:szCs w:val="22"/>
        </w:rPr>
        <w:t xml:space="preserve"> Pendidikan IPA</w:t>
      </w:r>
      <w:r w:rsidRPr="00163BD0">
        <w:rPr>
          <w:rFonts w:eastAsia="Times New Roman" w:cs="Times New Roman"/>
          <w:sz w:val="22"/>
          <w:szCs w:val="22"/>
        </w:rPr>
        <w:t xml:space="preserve">, </w:t>
      </w:r>
      <w:r w:rsidRPr="00163BD0">
        <w:rPr>
          <w:rFonts w:eastAsia="Times New Roman" w:cs="Times New Roman"/>
          <w:i/>
          <w:iCs/>
          <w:sz w:val="22"/>
          <w:szCs w:val="22"/>
        </w:rPr>
        <w:t>9</w:t>
      </w:r>
      <w:r w:rsidRPr="00163BD0">
        <w:rPr>
          <w:rFonts w:eastAsia="Times New Roman" w:cs="Times New Roman"/>
          <w:sz w:val="22"/>
          <w:szCs w:val="22"/>
        </w:rPr>
        <w:t>(11), 9524–9531. https://doi.org/10.29303/jppipa.v9i11.4065</w:t>
      </w:r>
    </w:p>
    <w:p w14:paraId="25F2D69C"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proofErr w:type="spellStart"/>
      <w:r w:rsidRPr="00163BD0">
        <w:rPr>
          <w:rFonts w:eastAsia="Times New Roman" w:cs="Times New Roman"/>
          <w:sz w:val="22"/>
          <w:szCs w:val="22"/>
        </w:rPr>
        <w:lastRenderedPageBreak/>
        <w:t>Aseery</w:t>
      </w:r>
      <w:proofErr w:type="spellEnd"/>
      <w:r w:rsidRPr="00163BD0">
        <w:rPr>
          <w:rFonts w:eastAsia="Times New Roman" w:cs="Times New Roman"/>
          <w:sz w:val="22"/>
          <w:szCs w:val="22"/>
        </w:rPr>
        <w:t xml:space="preserve">, A. (2024). Enhancing learners’ motivation and engagement in religious education classes at elementary levels. </w:t>
      </w:r>
      <w:r w:rsidRPr="00163BD0">
        <w:rPr>
          <w:rFonts w:eastAsia="Times New Roman" w:cs="Times New Roman"/>
          <w:i/>
          <w:iCs/>
          <w:sz w:val="22"/>
          <w:szCs w:val="22"/>
        </w:rPr>
        <w:t>British Journal of Religious Education</w:t>
      </w:r>
      <w:r w:rsidRPr="00163BD0">
        <w:rPr>
          <w:rFonts w:eastAsia="Times New Roman" w:cs="Times New Roman"/>
          <w:sz w:val="22"/>
          <w:szCs w:val="22"/>
        </w:rPr>
        <w:t xml:space="preserve">, </w:t>
      </w:r>
      <w:r w:rsidRPr="00163BD0">
        <w:rPr>
          <w:rFonts w:eastAsia="Times New Roman" w:cs="Times New Roman"/>
          <w:i/>
          <w:iCs/>
          <w:sz w:val="22"/>
          <w:szCs w:val="22"/>
        </w:rPr>
        <w:t>46</w:t>
      </w:r>
      <w:r w:rsidRPr="00163BD0">
        <w:rPr>
          <w:rFonts w:eastAsia="Times New Roman" w:cs="Times New Roman"/>
          <w:sz w:val="22"/>
          <w:szCs w:val="22"/>
        </w:rPr>
        <w:t>(1), 43–58. https://doi.org/10.1080/01416200.2023.2256487</w:t>
      </w:r>
    </w:p>
    <w:p w14:paraId="701FD7D7"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r w:rsidRPr="00163BD0">
        <w:rPr>
          <w:rFonts w:eastAsia="Times New Roman" w:cs="Times New Roman"/>
          <w:sz w:val="22"/>
          <w:szCs w:val="22"/>
        </w:rPr>
        <w:t xml:space="preserve">Asim, S., Ellis, J., Slykhuis, D., &amp; Trumble, J. (2022). Three Domains for Technology Integration in Science Teacher Education. </w:t>
      </w:r>
      <w:r w:rsidRPr="00163BD0">
        <w:rPr>
          <w:rFonts w:eastAsia="Times New Roman" w:cs="Times New Roman"/>
          <w:i/>
          <w:iCs/>
          <w:sz w:val="22"/>
          <w:szCs w:val="22"/>
        </w:rPr>
        <w:t>Contemporary Issues in Technology and Teacher Education</w:t>
      </w:r>
      <w:r w:rsidRPr="00163BD0">
        <w:rPr>
          <w:rFonts w:eastAsia="Times New Roman" w:cs="Times New Roman"/>
          <w:sz w:val="22"/>
          <w:szCs w:val="22"/>
        </w:rPr>
        <w:t xml:space="preserve">, </w:t>
      </w:r>
      <w:r w:rsidRPr="00163BD0">
        <w:rPr>
          <w:rFonts w:eastAsia="Times New Roman" w:cs="Times New Roman"/>
          <w:i/>
          <w:iCs/>
          <w:sz w:val="22"/>
          <w:szCs w:val="22"/>
        </w:rPr>
        <w:t>22</w:t>
      </w:r>
      <w:r w:rsidRPr="00163BD0">
        <w:rPr>
          <w:rFonts w:eastAsia="Times New Roman" w:cs="Times New Roman"/>
          <w:sz w:val="22"/>
          <w:szCs w:val="22"/>
        </w:rPr>
        <w:t>(4), 664–684. https://www.learntechlib.org/primary/p/220331/</w:t>
      </w:r>
    </w:p>
    <w:p w14:paraId="10A843A7"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proofErr w:type="spellStart"/>
      <w:r w:rsidRPr="00163BD0">
        <w:rPr>
          <w:rFonts w:eastAsia="Times New Roman" w:cs="Times New Roman"/>
          <w:sz w:val="22"/>
          <w:szCs w:val="22"/>
        </w:rPr>
        <w:t>Bednjanec</w:t>
      </w:r>
      <w:proofErr w:type="spellEnd"/>
      <w:r w:rsidRPr="00163BD0">
        <w:rPr>
          <w:rFonts w:eastAsia="Times New Roman" w:cs="Times New Roman"/>
          <w:sz w:val="22"/>
          <w:szCs w:val="22"/>
        </w:rPr>
        <w:t xml:space="preserve">, A., </w:t>
      </w:r>
      <w:proofErr w:type="spellStart"/>
      <w:r w:rsidRPr="00163BD0">
        <w:rPr>
          <w:rFonts w:eastAsia="Times New Roman" w:cs="Times New Roman"/>
          <w:sz w:val="22"/>
          <w:szCs w:val="22"/>
        </w:rPr>
        <w:t>Tretinjak</w:t>
      </w:r>
      <w:proofErr w:type="spellEnd"/>
      <w:r w:rsidRPr="00163BD0">
        <w:rPr>
          <w:rFonts w:eastAsia="Times New Roman" w:cs="Times New Roman"/>
          <w:sz w:val="22"/>
          <w:szCs w:val="22"/>
        </w:rPr>
        <w:t xml:space="preserve">, M. F., &amp; </w:t>
      </w:r>
      <w:proofErr w:type="spellStart"/>
      <w:r w:rsidRPr="00163BD0">
        <w:rPr>
          <w:rFonts w:eastAsia="Times New Roman" w:cs="Times New Roman"/>
          <w:sz w:val="22"/>
          <w:szCs w:val="22"/>
        </w:rPr>
        <w:t>Tretinjak</w:t>
      </w:r>
      <w:proofErr w:type="spellEnd"/>
      <w:r w:rsidRPr="00163BD0">
        <w:rPr>
          <w:rFonts w:eastAsia="Times New Roman" w:cs="Times New Roman"/>
          <w:sz w:val="22"/>
          <w:szCs w:val="22"/>
        </w:rPr>
        <w:t xml:space="preserve">, M. (2015). Computers and internet in active learning. </w:t>
      </w:r>
      <w:r w:rsidRPr="00163BD0">
        <w:rPr>
          <w:rFonts w:eastAsia="Times New Roman" w:cs="Times New Roman"/>
          <w:i/>
          <w:iCs/>
          <w:sz w:val="22"/>
          <w:szCs w:val="22"/>
        </w:rPr>
        <w:t>2015 38th International Convention on Information and Communication Technology, Electronics and Microelectronics, MIPRO 2015 - Proceedings</w:t>
      </w:r>
      <w:r w:rsidRPr="00163BD0">
        <w:rPr>
          <w:rFonts w:eastAsia="Times New Roman" w:cs="Times New Roman"/>
          <w:sz w:val="22"/>
          <w:szCs w:val="22"/>
        </w:rPr>
        <w:t>, 836–838. https://doi.org/10.1109/MIPRO.2015.7160388</w:t>
      </w:r>
    </w:p>
    <w:p w14:paraId="22380A8D"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r w:rsidRPr="00163BD0">
        <w:rPr>
          <w:rFonts w:eastAsia="Times New Roman" w:cs="Times New Roman"/>
          <w:sz w:val="22"/>
          <w:szCs w:val="22"/>
        </w:rPr>
        <w:t xml:space="preserve">Bereczki, E. O., &amp; Kárpáti, A. (2021). Technology-Enhanced Creativity: A Multiple Case Study of Digital Technology-Integration Expert Teachers’ Beliefs and Practices. </w:t>
      </w:r>
      <w:r w:rsidRPr="00163BD0">
        <w:rPr>
          <w:rFonts w:eastAsia="Times New Roman" w:cs="Times New Roman"/>
          <w:i/>
          <w:iCs/>
          <w:sz w:val="22"/>
          <w:szCs w:val="22"/>
        </w:rPr>
        <w:t>Thinking Skills and Creativity</w:t>
      </w:r>
      <w:r w:rsidRPr="00163BD0">
        <w:rPr>
          <w:rFonts w:eastAsia="Times New Roman" w:cs="Times New Roman"/>
          <w:sz w:val="22"/>
          <w:szCs w:val="22"/>
        </w:rPr>
        <w:t xml:space="preserve">, </w:t>
      </w:r>
      <w:r w:rsidRPr="00163BD0">
        <w:rPr>
          <w:rFonts w:eastAsia="Times New Roman" w:cs="Times New Roman"/>
          <w:i/>
          <w:iCs/>
          <w:sz w:val="22"/>
          <w:szCs w:val="22"/>
        </w:rPr>
        <w:t>39</w:t>
      </w:r>
      <w:r w:rsidRPr="00163BD0">
        <w:rPr>
          <w:rFonts w:eastAsia="Times New Roman" w:cs="Times New Roman"/>
          <w:sz w:val="22"/>
          <w:szCs w:val="22"/>
        </w:rPr>
        <w:t>, 100791. https://doi.org/10.1016/j.tsc.2021.100791</w:t>
      </w:r>
    </w:p>
    <w:p w14:paraId="5AF9957E"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r w:rsidRPr="00163BD0">
        <w:rPr>
          <w:rFonts w:eastAsia="Times New Roman" w:cs="Times New Roman"/>
          <w:sz w:val="22"/>
          <w:szCs w:val="22"/>
        </w:rPr>
        <w:t xml:space="preserve">Birchfield, D., Ciufo, T., Minyard, G., Qian, G., Savenye, W., Sundaram, H., Thornburg, H., &amp; Todd, C. (2006). </w:t>
      </w:r>
      <w:proofErr w:type="spellStart"/>
      <w:r w:rsidRPr="00163BD0">
        <w:rPr>
          <w:rFonts w:eastAsia="Times New Roman" w:cs="Times New Roman"/>
          <w:sz w:val="22"/>
          <w:szCs w:val="22"/>
        </w:rPr>
        <w:t>SMALLab</w:t>
      </w:r>
      <w:proofErr w:type="spellEnd"/>
      <w:r w:rsidRPr="00163BD0">
        <w:rPr>
          <w:rFonts w:eastAsia="Times New Roman" w:cs="Times New Roman"/>
          <w:sz w:val="22"/>
          <w:szCs w:val="22"/>
        </w:rPr>
        <w:t xml:space="preserve">: A mediated platform for education. </w:t>
      </w:r>
      <w:r w:rsidRPr="00163BD0">
        <w:rPr>
          <w:rFonts w:eastAsia="Times New Roman" w:cs="Times New Roman"/>
          <w:i/>
          <w:iCs/>
          <w:sz w:val="22"/>
          <w:szCs w:val="22"/>
        </w:rPr>
        <w:t>ACM SIGGRAPH 2006 Educators Program, SIGGRAPH ’06</w:t>
      </w:r>
      <w:r w:rsidRPr="00163BD0">
        <w:rPr>
          <w:rFonts w:eastAsia="Times New Roman" w:cs="Times New Roman"/>
          <w:sz w:val="22"/>
          <w:szCs w:val="22"/>
        </w:rPr>
        <w:t>. https://doi.org/10.1145/1179295.1179329</w:t>
      </w:r>
    </w:p>
    <w:p w14:paraId="33E8ED8C"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r w:rsidRPr="00163BD0">
        <w:rPr>
          <w:rFonts w:eastAsia="Times New Roman" w:cs="Times New Roman"/>
          <w:sz w:val="22"/>
          <w:szCs w:val="22"/>
        </w:rPr>
        <w:t xml:space="preserve">Chaika, O. (2024). </w:t>
      </w:r>
      <w:r w:rsidRPr="00163BD0">
        <w:rPr>
          <w:rFonts w:eastAsia="Times New Roman" w:cs="Times New Roman"/>
          <w:i/>
          <w:iCs/>
          <w:sz w:val="22"/>
          <w:szCs w:val="22"/>
        </w:rPr>
        <w:t>Bridging the Gap: Traditional vs. Modern Education (A Value-Based Approach for Multiculturalism)</w:t>
      </w:r>
      <w:r w:rsidRPr="00163BD0">
        <w:rPr>
          <w:rFonts w:eastAsia="Times New Roman" w:cs="Times New Roman"/>
          <w:sz w:val="22"/>
          <w:szCs w:val="22"/>
        </w:rPr>
        <w:t>. https://doi.org/10.5772/intechopen.114068</w:t>
      </w:r>
    </w:p>
    <w:p w14:paraId="09EDE77C"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r w:rsidRPr="00163BD0">
        <w:rPr>
          <w:rFonts w:eastAsia="Times New Roman" w:cs="Times New Roman"/>
          <w:sz w:val="22"/>
          <w:szCs w:val="22"/>
        </w:rPr>
        <w:t xml:space="preserve">Dangprasert, S. (2023). The Development of a Learning Activity Model for Promoting Digital Technology and Digital Content Development Skills. </w:t>
      </w:r>
      <w:r w:rsidRPr="00163BD0">
        <w:rPr>
          <w:rFonts w:eastAsia="Times New Roman" w:cs="Times New Roman"/>
          <w:i/>
          <w:iCs/>
          <w:sz w:val="22"/>
          <w:szCs w:val="22"/>
        </w:rPr>
        <w:t>International Journal of Information and Education Technology</w:t>
      </w:r>
      <w:r w:rsidRPr="00163BD0">
        <w:rPr>
          <w:rFonts w:eastAsia="Times New Roman" w:cs="Times New Roman"/>
          <w:sz w:val="22"/>
          <w:szCs w:val="22"/>
        </w:rPr>
        <w:t xml:space="preserve">, </w:t>
      </w:r>
      <w:r w:rsidRPr="00163BD0">
        <w:rPr>
          <w:rFonts w:eastAsia="Times New Roman" w:cs="Times New Roman"/>
          <w:i/>
          <w:iCs/>
          <w:sz w:val="22"/>
          <w:szCs w:val="22"/>
        </w:rPr>
        <w:t>13</w:t>
      </w:r>
      <w:r w:rsidRPr="00163BD0">
        <w:rPr>
          <w:rFonts w:eastAsia="Times New Roman" w:cs="Times New Roman"/>
          <w:sz w:val="22"/>
          <w:szCs w:val="22"/>
        </w:rPr>
        <w:t>(8), 1242–1250. https://doi.org/10.18178/ijiet.2023.13.8.1926</w:t>
      </w:r>
    </w:p>
    <w:p w14:paraId="06D62870"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proofErr w:type="spellStart"/>
      <w:r w:rsidRPr="00163BD0">
        <w:rPr>
          <w:rFonts w:eastAsia="Times New Roman" w:cs="Times New Roman"/>
          <w:sz w:val="22"/>
          <w:szCs w:val="22"/>
        </w:rPr>
        <w:t>Elmunsyah</w:t>
      </w:r>
      <w:proofErr w:type="spellEnd"/>
      <w:r w:rsidRPr="00163BD0">
        <w:rPr>
          <w:rFonts w:eastAsia="Times New Roman" w:cs="Times New Roman"/>
          <w:sz w:val="22"/>
          <w:szCs w:val="22"/>
        </w:rPr>
        <w:t xml:space="preserve">, H., Hidayat, W. N., &amp; </w:t>
      </w:r>
      <w:proofErr w:type="spellStart"/>
      <w:r w:rsidRPr="00163BD0">
        <w:rPr>
          <w:rFonts w:eastAsia="Times New Roman" w:cs="Times New Roman"/>
          <w:sz w:val="22"/>
          <w:szCs w:val="22"/>
        </w:rPr>
        <w:t>Asfani</w:t>
      </w:r>
      <w:proofErr w:type="spellEnd"/>
      <w:r w:rsidRPr="00163BD0">
        <w:rPr>
          <w:rFonts w:eastAsia="Times New Roman" w:cs="Times New Roman"/>
          <w:sz w:val="22"/>
          <w:szCs w:val="22"/>
        </w:rPr>
        <w:t xml:space="preserve">, K. (2019). Influence of Augmented Reality on the Achievement and Student Learning Independence. </w:t>
      </w:r>
      <w:r w:rsidRPr="00163BD0">
        <w:rPr>
          <w:rFonts w:eastAsia="Times New Roman" w:cs="Times New Roman"/>
          <w:i/>
          <w:iCs/>
          <w:sz w:val="22"/>
          <w:szCs w:val="22"/>
        </w:rPr>
        <w:t xml:space="preserve">Proceedings - 2019 International Seminar on Application for Technology of Information and Communication: Industry 4.0: Retrospect, Prospect, and Challenges, </w:t>
      </w:r>
      <w:proofErr w:type="spellStart"/>
      <w:r w:rsidRPr="00163BD0">
        <w:rPr>
          <w:rFonts w:eastAsia="Times New Roman" w:cs="Times New Roman"/>
          <w:i/>
          <w:iCs/>
          <w:sz w:val="22"/>
          <w:szCs w:val="22"/>
        </w:rPr>
        <w:t>ISemantic</w:t>
      </w:r>
      <w:proofErr w:type="spellEnd"/>
      <w:r w:rsidRPr="00163BD0">
        <w:rPr>
          <w:rFonts w:eastAsia="Times New Roman" w:cs="Times New Roman"/>
          <w:i/>
          <w:iCs/>
          <w:sz w:val="22"/>
          <w:szCs w:val="22"/>
        </w:rPr>
        <w:t xml:space="preserve"> 2019</w:t>
      </w:r>
      <w:r w:rsidRPr="00163BD0">
        <w:rPr>
          <w:rFonts w:eastAsia="Times New Roman" w:cs="Times New Roman"/>
          <w:sz w:val="22"/>
          <w:szCs w:val="22"/>
        </w:rPr>
        <w:t>, 559–563. https://doi.org/10.1109/ISEMANTIC.2019.8884279</w:t>
      </w:r>
    </w:p>
    <w:p w14:paraId="60DA007D" w14:textId="77777777" w:rsidR="00B646D5" w:rsidRPr="00163BD0" w:rsidRDefault="00B646D5" w:rsidP="00A00761">
      <w:pPr>
        <w:autoSpaceDE w:val="0"/>
        <w:autoSpaceDN w:val="0"/>
        <w:spacing w:line="480" w:lineRule="auto"/>
        <w:ind w:left="567" w:hanging="567"/>
        <w:rPr>
          <w:rFonts w:eastAsia="Times New Roman"/>
          <w:color w:val="000000"/>
          <w:sz w:val="22"/>
          <w:szCs w:val="22"/>
        </w:rPr>
      </w:pPr>
      <w:r w:rsidRPr="00163BD0">
        <w:rPr>
          <w:rFonts w:eastAsia="Times New Roman"/>
          <w:color w:val="000000"/>
          <w:sz w:val="22"/>
          <w:szCs w:val="22"/>
        </w:rPr>
        <w:lastRenderedPageBreak/>
        <w:t xml:space="preserve">Ester, K., </w:t>
      </w:r>
      <w:proofErr w:type="spellStart"/>
      <w:r w:rsidRPr="00163BD0">
        <w:rPr>
          <w:rFonts w:eastAsia="Times New Roman"/>
          <w:color w:val="000000"/>
          <w:sz w:val="22"/>
          <w:szCs w:val="22"/>
        </w:rPr>
        <w:t>Kertih</w:t>
      </w:r>
      <w:proofErr w:type="spellEnd"/>
      <w:r w:rsidRPr="00163BD0">
        <w:rPr>
          <w:rFonts w:eastAsia="Times New Roman"/>
          <w:color w:val="000000"/>
          <w:sz w:val="22"/>
          <w:szCs w:val="22"/>
        </w:rPr>
        <w:t xml:space="preserve">, I. W., &amp; </w:t>
      </w:r>
      <w:proofErr w:type="spellStart"/>
      <w:r w:rsidRPr="00163BD0">
        <w:rPr>
          <w:rFonts w:eastAsia="Times New Roman"/>
          <w:color w:val="000000"/>
          <w:sz w:val="22"/>
          <w:szCs w:val="22"/>
        </w:rPr>
        <w:t>Lasmawan</w:t>
      </w:r>
      <w:proofErr w:type="spellEnd"/>
      <w:r w:rsidRPr="00163BD0">
        <w:rPr>
          <w:rFonts w:eastAsia="Times New Roman"/>
          <w:color w:val="000000"/>
          <w:sz w:val="22"/>
          <w:szCs w:val="22"/>
        </w:rPr>
        <w:t xml:space="preserve">, I. W. (2025). The Role of Information Technology in Improving the Quality of Social Studies Learning in Elementary Education. </w:t>
      </w:r>
      <w:r w:rsidRPr="00163BD0">
        <w:rPr>
          <w:rFonts w:eastAsia="Times New Roman"/>
          <w:i/>
          <w:iCs/>
          <w:color w:val="000000"/>
          <w:sz w:val="22"/>
          <w:szCs w:val="22"/>
        </w:rPr>
        <w:t>ETDC: Indonesian Journal of Research and Educational Review</w:t>
      </w:r>
      <w:r w:rsidRPr="00163BD0">
        <w:rPr>
          <w:rFonts w:eastAsia="Times New Roman"/>
          <w:color w:val="000000"/>
          <w:sz w:val="22"/>
          <w:szCs w:val="22"/>
        </w:rPr>
        <w:t xml:space="preserve">, </w:t>
      </w:r>
      <w:r w:rsidRPr="00163BD0">
        <w:rPr>
          <w:rFonts w:eastAsia="Times New Roman"/>
          <w:i/>
          <w:iCs/>
          <w:color w:val="000000"/>
          <w:sz w:val="22"/>
          <w:szCs w:val="22"/>
        </w:rPr>
        <w:t>4</w:t>
      </w:r>
      <w:r w:rsidRPr="00163BD0">
        <w:rPr>
          <w:rFonts w:eastAsia="Times New Roman"/>
          <w:color w:val="000000"/>
          <w:sz w:val="22"/>
          <w:szCs w:val="22"/>
        </w:rPr>
        <w:t>(4), 992–1002. https://doi.org/10.51574/ijrer.v4i4.3606</w:t>
      </w:r>
    </w:p>
    <w:p w14:paraId="2651B745"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proofErr w:type="spellStart"/>
      <w:r w:rsidRPr="00163BD0">
        <w:rPr>
          <w:rFonts w:eastAsia="Times New Roman" w:cs="Times New Roman"/>
          <w:sz w:val="22"/>
          <w:szCs w:val="22"/>
        </w:rPr>
        <w:t>Fajrie</w:t>
      </w:r>
      <w:proofErr w:type="spellEnd"/>
      <w:r w:rsidRPr="00163BD0">
        <w:rPr>
          <w:rFonts w:eastAsia="Times New Roman" w:cs="Times New Roman"/>
          <w:sz w:val="22"/>
          <w:szCs w:val="22"/>
        </w:rPr>
        <w:t xml:space="preserve">, N., </w:t>
      </w:r>
      <w:proofErr w:type="spellStart"/>
      <w:r w:rsidRPr="00163BD0">
        <w:rPr>
          <w:rFonts w:eastAsia="Times New Roman" w:cs="Times New Roman"/>
          <w:sz w:val="22"/>
          <w:szCs w:val="22"/>
        </w:rPr>
        <w:t>Sutono</w:t>
      </w:r>
      <w:proofErr w:type="spellEnd"/>
      <w:r w:rsidRPr="00163BD0">
        <w:rPr>
          <w:rFonts w:eastAsia="Times New Roman" w:cs="Times New Roman"/>
          <w:sz w:val="22"/>
          <w:szCs w:val="22"/>
        </w:rPr>
        <w:t xml:space="preserve">, S. B., </w:t>
      </w:r>
      <w:proofErr w:type="spellStart"/>
      <w:r w:rsidRPr="00163BD0">
        <w:rPr>
          <w:rFonts w:eastAsia="Times New Roman" w:cs="Times New Roman"/>
          <w:sz w:val="22"/>
          <w:szCs w:val="22"/>
        </w:rPr>
        <w:t>Purbasari</w:t>
      </w:r>
      <w:proofErr w:type="spellEnd"/>
      <w:r w:rsidRPr="00163BD0">
        <w:rPr>
          <w:rFonts w:eastAsia="Times New Roman" w:cs="Times New Roman"/>
          <w:sz w:val="22"/>
          <w:szCs w:val="22"/>
        </w:rPr>
        <w:t xml:space="preserve">, I., Mustofa, H. A., &amp; </w:t>
      </w:r>
      <w:proofErr w:type="spellStart"/>
      <w:r w:rsidRPr="00163BD0">
        <w:rPr>
          <w:rFonts w:eastAsia="Times New Roman" w:cs="Times New Roman"/>
          <w:sz w:val="22"/>
          <w:szCs w:val="22"/>
        </w:rPr>
        <w:t>Faresta</w:t>
      </w:r>
      <w:proofErr w:type="spellEnd"/>
      <w:r w:rsidRPr="00163BD0">
        <w:rPr>
          <w:rFonts w:eastAsia="Times New Roman" w:cs="Times New Roman"/>
          <w:sz w:val="22"/>
          <w:szCs w:val="22"/>
        </w:rPr>
        <w:t xml:space="preserve">, R. A. (2025). Enhancing early childhood education through E-story books: Promoting clean and healthy habits via digital storytelling and collaborative learning. </w:t>
      </w:r>
      <w:r w:rsidRPr="00163BD0">
        <w:rPr>
          <w:rFonts w:eastAsia="Times New Roman" w:cs="Times New Roman"/>
          <w:i/>
          <w:iCs/>
          <w:sz w:val="22"/>
          <w:szCs w:val="22"/>
        </w:rPr>
        <w:t>Multidisciplinary Science Journal</w:t>
      </w:r>
      <w:r w:rsidRPr="00163BD0">
        <w:rPr>
          <w:rFonts w:eastAsia="Times New Roman" w:cs="Times New Roman"/>
          <w:sz w:val="22"/>
          <w:szCs w:val="22"/>
        </w:rPr>
        <w:t xml:space="preserve">, </w:t>
      </w:r>
      <w:r w:rsidRPr="00163BD0">
        <w:rPr>
          <w:rFonts w:eastAsia="Times New Roman" w:cs="Times New Roman"/>
          <w:i/>
          <w:iCs/>
          <w:sz w:val="22"/>
          <w:szCs w:val="22"/>
        </w:rPr>
        <w:t>7</w:t>
      </w:r>
      <w:r w:rsidRPr="00163BD0">
        <w:rPr>
          <w:rFonts w:eastAsia="Times New Roman" w:cs="Times New Roman"/>
          <w:sz w:val="22"/>
          <w:szCs w:val="22"/>
        </w:rPr>
        <w:t>(12). https://doi.org/10.31893/multiscience.2025577</w:t>
      </w:r>
    </w:p>
    <w:p w14:paraId="27F08F36" w14:textId="508CCCD5"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r w:rsidRPr="00163BD0">
        <w:rPr>
          <w:rFonts w:eastAsia="Times New Roman" w:cs="Times New Roman"/>
          <w:sz w:val="22"/>
          <w:szCs w:val="22"/>
        </w:rPr>
        <w:t xml:space="preserve">Gani, A. R. F., Hastuti, U. S., </w:t>
      </w:r>
      <w:proofErr w:type="spellStart"/>
      <w:r w:rsidRPr="00163BD0">
        <w:rPr>
          <w:rFonts w:eastAsia="Times New Roman" w:cs="Times New Roman"/>
          <w:sz w:val="22"/>
          <w:szCs w:val="22"/>
        </w:rPr>
        <w:t>Sulisetijono</w:t>
      </w:r>
      <w:proofErr w:type="spellEnd"/>
      <w:r w:rsidRPr="00163BD0">
        <w:rPr>
          <w:rFonts w:eastAsia="Times New Roman" w:cs="Times New Roman"/>
          <w:sz w:val="22"/>
          <w:szCs w:val="22"/>
        </w:rPr>
        <w:t xml:space="preserve">, S., &amp; Setiowati, F. K. (2024). </w:t>
      </w:r>
      <w:r w:rsidR="00430319" w:rsidRPr="00163BD0">
        <w:rPr>
          <w:rFonts w:eastAsia="Times New Roman" w:cs="Times New Roman"/>
          <w:sz w:val="22"/>
          <w:szCs w:val="22"/>
        </w:rPr>
        <w:t>Empowering Students’ Ethnomedicine Literacy Through Augmented Reality-Assisted Project-Based Ethnobotany Learning</w:t>
      </w:r>
      <w:r w:rsidRPr="00163BD0">
        <w:rPr>
          <w:rFonts w:eastAsia="Times New Roman" w:cs="Times New Roman"/>
          <w:sz w:val="22"/>
          <w:szCs w:val="22"/>
        </w:rPr>
        <w:t xml:space="preserve">. </w:t>
      </w:r>
      <w:proofErr w:type="spellStart"/>
      <w:r w:rsidRPr="00163BD0">
        <w:rPr>
          <w:rFonts w:eastAsia="Times New Roman" w:cs="Times New Roman"/>
          <w:i/>
          <w:iCs/>
          <w:sz w:val="22"/>
          <w:szCs w:val="22"/>
        </w:rPr>
        <w:t>Jurnal</w:t>
      </w:r>
      <w:proofErr w:type="spellEnd"/>
      <w:r w:rsidRPr="00163BD0">
        <w:rPr>
          <w:rFonts w:eastAsia="Times New Roman" w:cs="Times New Roman"/>
          <w:i/>
          <w:iCs/>
          <w:sz w:val="22"/>
          <w:szCs w:val="22"/>
        </w:rPr>
        <w:t xml:space="preserve"> Pendidikan IPA Indonesia</w:t>
      </w:r>
      <w:r w:rsidRPr="00163BD0">
        <w:rPr>
          <w:rFonts w:eastAsia="Times New Roman" w:cs="Times New Roman"/>
          <w:sz w:val="22"/>
          <w:szCs w:val="22"/>
        </w:rPr>
        <w:t xml:space="preserve">, </w:t>
      </w:r>
      <w:r w:rsidRPr="00163BD0">
        <w:rPr>
          <w:rFonts w:eastAsia="Times New Roman" w:cs="Times New Roman"/>
          <w:i/>
          <w:iCs/>
          <w:sz w:val="22"/>
          <w:szCs w:val="22"/>
        </w:rPr>
        <w:t>13</w:t>
      </w:r>
      <w:r w:rsidRPr="00163BD0">
        <w:rPr>
          <w:rFonts w:eastAsia="Times New Roman" w:cs="Times New Roman"/>
          <w:sz w:val="22"/>
          <w:szCs w:val="22"/>
        </w:rPr>
        <w:t>(4), 700–710. https://doi.org/10.15294/23cy0m52</w:t>
      </w:r>
    </w:p>
    <w:p w14:paraId="52B2C67C"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r w:rsidRPr="00163BD0">
        <w:rPr>
          <w:rFonts w:eastAsia="Times New Roman" w:cs="Times New Roman"/>
          <w:sz w:val="22"/>
          <w:szCs w:val="22"/>
        </w:rPr>
        <w:t xml:space="preserve">Gómez-Prada, U., Orellana, M., &amp; Salinas-Ibáñez, J. (2020). Strategy for the appropriation of a </w:t>
      </w:r>
      <w:proofErr w:type="spellStart"/>
      <w:r w:rsidRPr="00163BD0">
        <w:rPr>
          <w:rFonts w:eastAsia="Times New Roman" w:cs="Times New Roman"/>
          <w:sz w:val="22"/>
          <w:szCs w:val="22"/>
        </w:rPr>
        <w:t>dss</w:t>
      </w:r>
      <w:proofErr w:type="spellEnd"/>
      <w:r w:rsidRPr="00163BD0">
        <w:rPr>
          <w:rFonts w:eastAsia="Times New Roman" w:cs="Times New Roman"/>
          <w:sz w:val="22"/>
          <w:szCs w:val="22"/>
        </w:rPr>
        <w:t xml:space="preserve"> in small bovine producers using simulation and a serious video game. </w:t>
      </w:r>
      <w:r w:rsidRPr="00163BD0">
        <w:rPr>
          <w:rFonts w:eastAsia="Times New Roman" w:cs="Times New Roman"/>
          <w:i/>
          <w:iCs/>
          <w:sz w:val="22"/>
          <w:szCs w:val="22"/>
        </w:rPr>
        <w:t>Information (Switzerland)</w:t>
      </w:r>
      <w:r w:rsidRPr="00163BD0">
        <w:rPr>
          <w:rFonts w:eastAsia="Times New Roman" w:cs="Times New Roman"/>
          <w:sz w:val="22"/>
          <w:szCs w:val="22"/>
        </w:rPr>
        <w:t xml:space="preserve">, </w:t>
      </w:r>
      <w:r w:rsidRPr="00163BD0">
        <w:rPr>
          <w:rFonts w:eastAsia="Times New Roman" w:cs="Times New Roman"/>
          <w:i/>
          <w:iCs/>
          <w:sz w:val="22"/>
          <w:szCs w:val="22"/>
        </w:rPr>
        <w:t>11</w:t>
      </w:r>
      <w:r w:rsidRPr="00163BD0">
        <w:rPr>
          <w:rFonts w:eastAsia="Times New Roman" w:cs="Times New Roman"/>
          <w:sz w:val="22"/>
          <w:szCs w:val="22"/>
        </w:rPr>
        <w:t>(12), 1–22. https://doi.org/10.3390/info11120566</w:t>
      </w:r>
    </w:p>
    <w:p w14:paraId="2F7561E8"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r w:rsidRPr="00163BD0">
        <w:rPr>
          <w:rFonts w:eastAsia="Times New Roman" w:cs="Times New Roman"/>
          <w:sz w:val="22"/>
          <w:szCs w:val="22"/>
        </w:rPr>
        <w:t xml:space="preserve">Hakim, L., Kurniawan, R. Y., Rafsanjani, M. A., </w:t>
      </w:r>
      <w:proofErr w:type="spellStart"/>
      <w:r w:rsidRPr="00163BD0">
        <w:rPr>
          <w:rFonts w:eastAsia="Times New Roman" w:cs="Times New Roman"/>
          <w:sz w:val="22"/>
          <w:szCs w:val="22"/>
        </w:rPr>
        <w:t>Bahtiar</w:t>
      </w:r>
      <w:proofErr w:type="spellEnd"/>
      <w:r w:rsidRPr="00163BD0">
        <w:rPr>
          <w:rFonts w:eastAsia="Times New Roman" w:cs="Times New Roman"/>
          <w:sz w:val="22"/>
          <w:szCs w:val="22"/>
        </w:rPr>
        <w:t xml:space="preserve">, M. D., </w:t>
      </w:r>
      <w:proofErr w:type="spellStart"/>
      <w:r w:rsidRPr="00163BD0">
        <w:rPr>
          <w:rFonts w:eastAsia="Times New Roman" w:cs="Times New Roman"/>
          <w:sz w:val="22"/>
          <w:szCs w:val="22"/>
        </w:rPr>
        <w:t>Hindrayani</w:t>
      </w:r>
      <w:proofErr w:type="spellEnd"/>
      <w:r w:rsidRPr="00163BD0">
        <w:rPr>
          <w:rFonts w:eastAsia="Times New Roman" w:cs="Times New Roman"/>
          <w:sz w:val="22"/>
          <w:szCs w:val="22"/>
        </w:rPr>
        <w:t xml:space="preserve">, A., Hasan, M., </w:t>
      </w:r>
      <w:proofErr w:type="spellStart"/>
      <w:r w:rsidRPr="00163BD0">
        <w:rPr>
          <w:rFonts w:eastAsia="Times New Roman" w:cs="Times New Roman"/>
          <w:sz w:val="22"/>
          <w:szCs w:val="22"/>
        </w:rPr>
        <w:t>Noviani</w:t>
      </w:r>
      <w:proofErr w:type="spellEnd"/>
      <w:r w:rsidRPr="00163BD0">
        <w:rPr>
          <w:rFonts w:eastAsia="Times New Roman" w:cs="Times New Roman"/>
          <w:sz w:val="22"/>
          <w:szCs w:val="22"/>
        </w:rPr>
        <w:t xml:space="preserve">, L., &amp; </w:t>
      </w:r>
      <w:proofErr w:type="spellStart"/>
      <w:r w:rsidRPr="00163BD0">
        <w:rPr>
          <w:rFonts w:eastAsia="Times New Roman" w:cs="Times New Roman"/>
          <w:sz w:val="22"/>
          <w:szCs w:val="22"/>
        </w:rPr>
        <w:t>Roziqifath</w:t>
      </w:r>
      <w:proofErr w:type="spellEnd"/>
      <w:r w:rsidRPr="00163BD0">
        <w:rPr>
          <w:rFonts w:eastAsia="Times New Roman" w:cs="Times New Roman"/>
          <w:sz w:val="22"/>
          <w:szCs w:val="22"/>
        </w:rPr>
        <w:t xml:space="preserve">, Z. F. M. (2025). Development of Gamification-Based Economic Learning Media as an Effort to Optimize Differentiated Learning for Inclusive High School Students. </w:t>
      </w:r>
      <w:r w:rsidRPr="00163BD0">
        <w:rPr>
          <w:rFonts w:eastAsia="Times New Roman" w:cs="Times New Roman"/>
          <w:i/>
          <w:iCs/>
          <w:sz w:val="22"/>
          <w:szCs w:val="22"/>
        </w:rPr>
        <w:t>Educational Process: International Journal</w:t>
      </w:r>
      <w:r w:rsidRPr="00163BD0">
        <w:rPr>
          <w:rFonts w:eastAsia="Times New Roman" w:cs="Times New Roman"/>
          <w:sz w:val="22"/>
          <w:szCs w:val="22"/>
        </w:rPr>
        <w:t xml:space="preserve">, </w:t>
      </w:r>
      <w:r w:rsidRPr="00163BD0">
        <w:rPr>
          <w:rFonts w:eastAsia="Times New Roman" w:cs="Times New Roman"/>
          <w:i/>
          <w:iCs/>
          <w:sz w:val="22"/>
          <w:szCs w:val="22"/>
        </w:rPr>
        <w:t>17</w:t>
      </w:r>
      <w:r w:rsidRPr="00163BD0">
        <w:rPr>
          <w:rFonts w:eastAsia="Times New Roman" w:cs="Times New Roman"/>
          <w:sz w:val="22"/>
          <w:szCs w:val="22"/>
        </w:rPr>
        <w:t>. https://doi.org/10.22521/edupij.2025.17.402</w:t>
      </w:r>
    </w:p>
    <w:p w14:paraId="4539D979"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proofErr w:type="spellStart"/>
      <w:r w:rsidRPr="00163BD0">
        <w:rPr>
          <w:rFonts w:eastAsia="Times New Roman" w:cs="Times New Roman"/>
          <w:sz w:val="22"/>
          <w:szCs w:val="22"/>
        </w:rPr>
        <w:t>Hardyanto</w:t>
      </w:r>
      <w:proofErr w:type="spellEnd"/>
      <w:r w:rsidRPr="00163BD0">
        <w:rPr>
          <w:rFonts w:eastAsia="Times New Roman" w:cs="Times New Roman"/>
          <w:sz w:val="22"/>
          <w:szCs w:val="22"/>
        </w:rPr>
        <w:t xml:space="preserve">, Y. S. P., Ibrohim, I., </w:t>
      </w:r>
      <w:proofErr w:type="spellStart"/>
      <w:r w:rsidRPr="00163BD0">
        <w:rPr>
          <w:rFonts w:eastAsia="Times New Roman" w:cs="Times New Roman"/>
          <w:sz w:val="22"/>
          <w:szCs w:val="22"/>
        </w:rPr>
        <w:t>Sueb</w:t>
      </w:r>
      <w:proofErr w:type="spellEnd"/>
      <w:r w:rsidRPr="00163BD0">
        <w:rPr>
          <w:rFonts w:eastAsia="Times New Roman" w:cs="Times New Roman"/>
          <w:sz w:val="22"/>
          <w:szCs w:val="22"/>
        </w:rPr>
        <w:t xml:space="preserve">, S., </w:t>
      </w:r>
      <w:proofErr w:type="spellStart"/>
      <w:r w:rsidRPr="00163BD0">
        <w:rPr>
          <w:rFonts w:eastAsia="Times New Roman" w:cs="Times New Roman"/>
          <w:sz w:val="22"/>
          <w:szCs w:val="22"/>
        </w:rPr>
        <w:t>Memiasih</w:t>
      </w:r>
      <w:proofErr w:type="spellEnd"/>
      <w:r w:rsidRPr="00163BD0">
        <w:rPr>
          <w:rFonts w:eastAsia="Times New Roman" w:cs="Times New Roman"/>
          <w:sz w:val="22"/>
          <w:szCs w:val="22"/>
        </w:rPr>
        <w:t xml:space="preserve">, N., &amp; </w:t>
      </w:r>
      <w:proofErr w:type="spellStart"/>
      <w:r w:rsidRPr="00163BD0">
        <w:rPr>
          <w:rFonts w:eastAsia="Times New Roman" w:cs="Times New Roman"/>
          <w:sz w:val="22"/>
          <w:szCs w:val="22"/>
        </w:rPr>
        <w:t>Alvionita</w:t>
      </w:r>
      <w:proofErr w:type="spellEnd"/>
      <w:r w:rsidRPr="00163BD0">
        <w:rPr>
          <w:rFonts w:eastAsia="Times New Roman" w:cs="Times New Roman"/>
          <w:sz w:val="22"/>
          <w:szCs w:val="22"/>
        </w:rPr>
        <w:t xml:space="preserve">, D. (2024). </w:t>
      </w:r>
      <w:r w:rsidRPr="00163BD0">
        <w:rPr>
          <w:rFonts w:eastAsia="Times New Roman" w:cs="Times New Roman"/>
          <w:i/>
          <w:iCs/>
          <w:sz w:val="22"/>
          <w:szCs w:val="22"/>
        </w:rPr>
        <w:t xml:space="preserve">The Effect of Using Problem-Oriented Project-Based Learning in Biology Electronic Module to </w:t>
      </w:r>
      <w:proofErr w:type="spellStart"/>
      <w:r w:rsidRPr="00163BD0">
        <w:rPr>
          <w:rFonts w:eastAsia="Times New Roman" w:cs="Times New Roman"/>
          <w:i/>
          <w:iCs/>
          <w:sz w:val="22"/>
          <w:szCs w:val="22"/>
        </w:rPr>
        <w:t>Emmpower</w:t>
      </w:r>
      <w:proofErr w:type="spellEnd"/>
      <w:r w:rsidRPr="00163BD0">
        <w:rPr>
          <w:rFonts w:eastAsia="Times New Roman" w:cs="Times New Roman"/>
          <w:i/>
          <w:iCs/>
          <w:sz w:val="22"/>
          <w:szCs w:val="22"/>
        </w:rPr>
        <w:t xml:space="preserve"> Problem-Solving of High School Students</w:t>
      </w:r>
      <w:r w:rsidRPr="00163BD0">
        <w:rPr>
          <w:rFonts w:eastAsia="Times New Roman" w:cs="Times New Roman"/>
          <w:sz w:val="22"/>
          <w:szCs w:val="22"/>
        </w:rPr>
        <w:t>. 030039. https://doi.org/10.1063/5.0215079</w:t>
      </w:r>
    </w:p>
    <w:p w14:paraId="5758C8C7" w14:textId="449ADCA4"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proofErr w:type="spellStart"/>
      <w:r w:rsidRPr="00163BD0">
        <w:rPr>
          <w:rFonts w:eastAsia="Times New Roman" w:cs="Times New Roman"/>
          <w:sz w:val="22"/>
          <w:szCs w:val="22"/>
        </w:rPr>
        <w:t>Hidayati</w:t>
      </w:r>
      <w:proofErr w:type="spellEnd"/>
      <w:r w:rsidRPr="00163BD0">
        <w:rPr>
          <w:rFonts w:eastAsia="Times New Roman" w:cs="Times New Roman"/>
          <w:sz w:val="22"/>
          <w:szCs w:val="22"/>
        </w:rPr>
        <w:t xml:space="preserve">, D., &amp; Slamet, J. (2025). Interactive Multimedia via LMS on a Reading Comprehension Course: Enhancing Engagement and Learning Outcomes in Islamic Higher Education. </w:t>
      </w:r>
      <w:r w:rsidRPr="00163BD0">
        <w:rPr>
          <w:rFonts w:eastAsia="Times New Roman" w:cs="Times New Roman"/>
          <w:i/>
          <w:iCs/>
          <w:sz w:val="22"/>
          <w:szCs w:val="22"/>
        </w:rPr>
        <w:t>Journal of Studies in the English Language</w:t>
      </w:r>
      <w:r w:rsidRPr="00163BD0">
        <w:rPr>
          <w:rFonts w:eastAsia="Times New Roman" w:cs="Times New Roman"/>
          <w:sz w:val="22"/>
          <w:szCs w:val="22"/>
        </w:rPr>
        <w:t xml:space="preserve">, </w:t>
      </w:r>
      <w:r w:rsidRPr="00163BD0">
        <w:rPr>
          <w:rFonts w:eastAsia="Times New Roman" w:cs="Times New Roman"/>
          <w:i/>
          <w:iCs/>
          <w:sz w:val="22"/>
          <w:szCs w:val="22"/>
        </w:rPr>
        <w:t>20</w:t>
      </w:r>
      <w:r w:rsidRPr="00163BD0">
        <w:rPr>
          <w:rFonts w:eastAsia="Times New Roman" w:cs="Times New Roman"/>
          <w:sz w:val="22"/>
          <w:szCs w:val="22"/>
        </w:rPr>
        <w:t xml:space="preserve">(1), 95–122. </w:t>
      </w:r>
    </w:p>
    <w:p w14:paraId="041B61A0"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proofErr w:type="spellStart"/>
      <w:r w:rsidRPr="00163BD0">
        <w:rPr>
          <w:rFonts w:eastAsia="Times New Roman" w:cs="Times New Roman"/>
          <w:sz w:val="22"/>
          <w:szCs w:val="22"/>
        </w:rPr>
        <w:t>Horisaki</w:t>
      </w:r>
      <w:proofErr w:type="spellEnd"/>
      <w:r w:rsidRPr="00163BD0">
        <w:rPr>
          <w:rFonts w:eastAsia="Times New Roman" w:cs="Times New Roman"/>
          <w:sz w:val="22"/>
          <w:szCs w:val="22"/>
        </w:rPr>
        <w:t xml:space="preserve">-Christens, N. (2024). Video as World Mandala: The Role of Nakajima </w:t>
      </w:r>
      <w:proofErr w:type="spellStart"/>
      <w:r w:rsidRPr="00163BD0">
        <w:rPr>
          <w:rFonts w:eastAsia="Times New Roman" w:cs="Times New Roman"/>
          <w:sz w:val="22"/>
          <w:szCs w:val="22"/>
        </w:rPr>
        <w:t>Kō’s</w:t>
      </w:r>
      <w:proofErr w:type="spellEnd"/>
      <w:r w:rsidRPr="00163BD0">
        <w:rPr>
          <w:rFonts w:eastAsia="Times New Roman" w:cs="Times New Roman"/>
          <w:sz w:val="22"/>
          <w:szCs w:val="22"/>
        </w:rPr>
        <w:t xml:space="preserve"> </w:t>
      </w:r>
      <w:proofErr w:type="spellStart"/>
      <w:r w:rsidRPr="00163BD0">
        <w:rPr>
          <w:rFonts w:eastAsia="Times New Roman" w:cs="Times New Roman"/>
          <w:sz w:val="22"/>
          <w:szCs w:val="22"/>
        </w:rPr>
        <w:t>Animaker</w:t>
      </w:r>
      <w:proofErr w:type="spellEnd"/>
      <w:r w:rsidRPr="00163BD0">
        <w:rPr>
          <w:rFonts w:eastAsia="Times New Roman" w:cs="Times New Roman"/>
          <w:sz w:val="22"/>
          <w:szCs w:val="22"/>
        </w:rPr>
        <w:t xml:space="preserve"> and </w:t>
      </w:r>
      <w:proofErr w:type="spellStart"/>
      <w:r w:rsidRPr="00163BD0">
        <w:rPr>
          <w:rFonts w:eastAsia="Times New Roman" w:cs="Times New Roman"/>
          <w:sz w:val="22"/>
          <w:szCs w:val="22"/>
        </w:rPr>
        <w:t>Aniputer</w:t>
      </w:r>
      <w:proofErr w:type="spellEnd"/>
      <w:r w:rsidRPr="00163BD0">
        <w:rPr>
          <w:rFonts w:eastAsia="Times New Roman" w:cs="Times New Roman"/>
          <w:sz w:val="22"/>
          <w:szCs w:val="22"/>
        </w:rPr>
        <w:t xml:space="preserve"> in Defining a Cosmic Vision of Video. </w:t>
      </w:r>
      <w:r w:rsidRPr="00163BD0">
        <w:rPr>
          <w:rFonts w:eastAsia="Times New Roman" w:cs="Times New Roman"/>
          <w:i/>
          <w:iCs/>
          <w:sz w:val="22"/>
          <w:szCs w:val="22"/>
        </w:rPr>
        <w:t>Leonardo</w:t>
      </w:r>
      <w:r w:rsidRPr="00163BD0">
        <w:rPr>
          <w:rFonts w:eastAsia="Times New Roman" w:cs="Times New Roman"/>
          <w:sz w:val="22"/>
          <w:szCs w:val="22"/>
        </w:rPr>
        <w:t xml:space="preserve">, </w:t>
      </w:r>
      <w:r w:rsidRPr="00163BD0">
        <w:rPr>
          <w:rFonts w:eastAsia="Times New Roman" w:cs="Times New Roman"/>
          <w:i/>
          <w:iCs/>
          <w:sz w:val="22"/>
          <w:szCs w:val="22"/>
        </w:rPr>
        <w:t>57</w:t>
      </w:r>
      <w:r w:rsidRPr="00163BD0">
        <w:rPr>
          <w:rFonts w:eastAsia="Times New Roman" w:cs="Times New Roman"/>
          <w:sz w:val="22"/>
          <w:szCs w:val="22"/>
        </w:rPr>
        <w:t>(6), 635–642. https://doi.org/10.1162/leon_a_02587</w:t>
      </w:r>
    </w:p>
    <w:p w14:paraId="297CD6BF"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r w:rsidRPr="00163BD0">
        <w:rPr>
          <w:rFonts w:eastAsia="Times New Roman" w:cs="Times New Roman"/>
          <w:sz w:val="22"/>
          <w:szCs w:val="22"/>
        </w:rPr>
        <w:lastRenderedPageBreak/>
        <w:t xml:space="preserve">Hoyt, G., Bakshi, C. S., &amp; Basu, P. (2025). Integration of an Audiovisual Learning Resource in a Podiatric Medical Infectious Disease Course: Multiple Cohort Pilot Study. </w:t>
      </w:r>
      <w:r w:rsidRPr="00163BD0">
        <w:rPr>
          <w:rFonts w:eastAsia="Times New Roman" w:cs="Times New Roman"/>
          <w:i/>
          <w:iCs/>
          <w:sz w:val="22"/>
          <w:szCs w:val="22"/>
        </w:rPr>
        <w:t>JMIR Medical Education</w:t>
      </w:r>
      <w:r w:rsidRPr="00163BD0">
        <w:rPr>
          <w:rFonts w:eastAsia="Times New Roman" w:cs="Times New Roman"/>
          <w:sz w:val="22"/>
          <w:szCs w:val="22"/>
        </w:rPr>
        <w:t xml:space="preserve">, </w:t>
      </w:r>
      <w:r w:rsidRPr="00163BD0">
        <w:rPr>
          <w:rFonts w:eastAsia="Times New Roman" w:cs="Times New Roman"/>
          <w:i/>
          <w:iCs/>
          <w:sz w:val="22"/>
          <w:szCs w:val="22"/>
        </w:rPr>
        <w:t>11</w:t>
      </w:r>
      <w:r w:rsidRPr="00163BD0">
        <w:rPr>
          <w:rFonts w:eastAsia="Times New Roman" w:cs="Times New Roman"/>
          <w:sz w:val="22"/>
          <w:szCs w:val="22"/>
        </w:rPr>
        <w:t>, e55206–e55206. https://doi.org/10.2196/55206</w:t>
      </w:r>
    </w:p>
    <w:p w14:paraId="354729E4"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r w:rsidRPr="00163BD0">
        <w:rPr>
          <w:rFonts w:eastAsia="Times New Roman" w:cs="Times New Roman"/>
          <w:sz w:val="22"/>
          <w:szCs w:val="22"/>
        </w:rPr>
        <w:t xml:space="preserve">Huda, A., Sari, L. M., Effendi, H., </w:t>
      </w:r>
      <w:proofErr w:type="spellStart"/>
      <w:r w:rsidRPr="00163BD0">
        <w:rPr>
          <w:rFonts w:eastAsia="Times New Roman" w:cs="Times New Roman"/>
          <w:sz w:val="22"/>
          <w:szCs w:val="22"/>
        </w:rPr>
        <w:t>Giatman</w:t>
      </w:r>
      <w:proofErr w:type="spellEnd"/>
      <w:r w:rsidRPr="00163BD0">
        <w:rPr>
          <w:rFonts w:eastAsia="Times New Roman" w:cs="Times New Roman"/>
          <w:sz w:val="22"/>
          <w:szCs w:val="22"/>
        </w:rPr>
        <w:t xml:space="preserve">, M., &amp; </w:t>
      </w:r>
      <w:proofErr w:type="spellStart"/>
      <w:r w:rsidRPr="00163BD0">
        <w:rPr>
          <w:rFonts w:eastAsia="Times New Roman" w:cs="Times New Roman"/>
          <w:sz w:val="22"/>
          <w:szCs w:val="22"/>
        </w:rPr>
        <w:t>Sukmawati</w:t>
      </w:r>
      <w:proofErr w:type="spellEnd"/>
      <w:r w:rsidRPr="00163BD0">
        <w:rPr>
          <w:rFonts w:eastAsia="Times New Roman" w:cs="Times New Roman"/>
          <w:sz w:val="22"/>
          <w:szCs w:val="22"/>
        </w:rPr>
        <w:t xml:space="preserve">, M. (2025). Canva-based Animation Comic Video Media in Informatics Learning at SMP Negeri 14 Padang. </w:t>
      </w:r>
      <w:r w:rsidRPr="00163BD0">
        <w:rPr>
          <w:rFonts w:eastAsia="Times New Roman" w:cs="Times New Roman"/>
          <w:i/>
          <w:iCs/>
          <w:sz w:val="22"/>
          <w:szCs w:val="22"/>
        </w:rPr>
        <w:t>International Journal on Informatics Visualization</w:t>
      </w:r>
      <w:r w:rsidRPr="00163BD0">
        <w:rPr>
          <w:rFonts w:eastAsia="Times New Roman" w:cs="Times New Roman"/>
          <w:sz w:val="22"/>
          <w:szCs w:val="22"/>
        </w:rPr>
        <w:t xml:space="preserve">, </w:t>
      </w:r>
      <w:r w:rsidRPr="00163BD0">
        <w:rPr>
          <w:rFonts w:eastAsia="Times New Roman" w:cs="Times New Roman"/>
          <w:i/>
          <w:iCs/>
          <w:sz w:val="22"/>
          <w:szCs w:val="22"/>
        </w:rPr>
        <w:t>9</w:t>
      </w:r>
      <w:r w:rsidRPr="00163BD0">
        <w:rPr>
          <w:rFonts w:eastAsia="Times New Roman" w:cs="Times New Roman"/>
          <w:sz w:val="22"/>
          <w:szCs w:val="22"/>
        </w:rPr>
        <w:t>(1), 120–127. https://doi.org/10.62527/joiv.9.1.3177</w:t>
      </w:r>
    </w:p>
    <w:p w14:paraId="061ED4C4"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r w:rsidRPr="00163BD0">
        <w:rPr>
          <w:rFonts w:eastAsia="Times New Roman" w:cs="Times New Roman"/>
          <w:sz w:val="22"/>
          <w:szCs w:val="22"/>
        </w:rPr>
        <w:t xml:space="preserve">Hwang, G.-J., Chiu, L.-Y., &amp; Chen, C.-H. (2015). A contextual game-based learning approach to improving students’ inquiry-based learning performance in social studies courses. </w:t>
      </w:r>
      <w:r w:rsidRPr="00163BD0">
        <w:rPr>
          <w:rFonts w:eastAsia="Times New Roman" w:cs="Times New Roman"/>
          <w:i/>
          <w:iCs/>
          <w:sz w:val="22"/>
          <w:szCs w:val="22"/>
        </w:rPr>
        <w:t>Computers and Education</w:t>
      </w:r>
      <w:r w:rsidRPr="00163BD0">
        <w:rPr>
          <w:rFonts w:eastAsia="Times New Roman" w:cs="Times New Roman"/>
          <w:sz w:val="22"/>
          <w:szCs w:val="22"/>
        </w:rPr>
        <w:t xml:space="preserve">, </w:t>
      </w:r>
      <w:r w:rsidRPr="00163BD0">
        <w:rPr>
          <w:rFonts w:eastAsia="Times New Roman" w:cs="Times New Roman"/>
          <w:i/>
          <w:iCs/>
          <w:sz w:val="22"/>
          <w:szCs w:val="22"/>
        </w:rPr>
        <w:t>81</w:t>
      </w:r>
      <w:r w:rsidRPr="00163BD0">
        <w:rPr>
          <w:rFonts w:eastAsia="Times New Roman" w:cs="Times New Roman"/>
          <w:sz w:val="22"/>
          <w:szCs w:val="22"/>
        </w:rPr>
        <w:t>, 13–25. https://doi.org/10.1016/j.compedu.2014.09.006</w:t>
      </w:r>
    </w:p>
    <w:p w14:paraId="67D51ADF"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proofErr w:type="spellStart"/>
      <w:r w:rsidRPr="00163BD0">
        <w:rPr>
          <w:rFonts w:eastAsia="Times New Roman" w:cs="Times New Roman"/>
          <w:sz w:val="22"/>
          <w:szCs w:val="22"/>
        </w:rPr>
        <w:t>Ibnusaputra</w:t>
      </w:r>
      <w:proofErr w:type="spellEnd"/>
      <w:r w:rsidRPr="00163BD0">
        <w:rPr>
          <w:rFonts w:eastAsia="Times New Roman" w:cs="Times New Roman"/>
          <w:sz w:val="22"/>
          <w:szCs w:val="22"/>
        </w:rPr>
        <w:t xml:space="preserve">, M., Kadir, A., Firdaus, A. Y., &amp; Jayanti, M. I. (2025). Impact of Implementation the Merdeka Curriculum on the Effectiveness of Children’s Learning Styles: A Review Based on Gender and Subject. </w:t>
      </w:r>
      <w:r w:rsidRPr="00163BD0">
        <w:rPr>
          <w:rFonts w:eastAsia="Times New Roman" w:cs="Times New Roman"/>
          <w:i/>
          <w:iCs/>
          <w:sz w:val="22"/>
          <w:szCs w:val="22"/>
        </w:rPr>
        <w:t>Educational Process: International Journal</w:t>
      </w:r>
      <w:r w:rsidRPr="00163BD0">
        <w:rPr>
          <w:rFonts w:eastAsia="Times New Roman" w:cs="Times New Roman"/>
          <w:sz w:val="22"/>
          <w:szCs w:val="22"/>
        </w:rPr>
        <w:t xml:space="preserve">, </w:t>
      </w:r>
      <w:r w:rsidRPr="00163BD0">
        <w:rPr>
          <w:rFonts w:eastAsia="Times New Roman" w:cs="Times New Roman"/>
          <w:i/>
          <w:iCs/>
          <w:sz w:val="22"/>
          <w:szCs w:val="22"/>
        </w:rPr>
        <w:t>14</w:t>
      </w:r>
      <w:r w:rsidRPr="00163BD0">
        <w:rPr>
          <w:rFonts w:eastAsia="Times New Roman" w:cs="Times New Roman"/>
          <w:sz w:val="22"/>
          <w:szCs w:val="22"/>
        </w:rPr>
        <w:t>. https://doi.org/10.22521/edupij.2025.14.88</w:t>
      </w:r>
    </w:p>
    <w:p w14:paraId="7574DBA3"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r w:rsidRPr="00163BD0">
        <w:rPr>
          <w:rFonts w:eastAsia="Times New Roman" w:cs="Times New Roman"/>
          <w:sz w:val="22"/>
          <w:szCs w:val="22"/>
        </w:rPr>
        <w:t xml:space="preserve">Jackson, K., &amp; </w:t>
      </w:r>
      <w:proofErr w:type="spellStart"/>
      <w:r w:rsidRPr="00163BD0">
        <w:rPr>
          <w:rFonts w:eastAsia="Times New Roman" w:cs="Times New Roman"/>
          <w:sz w:val="22"/>
          <w:szCs w:val="22"/>
        </w:rPr>
        <w:t>Makarin</w:t>
      </w:r>
      <w:proofErr w:type="spellEnd"/>
      <w:r w:rsidRPr="00163BD0">
        <w:rPr>
          <w:rFonts w:eastAsia="Times New Roman" w:cs="Times New Roman"/>
          <w:sz w:val="22"/>
          <w:szCs w:val="22"/>
        </w:rPr>
        <w:t xml:space="preserve">, A. (2018). Can online off-the-shelf lessons improve student outcomes? Evidence from a field experiment. </w:t>
      </w:r>
      <w:r w:rsidRPr="00163BD0">
        <w:rPr>
          <w:rFonts w:eastAsia="Times New Roman" w:cs="Times New Roman"/>
          <w:i/>
          <w:iCs/>
          <w:sz w:val="22"/>
          <w:szCs w:val="22"/>
        </w:rPr>
        <w:t>American Economic Journal: Economic Policy</w:t>
      </w:r>
      <w:r w:rsidRPr="00163BD0">
        <w:rPr>
          <w:rFonts w:eastAsia="Times New Roman" w:cs="Times New Roman"/>
          <w:sz w:val="22"/>
          <w:szCs w:val="22"/>
        </w:rPr>
        <w:t xml:space="preserve">, </w:t>
      </w:r>
      <w:r w:rsidRPr="00163BD0">
        <w:rPr>
          <w:rFonts w:eastAsia="Times New Roman" w:cs="Times New Roman"/>
          <w:i/>
          <w:iCs/>
          <w:sz w:val="22"/>
          <w:szCs w:val="22"/>
        </w:rPr>
        <w:t>10</w:t>
      </w:r>
      <w:r w:rsidRPr="00163BD0">
        <w:rPr>
          <w:rFonts w:eastAsia="Times New Roman" w:cs="Times New Roman"/>
          <w:sz w:val="22"/>
          <w:szCs w:val="22"/>
        </w:rPr>
        <w:t>(3), 226–254. https://doi.org/10.1257/pol.20170211</w:t>
      </w:r>
    </w:p>
    <w:p w14:paraId="1F1AFB5F" w14:textId="5D6D1DF4"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r w:rsidRPr="00163BD0">
        <w:rPr>
          <w:rFonts w:eastAsia="Times New Roman" w:cs="Times New Roman"/>
          <w:sz w:val="22"/>
          <w:szCs w:val="22"/>
        </w:rPr>
        <w:t xml:space="preserve">Jian, L. (2025). Analysis of the Quality of PE Classroom Teaching with Multimedia Technology. </w:t>
      </w:r>
      <w:r w:rsidRPr="00163BD0">
        <w:rPr>
          <w:rFonts w:eastAsia="Times New Roman" w:cs="Times New Roman"/>
          <w:i/>
          <w:iCs/>
          <w:sz w:val="22"/>
          <w:szCs w:val="22"/>
        </w:rPr>
        <w:t>International Journal of High</w:t>
      </w:r>
      <w:r w:rsidR="00430319" w:rsidRPr="00163BD0">
        <w:rPr>
          <w:rFonts w:eastAsia="Times New Roman" w:cs="Times New Roman"/>
          <w:i/>
          <w:iCs/>
          <w:sz w:val="22"/>
          <w:szCs w:val="22"/>
        </w:rPr>
        <w:t>-</w:t>
      </w:r>
      <w:r w:rsidRPr="00163BD0">
        <w:rPr>
          <w:rFonts w:eastAsia="Times New Roman" w:cs="Times New Roman"/>
          <w:i/>
          <w:iCs/>
          <w:sz w:val="22"/>
          <w:szCs w:val="22"/>
        </w:rPr>
        <w:t>Speed Electronics and Systems</w:t>
      </w:r>
      <w:r w:rsidRPr="00163BD0">
        <w:rPr>
          <w:rFonts w:eastAsia="Times New Roman" w:cs="Times New Roman"/>
          <w:sz w:val="22"/>
          <w:szCs w:val="22"/>
        </w:rPr>
        <w:t xml:space="preserve">, </w:t>
      </w:r>
      <w:r w:rsidRPr="00163BD0">
        <w:rPr>
          <w:rFonts w:eastAsia="Times New Roman" w:cs="Times New Roman"/>
          <w:i/>
          <w:iCs/>
          <w:sz w:val="22"/>
          <w:szCs w:val="22"/>
        </w:rPr>
        <w:t>34</w:t>
      </w:r>
      <w:r w:rsidRPr="00163BD0">
        <w:rPr>
          <w:rFonts w:eastAsia="Times New Roman" w:cs="Times New Roman"/>
          <w:sz w:val="22"/>
          <w:szCs w:val="22"/>
        </w:rPr>
        <w:t>(2). https://doi.org/10.1142/S0129156424400810</w:t>
      </w:r>
    </w:p>
    <w:p w14:paraId="692A286D"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proofErr w:type="spellStart"/>
      <w:r w:rsidRPr="00163BD0">
        <w:rPr>
          <w:rFonts w:eastAsia="Times New Roman" w:cs="Times New Roman"/>
          <w:sz w:val="22"/>
          <w:szCs w:val="22"/>
        </w:rPr>
        <w:t>Junaedi</w:t>
      </w:r>
      <w:proofErr w:type="spellEnd"/>
      <w:r w:rsidRPr="00163BD0">
        <w:rPr>
          <w:rFonts w:eastAsia="Times New Roman" w:cs="Times New Roman"/>
          <w:sz w:val="22"/>
          <w:szCs w:val="22"/>
        </w:rPr>
        <w:t xml:space="preserve">, A. T., Panjaitan, H. P., Yovita, I., Veronica, K., Renaldo, N., &amp; </w:t>
      </w:r>
      <w:proofErr w:type="spellStart"/>
      <w:r w:rsidRPr="00163BD0">
        <w:rPr>
          <w:rFonts w:eastAsia="Times New Roman" w:cs="Times New Roman"/>
          <w:sz w:val="22"/>
          <w:szCs w:val="22"/>
        </w:rPr>
        <w:t>Jahrizal</w:t>
      </w:r>
      <w:proofErr w:type="spellEnd"/>
      <w:r w:rsidRPr="00163BD0">
        <w:rPr>
          <w:rFonts w:eastAsia="Times New Roman" w:cs="Times New Roman"/>
          <w:sz w:val="22"/>
          <w:szCs w:val="22"/>
        </w:rPr>
        <w:t xml:space="preserve">, J. (2024). Advancing Digital and Technology Literacy through Qualitative Studies to Bridging the Skills Gap in the Digital Age. </w:t>
      </w:r>
      <w:r w:rsidRPr="00163BD0">
        <w:rPr>
          <w:rFonts w:eastAsia="Times New Roman" w:cs="Times New Roman"/>
          <w:i/>
          <w:iCs/>
          <w:sz w:val="22"/>
          <w:szCs w:val="22"/>
        </w:rPr>
        <w:t>Journal of Applied Business and Technology</w:t>
      </w:r>
      <w:r w:rsidRPr="00163BD0">
        <w:rPr>
          <w:rFonts w:eastAsia="Times New Roman" w:cs="Times New Roman"/>
          <w:sz w:val="22"/>
          <w:szCs w:val="22"/>
        </w:rPr>
        <w:t xml:space="preserve">, </w:t>
      </w:r>
      <w:r w:rsidRPr="00163BD0">
        <w:rPr>
          <w:rFonts w:eastAsia="Times New Roman" w:cs="Times New Roman"/>
          <w:i/>
          <w:iCs/>
          <w:sz w:val="22"/>
          <w:szCs w:val="22"/>
        </w:rPr>
        <w:t>5</w:t>
      </w:r>
      <w:r w:rsidRPr="00163BD0">
        <w:rPr>
          <w:rFonts w:eastAsia="Times New Roman" w:cs="Times New Roman"/>
          <w:sz w:val="22"/>
          <w:szCs w:val="22"/>
        </w:rPr>
        <w:t>(2), 123–133. https://doi.org/10.35145/jabt.v5i2.170</w:t>
      </w:r>
    </w:p>
    <w:p w14:paraId="115DD14A" w14:textId="77777777" w:rsidR="00B646D5" w:rsidRPr="00163BD0" w:rsidRDefault="00B646D5" w:rsidP="00A00761">
      <w:pPr>
        <w:autoSpaceDE w:val="0"/>
        <w:autoSpaceDN w:val="0"/>
        <w:spacing w:line="480" w:lineRule="auto"/>
        <w:ind w:left="567" w:hanging="567"/>
        <w:rPr>
          <w:rFonts w:eastAsia="Times New Roman"/>
          <w:sz w:val="22"/>
          <w:szCs w:val="22"/>
        </w:rPr>
      </w:pPr>
      <w:proofErr w:type="spellStart"/>
      <w:r w:rsidRPr="00163BD0">
        <w:rPr>
          <w:rFonts w:eastAsia="Times New Roman"/>
          <w:sz w:val="22"/>
          <w:szCs w:val="22"/>
        </w:rPr>
        <w:t>Kertih</w:t>
      </w:r>
      <w:proofErr w:type="spellEnd"/>
      <w:r w:rsidRPr="00163BD0">
        <w:rPr>
          <w:rFonts w:eastAsia="Times New Roman"/>
          <w:sz w:val="22"/>
          <w:szCs w:val="22"/>
        </w:rPr>
        <w:t xml:space="preserve">, I. W., </w:t>
      </w:r>
      <w:proofErr w:type="spellStart"/>
      <w:r w:rsidRPr="00163BD0">
        <w:rPr>
          <w:rFonts w:eastAsia="Times New Roman"/>
          <w:sz w:val="22"/>
          <w:szCs w:val="22"/>
        </w:rPr>
        <w:t>Wesnawa</w:t>
      </w:r>
      <w:proofErr w:type="spellEnd"/>
      <w:r w:rsidRPr="00163BD0">
        <w:rPr>
          <w:rFonts w:eastAsia="Times New Roman"/>
          <w:sz w:val="22"/>
          <w:szCs w:val="22"/>
        </w:rPr>
        <w:t xml:space="preserve">, I. G. A., </w:t>
      </w:r>
      <w:proofErr w:type="spellStart"/>
      <w:r w:rsidRPr="00163BD0">
        <w:rPr>
          <w:rFonts w:eastAsia="Times New Roman"/>
          <w:sz w:val="22"/>
          <w:szCs w:val="22"/>
        </w:rPr>
        <w:t>Sriartha</w:t>
      </w:r>
      <w:proofErr w:type="spellEnd"/>
      <w:r w:rsidRPr="00163BD0">
        <w:rPr>
          <w:rFonts w:eastAsia="Times New Roman"/>
          <w:sz w:val="22"/>
          <w:szCs w:val="22"/>
        </w:rPr>
        <w:t xml:space="preserve">, I. P., &amp; </w:t>
      </w:r>
      <w:proofErr w:type="spellStart"/>
      <w:r w:rsidRPr="00163BD0">
        <w:rPr>
          <w:rFonts w:eastAsia="Times New Roman"/>
          <w:sz w:val="22"/>
          <w:szCs w:val="22"/>
        </w:rPr>
        <w:t>Maryati</w:t>
      </w:r>
      <w:proofErr w:type="spellEnd"/>
      <w:r w:rsidRPr="00163BD0">
        <w:rPr>
          <w:rFonts w:eastAsia="Times New Roman"/>
          <w:sz w:val="22"/>
          <w:szCs w:val="22"/>
        </w:rPr>
        <w:t xml:space="preserve">, T. (2021). </w:t>
      </w:r>
      <w:r w:rsidRPr="00163BD0">
        <w:rPr>
          <w:rFonts w:eastAsia="Times New Roman"/>
          <w:i/>
          <w:iCs/>
          <w:sz w:val="22"/>
          <w:szCs w:val="22"/>
        </w:rPr>
        <w:t xml:space="preserve">Empowerment of Balinese Local Wisdom and Important Elements of Community Life as Learning Sources in of IPS SMP/MTs in </w:t>
      </w:r>
      <w:proofErr w:type="spellStart"/>
      <w:r w:rsidRPr="00163BD0">
        <w:rPr>
          <w:rFonts w:eastAsia="Times New Roman"/>
          <w:i/>
          <w:iCs/>
          <w:sz w:val="22"/>
          <w:szCs w:val="22"/>
        </w:rPr>
        <w:t>Buleleng</w:t>
      </w:r>
      <w:proofErr w:type="spellEnd"/>
      <w:r w:rsidRPr="00163BD0">
        <w:rPr>
          <w:rFonts w:eastAsia="Times New Roman"/>
          <w:i/>
          <w:iCs/>
          <w:sz w:val="22"/>
          <w:szCs w:val="22"/>
        </w:rPr>
        <w:t xml:space="preserve"> Regency</w:t>
      </w:r>
      <w:r w:rsidRPr="00163BD0">
        <w:rPr>
          <w:rFonts w:eastAsia="Times New Roman"/>
          <w:sz w:val="22"/>
          <w:szCs w:val="22"/>
        </w:rPr>
        <w:t>. https://doi.org/10.2991/assehr.k.211222.027</w:t>
      </w:r>
    </w:p>
    <w:p w14:paraId="5732C8BE"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proofErr w:type="spellStart"/>
      <w:r w:rsidRPr="00163BD0">
        <w:rPr>
          <w:rFonts w:eastAsia="Times New Roman" w:cs="Times New Roman"/>
          <w:sz w:val="22"/>
          <w:szCs w:val="22"/>
        </w:rPr>
        <w:lastRenderedPageBreak/>
        <w:t>Kleftodimos</w:t>
      </w:r>
      <w:proofErr w:type="spellEnd"/>
      <w:r w:rsidRPr="00163BD0">
        <w:rPr>
          <w:rFonts w:eastAsia="Times New Roman" w:cs="Times New Roman"/>
          <w:sz w:val="22"/>
          <w:szCs w:val="22"/>
        </w:rPr>
        <w:t xml:space="preserve">, A. (2024). Computer-Animated Videos in Education: A Comprehensive Review and Teacher Experiences from Animation Creation. </w:t>
      </w:r>
      <w:r w:rsidRPr="00163BD0">
        <w:rPr>
          <w:rFonts w:eastAsia="Times New Roman" w:cs="Times New Roman"/>
          <w:i/>
          <w:iCs/>
          <w:sz w:val="22"/>
          <w:szCs w:val="22"/>
        </w:rPr>
        <w:t>Digital</w:t>
      </w:r>
      <w:r w:rsidRPr="00163BD0">
        <w:rPr>
          <w:rFonts w:eastAsia="Times New Roman" w:cs="Times New Roman"/>
          <w:sz w:val="22"/>
          <w:szCs w:val="22"/>
        </w:rPr>
        <w:t xml:space="preserve">, </w:t>
      </w:r>
      <w:r w:rsidRPr="00163BD0">
        <w:rPr>
          <w:rFonts w:eastAsia="Times New Roman" w:cs="Times New Roman"/>
          <w:i/>
          <w:iCs/>
          <w:sz w:val="22"/>
          <w:szCs w:val="22"/>
        </w:rPr>
        <w:t>4</w:t>
      </w:r>
      <w:r w:rsidRPr="00163BD0">
        <w:rPr>
          <w:rFonts w:eastAsia="Times New Roman" w:cs="Times New Roman"/>
          <w:sz w:val="22"/>
          <w:szCs w:val="22"/>
        </w:rPr>
        <w:t>(3), 613–647. https://doi.org/10.3390/digital4030031</w:t>
      </w:r>
    </w:p>
    <w:p w14:paraId="524BF817"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proofErr w:type="spellStart"/>
      <w:r w:rsidRPr="00163BD0">
        <w:rPr>
          <w:rFonts w:eastAsia="Times New Roman" w:cs="Times New Roman"/>
          <w:sz w:val="22"/>
          <w:szCs w:val="22"/>
        </w:rPr>
        <w:t>Kulatunga</w:t>
      </w:r>
      <w:proofErr w:type="spellEnd"/>
      <w:r w:rsidRPr="00163BD0">
        <w:rPr>
          <w:rFonts w:eastAsia="Times New Roman" w:cs="Times New Roman"/>
          <w:sz w:val="22"/>
          <w:szCs w:val="22"/>
        </w:rPr>
        <w:t xml:space="preserve">, U., &amp; </w:t>
      </w:r>
      <w:proofErr w:type="spellStart"/>
      <w:r w:rsidRPr="00163BD0">
        <w:rPr>
          <w:rFonts w:eastAsia="Times New Roman" w:cs="Times New Roman"/>
          <w:sz w:val="22"/>
          <w:szCs w:val="22"/>
        </w:rPr>
        <w:t>Rameezdeen</w:t>
      </w:r>
      <w:proofErr w:type="spellEnd"/>
      <w:r w:rsidRPr="00163BD0">
        <w:rPr>
          <w:rFonts w:eastAsia="Times New Roman" w:cs="Times New Roman"/>
          <w:sz w:val="22"/>
          <w:szCs w:val="22"/>
        </w:rPr>
        <w:t xml:space="preserve">, R. (2014). Use of Clickers to Improve Student Engagement in Learning: Observations from the Built Environment Discipline. </w:t>
      </w:r>
      <w:r w:rsidRPr="00163BD0">
        <w:rPr>
          <w:rFonts w:eastAsia="Times New Roman" w:cs="Times New Roman"/>
          <w:i/>
          <w:iCs/>
          <w:sz w:val="22"/>
          <w:szCs w:val="22"/>
        </w:rPr>
        <w:t>International Journal of Construction Education and Research</w:t>
      </w:r>
      <w:r w:rsidRPr="00163BD0">
        <w:rPr>
          <w:rFonts w:eastAsia="Times New Roman" w:cs="Times New Roman"/>
          <w:sz w:val="22"/>
          <w:szCs w:val="22"/>
        </w:rPr>
        <w:t xml:space="preserve">, </w:t>
      </w:r>
      <w:r w:rsidRPr="00163BD0">
        <w:rPr>
          <w:rFonts w:eastAsia="Times New Roman" w:cs="Times New Roman"/>
          <w:i/>
          <w:iCs/>
          <w:sz w:val="22"/>
          <w:szCs w:val="22"/>
        </w:rPr>
        <w:t>10</w:t>
      </w:r>
      <w:r w:rsidRPr="00163BD0">
        <w:rPr>
          <w:rFonts w:eastAsia="Times New Roman" w:cs="Times New Roman"/>
          <w:sz w:val="22"/>
          <w:szCs w:val="22"/>
        </w:rPr>
        <w:t>(1), 3–18. https://doi.org/10.1080/15578771.2013.826754</w:t>
      </w:r>
    </w:p>
    <w:p w14:paraId="477966BE" w14:textId="60112E44"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r w:rsidRPr="00163BD0">
        <w:rPr>
          <w:rFonts w:eastAsia="Times New Roman" w:cs="Times New Roman"/>
          <w:sz w:val="22"/>
          <w:szCs w:val="22"/>
        </w:rPr>
        <w:t xml:space="preserve">Landa, E., Zhu, C., &amp; </w:t>
      </w:r>
      <w:proofErr w:type="spellStart"/>
      <w:r w:rsidRPr="00163BD0">
        <w:rPr>
          <w:rFonts w:eastAsia="Times New Roman" w:cs="Times New Roman"/>
          <w:sz w:val="22"/>
          <w:szCs w:val="22"/>
        </w:rPr>
        <w:t>Sesabo</w:t>
      </w:r>
      <w:proofErr w:type="spellEnd"/>
      <w:r w:rsidRPr="00163BD0">
        <w:rPr>
          <w:rFonts w:eastAsia="Times New Roman" w:cs="Times New Roman"/>
          <w:sz w:val="22"/>
          <w:szCs w:val="22"/>
        </w:rPr>
        <w:t xml:space="preserve">, J. (2021). Managerial-leadership competencies for enhancing the integration of innovative teaching-learning technologies. </w:t>
      </w:r>
      <w:r w:rsidRPr="00163BD0">
        <w:rPr>
          <w:rFonts w:eastAsia="Times New Roman" w:cs="Times New Roman"/>
          <w:i/>
          <w:iCs/>
          <w:sz w:val="22"/>
          <w:szCs w:val="22"/>
        </w:rPr>
        <w:t>15th International Conference E-Learning, EL 2021 - Held at the 15th Multi-Conference on Computer Science and Information Systems, MCCSIS 2021</w:t>
      </w:r>
      <w:r w:rsidRPr="00163BD0">
        <w:rPr>
          <w:rFonts w:eastAsia="Times New Roman" w:cs="Times New Roman"/>
          <w:sz w:val="22"/>
          <w:szCs w:val="22"/>
        </w:rPr>
        <w:t>, 81–90.</w:t>
      </w:r>
    </w:p>
    <w:p w14:paraId="17675F71"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r w:rsidRPr="00163BD0">
        <w:rPr>
          <w:rFonts w:eastAsia="Times New Roman" w:cs="Times New Roman"/>
          <w:sz w:val="22"/>
          <w:szCs w:val="22"/>
        </w:rPr>
        <w:t xml:space="preserve">Lisnawati, I. (2021). Speaking learning based on multimedia. </w:t>
      </w:r>
      <w:r w:rsidRPr="00163BD0">
        <w:rPr>
          <w:rFonts w:eastAsia="Times New Roman" w:cs="Times New Roman"/>
          <w:i/>
          <w:iCs/>
          <w:sz w:val="22"/>
          <w:szCs w:val="22"/>
        </w:rPr>
        <w:t>Journal of Language and Linguistic Studies</w:t>
      </w:r>
      <w:r w:rsidRPr="00163BD0">
        <w:rPr>
          <w:rFonts w:eastAsia="Times New Roman" w:cs="Times New Roman"/>
          <w:sz w:val="22"/>
          <w:szCs w:val="22"/>
        </w:rPr>
        <w:t xml:space="preserve">, </w:t>
      </w:r>
      <w:r w:rsidRPr="00163BD0">
        <w:rPr>
          <w:rFonts w:eastAsia="Times New Roman" w:cs="Times New Roman"/>
          <w:i/>
          <w:iCs/>
          <w:sz w:val="22"/>
          <w:szCs w:val="22"/>
        </w:rPr>
        <w:t>17</w:t>
      </w:r>
      <w:r w:rsidRPr="00163BD0">
        <w:rPr>
          <w:rFonts w:eastAsia="Times New Roman" w:cs="Times New Roman"/>
          <w:sz w:val="22"/>
          <w:szCs w:val="22"/>
        </w:rPr>
        <w:t>(4), 2046–2056. https://doi.org/10.52462/jlls.147</w:t>
      </w:r>
    </w:p>
    <w:p w14:paraId="73C53269"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r w:rsidRPr="00163BD0">
        <w:rPr>
          <w:rFonts w:eastAsia="Times New Roman" w:cs="Times New Roman"/>
          <w:sz w:val="22"/>
          <w:szCs w:val="22"/>
        </w:rPr>
        <w:t xml:space="preserve">List, A., Brante, E. W., &amp; Klee, H. L. (2020). A Framework of Pre-Service Teachers’ Conceptions About Digital Literacy: Comparing the United States and Sweden. </w:t>
      </w:r>
      <w:r w:rsidRPr="00163BD0">
        <w:rPr>
          <w:rFonts w:eastAsia="Times New Roman" w:cs="Times New Roman"/>
          <w:i/>
          <w:iCs/>
          <w:sz w:val="22"/>
          <w:szCs w:val="22"/>
        </w:rPr>
        <w:t>Computers &amp; Education</w:t>
      </w:r>
      <w:r w:rsidRPr="00163BD0">
        <w:rPr>
          <w:rFonts w:eastAsia="Times New Roman" w:cs="Times New Roman"/>
          <w:sz w:val="22"/>
          <w:szCs w:val="22"/>
        </w:rPr>
        <w:t xml:space="preserve">, </w:t>
      </w:r>
      <w:r w:rsidRPr="00163BD0">
        <w:rPr>
          <w:rFonts w:eastAsia="Times New Roman" w:cs="Times New Roman"/>
          <w:i/>
          <w:iCs/>
          <w:sz w:val="22"/>
          <w:szCs w:val="22"/>
        </w:rPr>
        <w:t>148</w:t>
      </w:r>
      <w:r w:rsidRPr="00163BD0">
        <w:rPr>
          <w:rFonts w:eastAsia="Times New Roman" w:cs="Times New Roman"/>
          <w:sz w:val="22"/>
          <w:szCs w:val="22"/>
        </w:rPr>
        <w:t>, 103788. https://doi.org/10.1016/j.compedu.2019.103788</w:t>
      </w:r>
    </w:p>
    <w:p w14:paraId="6F2BE778"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r w:rsidRPr="00163BD0">
        <w:rPr>
          <w:rFonts w:eastAsia="Times New Roman" w:cs="Times New Roman"/>
          <w:sz w:val="22"/>
          <w:szCs w:val="22"/>
        </w:rPr>
        <w:t xml:space="preserve">Liu, Z. J., Tretyakova, N., Fedorov, V., &amp; </w:t>
      </w:r>
      <w:proofErr w:type="spellStart"/>
      <w:r w:rsidRPr="00163BD0">
        <w:rPr>
          <w:rFonts w:eastAsia="Times New Roman" w:cs="Times New Roman"/>
          <w:sz w:val="22"/>
          <w:szCs w:val="22"/>
        </w:rPr>
        <w:t>Kharakhordina</w:t>
      </w:r>
      <w:proofErr w:type="spellEnd"/>
      <w:r w:rsidRPr="00163BD0">
        <w:rPr>
          <w:rFonts w:eastAsia="Times New Roman" w:cs="Times New Roman"/>
          <w:sz w:val="22"/>
          <w:szCs w:val="22"/>
        </w:rPr>
        <w:t xml:space="preserve">, M. (2020). Digital Literacy and Digital Didactics as the Basis for New Learning Models Development. </w:t>
      </w:r>
      <w:r w:rsidRPr="00163BD0">
        <w:rPr>
          <w:rFonts w:eastAsia="Times New Roman" w:cs="Times New Roman"/>
          <w:i/>
          <w:iCs/>
          <w:sz w:val="22"/>
          <w:szCs w:val="22"/>
        </w:rPr>
        <w:t>International Journal of Emerging Technologies in Learning (IJET)</w:t>
      </w:r>
      <w:r w:rsidRPr="00163BD0">
        <w:rPr>
          <w:rFonts w:eastAsia="Times New Roman" w:cs="Times New Roman"/>
          <w:sz w:val="22"/>
          <w:szCs w:val="22"/>
        </w:rPr>
        <w:t xml:space="preserve">, </w:t>
      </w:r>
      <w:r w:rsidRPr="00163BD0">
        <w:rPr>
          <w:rFonts w:eastAsia="Times New Roman" w:cs="Times New Roman"/>
          <w:i/>
          <w:iCs/>
          <w:sz w:val="22"/>
          <w:szCs w:val="22"/>
        </w:rPr>
        <w:t>15</w:t>
      </w:r>
      <w:r w:rsidRPr="00163BD0">
        <w:rPr>
          <w:rFonts w:eastAsia="Times New Roman" w:cs="Times New Roman"/>
          <w:sz w:val="22"/>
          <w:szCs w:val="22"/>
        </w:rPr>
        <w:t>(14), 4. https://doi.org/10.3991/ijet.v15i14.14669</w:t>
      </w:r>
    </w:p>
    <w:p w14:paraId="025BD438"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r w:rsidRPr="00163BD0">
        <w:rPr>
          <w:rFonts w:eastAsia="Times New Roman" w:cs="Times New Roman"/>
          <w:sz w:val="22"/>
          <w:szCs w:val="22"/>
        </w:rPr>
        <w:t xml:space="preserve">López Ibáñez, M., Romero-Hernandez, A., Manero, B., &amp; Guijarro, M. (2022). Computer Entertainment Technologies for the Visually Impaired: An Overview. </w:t>
      </w:r>
      <w:r w:rsidRPr="00163BD0">
        <w:rPr>
          <w:rFonts w:eastAsia="Times New Roman" w:cs="Times New Roman"/>
          <w:i/>
          <w:iCs/>
          <w:sz w:val="22"/>
          <w:szCs w:val="22"/>
        </w:rPr>
        <w:t>International Journal of Interactive Multimedia and Artificial Intelligence</w:t>
      </w:r>
      <w:r w:rsidRPr="00163BD0">
        <w:rPr>
          <w:rFonts w:eastAsia="Times New Roman" w:cs="Times New Roman"/>
          <w:sz w:val="22"/>
          <w:szCs w:val="22"/>
        </w:rPr>
        <w:t xml:space="preserve">, </w:t>
      </w:r>
      <w:r w:rsidRPr="00163BD0">
        <w:rPr>
          <w:rFonts w:eastAsia="Times New Roman" w:cs="Times New Roman"/>
          <w:i/>
          <w:iCs/>
          <w:sz w:val="22"/>
          <w:szCs w:val="22"/>
        </w:rPr>
        <w:t>7</w:t>
      </w:r>
      <w:r w:rsidRPr="00163BD0">
        <w:rPr>
          <w:rFonts w:eastAsia="Times New Roman" w:cs="Times New Roman"/>
          <w:sz w:val="22"/>
          <w:szCs w:val="22"/>
        </w:rPr>
        <w:t>(4), 53–68. https://doi.org/10.9781/ijimai.2021.04.008</w:t>
      </w:r>
    </w:p>
    <w:p w14:paraId="17E911EF"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proofErr w:type="spellStart"/>
      <w:r w:rsidRPr="00163BD0">
        <w:rPr>
          <w:rFonts w:eastAsia="Times New Roman" w:cs="Times New Roman"/>
          <w:sz w:val="22"/>
          <w:szCs w:val="22"/>
        </w:rPr>
        <w:t>Lugtenberg</w:t>
      </w:r>
      <w:proofErr w:type="spellEnd"/>
      <w:r w:rsidRPr="00163BD0">
        <w:rPr>
          <w:rFonts w:eastAsia="Times New Roman" w:cs="Times New Roman"/>
          <w:sz w:val="22"/>
          <w:szCs w:val="22"/>
        </w:rPr>
        <w:t xml:space="preserve">, G., </w:t>
      </w:r>
      <w:proofErr w:type="spellStart"/>
      <w:r w:rsidRPr="00163BD0">
        <w:rPr>
          <w:rFonts w:eastAsia="Times New Roman" w:cs="Times New Roman"/>
          <w:sz w:val="22"/>
          <w:szCs w:val="22"/>
        </w:rPr>
        <w:t>Čopič</w:t>
      </w:r>
      <w:proofErr w:type="spellEnd"/>
      <w:r w:rsidRPr="00163BD0">
        <w:rPr>
          <w:rFonts w:eastAsia="Times New Roman" w:cs="Times New Roman"/>
          <w:sz w:val="22"/>
          <w:szCs w:val="22"/>
        </w:rPr>
        <w:t xml:space="preserve"> Pucihar, K. C., </w:t>
      </w:r>
      <w:proofErr w:type="spellStart"/>
      <w:r w:rsidRPr="00163BD0">
        <w:rPr>
          <w:rFonts w:eastAsia="Times New Roman" w:cs="Times New Roman"/>
          <w:sz w:val="22"/>
          <w:szCs w:val="22"/>
        </w:rPr>
        <w:t>Kljun</w:t>
      </w:r>
      <w:proofErr w:type="spellEnd"/>
      <w:r w:rsidRPr="00163BD0">
        <w:rPr>
          <w:rFonts w:eastAsia="Times New Roman" w:cs="Times New Roman"/>
          <w:sz w:val="22"/>
          <w:szCs w:val="22"/>
        </w:rPr>
        <w:t xml:space="preserve">, M., </w:t>
      </w:r>
      <w:proofErr w:type="spellStart"/>
      <w:r w:rsidRPr="00163BD0">
        <w:rPr>
          <w:rFonts w:eastAsia="Times New Roman" w:cs="Times New Roman"/>
          <w:sz w:val="22"/>
          <w:szCs w:val="22"/>
        </w:rPr>
        <w:t>Sawabe</w:t>
      </w:r>
      <w:proofErr w:type="spellEnd"/>
      <w:r w:rsidRPr="00163BD0">
        <w:rPr>
          <w:rFonts w:eastAsia="Times New Roman" w:cs="Times New Roman"/>
          <w:sz w:val="22"/>
          <w:szCs w:val="22"/>
        </w:rPr>
        <w:t xml:space="preserve">, T., Fujimoto, Y., Kanbara, M., &amp; Kato, H. (2025). Effects of Eye Vergence and Accommodation on Interactions </w:t>
      </w:r>
      <w:proofErr w:type="gramStart"/>
      <w:r w:rsidRPr="00163BD0">
        <w:rPr>
          <w:rFonts w:eastAsia="Times New Roman" w:cs="Times New Roman"/>
          <w:sz w:val="22"/>
          <w:szCs w:val="22"/>
        </w:rPr>
        <w:t>With</w:t>
      </w:r>
      <w:proofErr w:type="gramEnd"/>
      <w:r w:rsidRPr="00163BD0">
        <w:rPr>
          <w:rFonts w:eastAsia="Times New Roman" w:cs="Times New Roman"/>
          <w:sz w:val="22"/>
          <w:szCs w:val="22"/>
        </w:rPr>
        <w:t xml:space="preserve"> Content on an AR Magic-Lens Display and its Surroundings. </w:t>
      </w:r>
      <w:r w:rsidRPr="00163BD0">
        <w:rPr>
          <w:rFonts w:eastAsia="Times New Roman" w:cs="Times New Roman"/>
          <w:i/>
          <w:iCs/>
          <w:sz w:val="22"/>
          <w:szCs w:val="22"/>
        </w:rPr>
        <w:t>IEEE Transactions on Visualization and Computer Graphics</w:t>
      </w:r>
      <w:r w:rsidRPr="00163BD0">
        <w:rPr>
          <w:rFonts w:eastAsia="Times New Roman" w:cs="Times New Roman"/>
          <w:sz w:val="22"/>
          <w:szCs w:val="22"/>
        </w:rPr>
        <w:t xml:space="preserve">, </w:t>
      </w:r>
      <w:r w:rsidRPr="00163BD0">
        <w:rPr>
          <w:rFonts w:eastAsia="Times New Roman" w:cs="Times New Roman"/>
          <w:i/>
          <w:iCs/>
          <w:sz w:val="22"/>
          <w:szCs w:val="22"/>
        </w:rPr>
        <w:t>31</w:t>
      </w:r>
      <w:r w:rsidRPr="00163BD0">
        <w:rPr>
          <w:rFonts w:eastAsia="Times New Roman" w:cs="Times New Roman"/>
          <w:sz w:val="22"/>
          <w:szCs w:val="22"/>
        </w:rPr>
        <w:t>(8), 4387–4399. https://doi.org/10.1109/TVCG.2024.3403261</w:t>
      </w:r>
    </w:p>
    <w:p w14:paraId="6361AA08"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r w:rsidRPr="00163BD0">
        <w:rPr>
          <w:rFonts w:eastAsia="Times New Roman" w:cs="Times New Roman"/>
          <w:sz w:val="22"/>
          <w:szCs w:val="22"/>
        </w:rPr>
        <w:t xml:space="preserve">Mahoney, J. L., Weissberg, R. P., Greenberg, M. T., Dusenbury, L., Jagers, R. J., Niemi, K., Schlinger, M., Schlund, J., Shriver, T. P., VanAusdal, K., &amp; Yoder, N. (2021). Systemic Social and Emotional </w:t>
      </w:r>
      <w:r w:rsidRPr="00163BD0">
        <w:rPr>
          <w:rFonts w:eastAsia="Times New Roman" w:cs="Times New Roman"/>
          <w:sz w:val="22"/>
          <w:szCs w:val="22"/>
        </w:rPr>
        <w:lastRenderedPageBreak/>
        <w:t xml:space="preserve">Learning: Promoting Educational Success for All Preschool to High School Students. </w:t>
      </w:r>
      <w:r w:rsidRPr="00163BD0">
        <w:rPr>
          <w:rFonts w:eastAsia="Times New Roman" w:cs="Times New Roman"/>
          <w:i/>
          <w:iCs/>
          <w:sz w:val="22"/>
          <w:szCs w:val="22"/>
        </w:rPr>
        <w:t>American Psychologist</w:t>
      </w:r>
      <w:r w:rsidRPr="00163BD0">
        <w:rPr>
          <w:rFonts w:eastAsia="Times New Roman" w:cs="Times New Roman"/>
          <w:sz w:val="22"/>
          <w:szCs w:val="22"/>
        </w:rPr>
        <w:t xml:space="preserve">, </w:t>
      </w:r>
      <w:r w:rsidRPr="00163BD0">
        <w:rPr>
          <w:rFonts w:eastAsia="Times New Roman" w:cs="Times New Roman"/>
          <w:i/>
          <w:iCs/>
          <w:sz w:val="22"/>
          <w:szCs w:val="22"/>
        </w:rPr>
        <w:t>76</w:t>
      </w:r>
      <w:r w:rsidRPr="00163BD0">
        <w:rPr>
          <w:rFonts w:eastAsia="Times New Roman" w:cs="Times New Roman"/>
          <w:sz w:val="22"/>
          <w:szCs w:val="22"/>
        </w:rPr>
        <w:t>(7), 1128–1142. https://doi.org/10.1037/amp0000701</w:t>
      </w:r>
    </w:p>
    <w:p w14:paraId="34C4EC31"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r w:rsidRPr="00163BD0">
        <w:rPr>
          <w:rFonts w:eastAsia="Times New Roman" w:cs="Times New Roman"/>
          <w:sz w:val="22"/>
          <w:szCs w:val="22"/>
        </w:rPr>
        <w:t xml:space="preserve">Manjit Sidhu, S. (2008). Interactive Multimedia. In </w:t>
      </w:r>
      <w:r w:rsidRPr="00163BD0">
        <w:rPr>
          <w:rFonts w:eastAsia="Times New Roman" w:cs="Times New Roman"/>
          <w:i/>
          <w:iCs/>
          <w:sz w:val="22"/>
          <w:szCs w:val="22"/>
        </w:rPr>
        <w:t>Encyclopedia of Information Technology Curriculum Integration</w:t>
      </w:r>
      <w:r w:rsidRPr="00163BD0">
        <w:rPr>
          <w:rFonts w:eastAsia="Times New Roman" w:cs="Times New Roman"/>
          <w:sz w:val="22"/>
          <w:szCs w:val="22"/>
        </w:rPr>
        <w:t xml:space="preserve"> (pp. 455–462). https://doi.org/10.4018/978-1-59904-881-9.ch075</w:t>
      </w:r>
    </w:p>
    <w:p w14:paraId="01A5F43D"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r w:rsidRPr="00163BD0">
        <w:rPr>
          <w:rFonts w:eastAsia="Times New Roman" w:cs="Times New Roman"/>
          <w:sz w:val="22"/>
          <w:szCs w:val="22"/>
        </w:rPr>
        <w:t xml:space="preserve">Mansoor, H. J. S. (2021). The Use of Flipped Classroom Method to Enhance Students’ Engagement. </w:t>
      </w:r>
      <w:r w:rsidRPr="00163BD0">
        <w:rPr>
          <w:rFonts w:eastAsia="Times New Roman" w:cs="Times New Roman"/>
          <w:i/>
          <w:iCs/>
          <w:sz w:val="22"/>
          <w:szCs w:val="22"/>
        </w:rPr>
        <w:t>2021 Sustainable Leadership and Academic Excellence International Conference, SLAE 2021</w:t>
      </w:r>
      <w:r w:rsidRPr="00163BD0">
        <w:rPr>
          <w:rFonts w:eastAsia="Times New Roman" w:cs="Times New Roman"/>
          <w:sz w:val="22"/>
          <w:szCs w:val="22"/>
        </w:rPr>
        <w:t xml:space="preserve">, </w:t>
      </w:r>
      <w:r w:rsidRPr="00163BD0">
        <w:rPr>
          <w:rFonts w:eastAsia="Times New Roman" w:cs="Times New Roman"/>
          <w:i/>
          <w:iCs/>
          <w:sz w:val="22"/>
          <w:szCs w:val="22"/>
        </w:rPr>
        <w:t>2021-January</w:t>
      </w:r>
      <w:r w:rsidRPr="00163BD0">
        <w:rPr>
          <w:rFonts w:eastAsia="Times New Roman" w:cs="Times New Roman"/>
          <w:sz w:val="22"/>
          <w:szCs w:val="22"/>
        </w:rPr>
        <w:t>. https://doi.org/10.1109/SLAE54202.2021.9788082</w:t>
      </w:r>
    </w:p>
    <w:p w14:paraId="569772DE"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r w:rsidRPr="00163BD0">
        <w:rPr>
          <w:rFonts w:eastAsia="Times New Roman" w:cs="Times New Roman"/>
          <w:sz w:val="22"/>
          <w:szCs w:val="22"/>
        </w:rPr>
        <w:t xml:space="preserve">Marín, V. I., &amp; Castañeda, L. (2023). Developing Digital Literacy for Teaching and Learning. In </w:t>
      </w:r>
      <w:r w:rsidRPr="00163BD0">
        <w:rPr>
          <w:rFonts w:eastAsia="Times New Roman" w:cs="Times New Roman"/>
          <w:i/>
          <w:iCs/>
          <w:sz w:val="22"/>
          <w:szCs w:val="22"/>
        </w:rPr>
        <w:t>Handbook of Open, Distance and Digital Education</w:t>
      </w:r>
      <w:r w:rsidRPr="00163BD0">
        <w:rPr>
          <w:rFonts w:eastAsia="Times New Roman" w:cs="Times New Roman"/>
          <w:sz w:val="22"/>
          <w:szCs w:val="22"/>
        </w:rPr>
        <w:t xml:space="preserve"> (pp. 1089–1108). https://doi.org/10.1007/978-981-19-2080-6_64</w:t>
      </w:r>
    </w:p>
    <w:p w14:paraId="0B1E9D06"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r w:rsidRPr="00163BD0">
        <w:rPr>
          <w:rFonts w:eastAsia="Times New Roman" w:cs="Times New Roman"/>
          <w:sz w:val="22"/>
          <w:szCs w:val="22"/>
        </w:rPr>
        <w:t xml:space="preserve">Mathew, J., Thankachan, K., &amp; Menon, V. A. (2025). Assessment of Effectiveness of ICT Integration in Advanced Nursing Education: An Analysis of Student’s Perception. In </w:t>
      </w:r>
      <w:r w:rsidRPr="00163BD0">
        <w:rPr>
          <w:rFonts w:eastAsia="Times New Roman" w:cs="Times New Roman"/>
          <w:i/>
          <w:iCs/>
          <w:sz w:val="22"/>
          <w:szCs w:val="22"/>
        </w:rPr>
        <w:t>Advanced Nursing Practices for Clinical Excellence</w:t>
      </w:r>
      <w:r w:rsidRPr="00163BD0">
        <w:rPr>
          <w:rFonts w:eastAsia="Times New Roman" w:cs="Times New Roman"/>
          <w:sz w:val="22"/>
          <w:szCs w:val="22"/>
        </w:rPr>
        <w:t xml:space="preserve"> (pp. 459–480). https://doi.org/10.4018/979-8-3693-6730-8.ch021</w:t>
      </w:r>
    </w:p>
    <w:p w14:paraId="307A9D1D"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r w:rsidRPr="00163BD0">
        <w:rPr>
          <w:rFonts w:eastAsia="Times New Roman" w:cs="Times New Roman"/>
          <w:sz w:val="22"/>
          <w:szCs w:val="22"/>
        </w:rPr>
        <w:t xml:space="preserve">Mayerle, S. F., Rodrigues, H. F., Neiva de Figueiredo, J., &amp; De Genaro Chiroli, D. M. (2022). Optimal Student/School/Class/Teacher/Classroom Matching to Support Efficient Public School System Resource Allocation. </w:t>
      </w:r>
      <w:r w:rsidRPr="00163BD0">
        <w:rPr>
          <w:rFonts w:eastAsia="Times New Roman" w:cs="Times New Roman"/>
          <w:i/>
          <w:iCs/>
          <w:sz w:val="22"/>
          <w:szCs w:val="22"/>
        </w:rPr>
        <w:t>Socio-Economic Planning Sciences</w:t>
      </w:r>
      <w:r w:rsidRPr="00163BD0">
        <w:rPr>
          <w:rFonts w:eastAsia="Times New Roman" w:cs="Times New Roman"/>
          <w:sz w:val="22"/>
          <w:szCs w:val="22"/>
        </w:rPr>
        <w:t xml:space="preserve">, </w:t>
      </w:r>
      <w:r w:rsidRPr="00163BD0">
        <w:rPr>
          <w:rFonts w:eastAsia="Times New Roman" w:cs="Times New Roman"/>
          <w:i/>
          <w:iCs/>
          <w:sz w:val="22"/>
          <w:szCs w:val="22"/>
        </w:rPr>
        <w:t>83</w:t>
      </w:r>
      <w:r w:rsidRPr="00163BD0">
        <w:rPr>
          <w:rFonts w:eastAsia="Times New Roman" w:cs="Times New Roman"/>
          <w:sz w:val="22"/>
          <w:szCs w:val="22"/>
        </w:rPr>
        <w:t>, 101341. https://doi.org/10.1016/j.seps.2022.101341</w:t>
      </w:r>
    </w:p>
    <w:p w14:paraId="6AEA2245"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r w:rsidRPr="00163BD0">
        <w:rPr>
          <w:rFonts w:eastAsia="Times New Roman" w:cs="Times New Roman"/>
          <w:sz w:val="22"/>
          <w:szCs w:val="22"/>
        </w:rPr>
        <w:t xml:space="preserve">Mejia, J. A., Hernandez, S., &amp; Paul, N. (2024). Special Session: Amplifying Voices Through </w:t>
      </w:r>
      <w:proofErr w:type="spellStart"/>
      <w:r w:rsidRPr="00163BD0">
        <w:rPr>
          <w:rFonts w:eastAsia="Times New Roman" w:cs="Times New Roman"/>
          <w:sz w:val="22"/>
          <w:szCs w:val="22"/>
        </w:rPr>
        <w:t>Animaker</w:t>
      </w:r>
      <w:proofErr w:type="spellEnd"/>
      <w:r w:rsidRPr="00163BD0">
        <w:rPr>
          <w:rFonts w:eastAsia="Times New Roman" w:cs="Times New Roman"/>
          <w:sz w:val="22"/>
          <w:szCs w:val="22"/>
        </w:rPr>
        <w:t xml:space="preserve"> Animation: Results from a Longitudinal Study with Latino/a/x Engineering Students. </w:t>
      </w:r>
      <w:r w:rsidRPr="00163BD0">
        <w:rPr>
          <w:rFonts w:eastAsia="Times New Roman" w:cs="Times New Roman"/>
          <w:i/>
          <w:iCs/>
          <w:sz w:val="22"/>
          <w:szCs w:val="22"/>
        </w:rPr>
        <w:t>2024 IEEE Frontiers in Education Conference (FIE)</w:t>
      </w:r>
      <w:r w:rsidRPr="00163BD0">
        <w:rPr>
          <w:rFonts w:eastAsia="Times New Roman" w:cs="Times New Roman"/>
          <w:sz w:val="22"/>
          <w:szCs w:val="22"/>
        </w:rPr>
        <w:t>, 1–4. https://doi.org/10.1109/FIE61694.2024.10893590</w:t>
      </w:r>
    </w:p>
    <w:p w14:paraId="3331AEDF"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proofErr w:type="spellStart"/>
      <w:r w:rsidRPr="00163BD0">
        <w:rPr>
          <w:rFonts w:eastAsia="Times New Roman" w:cs="Times New Roman"/>
          <w:sz w:val="22"/>
          <w:szCs w:val="22"/>
        </w:rPr>
        <w:t>Minović</w:t>
      </w:r>
      <w:proofErr w:type="spellEnd"/>
      <w:r w:rsidRPr="00163BD0">
        <w:rPr>
          <w:rFonts w:eastAsia="Times New Roman" w:cs="Times New Roman"/>
          <w:sz w:val="22"/>
          <w:szCs w:val="22"/>
        </w:rPr>
        <w:t xml:space="preserve">, M., Milovanović, M., &amp; Starčević, D. (2013). Learning object repurposing for various multimedia platforms. </w:t>
      </w:r>
      <w:r w:rsidRPr="00163BD0">
        <w:rPr>
          <w:rFonts w:eastAsia="Times New Roman" w:cs="Times New Roman"/>
          <w:i/>
          <w:iCs/>
          <w:sz w:val="22"/>
          <w:szCs w:val="22"/>
        </w:rPr>
        <w:t>Multimedia Tools and Applications</w:t>
      </w:r>
      <w:r w:rsidRPr="00163BD0">
        <w:rPr>
          <w:rFonts w:eastAsia="Times New Roman" w:cs="Times New Roman"/>
          <w:sz w:val="22"/>
          <w:szCs w:val="22"/>
        </w:rPr>
        <w:t xml:space="preserve">, </w:t>
      </w:r>
      <w:r w:rsidRPr="00163BD0">
        <w:rPr>
          <w:rFonts w:eastAsia="Times New Roman" w:cs="Times New Roman"/>
          <w:i/>
          <w:iCs/>
          <w:sz w:val="22"/>
          <w:szCs w:val="22"/>
        </w:rPr>
        <w:t>63</w:t>
      </w:r>
      <w:r w:rsidRPr="00163BD0">
        <w:rPr>
          <w:rFonts w:eastAsia="Times New Roman" w:cs="Times New Roman"/>
          <w:sz w:val="22"/>
          <w:szCs w:val="22"/>
        </w:rPr>
        <w:t>(3), 927–946. https://doi.org/10.1007/s11042-011-0964-1</w:t>
      </w:r>
    </w:p>
    <w:p w14:paraId="140E79F4"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r w:rsidRPr="00163BD0">
        <w:rPr>
          <w:rFonts w:eastAsia="Times New Roman" w:cs="Times New Roman"/>
          <w:sz w:val="22"/>
          <w:szCs w:val="22"/>
        </w:rPr>
        <w:t>Montiel, I., Delgado-Ceballos, J., Ortiz-de-</w:t>
      </w:r>
      <w:proofErr w:type="spellStart"/>
      <w:r w:rsidRPr="00163BD0">
        <w:rPr>
          <w:rFonts w:eastAsia="Times New Roman" w:cs="Times New Roman"/>
          <w:sz w:val="22"/>
          <w:szCs w:val="22"/>
        </w:rPr>
        <w:t>Mandojana</w:t>
      </w:r>
      <w:proofErr w:type="spellEnd"/>
      <w:r w:rsidRPr="00163BD0">
        <w:rPr>
          <w:rFonts w:eastAsia="Times New Roman" w:cs="Times New Roman"/>
          <w:sz w:val="22"/>
          <w:szCs w:val="22"/>
        </w:rPr>
        <w:t xml:space="preserve">, N., &amp; Antolin-Lopez, R. (2020). New Ways of Teaching: Using Technology and Mobile Apps to Educate on Societal Grand Challenges. </w:t>
      </w:r>
      <w:r w:rsidRPr="00163BD0">
        <w:rPr>
          <w:rFonts w:eastAsia="Times New Roman" w:cs="Times New Roman"/>
          <w:i/>
          <w:iCs/>
          <w:sz w:val="22"/>
          <w:szCs w:val="22"/>
        </w:rPr>
        <w:t>Journal of Business Ethics</w:t>
      </w:r>
      <w:r w:rsidRPr="00163BD0">
        <w:rPr>
          <w:rFonts w:eastAsia="Times New Roman" w:cs="Times New Roman"/>
          <w:sz w:val="22"/>
          <w:szCs w:val="22"/>
        </w:rPr>
        <w:t xml:space="preserve">, </w:t>
      </w:r>
      <w:r w:rsidRPr="00163BD0">
        <w:rPr>
          <w:rFonts w:eastAsia="Times New Roman" w:cs="Times New Roman"/>
          <w:i/>
          <w:iCs/>
          <w:sz w:val="22"/>
          <w:szCs w:val="22"/>
        </w:rPr>
        <w:t>161</w:t>
      </w:r>
      <w:r w:rsidRPr="00163BD0">
        <w:rPr>
          <w:rFonts w:eastAsia="Times New Roman" w:cs="Times New Roman"/>
          <w:sz w:val="22"/>
          <w:szCs w:val="22"/>
        </w:rPr>
        <w:t>(2), 243–251. https://doi.org/10.1007/s10551-019-04184-x</w:t>
      </w:r>
    </w:p>
    <w:p w14:paraId="0A69506C"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r w:rsidRPr="00163BD0">
        <w:rPr>
          <w:rFonts w:eastAsia="Times New Roman" w:cs="Times New Roman"/>
          <w:sz w:val="22"/>
          <w:szCs w:val="22"/>
        </w:rPr>
        <w:lastRenderedPageBreak/>
        <w:t xml:space="preserve">Mu, X., &amp; He, J. (2024). Virtual Teacher-Aided Learning System Based on Voice Operated Character Animation. </w:t>
      </w:r>
      <w:r w:rsidRPr="00163BD0">
        <w:rPr>
          <w:rFonts w:eastAsia="Times New Roman" w:cs="Times New Roman"/>
          <w:i/>
          <w:iCs/>
          <w:sz w:val="22"/>
          <w:szCs w:val="22"/>
        </w:rPr>
        <w:t>Applied Sciences (Switzerland)</w:t>
      </w:r>
      <w:r w:rsidRPr="00163BD0">
        <w:rPr>
          <w:rFonts w:eastAsia="Times New Roman" w:cs="Times New Roman"/>
          <w:sz w:val="22"/>
          <w:szCs w:val="22"/>
        </w:rPr>
        <w:t xml:space="preserve">, </w:t>
      </w:r>
      <w:r w:rsidRPr="00163BD0">
        <w:rPr>
          <w:rFonts w:eastAsia="Times New Roman" w:cs="Times New Roman"/>
          <w:i/>
          <w:iCs/>
          <w:sz w:val="22"/>
          <w:szCs w:val="22"/>
        </w:rPr>
        <w:t>14</w:t>
      </w:r>
      <w:r w:rsidRPr="00163BD0">
        <w:rPr>
          <w:rFonts w:eastAsia="Times New Roman" w:cs="Times New Roman"/>
          <w:sz w:val="22"/>
          <w:szCs w:val="22"/>
        </w:rPr>
        <w:t>(18). https://doi.org/10.3390/app14188177</w:t>
      </w:r>
    </w:p>
    <w:p w14:paraId="053EFD5B"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r w:rsidRPr="00163BD0">
        <w:rPr>
          <w:rFonts w:eastAsia="Times New Roman" w:cs="Times New Roman"/>
          <w:sz w:val="22"/>
          <w:szCs w:val="22"/>
        </w:rPr>
        <w:t xml:space="preserve">Murtafiah, W., Wardani, Y. N., Darmadi, D., &amp; Widodo, S. A. (2024). Profile of open-start problem-solving with context Sarangan Lake viewed students’ learning styles in junior high school. </w:t>
      </w:r>
      <w:r w:rsidRPr="00163BD0">
        <w:rPr>
          <w:rFonts w:eastAsia="Times New Roman" w:cs="Times New Roman"/>
          <w:i/>
          <w:iCs/>
          <w:sz w:val="22"/>
          <w:szCs w:val="22"/>
        </w:rPr>
        <w:t>Journal of Education and Learning</w:t>
      </w:r>
      <w:r w:rsidRPr="00163BD0">
        <w:rPr>
          <w:rFonts w:eastAsia="Times New Roman" w:cs="Times New Roman"/>
          <w:sz w:val="22"/>
          <w:szCs w:val="22"/>
        </w:rPr>
        <w:t xml:space="preserve">, </w:t>
      </w:r>
      <w:r w:rsidRPr="00163BD0">
        <w:rPr>
          <w:rFonts w:eastAsia="Times New Roman" w:cs="Times New Roman"/>
          <w:i/>
          <w:iCs/>
          <w:sz w:val="22"/>
          <w:szCs w:val="22"/>
        </w:rPr>
        <w:t>18</w:t>
      </w:r>
      <w:r w:rsidRPr="00163BD0">
        <w:rPr>
          <w:rFonts w:eastAsia="Times New Roman" w:cs="Times New Roman"/>
          <w:sz w:val="22"/>
          <w:szCs w:val="22"/>
        </w:rPr>
        <w:t>(2), 448–461. https://doi.org/10.11591/edulearn.v18i2.21051</w:t>
      </w:r>
    </w:p>
    <w:p w14:paraId="5C8A2F6C"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r w:rsidRPr="00163BD0">
        <w:rPr>
          <w:rFonts w:eastAsia="Times New Roman" w:cs="Times New Roman"/>
          <w:sz w:val="22"/>
          <w:szCs w:val="22"/>
        </w:rPr>
        <w:t xml:space="preserve">Musdi, E., </w:t>
      </w:r>
      <w:proofErr w:type="spellStart"/>
      <w:r w:rsidRPr="00163BD0">
        <w:rPr>
          <w:rFonts w:eastAsia="Times New Roman" w:cs="Times New Roman"/>
          <w:sz w:val="22"/>
          <w:szCs w:val="22"/>
        </w:rPr>
        <w:t>As’Ari</w:t>
      </w:r>
      <w:proofErr w:type="spellEnd"/>
      <w:r w:rsidRPr="00163BD0">
        <w:rPr>
          <w:rFonts w:eastAsia="Times New Roman" w:cs="Times New Roman"/>
          <w:sz w:val="22"/>
          <w:szCs w:val="22"/>
        </w:rPr>
        <w:t xml:space="preserve">, A. R., </w:t>
      </w:r>
      <w:proofErr w:type="spellStart"/>
      <w:r w:rsidRPr="00163BD0">
        <w:rPr>
          <w:rFonts w:eastAsia="Times New Roman" w:cs="Times New Roman"/>
          <w:sz w:val="22"/>
          <w:szCs w:val="22"/>
        </w:rPr>
        <w:t>Harisman</w:t>
      </w:r>
      <w:proofErr w:type="spellEnd"/>
      <w:r w:rsidRPr="00163BD0">
        <w:rPr>
          <w:rFonts w:eastAsia="Times New Roman" w:cs="Times New Roman"/>
          <w:sz w:val="22"/>
          <w:szCs w:val="22"/>
        </w:rPr>
        <w:t xml:space="preserve">, Y., </w:t>
      </w:r>
      <w:proofErr w:type="spellStart"/>
      <w:r w:rsidRPr="00163BD0">
        <w:rPr>
          <w:rFonts w:eastAsia="Times New Roman" w:cs="Times New Roman"/>
          <w:sz w:val="22"/>
          <w:szCs w:val="22"/>
        </w:rPr>
        <w:t>Syaputra</w:t>
      </w:r>
      <w:proofErr w:type="spellEnd"/>
      <w:r w:rsidRPr="00163BD0">
        <w:rPr>
          <w:rFonts w:eastAsia="Times New Roman" w:cs="Times New Roman"/>
          <w:sz w:val="22"/>
          <w:szCs w:val="22"/>
        </w:rPr>
        <w:t xml:space="preserve">, H., &amp; </w:t>
      </w:r>
      <w:proofErr w:type="spellStart"/>
      <w:r w:rsidRPr="00163BD0">
        <w:rPr>
          <w:rFonts w:eastAsia="Times New Roman" w:cs="Times New Roman"/>
          <w:sz w:val="22"/>
          <w:szCs w:val="22"/>
        </w:rPr>
        <w:t>Hevardani</w:t>
      </w:r>
      <w:proofErr w:type="spellEnd"/>
      <w:r w:rsidRPr="00163BD0">
        <w:rPr>
          <w:rFonts w:eastAsia="Times New Roman" w:cs="Times New Roman"/>
          <w:sz w:val="22"/>
          <w:szCs w:val="22"/>
        </w:rPr>
        <w:t xml:space="preserve">, K. A. (2024). Student’s creative thinking based on study level, learning style, gender, and combination of the three. </w:t>
      </w:r>
      <w:r w:rsidRPr="00163BD0">
        <w:rPr>
          <w:rFonts w:eastAsia="Times New Roman" w:cs="Times New Roman"/>
          <w:i/>
          <w:iCs/>
          <w:sz w:val="22"/>
          <w:szCs w:val="22"/>
        </w:rPr>
        <w:t>International Journal of Evaluation and Research in Education</w:t>
      </w:r>
      <w:r w:rsidRPr="00163BD0">
        <w:rPr>
          <w:rFonts w:eastAsia="Times New Roman" w:cs="Times New Roman"/>
          <w:sz w:val="22"/>
          <w:szCs w:val="22"/>
        </w:rPr>
        <w:t xml:space="preserve">, </w:t>
      </w:r>
      <w:r w:rsidRPr="00163BD0">
        <w:rPr>
          <w:rFonts w:eastAsia="Times New Roman" w:cs="Times New Roman"/>
          <w:i/>
          <w:iCs/>
          <w:sz w:val="22"/>
          <w:szCs w:val="22"/>
        </w:rPr>
        <w:t>13</w:t>
      </w:r>
      <w:r w:rsidRPr="00163BD0">
        <w:rPr>
          <w:rFonts w:eastAsia="Times New Roman" w:cs="Times New Roman"/>
          <w:sz w:val="22"/>
          <w:szCs w:val="22"/>
        </w:rPr>
        <w:t>(3), 1591–1601. https://doi.org/10.11591/ijere.v13i3.27936</w:t>
      </w:r>
    </w:p>
    <w:p w14:paraId="3C4A383F" w14:textId="77777777" w:rsidR="00B646D5" w:rsidRPr="00163BD0" w:rsidRDefault="00B646D5" w:rsidP="00A00761">
      <w:pPr>
        <w:autoSpaceDE w:val="0"/>
        <w:autoSpaceDN w:val="0"/>
        <w:spacing w:line="480" w:lineRule="auto"/>
        <w:ind w:left="567" w:hanging="567"/>
        <w:rPr>
          <w:rFonts w:eastAsia="Times New Roman"/>
          <w:color w:val="000000"/>
          <w:sz w:val="22"/>
          <w:szCs w:val="22"/>
        </w:rPr>
      </w:pPr>
      <w:r w:rsidRPr="00163BD0">
        <w:rPr>
          <w:rFonts w:eastAsia="Times New Roman"/>
          <w:color w:val="000000"/>
          <w:sz w:val="22"/>
          <w:szCs w:val="22"/>
        </w:rPr>
        <w:t xml:space="preserve">Mustakim, M., </w:t>
      </w:r>
      <w:proofErr w:type="spellStart"/>
      <w:r w:rsidRPr="00163BD0">
        <w:rPr>
          <w:rFonts w:eastAsia="Times New Roman"/>
          <w:color w:val="000000"/>
          <w:sz w:val="22"/>
          <w:szCs w:val="22"/>
        </w:rPr>
        <w:t>Ajwar</w:t>
      </w:r>
      <w:proofErr w:type="spellEnd"/>
      <w:r w:rsidRPr="00163BD0">
        <w:rPr>
          <w:rFonts w:eastAsia="Times New Roman"/>
          <w:color w:val="000000"/>
          <w:sz w:val="22"/>
          <w:szCs w:val="22"/>
        </w:rPr>
        <w:t xml:space="preserve">, M., Kertih, I. W., &amp; </w:t>
      </w:r>
      <w:proofErr w:type="spellStart"/>
      <w:r w:rsidRPr="00163BD0">
        <w:rPr>
          <w:rFonts w:eastAsia="Times New Roman"/>
          <w:color w:val="000000"/>
          <w:sz w:val="22"/>
          <w:szCs w:val="22"/>
        </w:rPr>
        <w:t>Lasmawan</w:t>
      </w:r>
      <w:proofErr w:type="spellEnd"/>
      <w:r w:rsidRPr="00163BD0">
        <w:rPr>
          <w:rFonts w:eastAsia="Times New Roman"/>
          <w:color w:val="000000"/>
          <w:sz w:val="22"/>
          <w:szCs w:val="22"/>
        </w:rPr>
        <w:t xml:space="preserve">, I. W. (2024). The Use of Technology in Curriculum Development and Social Studies Learning Design in Elementary Schools: A Critical Analysis and Literature Review. </w:t>
      </w:r>
      <w:proofErr w:type="spellStart"/>
      <w:r w:rsidRPr="00163BD0">
        <w:rPr>
          <w:rFonts w:eastAsia="Times New Roman"/>
          <w:i/>
          <w:iCs/>
          <w:color w:val="000000"/>
          <w:sz w:val="22"/>
          <w:szCs w:val="22"/>
        </w:rPr>
        <w:t>Jurnal</w:t>
      </w:r>
      <w:proofErr w:type="spellEnd"/>
      <w:r w:rsidRPr="00163BD0">
        <w:rPr>
          <w:rFonts w:eastAsia="Times New Roman"/>
          <w:i/>
          <w:iCs/>
          <w:color w:val="000000"/>
          <w:sz w:val="22"/>
          <w:szCs w:val="22"/>
        </w:rPr>
        <w:t xml:space="preserve"> Humanitas: </w:t>
      </w:r>
      <w:proofErr w:type="spellStart"/>
      <w:r w:rsidRPr="00163BD0">
        <w:rPr>
          <w:rFonts w:eastAsia="Times New Roman"/>
          <w:i/>
          <w:iCs/>
          <w:color w:val="000000"/>
          <w:sz w:val="22"/>
          <w:szCs w:val="22"/>
        </w:rPr>
        <w:t>Katalisator</w:t>
      </w:r>
      <w:proofErr w:type="spellEnd"/>
      <w:r w:rsidRPr="00163BD0">
        <w:rPr>
          <w:rFonts w:eastAsia="Times New Roman"/>
          <w:i/>
          <w:iCs/>
          <w:color w:val="000000"/>
          <w:sz w:val="22"/>
          <w:szCs w:val="22"/>
        </w:rPr>
        <w:t xml:space="preserve"> </w:t>
      </w:r>
      <w:proofErr w:type="spellStart"/>
      <w:r w:rsidRPr="00163BD0">
        <w:rPr>
          <w:rFonts w:eastAsia="Times New Roman"/>
          <w:i/>
          <w:iCs/>
          <w:color w:val="000000"/>
          <w:sz w:val="22"/>
          <w:szCs w:val="22"/>
        </w:rPr>
        <w:t>Perubahan</w:t>
      </w:r>
      <w:proofErr w:type="spellEnd"/>
      <w:r w:rsidRPr="00163BD0">
        <w:rPr>
          <w:rFonts w:eastAsia="Times New Roman"/>
          <w:i/>
          <w:iCs/>
          <w:color w:val="000000"/>
          <w:sz w:val="22"/>
          <w:szCs w:val="22"/>
        </w:rPr>
        <w:t xml:space="preserve"> Dan Inovator Pendidikan</w:t>
      </w:r>
      <w:r w:rsidRPr="00163BD0">
        <w:rPr>
          <w:rFonts w:eastAsia="Times New Roman"/>
          <w:color w:val="000000"/>
          <w:sz w:val="22"/>
          <w:szCs w:val="22"/>
        </w:rPr>
        <w:t xml:space="preserve">, </w:t>
      </w:r>
      <w:r w:rsidRPr="00163BD0">
        <w:rPr>
          <w:rFonts w:eastAsia="Times New Roman"/>
          <w:i/>
          <w:iCs/>
          <w:color w:val="000000"/>
          <w:sz w:val="22"/>
          <w:szCs w:val="22"/>
        </w:rPr>
        <w:t>10</w:t>
      </w:r>
      <w:r w:rsidRPr="00163BD0">
        <w:rPr>
          <w:rFonts w:eastAsia="Times New Roman"/>
          <w:color w:val="000000"/>
          <w:sz w:val="22"/>
          <w:szCs w:val="22"/>
        </w:rPr>
        <w:t>(3), 489–504. https://doi.org/10.29408/jhm.v10i3.26986</w:t>
      </w:r>
    </w:p>
    <w:p w14:paraId="065CA5F4"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r w:rsidRPr="00163BD0">
        <w:rPr>
          <w:rFonts w:eastAsia="Times New Roman" w:cs="Times New Roman"/>
          <w:sz w:val="22"/>
          <w:szCs w:val="22"/>
        </w:rPr>
        <w:t xml:space="preserve">Negara, C. K., </w:t>
      </w:r>
      <w:proofErr w:type="spellStart"/>
      <w:r w:rsidRPr="00163BD0">
        <w:rPr>
          <w:rFonts w:eastAsia="Times New Roman" w:cs="Times New Roman"/>
          <w:sz w:val="22"/>
          <w:szCs w:val="22"/>
        </w:rPr>
        <w:t>Sukartini</w:t>
      </w:r>
      <w:proofErr w:type="spellEnd"/>
      <w:r w:rsidRPr="00163BD0">
        <w:rPr>
          <w:rFonts w:eastAsia="Times New Roman" w:cs="Times New Roman"/>
          <w:sz w:val="22"/>
          <w:szCs w:val="22"/>
        </w:rPr>
        <w:t xml:space="preserve">, T., </w:t>
      </w:r>
      <w:proofErr w:type="spellStart"/>
      <w:r w:rsidRPr="00163BD0">
        <w:rPr>
          <w:rFonts w:eastAsia="Times New Roman" w:cs="Times New Roman"/>
          <w:sz w:val="22"/>
          <w:szCs w:val="22"/>
        </w:rPr>
        <w:t>Nursalam</w:t>
      </w:r>
      <w:proofErr w:type="spellEnd"/>
      <w:r w:rsidRPr="00163BD0">
        <w:rPr>
          <w:rFonts w:eastAsia="Times New Roman" w:cs="Times New Roman"/>
          <w:sz w:val="22"/>
          <w:szCs w:val="22"/>
        </w:rPr>
        <w:t xml:space="preserve">, N., &amp; </w:t>
      </w:r>
      <w:proofErr w:type="spellStart"/>
      <w:r w:rsidRPr="00163BD0">
        <w:rPr>
          <w:rFonts w:eastAsia="Times New Roman" w:cs="Times New Roman"/>
          <w:sz w:val="22"/>
          <w:szCs w:val="22"/>
        </w:rPr>
        <w:t>Yunara</w:t>
      </w:r>
      <w:proofErr w:type="spellEnd"/>
      <w:r w:rsidRPr="00163BD0">
        <w:rPr>
          <w:rFonts w:eastAsia="Times New Roman" w:cs="Times New Roman"/>
          <w:sz w:val="22"/>
          <w:szCs w:val="22"/>
        </w:rPr>
        <w:t xml:space="preserve">, Y. (2024). Effect of </w:t>
      </w:r>
      <w:proofErr w:type="spellStart"/>
      <w:r w:rsidRPr="00163BD0">
        <w:rPr>
          <w:rFonts w:eastAsia="Times New Roman" w:cs="Times New Roman"/>
          <w:sz w:val="22"/>
          <w:szCs w:val="22"/>
        </w:rPr>
        <w:t>Animaker</w:t>
      </w:r>
      <w:proofErr w:type="spellEnd"/>
      <w:r w:rsidRPr="00163BD0">
        <w:rPr>
          <w:rFonts w:eastAsia="Times New Roman" w:cs="Times New Roman"/>
          <w:sz w:val="22"/>
          <w:szCs w:val="22"/>
        </w:rPr>
        <w:t xml:space="preserve"> and Augmented Reality on knowledge, Attitude, and Behavior toward Non-Ulcer Foot Care in Patients with Type 2 Diabetes. </w:t>
      </w:r>
      <w:r w:rsidRPr="00163BD0">
        <w:rPr>
          <w:rFonts w:eastAsia="Times New Roman" w:cs="Times New Roman"/>
          <w:i/>
          <w:iCs/>
          <w:sz w:val="22"/>
          <w:szCs w:val="22"/>
        </w:rPr>
        <w:t>Health Education and Health Promotion</w:t>
      </w:r>
      <w:r w:rsidRPr="00163BD0">
        <w:rPr>
          <w:rFonts w:eastAsia="Times New Roman" w:cs="Times New Roman"/>
          <w:sz w:val="22"/>
          <w:szCs w:val="22"/>
        </w:rPr>
        <w:t xml:space="preserve">, </w:t>
      </w:r>
      <w:r w:rsidRPr="00163BD0">
        <w:rPr>
          <w:rFonts w:eastAsia="Times New Roman" w:cs="Times New Roman"/>
          <w:i/>
          <w:iCs/>
          <w:sz w:val="22"/>
          <w:szCs w:val="22"/>
        </w:rPr>
        <w:t>12</w:t>
      </w:r>
      <w:r w:rsidRPr="00163BD0">
        <w:rPr>
          <w:rFonts w:eastAsia="Times New Roman" w:cs="Times New Roman"/>
          <w:sz w:val="22"/>
          <w:szCs w:val="22"/>
        </w:rPr>
        <w:t>(3), 399–405. https://doi.org/10.58209/hehp.12.3.399</w:t>
      </w:r>
    </w:p>
    <w:p w14:paraId="2B5725AF"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r w:rsidRPr="00163BD0">
        <w:rPr>
          <w:rFonts w:eastAsia="Times New Roman" w:cs="Times New Roman"/>
          <w:sz w:val="22"/>
          <w:szCs w:val="22"/>
        </w:rPr>
        <w:t xml:space="preserve">Noviello, Y. (2025). Designing and Evaluating AI-Generated Multimodal Analogy-Based Explanations. </w:t>
      </w:r>
      <w:r w:rsidRPr="00163BD0">
        <w:rPr>
          <w:rFonts w:eastAsia="Times New Roman" w:cs="Times New Roman"/>
          <w:i/>
          <w:iCs/>
          <w:sz w:val="22"/>
          <w:szCs w:val="22"/>
        </w:rPr>
        <w:t>Communications in Computer and Information Science</w:t>
      </w:r>
      <w:r w:rsidRPr="00163BD0">
        <w:rPr>
          <w:rFonts w:eastAsia="Times New Roman" w:cs="Times New Roman"/>
          <w:sz w:val="22"/>
          <w:szCs w:val="22"/>
        </w:rPr>
        <w:t xml:space="preserve">, </w:t>
      </w:r>
      <w:r w:rsidRPr="00163BD0">
        <w:rPr>
          <w:rFonts w:eastAsia="Times New Roman" w:cs="Times New Roman"/>
          <w:i/>
          <w:iCs/>
          <w:sz w:val="22"/>
          <w:szCs w:val="22"/>
        </w:rPr>
        <w:t>2590 CCIS</w:t>
      </w:r>
      <w:r w:rsidRPr="00163BD0">
        <w:rPr>
          <w:rFonts w:eastAsia="Times New Roman" w:cs="Times New Roman"/>
          <w:sz w:val="22"/>
          <w:szCs w:val="22"/>
        </w:rPr>
        <w:t>, 446–451. https://doi.org/10.1007/978-3-031-99261-2_51</w:t>
      </w:r>
    </w:p>
    <w:p w14:paraId="494D6C36"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proofErr w:type="spellStart"/>
      <w:r w:rsidRPr="00163BD0">
        <w:rPr>
          <w:rFonts w:eastAsia="Times New Roman" w:cs="Times New Roman"/>
          <w:sz w:val="22"/>
          <w:szCs w:val="22"/>
        </w:rPr>
        <w:t>Nsabayezu</w:t>
      </w:r>
      <w:proofErr w:type="spellEnd"/>
      <w:r w:rsidRPr="00163BD0">
        <w:rPr>
          <w:rFonts w:eastAsia="Times New Roman" w:cs="Times New Roman"/>
          <w:sz w:val="22"/>
          <w:szCs w:val="22"/>
        </w:rPr>
        <w:t xml:space="preserve">, E., </w:t>
      </w:r>
      <w:proofErr w:type="spellStart"/>
      <w:r w:rsidRPr="00163BD0">
        <w:rPr>
          <w:rFonts w:eastAsia="Times New Roman" w:cs="Times New Roman"/>
          <w:sz w:val="22"/>
          <w:szCs w:val="22"/>
        </w:rPr>
        <w:t>Habimana</w:t>
      </w:r>
      <w:proofErr w:type="spellEnd"/>
      <w:r w:rsidRPr="00163BD0">
        <w:rPr>
          <w:rFonts w:eastAsia="Times New Roman" w:cs="Times New Roman"/>
          <w:sz w:val="22"/>
          <w:szCs w:val="22"/>
        </w:rPr>
        <w:t xml:space="preserve">, O., Nzabalirwa, W., &amp; Niyonzima, F. N. (2025). 6Ps-based instructional model: An innovative framework for supporting organic chemistry education through a multimedia-supported flipped classroom approach. </w:t>
      </w:r>
      <w:r w:rsidRPr="00163BD0">
        <w:rPr>
          <w:rFonts w:eastAsia="Times New Roman" w:cs="Times New Roman"/>
          <w:i/>
          <w:iCs/>
          <w:sz w:val="22"/>
          <w:szCs w:val="22"/>
        </w:rPr>
        <w:t>Discover Education</w:t>
      </w:r>
      <w:r w:rsidRPr="00163BD0">
        <w:rPr>
          <w:rFonts w:eastAsia="Times New Roman" w:cs="Times New Roman"/>
          <w:sz w:val="22"/>
          <w:szCs w:val="22"/>
        </w:rPr>
        <w:t xml:space="preserve">, </w:t>
      </w:r>
      <w:r w:rsidRPr="00163BD0">
        <w:rPr>
          <w:rFonts w:eastAsia="Times New Roman" w:cs="Times New Roman"/>
          <w:i/>
          <w:iCs/>
          <w:sz w:val="22"/>
          <w:szCs w:val="22"/>
        </w:rPr>
        <w:t>4</w:t>
      </w:r>
      <w:r w:rsidRPr="00163BD0">
        <w:rPr>
          <w:rFonts w:eastAsia="Times New Roman" w:cs="Times New Roman"/>
          <w:sz w:val="22"/>
          <w:szCs w:val="22"/>
        </w:rPr>
        <w:t>(1). https://doi.org/10.1007/s44217-025-00775-1</w:t>
      </w:r>
    </w:p>
    <w:p w14:paraId="3A3D31F4" w14:textId="77777777" w:rsidR="00B646D5" w:rsidRPr="00163BD0" w:rsidRDefault="00B646D5" w:rsidP="00A00761">
      <w:pPr>
        <w:autoSpaceDE w:val="0"/>
        <w:autoSpaceDN w:val="0"/>
        <w:spacing w:line="480" w:lineRule="auto"/>
        <w:ind w:left="567" w:hanging="567"/>
        <w:rPr>
          <w:rFonts w:eastAsia="Times New Roman"/>
          <w:color w:val="000000"/>
          <w:sz w:val="22"/>
          <w:szCs w:val="22"/>
        </w:rPr>
      </w:pPr>
      <w:r w:rsidRPr="00163BD0">
        <w:rPr>
          <w:rFonts w:eastAsia="Times New Roman"/>
          <w:color w:val="000000"/>
          <w:sz w:val="22"/>
          <w:szCs w:val="22"/>
        </w:rPr>
        <w:lastRenderedPageBreak/>
        <w:t xml:space="preserve">Nuril Faradisa, I Wayan </w:t>
      </w:r>
      <w:proofErr w:type="spellStart"/>
      <w:r w:rsidRPr="00163BD0">
        <w:rPr>
          <w:rFonts w:eastAsia="Times New Roman"/>
          <w:color w:val="000000"/>
          <w:sz w:val="22"/>
          <w:szCs w:val="22"/>
        </w:rPr>
        <w:t>Mudana</w:t>
      </w:r>
      <w:proofErr w:type="spellEnd"/>
      <w:r w:rsidRPr="00163BD0">
        <w:rPr>
          <w:rFonts w:eastAsia="Times New Roman"/>
          <w:color w:val="000000"/>
          <w:sz w:val="22"/>
          <w:szCs w:val="22"/>
        </w:rPr>
        <w:t xml:space="preserve">, &amp; I Gede Astra </w:t>
      </w:r>
      <w:proofErr w:type="spellStart"/>
      <w:r w:rsidRPr="00163BD0">
        <w:rPr>
          <w:rFonts w:eastAsia="Times New Roman"/>
          <w:color w:val="000000"/>
          <w:sz w:val="22"/>
          <w:szCs w:val="22"/>
        </w:rPr>
        <w:t>Wesnawa</w:t>
      </w:r>
      <w:proofErr w:type="spellEnd"/>
      <w:r w:rsidRPr="00163BD0">
        <w:rPr>
          <w:rFonts w:eastAsia="Times New Roman"/>
          <w:color w:val="000000"/>
          <w:sz w:val="22"/>
          <w:szCs w:val="22"/>
        </w:rPr>
        <w:t xml:space="preserve">. (2025). Development of E-Module Based on Tri Hita Karana in Strengthening Pancasila Student Profile. </w:t>
      </w:r>
      <w:r w:rsidRPr="00163BD0">
        <w:rPr>
          <w:rFonts w:eastAsia="Times New Roman"/>
          <w:i/>
          <w:iCs/>
          <w:color w:val="000000"/>
          <w:sz w:val="22"/>
          <w:szCs w:val="22"/>
        </w:rPr>
        <w:t>International Journal of Global Sustainable Research</w:t>
      </w:r>
      <w:r w:rsidRPr="00163BD0">
        <w:rPr>
          <w:rFonts w:eastAsia="Times New Roman"/>
          <w:color w:val="000000"/>
          <w:sz w:val="22"/>
          <w:szCs w:val="22"/>
        </w:rPr>
        <w:t xml:space="preserve">, </w:t>
      </w:r>
      <w:r w:rsidRPr="00163BD0">
        <w:rPr>
          <w:rFonts w:eastAsia="Times New Roman"/>
          <w:i/>
          <w:iCs/>
          <w:color w:val="000000"/>
          <w:sz w:val="22"/>
          <w:szCs w:val="22"/>
        </w:rPr>
        <w:t>3</w:t>
      </w:r>
      <w:r w:rsidRPr="00163BD0">
        <w:rPr>
          <w:rFonts w:eastAsia="Times New Roman"/>
          <w:color w:val="000000"/>
          <w:sz w:val="22"/>
          <w:szCs w:val="22"/>
        </w:rPr>
        <w:t>(5), 397–414. https://doi.org/10.59890/ijgsr.v3i5.20</w:t>
      </w:r>
    </w:p>
    <w:p w14:paraId="58B22B6A"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proofErr w:type="spellStart"/>
      <w:r w:rsidRPr="00163BD0">
        <w:rPr>
          <w:rFonts w:eastAsia="Times New Roman" w:cs="Times New Roman"/>
          <w:sz w:val="22"/>
          <w:szCs w:val="22"/>
        </w:rPr>
        <w:t>Nurjanah</w:t>
      </w:r>
      <w:proofErr w:type="spellEnd"/>
      <w:r w:rsidRPr="00163BD0">
        <w:rPr>
          <w:rFonts w:eastAsia="Times New Roman" w:cs="Times New Roman"/>
          <w:sz w:val="22"/>
          <w:szCs w:val="22"/>
        </w:rPr>
        <w:t xml:space="preserve">, E. A., Mustofa, R. H., </w:t>
      </w:r>
      <w:proofErr w:type="spellStart"/>
      <w:r w:rsidRPr="00163BD0">
        <w:rPr>
          <w:rFonts w:eastAsia="Times New Roman" w:cs="Times New Roman"/>
          <w:sz w:val="22"/>
          <w:szCs w:val="22"/>
        </w:rPr>
        <w:t>Yustiana</w:t>
      </w:r>
      <w:proofErr w:type="spellEnd"/>
      <w:r w:rsidRPr="00163BD0">
        <w:rPr>
          <w:rFonts w:eastAsia="Times New Roman" w:cs="Times New Roman"/>
          <w:sz w:val="22"/>
          <w:szCs w:val="22"/>
        </w:rPr>
        <w:t xml:space="preserve">, L. N., Zemafi, O. D., &amp; </w:t>
      </w:r>
      <w:proofErr w:type="spellStart"/>
      <w:r w:rsidRPr="00163BD0">
        <w:rPr>
          <w:rFonts w:eastAsia="Times New Roman" w:cs="Times New Roman"/>
          <w:sz w:val="22"/>
          <w:szCs w:val="22"/>
        </w:rPr>
        <w:t>Yuliantina</w:t>
      </w:r>
      <w:proofErr w:type="spellEnd"/>
      <w:r w:rsidRPr="00163BD0">
        <w:rPr>
          <w:rFonts w:eastAsia="Times New Roman" w:cs="Times New Roman"/>
          <w:sz w:val="22"/>
          <w:szCs w:val="22"/>
        </w:rPr>
        <w:t xml:space="preserve">, D. (2025). Navigating Educational Disruption: Harnessing Virtual Reality for Mitigating Learning Loss During the COVID-19 Pandemic. </w:t>
      </w:r>
      <w:r w:rsidRPr="00163BD0">
        <w:rPr>
          <w:rFonts w:eastAsia="Times New Roman" w:cs="Times New Roman"/>
          <w:i/>
          <w:iCs/>
          <w:sz w:val="22"/>
          <w:szCs w:val="22"/>
        </w:rPr>
        <w:t>AIP Conference Proceedings</w:t>
      </w:r>
      <w:r w:rsidRPr="00163BD0">
        <w:rPr>
          <w:rFonts w:eastAsia="Times New Roman" w:cs="Times New Roman"/>
          <w:sz w:val="22"/>
          <w:szCs w:val="22"/>
        </w:rPr>
        <w:t xml:space="preserve">, </w:t>
      </w:r>
      <w:r w:rsidRPr="00163BD0">
        <w:rPr>
          <w:rFonts w:eastAsia="Times New Roman" w:cs="Times New Roman"/>
          <w:i/>
          <w:iCs/>
          <w:sz w:val="22"/>
          <w:szCs w:val="22"/>
        </w:rPr>
        <w:t>3142</w:t>
      </w:r>
      <w:r w:rsidRPr="00163BD0">
        <w:rPr>
          <w:rFonts w:eastAsia="Times New Roman" w:cs="Times New Roman"/>
          <w:sz w:val="22"/>
          <w:szCs w:val="22"/>
        </w:rPr>
        <w:t>(1). https://doi.org/10.1063/5.0262209</w:t>
      </w:r>
    </w:p>
    <w:p w14:paraId="4638702D"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proofErr w:type="spellStart"/>
      <w:r w:rsidRPr="00163BD0">
        <w:rPr>
          <w:rFonts w:eastAsia="Times New Roman" w:cs="Times New Roman"/>
          <w:sz w:val="22"/>
          <w:szCs w:val="22"/>
        </w:rPr>
        <w:t>Oguna</w:t>
      </w:r>
      <w:proofErr w:type="spellEnd"/>
      <w:r w:rsidRPr="00163BD0">
        <w:rPr>
          <w:rFonts w:eastAsia="Times New Roman" w:cs="Times New Roman"/>
          <w:sz w:val="22"/>
          <w:szCs w:val="22"/>
        </w:rPr>
        <w:t xml:space="preserve">, C., &amp; Strachan, R. (2023). Design of a Methodological Framework for Community Based Digital Literacy: A Kenyan Case Study. </w:t>
      </w:r>
      <w:r w:rsidRPr="00163BD0">
        <w:rPr>
          <w:rFonts w:eastAsia="Times New Roman" w:cs="Times New Roman"/>
          <w:i/>
          <w:iCs/>
          <w:sz w:val="22"/>
          <w:szCs w:val="22"/>
        </w:rPr>
        <w:t>IEEE AFRICON Conference</w:t>
      </w:r>
      <w:r w:rsidRPr="00163BD0">
        <w:rPr>
          <w:rFonts w:eastAsia="Times New Roman" w:cs="Times New Roman"/>
          <w:sz w:val="22"/>
          <w:szCs w:val="22"/>
        </w:rPr>
        <w:t>. https://doi.org/10.1109/AFRICON55910.2023.10293296</w:t>
      </w:r>
    </w:p>
    <w:p w14:paraId="7E34530C"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r w:rsidRPr="00163BD0">
        <w:rPr>
          <w:rFonts w:eastAsia="Times New Roman" w:cs="Times New Roman"/>
          <w:sz w:val="22"/>
          <w:szCs w:val="22"/>
        </w:rPr>
        <w:t xml:space="preserve">Olszewski, B., &amp; Crompton, H. (2020). Educational technology conditions to support the development of digital age skills. </w:t>
      </w:r>
      <w:r w:rsidRPr="00163BD0">
        <w:rPr>
          <w:rFonts w:eastAsia="Times New Roman" w:cs="Times New Roman"/>
          <w:i/>
          <w:iCs/>
          <w:sz w:val="22"/>
          <w:szCs w:val="22"/>
        </w:rPr>
        <w:t>Computers &amp; Education</w:t>
      </w:r>
      <w:r w:rsidRPr="00163BD0">
        <w:rPr>
          <w:rFonts w:eastAsia="Times New Roman" w:cs="Times New Roman"/>
          <w:sz w:val="22"/>
          <w:szCs w:val="22"/>
        </w:rPr>
        <w:t xml:space="preserve">, </w:t>
      </w:r>
      <w:r w:rsidRPr="00163BD0">
        <w:rPr>
          <w:rFonts w:eastAsia="Times New Roman" w:cs="Times New Roman"/>
          <w:i/>
          <w:iCs/>
          <w:sz w:val="22"/>
          <w:szCs w:val="22"/>
        </w:rPr>
        <w:t>150</w:t>
      </w:r>
      <w:r w:rsidRPr="00163BD0">
        <w:rPr>
          <w:rFonts w:eastAsia="Times New Roman" w:cs="Times New Roman"/>
          <w:sz w:val="22"/>
          <w:szCs w:val="22"/>
        </w:rPr>
        <w:t>, 103849. https://doi.org/10.1016/j.compedu.2020.103849</w:t>
      </w:r>
    </w:p>
    <w:p w14:paraId="3862F85C"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r w:rsidRPr="00163BD0">
        <w:rPr>
          <w:rFonts w:eastAsia="Times New Roman" w:cs="Times New Roman"/>
          <w:sz w:val="22"/>
          <w:szCs w:val="22"/>
        </w:rPr>
        <w:t xml:space="preserve">Page, M. J., Moher, D., Bossuyt, P. M., Boutron, I., Hoffmann, T. C., Mulrow, C. D., </w:t>
      </w:r>
      <w:proofErr w:type="spellStart"/>
      <w:r w:rsidRPr="00163BD0">
        <w:rPr>
          <w:rFonts w:eastAsia="Times New Roman" w:cs="Times New Roman"/>
          <w:sz w:val="22"/>
          <w:szCs w:val="22"/>
        </w:rPr>
        <w:t>Shamseer</w:t>
      </w:r>
      <w:proofErr w:type="spellEnd"/>
      <w:r w:rsidRPr="00163BD0">
        <w:rPr>
          <w:rFonts w:eastAsia="Times New Roman" w:cs="Times New Roman"/>
          <w:sz w:val="22"/>
          <w:szCs w:val="22"/>
        </w:rPr>
        <w:t xml:space="preserve">, L., Tetzlaff, J. M., Akl, E. A., Brennan, S. E., Chou, R., Glanville, J., Grimshaw, J. M., Hróbjartsson, A., Lalu, M. M., Li, T., Loder, E. W., Mayo-Wilson, E., McDonald, S., … McKenzie, J. E. (2021). PRISMA 2020 explanation and elaboration: updated guidance and exemplars for reporting systematic reviews. </w:t>
      </w:r>
      <w:r w:rsidRPr="00163BD0">
        <w:rPr>
          <w:rFonts w:eastAsia="Times New Roman" w:cs="Times New Roman"/>
          <w:i/>
          <w:iCs/>
          <w:sz w:val="22"/>
          <w:szCs w:val="22"/>
        </w:rPr>
        <w:t>BMJ</w:t>
      </w:r>
      <w:r w:rsidRPr="00163BD0">
        <w:rPr>
          <w:rFonts w:eastAsia="Times New Roman" w:cs="Times New Roman"/>
          <w:sz w:val="22"/>
          <w:szCs w:val="22"/>
        </w:rPr>
        <w:t>, n160. https://doi.org/10.1136/bmj.n160</w:t>
      </w:r>
    </w:p>
    <w:p w14:paraId="47DEA4C8"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proofErr w:type="spellStart"/>
      <w:r w:rsidRPr="00163BD0">
        <w:rPr>
          <w:rFonts w:eastAsia="Times New Roman" w:cs="Times New Roman"/>
          <w:sz w:val="22"/>
          <w:szCs w:val="22"/>
        </w:rPr>
        <w:t>Pebriana</w:t>
      </w:r>
      <w:proofErr w:type="spellEnd"/>
      <w:r w:rsidRPr="00163BD0">
        <w:rPr>
          <w:rFonts w:eastAsia="Times New Roman" w:cs="Times New Roman"/>
          <w:sz w:val="22"/>
          <w:szCs w:val="22"/>
        </w:rPr>
        <w:t xml:space="preserve">, P. H., </w:t>
      </w:r>
      <w:proofErr w:type="spellStart"/>
      <w:r w:rsidRPr="00163BD0">
        <w:rPr>
          <w:rFonts w:eastAsia="Times New Roman" w:cs="Times New Roman"/>
          <w:sz w:val="22"/>
          <w:szCs w:val="22"/>
        </w:rPr>
        <w:t>Norliana</w:t>
      </w:r>
      <w:proofErr w:type="spellEnd"/>
      <w:r w:rsidRPr="00163BD0">
        <w:rPr>
          <w:rFonts w:eastAsia="Times New Roman" w:cs="Times New Roman"/>
          <w:sz w:val="22"/>
          <w:szCs w:val="22"/>
        </w:rPr>
        <w:t xml:space="preserve">, E., </w:t>
      </w:r>
      <w:proofErr w:type="spellStart"/>
      <w:r w:rsidRPr="00163BD0">
        <w:rPr>
          <w:rFonts w:eastAsia="Times New Roman" w:cs="Times New Roman"/>
          <w:sz w:val="22"/>
          <w:szCs w:val="22"/>
        </w:rPr>
        <w:t>Subiyakto</w:t>
      </w:r>
      <w:proofErr w:type="spellEnd"/>
      <w:r w:rsidRPr="00163BD0">
        <w:rPr>
          <w:rFonts w:eastAsia="Times New Roman" w:cs="Times New Roman"/>
          <w:sz w:val="22"/>
          <w:szCs w:val="22"/>
        </w:rPr>
        <w:t xml:space="preserve">, B., &amp; Handy, M. R. N. (2021). Exploration of Learning Resources in Social Studies. </w:t>
      </w:r>
      <w:r w:rsidRPr="00163BD0">
        <w:rPr>
          <w:rFonts w:eastAsia="Times New Roman" w:cs="Times New Roman"/>
          <w:i/>
          <w:iCs/>
          <w:sz w:val="22"/>
          <w:szCs w:val="22"/>
        </w:rPr>
        <w:t>The Innovation of Social Studies Journal</w:t>
      </w:r>
      <w:r w:rsidRPr="00163BD0">
        <w:rPr>
          <w:rFonts w:eastAsia="Times New Roman" w:cs="Times New Roman"/>
          <w:sz w:val="22"/>
          <w:szCs w:val="22"/>
        </w:rPr>
        <w:t xml:space="preserve">, </w:t>
      </w:r>
      <w:r w:rsidRPr="00163BD0">
        <w:rPr>
          <w:rFonts w:eastAsia="Times New Roman" w:cs="Times New Roman"/>
          <w:i/>
          <w:iCs/>
          <w:sz w:val="22"/>
          <w:szCs w:val="22"/>
        </w:rPr>
        <w:t>3</w:t>
      </w:r>
      <w:r w:rsidRPr="00163BD0">
        <w:rPr>
          <w:rFonts w:eastAsia="Times New Roman" w:cs="Times New Roman"/>
          <w:sz w:val="22"/>
          <w:szCs w:val="22"/>
        </w:rPr>
        <w:t>(1), 56. https://doi.org/10.20527/iis.v3i1.3528</w:t>
      </w:r>
    </w:p>
    <w:p w14:paraId="436471CF"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r w:rsidRPr="00163BD0">
        <w:rPr>
          <w:rFonts w:eastAsia="Times New Roman" w:cs="Times New Roman"/>
          <w:sz w:val="22"/>
          <w:szCs w:val="22"/>
        </w:rPr>
        <w:t xml:space="preserve">Peng, L. (2024). Neuro-Fuzzy Logic for Automatic Animation Scene Generation in Movie Arts in Digital Media Technology. </w:t>
      </w:r>
      <w:r w:rsidRPr="00163BD0">
        <w:rPr>
          <w:rFonts w:eastAsia="Times New Roman" w:cs="Times New Roman"/>
          <w:i/>
          <w:iCs/>
          <w:sz w:val="22"/>
          <w:szCs w:val="22"/>
        </w:rPr>
        <w:t>International Journal of Computational Intelligence Systems</w:t>
      </w:r>
      <w:r w:rsidRPr="00163BD0">
        <w:rPr>
          <w:rFonts w:eastAsia="Times New Roman" w:cs="Times New Roman"/>
          <w:sz w:val="22"/>
          <w:szCs w:val="22"/>
        </w:rPr>
        <w:t xml:space="preserve">, </w:t>
      </w:r>
      <w:r w:rsidRPr="00163BD0">
        <w:rPr>
          <w:rFonts w:eastAsia="Times New Roman" w:cs="Times New Roman"/>
          <w:i/>
          <w:iCs/>
          <w:sz w:val="22"/>
          <w:szCs w:val="22"/>
        </w:rPr>
        <w:t>17</w:t>
      </w:r>
      <w:r w:rsidRPr="00163BD0">
        <w:rPr>
          <w:rFonts w:eastAsia="Times New Roman" w:cs="Times New Roman"/>
          <w:sz w:val="22"/>
          <w:szCs w:val="22"/>
        </w:rPr>
        <w:t>(1). https://doi.org/10.1007/s44196-024-00709-z</w:t>
      </w:r>
    </w:p>
    <w:p w14:paraId="7F6EF447"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proofErr w:type="spellStart"/>
      <w:r w:rsidRPr="00163BD0">
        <w:rPr>
          <w:rFonts w:eastAsia="Times New Roman" w:cs="Times New Roman"/>
          <w:sz w:val="22"/>
          <w:szCs w:val="22"/>
        </w:rPr>
        <w:t>Pramudiani</w:t>
      </w:r>
      <w:proofErr w:type="spellEnd"/>
      <w:r w:rsidRPr="00163BD0">
        <w:rPr>
          <w:rFonts w:eastAsia="Times New Roman" w:cs="Times New Roman"/>
          <w:sz w:val="22"/>
          <w:szCs w:val="22"/>
        </w:rPr>
        <w:t xml:space="preserve">, P., &amp; Dolk, M. (2025). Engaging Primary School Students in Developing Fraction Sense through </w:t>
      </w:r>
      <w:proofErr w:type="spellStart"/>
      <w:r w:rsidRPr="00163BD0">
        <w:rPr>
          <w:rFonts w:eastAsia="Times New Roman" w:cs="Times New Roman"/>
          <w:sz w:val="22"/>
          <w:szCs w:val="22"/>
        </w:rPr>
        <w:t>Animaker</w:t>
      </w:r>
      <w:proofErr w:type="spellEnd"/>
      <w:r w:rsidRPr="00163BD0">
        <w:rPr>
          <w:rFonts w:eastAsia="Times New Roman" w:cs="Times New Roman"/>
          <w:sz w:val="22"/>
          <w:szCs w:val="22"/>
        </w:rPr>
        <w:t xml:space="preserve"> in a Realistic Context. </w:t>
      </w:r>
      <w:r w:rsidRPr="00163BD0">
        <w:rPr>
          <w:rFonts w:eastAsia="Times New Roman" w:cs="Times New Roman"/>
          <w:i/>
          <w:iCs/>
          <w:sz w:val="22"/>
          <w:szCs w:val="22"/>
        </w:rPr>
        <w:t>Mathematics Education Journal</w:t>
      </w:r>
      <w:r w:rsidRPr="00163BD0">
        <w:rPr>
          <w:rFonts w:eastAsia="Times New Roman" w:cs="Times New Roman"/>
          <w:sz w:val="22"/>
          <w:szCs w:val="22"/>
        </w:rPr>
        <w:t xml:space="preserve">, </w:t>
      </w:r>
      <w:r w:rsidRPr="00163BD0">
        <w:rPr>
          <w:rFonts w:eastAsia="Times New Roman" w:cs="Times New Roman"/>
          <w:i/>
          <w:iCs/>
          <w:sz w:val="22"/>
          <w:szCs w:val="22"/>
        </w:rPr>
        <w:t>19</w:t>
      </w:r>
      <w:r w:rsidRPr="00163BD0">
        <w:rPr>
          <w:rFonts w:eastAsia="Times New Roman" w:cs="Times New Roman"/>
          <w:sz w:val="22"/>
          <w:szCs w:val="22"/>
        </w:rPr>
        <w:t>(2), 323–342. https://doi.org/10.22342/mej.v19i2.pp323-342</w:t>
      </w:r>
    </w:p>
    <w:p w14:paraId="5E9E3F14"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proofErr w:type="spellStart"/>
      <w:r w:rsidRPr="00163BD0">
        <w:rPr>
          <w:rFonts w:eastAsia="Times New Roman" w:cs="Times New Roman"/>
          <w:sz w:val="22"/>
          <w:szCs w:val="22"/>
        </w:rPr>
        <w:lastRenderedPageBreak/>
        <w:t>Prodromou</w:t>
      </w:r>
      <w:proofErr w:type="spellEnd"/>
      <w:r w:rsidRPr="00163BD0">
        <w:rPr>
          <w:rFonts w:eastAsia="Times New Roman" w:cs="Times New Roman"/>
          <w:sz w:val="22"/>
          <w:szCs w:val="22"/>
        </w:rPr>
        <w:t xml:space="preserve">, A., &amp; </w:t>
      </w:r>
      <w:proofErr w:type="spellStart"/>
      <w:r w:rsidRPr="00163BD0">
        <w:rPr>
          <w:rFonts w:eastAsia="Times New Roman" w:cs="Times New Roman"/>
          <w:sz w:val="22"/>
          <w:szCs w:val="22"/>
        </w:rPr>
        <w:t>Kountouridou</w:t>
      </w:r>
      <w:proofErr w:type="spellEnd"/>
      <w:r w:rsidRPr="00163BD0">
        <w:rPr>
          <w:rFonts w:eastAsia="Times New Roman" w:cs="Times New Roman"/>
          <w:sz w:val="22"/>
          <w:szCs w:val="22"/>
        </w:rPr>
        <w:t xml:space="preserve">, M. (2025). Transforming higher education: The role of AI and simulation tools in enhancing learning and engagement. In </w:t>
      </w:r>
      <w:r w:rsidRPr="00163BD0">
        <w:rPr>
          <w:rFonts w:eastAsia="Times New Roman" w:cs="Times New Roman"/>
          <w:i/>
          <w:iCs/>
          <w:sz w:val="22"/>
          <w:szCs w:val="22"/>
        </w:rPr>
        <w:t xml:space="preserve">Integrating Simulation Tools </w:t>
      </w:r>
      <w:proofErr w:type="gramStart"/>
      <w:r w:rsidRPr="00163BD0">
        <w:rPr>
          <w:rFonts w:eastAsia="Times New Roman" w:cs="Times New Roman"/>
          <w:i/>
          <w:iCs/>
          <w:sz w:val="22"/>
          <w:szCs w:val="22"/>
        </w:rPr>
        <w:t>Into</w:t>
      </w:r>
      <w:proofErr w:type="gramEnd"/>
      <w:r w:rsidRPr="00163BD0">
        <w:rPr>
          <w:rFonts w:eastAsia="Times New Roman" w:cs="Times New Roman"/>
          <w:i/>
          <w:iCs/>
          <w:sz w:val="22"/>
          <w:szCs w:val="22"/>
        </w:rPr>
        <w:t xml:space="preserve"> Entrepreneurship Education</w:t>
      </w:r>
      <w:r w:rsidRPr="00163BD0">
        <w:rPr>
          <w:rFonts w:eastAsia="Times New Roman" w:cs="Times New Roman"/>
          <w:sz w:val="22"/>
          <w:szCs w:val="22"/>
        </w:rPr>
        <w:t xml:space="preserve"> (pp. 359–382). https://doi.org/10.4018/979-8-3693-9040-5.ch017</w:t>
      </w:r>
    </w:p>
    <w:p w14:paraId="77E6C2B2" w14:textId="77777777" w:rsidR="00B646D5" w:rsidRPr="00163BD0" w:rsidRDefault="00B646D5" w:rsidP="00A00761">
      <w:pPr>
        <w:autoSpaceDE w:val="0"/>
        <w:autoSpaceDN w:val="0"/>
        <w:spacing w:line="480" w:lineRule="auto"/>
        <w:ind w:left="567" w:hanging="567"/>
        <w:rPr>
          <w:rFonts w:eastAsia="Times New Roman"/>
          <w:color w:val="000000"/>
          <w:sz w:val="22"/>
          <w:szCs w:val="22"/>
        </w:rPr>
      </w:pPr>
      <w:r w:rsidRPr="00163BD0">
        <w:rPr>
          <w:rFonts w:eastAsia="Times New Roman"/>
          <w:color w:val="000000"/>
          <w:sz w:val="22"/>
          <w:szCs w:val="22"/>
        </w:rPr>
        <w:t xml:space="preserve">Putu Lia Yunita, I Wayan </w:t>
      </w:r>
      <w:proofErr w:type="spellStart"/>
      <w:r w:rsidRPr="00163BD0">
        <w:rPr>
          <w:rFonts w:eastAsia="Times New Roman"/>
          <w:color w:val="000000"/>
          <w:sz w:val="22"/>
          <w:szCs w:val="22"/>
        </w:rPr>
        <w:t>Lasmawan</w:t>
      </w:r>
      <w:proofErr w:type="spellEnd"/>
      <w:r w:rsidRPr="00163BD0">
        <w:rPr>
          <w:rFonts w:eastAsia="Times New Roman"/>
          <w:color w:val="000000"/>
          <w:sz w:val="22"/>
          <w:szCs w:val="22"/>
        </w:rPr>
        <w:t xml:space="preserve">, &amp; I Wayan </w:t>
      </w:r>
      <w:proofErr w:type="spellStart"/>
      <w:r w:rsidRPr="00163BD0">
        <w:rPr>
          <w:rFonts w:eastAsia="Times New Roman"/>
          <w:color w:val="000000"/>
          <w:sz w:val="22"/>
          <w:szCs w:val="22"/>
        </w:rPr>
        <w:t>Kertih</w:t>
      </w:r>
      <w:proofErr w:type="spellEnd"/>
      <w:r w:rsidRPr="00163BD0">
        <w:rPr>
          <w:rFonts w:eastAsia="Times New Roman"/>
          <w:color w:val="000000"/>
          <w:sz w:val="22"/>
          <w:szCs w:val="22"/>
        </w:rPr>
        <w:t xml:space="preserve">. (2025). Development of Canva Application-Based Digital Learning Media to Improve Social Studies Interest and Learning Outcomes at </w:t>
      </w:r>
      <w:proofErr w:type="spellStart"/>
      <w:r w:rsidRPr="00163BD0">
        <w:rPr>
          <w:rFonts w:eastAsia="Times New Roman"/>
          <w:color w:val="000000"/>
          <w:sz w:val="22"/>
          <w:szCs w:val="22"/>
        </w:rPr>
        <w:t>Smp</w:t>
      </w:r>
      <w:proofErr w:type="spellEnd"/>
      <w:r w:rsidRPr="00163BD0">
        <w:rPr>
          <w:rFonts w:eastAsia="Times New Roman"/>
          <w:color w:val="000000"/>
          <w:sz w:val="22"/>
          <w:szCs w:val="22"/>
        </w:rPr>
        <w:t xml:space="preserve"> Negeri 2 Banjar. </w:t>
      </w:r>
      <w:r w:rsidRPr="00163BD0">
        <w:rPr>
          <w:rFonts w:eastAsia="Times New Roman"/>
          <w:i/>
          <w:iCs/>
          <w:color w:val="000000"/>
          <w:sz w:val="22"/>
          <w:szCs w:val="22"/>
        </w:rPr>
        <w:t>Formosa Journal of Sustainable Research</w:t>
      </w:r>
      <w:r w:rsidRPr="00163BD0">
        <w:rPr>
          <w:rFonts w:eastAsia="Times New Roman"/>
          <w:color w:val="000000"/>
          <w:sz w:val="22"/>
          <w:szCs w:val="22"/>
        </w:rPr>
        <w:t xml:space="preserve">, </w:t>
      </w:r>
      <w:r w:rsidRPr="00163BD0">
        <w:rPr>
          <w:rFonts w:eastAsia="Times New Roman"/>
          <w:i/>
          <w:iCs/>
          <w:color w:val="000000"/>
          <w:sz w:val="22"/>
          <w:szCs w:val="22"/>
        </w:rPr>
        <w:t>4</w:t>
      </w:r>
      <w:r w:rsidRPr="00163BD0">
        <w:rPr>
          <w:rFonts w:eastAsia="Times New Roman"/>
          <w:color w:val="000000"/>
          <w:sz w:val="22"/>
          <w:szCs w:val="22"/>
        </w:rPr>
        <w:t>(6), 1197–1204. https://doi.org/10.55927/fjsr.v4i6.407</w:t>
      </w:r>
    </w:p>
    <w:p w14:paraId="6AC81E19"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r w:rsidRPr="00163BD0">
        <w:rPr>
          <w:rFonts w:eastAsia="Times New Roman" w:cs="Times New Roman"/>
          <w:sz w:val="22"/>
          <w:szCs w:val="22"/>
        </w:rPr>
        <w:t xml:space="preserve">Rahayu, S., </w:t>
      </w:r>
      <w:proofErr w:type="spellStart"/>
      <w:r w:rsidRPr="00163BD0">
        <w:rPr>
          <w:rFonts w:eastAsia="Times New Roman" w:cs="Times New Roman"/>
          <w:sz w:val="22"/>
          <w:szCs w:val="22"/>
        </w:rPr>
        <w:t>Setyosari</w:t>
      </w:r>
      <w:proofErr w:type="spellEnd"/>
      <w:r w:rsidRPr="00163BD0">
        <w:rPr>
          <w:rFonts w:eastAsia="Times New Roman" w:cs="Times New Roman"/>
          <w:sz w:val="22"/>
          <w:szCs w:val="22"/>
        </w:rPr>
        <w:t xml:space="preserve">, P., Hidayat, A., &amp; </w:t>
      </w:r>
      <w:proofErr w:type="spellStart"/>
      <w:r w:rsidRPr="00163BD0">
        <w:rPr>
          <w:rFonts w:eastAsia="Times New Roman" w:cs="Times New Roman"/>
          <w:sz w:val="22"/>
          <w:szCs w:val="22"/>
        </w:rPr>
        <w:t>Kuswandi</w:t>
      </w:r>
      <w:proofErr w:type="spellEnd"/>
      <w:r w:rsidRPr="00163BD0">
        <w:rPr>
          <w:rFonts w:eastAsia="Times New Roman" w:cs="Times New Roman"/>
          <w:sz w:val="22"/>
          <w:szCs w:val="22"/>
        </w:rPr>
        <w:t xml:space="preserve">, D. (2022). The Effectiveness of Creative Problem Solving-Flipped Classroom for Enhancing Students’ Creative Thinking Skills of Online Physics Educational Learning. </w:t>
      </w:r>
      <w:proofErr w:type="spellStart"/>
      <w:r w:rsidRPr="00163BD0">
        <w:rPr>
          <w:rFonts w:eastAsia="Times New Roman" w:cs="Times New Roman"/>
          <w:i/>
          <w:iCs/>
          <w:sz w:val="22"/>
          <w:szCs w:val="22"/>
        </w:rPr>
        <w:t>Jurnal</w:t>
      </w:r>
      <w:proofErr w:type="spellEnd"/>
      <w:r w:rsidRPr="00163BD0">
        <w:rPr>
          <w:rFonts w:eastAsia="Times New Roman" w:cs="Times New Roman"/>
          <w:i/>
          <w:iCs/>
          <w:sz w:val="22"/>
          <w:szCs w:val="22"/>
        </w:rPr>
        <w:t xml:space="preserve"> Pendidikan IPA Indonesia</w:t>
      </w:r>
      <w:r w:rsidRPr="00163BD0">
        <w:rPr>
          <w:rFonts w:eastAsia="Times New Roman" w:cs="Times New Roman"/>
          <w:sz w:val="22"/>
          <w:szCs w:val="22"/>
        </w:rPr>
        <w:t xml:space="preserve">, </w:t>
      </w:r>
      <w:r w:rsidRPr="00163BD0">
        <w:rPr>
          <w:rFonts w:eastAsia="Times New Roman" w:cs="Times New Roman"/>
          <w:i/>
          <w:iCs/>
          <w:sz w:val="22"/>
          <w:szCs w:val="22"/>
        </w:rPr>
        <w:t>11</w:t>
      </w:r>
      <w:r w:rsidRPr="00163BD0">
        <w:rPr>
          <w:rFonts w:eastAsia="Times New Roman" w:cs="Times New Roman"/>
          <w:sz w:val="22"/>
          <w:szCs w:val="22"/>
        </w:rPr>
        <w:t>(4), 649–656. https://doi.org/10.15294/jpii.v11i4.39709</w:t>
      </w:r>
    </w:p>
    <w:p w14:paraId="1A37939B"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r w:rsidRPr="00163BD0">
        <w:rPr>
          <w:rFonts w:eastAsia="Times New Roman" w:cs="Times New Roman"/>
          <w:sz w:val="22"/>
          <w:szCs w:val="22"/>
        </w:rPr>
        <w:t xml:space="preserve">Rahim, F. R., Sari, S. Y., Sundari, P. D., </w:t>
      </w:r>
      <w:proofErr w:type="spellStart"/>
      <w:r w:rsidRPr="00163BD0">
        <w:rPr>
          <w:rFonts w:eastAsia="Times New Roman" w:cs="Times New Roman"/>
          <w:sz w:val="22"/>
          <w:szCs w:val="22"/>
        </w:rPr>
        <w:t>Aulia</w:t>
      </w:r>
      <w:proofErr w:type="spellEnd"/>
      <w:r w:rsidRPr="00163BD0">
        <w:rPr>
          <w:rFonts w:eastAsia="Times New Roman" w:cs="Times New Roman"/>
          <w:sz w:val="22"/>
          <w:szCs w:val="22"/>
        </w:rPr>
        <w:t xml:space="preserve">, F., &amp; </w:t>
      </w:r>
      <w:proofErr w:type="spellStart"/>
      <w:r w:rsidRPr="00163BD0">
        <w:rPr>
          <w:rFonts w:eastAsia="Times New Roman" w:cs="Times New Roman"/>
          <w:sz w:val="22"/>
          <w:szCs w:val="22"/>
        </w:rPr>
        <w:t>Fauza</w:t>
      </w:r>
      <w:proofErr w:type="spellEnd"/>
      <w:r w:rsidRPr="00163BD0">
        <w:rPr>
          <w:rFonts w:eastAsia="Times New Roman" w:cs="Times New Roman"/>
          <w:sz w:val="22"/>
          <w:szCs w:val="22"/>
        </w:rPr>
        <w:t xml:space="preserve">, N. (2022). Interactive design of physics learning media: The role of teachers and students in a teaching innovation. </w:t>
      </w:r>
      <w:r w:rsidRPr="00163BD0">
        <w:rPr>
          <w:rFonts w:eastAsia="Times New Roman" w:cs="Times New Roman"/>
          <w:i/>
          <w:iCs/>
          <w:sz w:val="22"/>
          <w:szCs w:val="22"/>
        </w:rPr>
        <w:t>Journal of Physics: Conference Series</w:t>
      </w:r>
      <w:r w:rsidRPr="00163BD0">
        <w:rPr>
          <w:rFonts w:eastAsia="Times New Roman" w:cs="Times New Roman"/>
          <w:sz w:val="22"/>
          <w:szCs w:val="22"/>
        </w:rPr>
        <w:t xml:space="preserve">, </w:t>
      </w:r>
      <w:r w:rsidRPr="00163BD0">
        <w:rPr>
          <w:rFonts w:eastAsia="Times New Roman" w:cs="Times New Roman"/>
          <w:i/>
          <w:iCs/>
          <w:sz w:val="22"/>
          <w:szCs w:val="22"/>
        </w:rPr>
        <w:t>2309</w:t>
      </w:r>
      <w:r w:rsidRPr="00163BD0">
        <w:rPr>
          <w:rFonts w:eastAsia="Times New Roman" w:cs="Times New Roman"/>
          <w:sz w:val="22"/>
          <w:szCs w:val="22"/>
        </w:rPr>
        <w:t>(1). https://doi.org/10.1088/1742-6596/2309/1/012075</w:t>
      </w:r>
    </w:p>
    <w:p w14:paraId="612651C9"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proofErr w:type="spellStart"/>
      <w:r w:rsidRPr="00163BD0">
        <w:rPr>
          <w:rFonts w:eastAsia="Times New Roman" w:cs="Times New Roman"/>
          <w:sz w:val="22"/>
          <w:szCs w:val="22"/>
        </w:rPr>
        <w:t>Ramaila</w:t>
      </w:r>
      <w:proofErr w:type="spellEnd"/>
      <w:r w:rsidRPr="00163BD0">
        <w:rPr>
          <w:rFonts w:eastAsia="Times New Roman" w:cs="Times New Roman"/>
          <w:sz w:val="22"/>
          <w:szCs w:val="22"/>
        </w:rPr>
        <w:t xml:space="preserve">, S., &amp; </w:t>
      </w:r>
      <w:proofErr w:type="spellStart"/>
      <w:r w:rsidRPr="00163BD0">
        <w:rPr>
          <w:rFonts w:eastAsia="Times New Roman" w:cs="Times New Roman"/>
          <w:sz w:val="22"/>
          <w:szCs w:val="22"/>
        </w:rPr>
        <w:t>Molwele</w:t>
      </w:r>
      <w:proofErr w:type="spellEnd"/>
      <w:r w:rsidRPr="00163BD0">
        <w:rPr>
          <w:rFonts w:eastAsia="Times New Roman" w:cs="Times New Roman"/>
          <w:sz w:val="22"/>
          <w:szCs w:val="22"/>
        </w:rPr>
        <w:t xml:space="preserve">, A. J. (2022). The Role of Technology Integration in the Development of 21st Century Skills and Competencies in Life Sciences Teaching and Learning. </w:t>
      </w:r>
      <w:r w:rsidRPr="00163BD0">
        <w:rPr>
          <w:rFonts w:eastAsia="Times New Roman" w:cs="Times New Roman"/>
          <w:i/>
          <w:iCs/>
          <w:sz w:val="22"/>
          <w:szCs w:val="22"/>
        </w:rPr>
        <w:t>International Journal of Higher Education</w:t>
      </w:r>
      <w:r w:rsidRPr="00163BD0">
        <w:rPr>
          <w:rFonts w:eastAsia="Times New Roman" w:cs="Times New Roman"/>
          <w:sz w:val="22"/>
          <w:szCs w:val="22"/>
        </w:rPr>
        <w:t xml:space="preserve">, </w:t>
      </w:r>
      <w:r w:rsidRPr="00163BD0">
        <w:rPr>
          <w:rFonts w:eastAsia="Times New Roman" w:cs="Times New Roman"/>
          <w:i/>
          <w:iCs/>
          <w:sz w:val="22"/>
          <w:szCs w:val="22"/>
        </w:rPr>
        <w:t>11</w:t>
      </w:r>
      <w:r w:rsidRPr="00163BD0">
        <w:rPr>
          <w:rFonts w:eastAsia="Times New Roman" w:cs="Times New Roman"/>
          <w:sz w:val="22"/>
          <w:szCs w:val="22"/>
        </w:rPr>
        <w:t>(5), 9. https://doi.org/10.5430/ijhe.v11n5p9</w:t>
      </w:r>
    </w:p>
    <w:p w14:paraId="161C79DE"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r w:rsidRPr="00163BD0">
        <w:rPr>
          <w:rFonts w:eastAsia="Times New Roman" w:cs="Times New Roman"/>
          <w:sz w:val="22"/>
          <w:szCs w:val="22"/>
        </w:rPr>
        <w:t xml:space="preserve">Reddy, P., Chaudhary, K., Sharma, B., &amp; Chand, R. (2020). Digital Literacy: A Catalyst for the 21st Century Education. </w:t>
      </w:r>
      <w:r w:rsidRPr="00163BD0">
        <w:rPr>
          <w:rFonts w:eastAsia="Times New Roman" w:cs="Times New Roman"/>
          <w:i/>
          <w:iCs/>
          <w:sz w:val="22"/>
          <w:szCs w:val="22"/>
        </w:rPr>
        <w:t>2020 IEEE Asia-Pacific Conference on Computer Science and Data Engineering (CSDE)</w:t>
      </w:r>
      <w:r w:rsidRPr="00163BD0">
        <w:rPr>
          <w:rFonts w:eastAsia="Times New Roman" w:cs="Times New Roman"/>
          <w:sz w:val="22"/>
          <w:szCs w:val="22"/>
        </w:rPr>
        <w:t>, 1–6. https://doi.org/10.1109/CSDE50874.2020.9411548</w:t>
      </w:r>
    </w:p>
    <w:p w14:paraId="5D7BF810"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proofErr w:type="spellStart"/>
      <w:r w:rsidRPr="00163BD0">
        <w:rPr>
          <w:rFonts w:eastAsia="Times New Roman" w:cs="Times New Roman"/>
          <w:sz w:val="22"/>
          <w:szCs w:val="22"/>
        </w:rPr>
        <w:t>Rosmandi</w:t>
      </w:r>
      <w:proofErr w:type="spellEnd"/>
      <w:r w:rsidRPr="00163BD0">
        <w:rPr>
          <w:rFonts w:eastAsia="Times New Roman" w:cs="Times New Roman"/>
          <w:sz w:val="22"/>
          <w:szCs w:val="22"/>
        </w:rPr>
        <w:t xml:space="preserve">, A., </w:t>
      </w:r>
      <w:proofErr w:type="spellStart"/>
      <w:r w:rsidRPr="00163BD0">
        <w:rPr>
          <w:rFonts w:eastAsia="Times New Roman" w:cs="Times New Roman"/>
          <w:sz w:val="22"/>
          <w:szCs w:val="22"/>
        </w:rPr>
        <w:t>Mahdum</w:t>
      </w:r>
      <w:proofErr w:type="spellEnd"/>
      <w:r w:rsidRPr="00163BD0">
        <w:rPr>
          <w:rFonts w:eastAsia="Times New Roman" w:cs="Times New Roman"/>
          <w:sz w:val="22"/>
          <w:szCs w:val="22"/>
        </w:rPr>
        <w:t xml:space="preserve">, M., &amp; </w:t>
      </w:r>
      <w:proofErr w:type="spellStart"/>
      <w:r w:rsidRPr="00163BD0">
        <w:rPr>
          <w:rFonts w:eastAsia="Times New Roman" w:cs="Times New Roman"/>
          <w:sz w:val="22"/>
          <w:szCs w:val="22"/>
        </w:rPr>
        <w:t>Indrawati</w:t>
      </w:r>
      <w:proofErr w:type="spellEnd"/>
      <w:r w:rsidRPr="00163BD0">
        <w:rPr>
          <w:rFonts w:eastAsia="Times New Roman" w:cs="Times New Roman"/>
          <w:sz w:val="22"/>
          <w:szCs w:val="22"/>
        </w:rPr>
        <w:t xml:space="preserve">, H. (2021). Development of E-learning-based Social Studies Learning Media for Class VII Semester II Junior High Schools. </w:t>
      </w:r>
      <w:r w:rsidRPr="00163BD0">
        <w:rPr>
          <w:rFonts w:eastAsia="Times New Roman" w:cs="Times New Roman"/>
          <w:i/>
          <w:iCs/>
          <w:sz w:val="22"/>
          <w:szCs w:val="22"/>
        </w:rPr>
        <w:t>Journal of Educational Sciences</w:t>
      </w:r>
      <w:r w:rsidRPr="00163BD0">
        <w:rPr>
          <w:rFonts w:eastAsia="Times New Roman" w:cs="Times New Roman"/>
          <w:sz w:val="22"/>
          <w:szCs w:val="22"/>
        </w:rPr>
        <w:t xml:space="preserve">, </w:t>
      </w:r>
      <w:r w:rsidRPr="00163BD0">
        <w:rPr>
          <w:rFonts w:eastAsia="Times New Roman" w:cs="Times New Roman"/>
          <w:i/>
          <w:iCs/>
          <w:sz w:val="22"/>
          <w:szCs w:val="22"/>
        </w:rPr>
        <w:t>5</w:t>
      </w:r>
      <w:r w:rsidRPr="00163BD0">
        <w:rPr>
          <w:rFonts w:eastAsia="Times New Roman" w:cs="Times New Roman"/>
          <w:sz w:val="22"/>
          <w:szCs w:val="22"/>
        </w:rPr>
        <w:t>(1), 53. https://doi.org/10.31258/jes.5.1.p.53-65</w:t>
      </w:r>
    </w:p>
    <w:p w14:paraId="77E8636A"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r w:rsidRPr="00163BD0">
        <w:rPr>
          <w:rFonts w:eastAsia="Times New Roman" w:cs="Times New Roman"/>
          <w:sz w:val="22"/>
          <w:szCs w:val="22"/>
        </w:rPr>
        <w:t xml:space="preserve">Rüütmann, T., &amp; Kipper, H. (2011). Teaching strategies for direct and indirect instruction in teaching engineering. </w:t>
      </w:r>
      <w:r w:rsidRPr="00163BD0">
        <w:rPr>
          <w:rFonts w:eastAsia="Times New Roman" w:cs="Times New Roman"/>
          <w:i/>
          <w:iCs/>
          <w:sz w:val="22"/>
          <w:szCs w:val="22"/>
        </w:rPr>
        <w:t>2011 14th International Conference on Interactive Collaborative Learning, ICL 2011 - 11th International Conference Virtual University, VU’11</w:t>
      </w:r>
      <w:r w:rsidRPr="00163BD0">
        <w:rPr>
          <w:rFonts w:eastAsia="Times New Roman" w:cs="Times New Roman"/>
          <w:sz w:val="22"/>
          <w:szCs w:val="22"/>
        </w:rPr>
        <w:t>, 107–114. https://doi.org/10.1109/ICL.2011.6059556</w:t>
      </w:r>
    </w:p>
    <w:p w14:paraId="293ABF0A" w14:textId="0E28C63D"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r w:rsidRPr="00163BD0">
        <w:rPr>
          <w:rFonts w:eastAsia="Times New Roman" w:cs="Times New Roman"/>
          <w:sz w:val="22"/>
          <w:szCs w:val="22"/>
        </w:rPr>
        <w:lastRenderedPageBreak/>
        <w:t>Saleem, A., &amp; Jeelani, I. (2024). Edu-</w:t>
      </w:r>
      <w:proofErr w:type="spellStart"/>
      <w:r w:rsidRPr="00163BD0">
        <w:rPr>
          <w:rFonts w:eastAsia="Times New Roman" w:cs="Times New Roman"/>
          <w:sz w:val="22"/>
          <w:szCs w:val="22"/>
        </w:rPr>
        <w:t>tainment</w:t>
      </w:r>
      <w:proofErr w:type="spellEnd"/>
      <w:r w:rsidRPr="00163BD0">
        <w:rPr>
          <w:rFonts w:eastAsia="Times New Roman" w:cs="Times New Roman"/>
          <w:sz w:val="22"/>
          <w:szCs w:val="22"/>
        </w:rPr>
        <w:t xml:space="preserve"> in STEM: Exploring the Feasibility of Television-based Educational Games in Engineering Education. </w:t>
      </w:r>
      <w:r w:rsidRPr="00163BD0">
        <w:rPr>
          <w:rFonts w:eastAsia="Times New Roman" w:cs="Times New Roman"/>
          <w:i/>
          <w:iCs/>
          <w:sz w:val="22"/>
          <w:szCs w:val="22"/>
        </w:rPr>
        <w:t>ASEE Annual Conference and Exposition, Conference Proceedings</w:t>
      </w:r>
      <w:r w:rsidRPr="00163BD0">
        <w:rPr>
          <w:rFonts w:eastAsia="Times New Roman" w:cs="Times New Roman"/>
          <w:sz w:val="22"/>
          <w:szCs w:val="22"/>
        </w:rPr>
        <w:t xml:space="preserve">. </w:t>
      </w:r>
    </w:p>
    <w:p w14:paraId="4DBF9AE7" w14:textId="77777777" w:rsidR="00B646D5" w:rsidRPr="00163BD0" w:rsidRDefault="00B646D5" w:rsidP="00A00761">
      <w:pPr>
        <w:autoSpaceDE w:val="0"/>
        <w:autoSpaceDN w:val="0"/>
        <w:spacing w:line="480" w:lineRule="auto"/>
        <w:ind w:left="567" w:hanging="567"/>
        <w:rPr>
          <w:rFonts w:eastAsia="Times New Roman"/>
          <w:color w:val="000000"/>
          <w:sz w:val="22"/>
          <w:szCs w:val="22"/>
        </w:rPr>
      </w:pPr>
      <w:r w:rsidRPr="00163BD0">
        <w:rPr>
          <w:rFonts w:eastAsia="Times New Roman"/>
          <w:color w:val="000000"/>
          <w:sz w:val="22"/>
          <w:szCs w:val="22"/>
        </w:rPr>
        <w:t xml:space="preserve">Samsuri, T., </w:t>
      </w:r>
      <w:proofErr w:type="spellStart"/>
      <w:r w:rsidRPr="00163BD0">
        <w:rPr>
          <w:rFonts w:eastAsia="Times New Roman"/>
          <w:color w:val="000000"/>
          <w:sz w:val="22"/>
          <w:szCs w:val="22"/>
        </w:rPr>
        <w:t>Adnyana</w:t>
      </w:r>
      <w:proofErr w:type="spellEnd"/>
      <w:r w:rsidRPr="00163BD0">
        <w:rPr>
          <w:rFonts w:eastAsia="Times New Roman"/>
          <w:color w:val="000000"/>
          <w:sz w:val="22"/>
          <w:szCs w:val="22"/>
        </w:rPr>
        <w:t xml:space="preserve">, P. B., </w:t>
      </w:r>
      <w:proofErr w:type="spellStart"/>
      <w:r w:rsidRPr="00163BD0">
        <w:rPr>
          <w:rFonts w:eastAsia="Times New Roman"/>
          <w:color w:val="000000"/>
          <w:sz w:val="22"/>
          <w:szCs w:val="22"/>
        </w:rPr>
        <w:t>Ariawan</w:t>
      </w:r>
      <w:proofErr w:type="spellEnd"/>
      <w:r w:rsidRPr="00163BD0">
        <w:rPr>
          <w:rFonts w:eastAsia="Times New Roman"/>
          <w:color w:val="000000"/>
          <w:sz w:val="22"/>
          <w:szCs w:val="22"/>
        </w:rPr>
        <w:t xml:space="preserve">, I. P. W., &amp; </w:t>
      </w:r>
      <w:proofErr w:type="spellStart"/>
      <w:r w:rsidRPr="00163BD0">
        <w:rPr>
          <w:rFonts w:eastAsia="Times New Roman"/>
          <w:color w:val="000000"/>
          <w:sz w:val="22"/>
          <w:szCs w:val="22"/>
        </w:rPr>
        <w:t>Wesnawa</w:t>
      </w:r>
      <w:proofErr w:type="spellEnd"/>
      <w:r w:rsidRPr="00163BD0">
        <w:rPr>
          <w:rFonts w:eastAsia="Times New Roman"/>
          <w:color w:val="000000"/>
          <w:sz w:val="22"/>
          <w:szCs w:val="22"/>
        </w:rPr>
        <w:t xml:space="preserve">, I. G. A. (2024). The Development of the Kolb Learning Style Inventory (KLSI): Evolution, Validity, Flexibility and Its Application in Education. </w:t>
      </w:r>
      <w:r w:rsidRPr="00163BD0">
        <w:rPr>
          <w:rFonts w:eastAsia="Times New Roman"/>
          <w:i/>
          <w:iCs/>
          <w:color w:val="000000"/>
          <w:sz w:val="22"/>
          <w:szCs w:val="22"/>
        </w:rPr>
        <w:t>Path of Science</w:t>
      </w:r>
      <w:r w:rsidRPr="00163BD0">
        <w:rPr>
          <w:rFonts w:eastAsia="Times New Roman"/>
          <w:color w:val="000000"/>
          <w:sz w:val="22"/>
          <w:szCs w:val="22"/>
        </w:rPr>
        <w:t xml:space="preserve">, </w:t>
      </w:r>
      <w:r w:rsidRPr="00163BD0">
        <w:rPr>
          <w:rFonts w:eastAsia="Times New Roman"/>
          <w:i/>
          <w:iCs/>
          <w:color w:val="000000"/>
          <w:sz w:val="22"/>
          <w:szCs w:val="22"/>
        </w:rPr>
        <w:t>10</w:t>
      </w:r>
      <w:r w:rsidRPr="00163BD0">
        <w:rPr>
          <w:rFonts w:eastAsia="Times New Roman"/>
          <w:color w:val="000000"/>
          <w:sz w:val="22"/>
          <w:szCs w:val="22"/>
        </w:rPr>
        <w:t>(11), 3070. https://doi.org/10.22178/pos.111-16</w:t>
      </w:r>
    </w:p>
    <w:p w14:paraId="4AA67991"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r w:rsidRPr="00163BD0">
        <w:rPr>
          <w:rFonts w:eastAsia="Times New Roman" w:cs="Times New Roman"/>
          <w:sz w:val="22"/>
          <w:szCs w:val="22"/>
        </w:rPr>
        <w:t xml:space="preserve">Sari, G. I., </w:t>
      </w:r>
      <w:proofErr w:type="spellStart"/>
      <w:r w:rsidRPr="00163BD0">
        <w:rPr>
          <w:rFonts w:eastAsia="Times New Roman" w:cs="Times New Roman"/>
          <w:sz w:val="22"/>
          <w:szCs w:val="22"/>
        </w:rPr>
        <w:t>Winasis</w:t>
      </w:r>
      <w:proofErr w:type="spellEnd"/>
      <w:r w:rsidRPr="00163BD0">
        <w:rPr>
          <w:rFonts w:eastAsia="Times New Roman" w:cs="Times New Roman"/>
          <w:sz w:val="22"/>
          <w:szCs w:val="22"/>
        </w:rPr>
        <w:t xml:space="preserve">, S., Pratiwi, I., Wildan </w:t>
      </w:r>
      <w:proofErr w:type="spellStart"/>
      <w:r w:rsidRPr="00163BD0">
        <w:rPr>
          <w:rFonts w:eastAsia="Times New Roman" w:cs="Times New Roman"/>
          <w:sz w:val="22"/>
          <w:szCs w:val="22"/>
        </w:rPr>
        <w:t>Nuryanto</w:t>
      </w:r>
      <w:proofErr w:type="spellEnd"/>
      <w:r w:rsidRPr="00163BD0">
        <w:rPr>
          <w:rFonts w:eastAsia="Times New Roman" w:cs="Times New Roman"/>
          <w:sz w:val="22"/>
          <w:szCs w:val="22"/>
        </w:rPr>
        <w:t xml:space="preserve">, U., &amp; </w:t>
      </w:r>
      <w:proofErr w:type="spellStart"/>
      <w:r w:rsidRPr="00163BD0">
        <w:rPr>
          <w:rFonts w:eastAsia="Times New Roman" w:cs="Times New Roman"/>
          <w:sz w:val="22"/>
          <w:szCs w:val="22"/>
        </w:rPr>
        <w:t>Basrowi</w:t>
      </w:r>
      <w:proofErr w:type="spellEnd"/>
      <w:r w:rsidRPr="00163BD0">
        <w:rPr>
          <w:rFonts w:eastAsia="Times New Roman" w:cs="Times New Roman"/>
          <w:sz w:val="22"/>
          <w:szCs w:val="22"/>
        </w:rPr>
        <w:t xml:space="preserve">. (2024). Strengthening digital literacy in Indonesia: Collaboration, innovation, and sustainability education. </w:t>
      </w:r>
      <w:r w:rsidRPr="00163BD0">
        <w:rPr>
          <w:rFonts w:eastAsia="Times New Roman" w:cs="Times New Roman"/>
          <w:i/>
          <w:iCs/>
          <w:sz w:val="22"/>
          <w:szCs w:val="22"/>
        </w:rPr>
        <w:t>Social Sciences &amp; Humanities Open</w:t>
      </w:r>
      <w:r w:rsidRPr="00163BD0">
        <w:rPr>
          <w:rFonts w:eastAsia="Times New Roman" w:cs="Times New Roman"/>
          <w:sz w:val="22"/>
          <w:szCs w:val="22"/>
        </w:rPr>
        <w:t xml:space="preserve">, </w:t>
      </w:r>
      <w:r w:rsidRPr="00163BD0">
        <w:rPr>
          <w:rFonts w:eastAsia="Times New Roman" w:cs="Times New Roman"/>
          <w:i/>
          <w:iCs/>
          <w:sz w:val="22"/>
          <w:szCs w:val="22"/>
        </w:rPr>
        <w:t>10</w:t>
      </w:r>
      <w:r w:rsidRPr="00163BD0">
        <w:rPr>
          <w:rFonts w:eastAsia="Times New Roman" w:cs="Times New Roman"/>
          <w:sz w:val="22"/>
          <w:szCs w:val="22"/>
        </w:rPr>
        <w:t>, 101100. https://doi.org/10.1016/j.ssaho.2024.101100</w:t>
      </w:r>
    </w:p>
    <w:p w14:paraId="6F928DDC"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proofErr w:type="spellStart"/>
      <w:r w:rsidRPr="00163BD0">
        <w:rPr>
          <w:rFonts w:eastAsia="Times New Roman" w:cs="Times New Roman"/>
          <w:sz w:val="22"/>
          <w:szCs w:val="22"/>
        </w:rPr>
        <w:t>Shoir</w:t>
      </w:r>
      <w:proofErr w:type="spellEnd"/>
      <w:r w:rsidRPr="00163BD0">
        <w:rPr>
          <w:rFonts w:eastAsia="Times New Roman" w:cs="Times New Roman"/>
          <w:sz w:val="22"/>
          <w:szCs w:val="22"/>
        </w:rPr>
        <w:t xml:space="preserve"> Qizi, G. N. (2026). The Impact of Digital Technology on English Language Teaching in Higher Educational Institutions: An Analysis of Tools, Benefits, and Challenges. </w:t>
      </w:r>
      <w:r w:rsidRPr="00163BD0">
        <w:rPr>
          <w:rFonts w:eastAsia="Times New Roman" w:cs="Times New Roman"/>
          <w:i/>
          <w:iCs/>
          <w:sz w:val="22"/>
          <w:szCs w:val="22"/>
        </w:rPr>
        <w:t>Lecture Notes in Computer Science</w:t>
      </w:r>
      <w:r w:rsidRPr="00163BD0">
        <w:rPr>
          <w:rFonts w:eastAsia="Times New Roman" w:cs="Times New Roman"/>
          <w:sz w:val="22"/>
          <w:szCs w:val="22"/>
        </w:rPr>
        <w:t xml:space="preserve">, </w:t>
      </w:r>
      <w:r w:rsidRPr="00163BD0">
        <w:rPr>
          <w:rFonts w:eastAsia="Times New Roman" w:cs="Times New Roman"/>
          <w:i/>
          <w:iCs/>
          <w:sz w:val="22"/>
          <w:szCs w:val="22"/>
        </w:rPr>
        <w:t>15554 LNCS</w:t>
      </w:r>
      <w:r w:rsidRPr="00163BD0">
        <w:rPr>
          <w:rFonts w:eastAsia="Times New Roman" w:cs="Times New Roman"/>
          <w:sz w:val="22"/>
          <w:szCs w:val="22"/>
        </w:rPr>
        <w:t>, 136–144. https://doi.org/10.1007/978-3-031-95299-9_12</w:t>
      </w:r>
    </w:p>
    <w:p w14:paraId="6459171F"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r w:rsidRPr="00163BD0">
        <w:rPr>
          <w:rFonts w:eastAsia="Times New Roman" w:cs="Times New Roman"/>
          <w:sz w:val="22"/>
          <w:szCs w:val="22"/>
        </w:rPr>
        <w:t xml:space="preserve">Sliwka, A., Klopsch, B., Beigel, J., &amp; Tung, L. (2024). Transformational leadership for deeper learning: shaping innovative school practices for enhanced learning. </w:t>
      </w:r>
      <w:r w:rsidRPr="00163BD0">
        <w:rPr>
          <w:rFonts w:eastAsia="Times New Roman" w:cs="Times New Roman"/>
          <w:i/>
          <w:iCs/>
          <w:sz w:val="22"/>
          <w:szCs w:val="22"/>
        </w:rPr>
        <w:t>Journal of Educational Administration</w:t>
      </w:r>
      <w:r w:rsidRPr="00163BD0">
        <w:rPr>
          <w:rFonts w:eastAsia="Times New Roman" w:cs="Times New Roman"/>
          <w:sz w:val="22"/>
          <w:szCs w:val="22"/>
        </w:rPr>
        <w:t xml:space="preserve">, </w:t>
      </w:r>
      <w:r w:rsidRPr="00163BD0">
        <w:rPr>
          <w:rFonts w:eastAsia="Times New Roman" w:cs="Times New Roman"/>
          <w:i/>
          <w:iCs/>
          <w:sz w:val="22"/>
          <w:szCs w:val="22"/>
        </w:rPr>
        <w:t>62</w:t>
      </w:r>
      <w:r w:rsidRPr="00163BD0">
        <w:rPr>
          <w:rFonts w:eastAsia="Times New Roman" w:cs="Times New Roman"/>
          <w:sz w:val="22"/>
          <w:szCs w:val="22"/>
        </w:rPr>
        <w:t>(1), 103–121. https://doi.org/10.1108/JEA-03-2023-0049</w:t>
      </w:r>
    </w:p>
    <w:p w14:paraId="48D8F72C" w14:textId="77777777" w:rsidR="00B646D5" w:rsidRPr="00163BD0" w:rsidRDefault="00B646D5" w:rsidP="00A00761">
      <w:pPr>
        <w:autoSpaceDE w:val="0"/>
        <w:autoSpaceDN w:val="0"/>
        <w:spacing w:line="480" w:lineRule="auto"/>
        <w:ind w:left="567" w:hanging="567"/>
        <w:rPr>
          <w:rFonts w:eastAsia="Times New Roman"/>
          <w:color w:val="000000"/>
          <w:sz w:val="22"/>
          <w:szCs w:val="22"/>
        </w:rPr>
      </w:pPr>
      <w:proofErr w:type="spellStart"/>
      <w:r w:rsidRPr="00163BD0">
        <w:rPr>
          <w:rFonts w:eastAsia="Times New Roman"/>
          <w:color w:val="000000"/>
          <w:sz w:val="22"/>
          <w:szCs w:val="22"/>
        </w:rPr>
        <w:t>Suarjana</w:t>
      </w:r>
      <w:proofErr w:type="spellEnd"/>
      <w:r w:rsidRPr="00163BD0">
        <w:rPr>
          <w:rFonts w:eastAsia="Times New Roman"/>
          <w:color w:val="000000"/>
          <w:sz w:val="22"/>
          <w:szCs w:val="22"/>
        </w:rPr>
        <w:t xml:space="preserve">, I. N., </w:t>
      </w:r>
      <w:proofErr w:type="spellStart"/>
      <w:r w:rsidRPr="00163BD0">
        <w:rPr>
          <w:rFonts w:eastAsia="Times New Roman"/>
          <w:color w:val="000000"/>
          <w:sz w:val="22"/>
          <w:szCs w:val="22"/>
        </w:rPr>
        <w:t>Wesnawa</w:t>
      </w:r>
      <w:proofErr w:type="spellEnd"/>
      <w:r w:rsidRPr="00163BD0">
        <w:rPr>
          <w:rFonts w:eastAsia="Times New Roman"/>
          <w:color w:val="000000"/>
          <w:sz w:val="22"/>
          <w:szCs w:val="22"/>
        </w:rPr>
        <w:t xml:space="preserve">, I. G. A., &amp; </w:t>
      </w:r>
      <w:proofErr w:type="spellStart"/>
      <w:r w:rsidRPr="00163BD0">
        <w:rPr>
          <w:rFonts w:eastAsia="Times New Roman"/>
          <w:color w:val="000000"/>
          <w:sz w:val="22"/>
          <w:szCs w:val="22"/>
        </w:rPr>
        <w:t>Sriartha</w:t>
      </w:r>
      <w:proofErr w:type="spellEnd"/>
      <w:r w:rsidRPr="00163BD0">
        <w:rPr>
          <w:rFonts w:eastAsia="Times New Roman"/>
          <w:color w:val="000000"/>
          <w:sz w:val="22"/>
          <w:szCs w:val="22"/>
        </w:rPr>
        <w:t xml:space="preserve">, I. P. (2025). Development of </w:t>
      </w:r>
      <w:proofErr w:type="spellStart"/>
      <w:r w:rsidRPr="00163BD0">
        <w:rPr>
          <w:rFonts w:eastAsia="Times New Roman"/>
          <w:color w:val="000000"/>
          <w:sz w:val="22"/>
          <w:szCs w:val="22"/>
        </w:rPr>
        <w:t>Anyflip</w:t>
      </w:r>
      <w:proofErr w:type="spellEnd"/>
      <w:r w:rsidRPr="00163BD0">
        <w:rPr>
          <w:rFonts w:eastAsia="Times New Roman"/>
          <w:color w:val="000000"/>
          <w:sz w:val="22"/>
          <w:szCs w:val="22"/>
        </w:rPr>
        <w:t xml:space="preserve"> Book-Based E-Module Teaching Materials to Improve Motivation and Social Studies Learning Outcomes of Students at SMP Negeri 5 Kuta Selatan. </w:t>
      </w:r>
      <w:r w:rsidRPr="00163BD0">
        <w:rPr>
          <w:rFonts w:eastAsia="Times New Roman"/>
          <w:i/>
          <w:iCs/>
          <w:color w:val="000000"/>
          <w:sz w:val="22"/>
          <w:szCs w:val="22"/>
        </w:rPr>
        <w:t>International Journal of Integrative Sciences</w:t>
      </w:r>
      <w:r w:rsidRPr="00163BD0">
        <w:rPr>
          <w:rFonts w:eastAsia="Times New Roman"/>
          <w:color w:val="000000"/>
          <w:sz w:val="22"/>
          <w:szCs w:val="22"/>
        </w:rPr>
        <w:t xml:space="preserve">, </w:t>
      </w:r>
      <w:r w:rsidRPr="00163BD0">
        <w:rPr>
          <w:rFonts w:eastAsia="Times New Roman"/>
          <w:i/>
          <w:iCs/>
          <w:color w:val="000000"/>
          <w:sz w:val="22"/>
          <w:szCs w:val="22"/>
        </w:rPr>
        <w:t>4</w:t>
      </w:r>
      <w:r w:rsidRPr="00163BD0">
        <w:rPr>
          <w:rFonts w:eastAsia="Times New Roman"/>
          <w:color w:val="000000"/>
          <w:sz w:val="22"/>
          <w:szCs w:val="22"/>
        </w:rPr>
        <w:t>(10), 2214–2250. https://doi.org/10.55927/ijis.v4i10.594</w:t>
      </w:r>
    </w:p>
    <w:p w14:paraId="468F36F0"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r w:rsidRPr="00163BD0">
        <w:rPr>
          <w:rFonts w:eastAsia="Times New Roman" w:cs="Times New Roman"/>
          <w:sz w:val="22"/>
          <w:szCs w:val="22"/>
        </w:rPr>
        <w:t xml:space="preserve">Sudarsana, I. K., Arini, N. W., Mastini, G. N., </w:t>
      </w:r>
      <w:proofErr w:type="spellStart"/>
      <w:r w:rsidRPr="00163BD0">
        <w:rPr>
          <w:rFonts w:eastAsia="Times New Roman" w:cs="Times New Roman"/>
          <w:sz w:val="22"/>
          <w:szCs w:val="22"/>
        </w:rPr>
        <w:t>Sukerni</w:t>
      </w:r>
      <w:proofErr w:type="spellEnd"/>
      <w:r w:rsidRPr="00163BD0">
        <w:rPr>
          <w:rFonts w:eastAsia="Times New Roman" w:cs="Times New Roman"/>
          <w:sz w:val="22"/>
          <w:szCs w:val="22"/>
        </w:rPr>
        <w:t xml:space="preserve">, N. M., &amp; </w:t>
      </w:r>
      <w:proofErr w:type="spellStart"/>
      <w:r w:rsidRPr="00163BD0">
        <w:rPr>
          <w:rFonts w:eastAsia="Times New Roman" w:cs="Times New Roman"/>
          <w:sz w:val="22"/>
          <w:szCs w:val="22"/>
        </w:rPr>
        <w:t>Pusparini</w:t>
      </w:r>
      <w:proofErr w:type="spellEnd"/>
      <w:r w:rsidRPr="00163BD0">
        <w:rPr>
          <w:rFonts w:eastAsia="Times New Roman" w:cs="Times New Roman"/>
          <w:sz w:val="22"/>
          <w:szCs w:val="22"/>
        </w:rPr>
        <w:t xml:space="preserve">, L. D. (2020). </w:t>
      </w:r>
      <w:r w:rsidRPr="00163BD0">
        <w:rPr>
          <w:rFonts w:eastAsia="Times New Roman" w:cs="Times New Roman"/>
          <w:i/>
          <w:iCs/>
          <w:sz w:val="22"/>
          <w:szCs w:val="22"/>
        </w:rPr>
        <w:t>Learning media: The development and its utilization</w:t>
      </w:r>
      <w:r w:rsidRPr="00163BD0">
        <w:rPr>
          <w:rFonts w:eastAsia="Times New Roman" w:cs="Times New Roman"/>
          <w:sz w:val="22"/>
          <w:szCs w:val="22"/>
        </w:rPr>
        <w:t>.</w:t>
      </w:r>
    </w:p>
    <w:p w14:paraId="7F3B7ADD" w14:textId="4D49DC5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proofErr w:type="spellStart"/>
      <w:r w:rsidRPr="00163BD0">
        <w:rPr>
          <w:rFonts w:eastAsia="Times New Roman" w:cs="Times New Roman"/>
          <w:sz w:val="22"/>
          <w:szCs w:val="22"/>
        </w:rPr>
        <w:t>Supriatna</w:t>
      </w:r>
      <w:proofErr w:type="spellEnd"/>
      <w:r w:rsidRPr="00163BD0">
        <w:rPr>
          <w:rFonts w:eastAsia="Times New Roman" w:cs="Times New Roman"/>
          <w:sz w:val="22"/>
          <w:szCs w:val="22"/>
        </w:rPr>
        <w:t xml:space="preserve">, A. D., </w:t>
      </w:r>
      <w:proofErr w:type="spellStart"/>
      <w:r w:rsidRPr="00163BD0">
        <w:rPr>
          <w:rFonts w:eastAsia="Times New Roman" w:cs="Times New Roman"/>
          <w:sz w:val="22"/>
          <w:szCs w:val="22"/>
        </w:rPr>
        <w:t>Tresnawati</w:t>
      </w:r>
      <w:proofErr w:type="spellEnd"/>
      <w:r w:rsidRPr="00163BD0">
        <w:rPr>
          <w:rFonts w:eastAsia="Times New Roman" w:cs="Times New Roman"/>
          <w:sz w:val="22"/>
          <w:szCs w:val="22"/>
        </w:rPr>
        <w:t>, D., Fatimah, D. D. S., &amp; Rahayu, R. E. G. (2020). Development of multi-</w:t>
      </w:r>
      <w:proofErr w:type="gramStart"/>
      <w:r w:rsidRPr="00163BD0">
        <w:rPr>
          <w:rFonts w:eastAsia="Times New Roman" w:cs="Times New Roman"/>
          <w:sz w:val="22"/>
          <w:szCs w:val="22"/>
        </w:rPr>
        <w:t>media based</w:t>
      </w:r>
      <w:proofErr w:type="gramEnd"/>
      <w:r w:rsidRPr="00163BD0">
        <w:rPr>
          <w:rFonts w:eastAsia="Times New Roman" w:cs="Times New Roman"/>
          <w:sz w:val="22"/>
          <w:szCs w:val="22"/>
        </w:rPr>
        <w:t xml:space="preserve"> learning media for early childhood education using the MDLC method. </w:t>
      </w:r>
      <w:r w:rsidRPr="00163BD0">
        <w:rPr>
          <w:rFonts w:eastAsia="Times New Roman" w:cs="Times New Roman"/>
          <w:i/>
          <w:iCs/>
          <w:sz w:val="22"/>
          <w:szCs w:val="22"/>
        </w:rPr>
        <w:t>International Journal of Scientific and Technology Research</w:t>
      </w:r>
      <w:r w:rsidRPr="00163BD0">
        <w:rPr>
          <w:rFonts w:eastAsia="Times New Roman" w:cs="Times New Roman"/>
          <w:sz w:val="22"/>
          <w:szCs w:val="22"/>
        </w:rPr>
        <w:t xml:space="preserve">, </w:t>
      </w:r>
      <w:r w:rsidRPr="00163BD0">
        <w:rPr>
          <w:rFonts w:eastAsia="Times New Roman" w:cs="Times New Roman"/>
          <w:i/>
          <w:iCs/>
          <w:sz w:val="22"/>
          <w:szCs w:val="22"/>
        </w:rPr>
        <w:t>9</w:t>
      </w:r>
      <w:r w:rsidRPr="00163BD0">
        <w:rPr>
          <w:rFonts w:eastAsia="Times New Roman" w:cs="Times New Roman"/>
          <w:sz w:val="22"/>
          <w:szCs w:val="22"/>
        </w:rPr>
        <w:t xml:space="preserve">(3), 4190–4192. </w:t>
      </w:r>
    </w:p>
    <w:p w14:paraId="27E55CC8" w14:textId="77777777" w:rsidR="00B646D5" w:rsidRPr="00163BD0" w:rsidRDefault="00B646D5" w:rsidP="00A00761">
      <w:pPr>
        <w:spacing w:after="0" w:line="480" w:lineRule="auto"/>
        <w:ind w:left="567" w:hanging="567"/>
        <w:jc w:val="both"/>
        <w:rPr>
          <w:rFonts w:cs="Times New Roman"/>
          <w:sz w:val="22"/>
          <w:szCs w:val="22"/>
        </w:rPr>
      </w:pPr>
      <w:r w:rsidRPr="00163BD0">
        <w:rPr>
          <w:rFonts w:eastAsia="Times New Roman"/>
          <w:color w:val="000000"/>
          <w:sz w:val="22"/>
          <w:szCs w:val="22"/>
        </w:rPr>
        <w:t xml:space="preserve">Susantini, E., </w:t>
      </w:r>
      <w:proofErr w:type="spellStart"/>
      <w:r w:rsidRPr="00163BD0">
        <w:rPr>
          <w:rFonts w:eastAsia="Times New Roman"/>
          <w:color w:val="000000"/>
          <w:sz w:val="22"/>
          <w:szCs w:val="22"/>
        </w:rPr>
        <w:t>Kartowagiran</w:t>
      </w:r>
      <w:proofErr w:type="spellEnd"/>
      <w:r w:rsidRPr="00163BD0">
        <w:rPr>
          <w:rFonts w:eastAsia="Times New Roman"/>
          <w:color w:val="000000"/>
          <w:sz w:val="22"/>
          <w:szCs w:val="22"/>
        </w:rPr>
        <w:t xml:space="preserve">, B., Hamdi, S., Hadi, S., </w:t>
      </w:r>
      <w:proofErr w:type="spellStart"/>
      <w:r w:rsidRPr="00163BD0">
        <w:rPr>
          <w:rFonts w:eastAsia="Times New Roman"/>
          <w:color w:val="000000"/>
          <w:sz w:val="22"/>
          <w:szCs w:val="22"/>
        </w:rPr>
        <w:t>Jaedun</w:t>
      </w:r>
      <w:proofErr w:type="spellEnd"/>
      <w:r w:rsidRPr="00163BD0">
        <w:rPr>
          <w:rFonts w:eastAsia="Times New Roman"/>
          <w:color w:val="000000"/>
          <w:sz w:val="22"/>
          <w:szCs w:val="22"/>
        </w:rPr>
        <w:t xml:space="preserve">, A., </w:t>
      </w:r>
      <w:proofErr w:type="spellStart"/>
      <w:r w:rsidRPr="00163BD0">
        <w:rPr>
          <w:rFonts w:eastAsia="Times New Roman"/>
          <w:color w:val="000000"/>
          <w:sz w:val="22"/>
          <w:szCs w:val="22"/>
        </w:rPr>
        <w:t>Wesnawa</w:t>
      </w:r>
      <w:proofErr w:type="spellEnd"/>
      <w:r w:rsidRPr="00163BD0">
        <w:rPr>
          <w:rFonts w:eastAsia="Times New Roman"/>
          <w:color w:val="000000"/>
          <w:sz w:val="22"/>
          <w:szCs w:val="22"/>
        </w:rPr>
        <w:t xml:space="preserve">, I. G. A., </w:t>
      </w:r>
      <w:proofErr w:type="spellStart"/>
      <w:r w:rsidRPr="00163BD0">
        <w:rPr>
          <w:rFonts w:eastAsia="Times New Roman"/>
          <w:color w:val="000000"/>
          <w:sz w:val="22"/>
          <w:szCs w:val="22"/>
        </w:rPr>
        <w:t>Sunendar</w:t>
      </w:r>
      <w:proofErr w:type="spellEnd"/>
      <w:r w:rsidRPr="00163BD0">
        <w:rPr>
          <w:rFonts w:eastAsia="Times New Roman"/>
          <w:color w:val="000000"/>
          <w:sz w:val="22"/>
          <w:szCs w:val="22"/>
        </w:rPr>
        <w:t xml:space="preserve">, D., &amp; </w:t>
      </w:r>
      <w:proofErr w:type="spellStart"/>
      <w:r w:rsidRPr="00163BD0">
        <w:rPr>
          <w:rFonts w:eastAsia="Times New Roman"/>
          <w:color w:val="000000"/>
          <w:sz w:val="22"/>
          <w:szCs w:val="22"/>
        </w:rPr>
        <w:t>Laliyo</w:t>
      </w:r>
      <w:proofErr w:type="spellEnd"/>
      <w:r w:rsidRPr="00163BD0">
        <w:rPr>
          <w:rFonts w:eastAsia="Times New Roman"/>
          <w:color w:val="000000"/>
          <w:sz w:val="22"/>
          <w:szCs w:val="22"/>
        </w:rPr>
        <w:t xml:space="preserve">, L. A. R. (2022). Developing Competency Evaluation of Pre-service Science Teachers in </w:t>
      </w:r>
      <w:r w:rsidRPr="00163BD0">
        <w:rPr>
          <w:rFonts w:eastAsia="Times New Roman"/>
          <w:color w:val="000000"/>
          <w:sz w:val="22"/>
          <w:szCs w:val="22"/>
        </w:rPr>
        <w:lastRenderedPageBreak/>
        <w:t xml:space="preserve">Industrial Revolution 4.0: Revealing Pedagogic and Professional Competencies. </w:t>
      </w:r>
      <w:r w:rsidRPr="00163BD0">
        <w:rPr>
          <w:rFonts w:eastAsia="Times New Roman"/>
          <w:i/>
          <w:iCs/>
          <w:color w:val="000000"/>
          <w:sz w:val="22"/>
          <w:szCs w:val="22"/>
        </w:rPr>
        <w:t>International Journal of Educational Methodology</w:t>
      </w:r>
      <w:r w:rsidRPr="00163BD0">
        <w:rPr>
          <w:rFonts w:eastAsia="Times New Roman"/>
          <w:color w:val="000000"/>
          <w:sz w:val="22"/>
          <w:szCs w:val="22"/>
        </w:rPr>
        <w:t xml:space="preserve">, </w:t>
      </w:r>
      <w:r w:rsidRPr="00163BD0">
        <w:rPr>
          <w:rFonts w:eastAsia="Times New Roman"/>
          <w:i/>
          <w:iCs/>
          <w:color w:val="000000"/>
          <w:sz w:val="22"/>
          <w:szCs w:val="22"/>
        </w:rPr>
        <w:t>8</w:t>
      </w:r>
      <w:r w:rsidRPr="00163BD0">
        <w:rPr>
          <w:rFonts w:eastAsia="Times New Roman"/>
          <w:color w:val="000000"/>
          <w:sz w:val="22"/>
          <w:szCs w:val="22"/>
        </w:rPr>
        <w:t>(2), 347–362. https://doi.org/10.12973/ijem.8.2.347</w:t>
      </w:r>
    </w:p>
    <w:p w14:paraId="25253F19"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r w:rsidRPr="00163BD0">
        <w:rPr>
          <w:rFonts w:eastAsia="Times New Roman" w:cs="Times New Roman"/>
          <w:sz w:val="22"/>
          <w:szCs w:val="22"/>
        </w:rPr>
        <w:t xml:space="preserve">Suvarna, K. S., Toshan, S. M., Bekal, A. P., &amp; </w:t>
      </w:r>
      <w:proofErr w:type="spellStart"/>
      <w:r w:rsidRPr="00163BD0">
        <w:rPr>
          <w:rFonts w:eastAsia="Times New Roman" w:cs="Times New Roman"/>
          <w:sz w:val="22"/>
          <w:szCs w:val="22"/>
        </w:rPr>
        <w:t>Bhyratae</w:t>
      </w:r>
      <w:proofErr w:type="spellEnd"/>
      <w:r w:rsidRPr="00163BD0">
        <w:rPr>
          <w:rFonts w:eastAsia="Times New Roman" w:cs="Times New Roman"/>
          <w:sz w:val="22"/>
          <w:szCs w:val="22"/>
        </w:rPr>
        <w:t xml:space="preserve">, S. A. (2025). </w:t>
      </w:r>
      <w:proofErr w:type="spellStart"/>
      <w:r w:rsidRPr="00163BD0">
        <w:rPr>
          <w:rFonts w:eastAsia="Times New Roman" w:cs="Times New Roman"/>
          <w:sz w:val="22"/>
          <w:szCs w:val="22"/>
        </w:rPr>
        <w:t>EducAite</w:t>
      </w:r>
      <w:proofErr w:type="spellEnd"/>
      <w:r w:rsidRPr="00163BD0">
        <w:rPr>
          <w:rFonts w:eastAsia="Times New Roman" w:cs="Times New Roman"/>
          <w:sz w:val="22"/>
          <w:szCs w:val="22"/>
        </w:rPr>
        <w:t xml:space="preserve"> - An LLM Based Educational Tool. </w:t>
      </w:r>
      <w:r w:rsidRPr="00163BD0">
        <w:rPr>
          <w:rFonts w:eastAsia="Times New Roman" w:cs="Times New Roman"/>
          <w:i/>
          <w:iCs/>
          <w:sz w:val="22"/>
          <w:szCs w:val="22"/>
        </w:rPr>
        <w:t>2025 4th OPJU International Technology Conference on Smart Computing for Innovation and Advancement in Industry 5.0, OTCON 2025</w:t>
      </w:r>
      <w:r w:rsidRPr="00163BD0">
        <w:rPr>
          <w:rFonts w:eastAsia="Times New Roman" w:cs="Times New Roman"/>
          <w:sz w:val="22"/>
          <w:szCs w:val="22"/>
        </w:rPr>
        <w:t>. https://doi.org/10.1109/OTCON65728.2025.11070458</w:t>
      </w:r>
    </w:p>
    <w:p w14:paraId="20F25EC7"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proofErr w:type="spellStart"/>
      <w:r w:rsidRPr="00163BD0">
        <w:rPr>
          <w:rFonts w:eastAsia="Times New Roman" w:cs="Times New Roman"/>
          <w:sz w:val="22"/>
          <w:szCs w:val="22"/>
        </w:rPr>
        <w:t>Svaigen</w:t>
      </w:r>
      <w:proofErr w:type="spellEnd"/>
      <w:r w:rsidRPr="00163BD0">
        <w:rPr>
          <w:rFonts w:eastAsia="Times New Roman" w:cs="Times New Roman"/>
          <w:sz w:val="22"/>
          <w:szCs w:val="22"/>
        </w:rPr>
        <w:t xml:space="preserve">, A. R., &amp; </w:t>
      </w:r>
      <w:proofErr w:type="spellStart"/>
      <w:r w:rsidRPr="00163BD0">
        <w:rPr>
          <w:rFonts w:eastAsia="Times New Roman" w:cs="Times New Roman"/>
          <w:sz w:val="22"/>
          <w:szCs w:val="22"/>
        </w:rPr>
        <w:t>Martimiano</w:t>
      </w:r>
      <w:proofErr w:type="spellEnd"/>
      <w:r w:rsidRPr="00163BD0">
        <w:rPr>
          <w:rFonts w:eastAsia="Times New Roman" w:cs="Times New Roman"/>
          <w:sz w:val="22"/>
          <w:szCs w:val="22"/>
        </w:rPr>
        <w:t xml:space="preserve">, L. A. F. (2018). </w:t>
      </w:r>
      <w:proofErr w:type="spellStart"/>
      <w:r w:rsidRPr="00163BD0">
        <w:rPr>
          <w:rFonts w:eastAsia="Times New Roman" w:cs="Times New Roman"/>
          <w:sz w:val="22"/>
          <w:szCs w:val="22"/>
        </w:rPr>
        <w:t>NetAnimations</w:t>
      </w:r>
      <w:proofErr w:type="spellEnd"/>
      <w:r w:rsidRPr="00163BD0">
        <w:rPr>
          <w:rFonts w:eastAsia="Times New Roman" w:cs="Times New Roman"/>
          <w:sz w:val="22"/>
          <w:szCs w:val="22"/>
        </w:rPr>
        <w:t xml:space="preserve"> Mobile App: Improvement of Accessibility and Usability to Computer Network Learning Animations. </w:t>
      </w:r>
      <w:r w:rsidRPr="00163BD0">
        <w:rPr>
          <w:rFonts w:eastAsia="Times New Roman" w:cs="Times New Roman"/>
          <w:i/>
          <w:iCs/>
          <w:sz w:val="22"/>
          <w:szCs w:val="22"/>
        </w:rPr>
        <w:t>IEEE Latin America Transactions</w:t>
      </w:r>
      <w:r w:rsidRPr="00163BD0">
        <w:rPr>
          <w:rFonts w:eastAsia="Times New Roman" w:cs="Times New Roman"/>
          <w:sz w:val="22"/>
          <w:szCs w:val="22"/>
        </w:rPr>
        <w:t xml:space="preserve">, </w:t>
      </w:r>
      <w:r w:rsidRPr="00163BD0">
        <w:rPr>
          <w:rFonts w:eastAsia="Times New Roman" w:cs="Times New Roman"/>
          <w:i/>
          <w:iCs/>
          <w:sz w:val="22"/>
          <w:szCs w:val="22"/>
        </w:rPr>
        <w:t>16</w:t>
      </w:r>
      <w:r w:rsidRPr="00163BD0">
        <w:rPr>
          <w:rFonts w:eastAsia="Times New Roman" w:cs="Times New Roman"/>
          <w:sz w:val="22"/>
          <w:szCs w:val="22"/>
        </w:rPr>
        <w:t>(1), 272–278. https://doi.org/10.1109/TLA.2018.8291484</w:t>
      </w:r>
    </w:p>
    <w:p w14:paraId="0D2AB0B8"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r w:rsidRPr="00163BD0">
        <w:rPr>
          <w:rFonts w:eastAsia="Times New Roman" w:cs="Times New Roman"/>
          <w:sz w:val="22"/>
          <w:szCs w:val="22"/>
        </w:rPr>
        <w:t xml:space="preserve">Taber, K. S. (2020). </w:t>
      </w:r>
      <w:r w:rsidRPr="00163BD0">
        <w:rPr>
          <w:rFonts w:eastAsia="Times New Roman" w:cs="Times New Roman"/>
          <w:i/>
          <w:iCs/>
          <w:sz w:val="22"/>
          <w:szCs w:val="22"/>
        </w:rPr>
        <w:t>Mediated Learning Leading Development—The Social Development Theory of Lev Vygotsky</w:t>
      </w:r>
      <w:r w:rsidRPr="00163BD0">
        <w:rPr>
          <w:rFonts w:eastAsia="Times New Roman" w:cs="Times New Roman"/>
          <w:sz w:val="22"/>
          <w:szCs w:val="22"/>
        </w:rPr>
        <w:t xml:space="preserve"> (pp. 277–291). https://doi.org/10.1007/978-3-030-43620-9_19</w:t>
      </w:r>
    </w:p>
    <w:p w14:paraId="39CA2DB4"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r w:rsidRPr="00163BD0">
        <w:rPr>
          <w:rFonts w:eastAsia="Times New Roman" w:cs="Times New Roman"/>
          <w:sz w:val="22"/>
          <w:szCs w:val="22"/>
        </w:rPr>
        <w:t xml:space="preserve">Tai, Y., Shi, J., Pan, J., Hao, A., &amp; Chang, V. (2021). Augmented reality-based visual-haptic modeling for thoracoscopic surgery training systems. </w:t>
      </w:r>
      <w:r w:rsidRPr="00163BD0">
        <w:rPr>
          <w:rFonts w:eastAsia="Times New Roman" w:cs="Times New Roman"/>
          <w:i/>
          <w:iCs/>
          <w:sz w:val="22"/>
          <w:szCs w:val="22"/>
        </w:rPr>
        <w:t>Virtual Reality and Intelligent Hardware</w:t>
      </w:r>
      <w:r w:rsidRPr="00163BD0">
        <w:rPr>
          <w:rFonts w:eastAsia="Times New Roman" w:cs="Times New Roman"/>
          <w:sz w:val="22"/>
          <w:szCs w:val="22"/>
        </w:rPr>
        <w:t xml:space="preserve">, </w:t>
      </w:r>
      <w:r w:rsidRPr="00163BD0">
        <w:rPr>
          <w:rFonts w:eastAsia="Times New Roman" w:cs="Times New Roman"/>
          <w:i/>
          <w:iCs/>
          <w:sz w:val="22"/>
          <w:szCs w:val="22"/>
        </w:rPr>
        <w:t>3</w:t>
      </w:r>
      <w:r w:rsidRPr="00163BD0">
        <w:rPr>
          <w:rFonts w:eastAsia="Times New Roman" w:cs="Times New Roman"/>
          <w:sz w:val="22"/>
          <w:szCs w:val="22"/>
        </w:rPr>
        <w:t>(4), 274–286. https://doi.org/10.1016/j.vrih.2021.08.002</w:t>
      </w:r>
    </w:p>
    <w:p w14:paraId="1C482856"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r w:rsidRPr="00163BD0">
        <w:rPr>
          <w:rFonts w:eastAsia="Times New Roman" w:cs="Times New Roman"/>
          <w:sz w:val="22"/>
          <w:szCs w:val="22"/>
        </w:rPr>
        <w:t xml:space="preserve">Tront, J. G., &amp; Prey, J. C. (2015). Tablet PCs and slate devices can improve active learning classroom experiences. </w:t>
      </w:r>
      <w:r w:rsidRPr="00163BD0">
        <w:rPr>
          <w:rFonts w:eastAsia="Times New Roman" w:cs="Times New Roman"/>
          <w:i/>
          <w:iCs/>
          <w:sz w:val="22"/>
          <w:szCs w:val="22"/>
        </w:rPr>
        <w:t>Proceedings of 2015 International Conference on Interactive Collaborative Learning, ICL 2015</w:t>
      </w:r>
      <w:r w:rsidRPr="00163BD0">
        <w:rPr>
          <w:rFonts w:eastAsia="Times New Roman" w:cs="Times New Roman"/>
          <w:sz w:val="22"/>
          <w:szCs w:val="22"/>
        </w:rPr>
        <w:t>, 1216. https://doi.org/10.1109/ICL.2015.7318211</w:t>
      </w:r>
    </w:p>
    <w:p w14:paraId="17402BD5"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proofErr w:type="spellStart"/>
      <w:r w:rsidRPr="00163BD0">
        <w:rPr>
          <w:rFonts w:eastAsia="Times New Roman" w:cs="Times New Roman"/>
          <w:sz w:val="22"/>
          <w:szCs w:val="22"/>
        </w:rPr>
        <w:t>Ugap</w:t>
      </w:r>
      <w:proofErr w:type="spellEnd"/>
      <w:r w:rsidRPr="00163BD0">
        <w:rPr>
          <w:rFonts w:eastAsia="Times New Roman" w:cs="Times New Roman"/>
          <w:sz w:val="22"/>
          <w:szCs w:val="22"/>
        </w:rPr>
        <w:t xml:space="preserve">, C., Wan Yahaya, W. A., Balakrishnan, B., Hashim, M. E. A. H., </w:t>
      </w:r>
      <w:proofErr w:type="spellStart"/>
      <w:r w:rsidRPr="00163BD0">
        <w:rPr>
          <w:rFonts w:eastAsia="Times New Roman" w:cs="Times New Roman"/>
          <w:sz w:val="22"/>
          <w:szCs w:val="22"/>
        </w:rPr>
        <w:t>Tochinai</w:t>
      </w:r>
      <w:proofErr w:type="spellEnd"/>
      <w:r w:rsidRPr="00163BD0">
        <w:rPr>
          <w:rFonts w:eastAsia="Times New Roman" w:cs="Times New Roman"/>
          <w:sz w:val="22"/>
          <w:szCs w:val="22"/>
        </w:rPr>
        <w:t xml:space="preserve">, F., &amp; Md Nasir, S. (2025). Tech-Infused Narrative: A Systematic Review of Digital Storytelling in Education. </w:t>
      </w:r>
      <w:r w:rsidRPr="00163BD0">
        <w:rPr>
          <w:rFonts w:eastAsia="Times New Roman" w:cs="Times New Roman"/>
          <w:i/>
          <w:iCs/>
          <w:sz w:val="22"/>
          <w:szCs w:val="22"/>
        </w:rPr>
        <w:t>Journal of Advanced Research Design</w:t>
      </w:r>
      <w:r w:rsidRPr="00163BD0">
        <w:rPr>
          <w:rFonts w:eastAsia="Times New Roman" w:cs="Times New Roman"/>
          <w:sz w:val="22"/>
          <w:szCs w:val="22"/>
        </w:rPr>
        <w:t xml:space="preserve">, </w:t>
      </w:r>
      <w:r w:rsidRPr="00163BD0">
        <w:rPr>
          <w:rFonts w:eastAsia="Times New Roman" w:cs="Times New Roman"/>
          <w:i/>
          <w:iCs/>
          <w:sz w:val="22"/>
          <w:szCs w:val="22"/>
        </w:rPr>
        <w:t>131</w:t>
      </w:r>
      <w:r w:rsidRPr="00163BD0">
        <w:rPr>
          <w:rFonts w:eastAsia="Times New Roman" w:cs="Times New Roman"/>
          <w:sz w:val="22"/>
          <w:szCs w:val="22"/>
        </w:rPr>
        <w:t>(1), 1–16. https://doi.org/10.37934/ard.131.1.116a</w:t>
      </w:r>
    </w:p>
    <w:p w14:paraId="13DE53E3"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r w:rsidRPr="00163BD0">
        <w:rPr>
          <w:rFonts w:eastAsia="Times New Roman" w:cs="Times New Roman"/>
          <w:sz w:val="22"/>
          <w:szCs w:val="22"/>
        </w:rPr>
        <w:t xml:space="preserve">Uma, Rani. B., Kalyan, S., Roja Rani, T., &amp; Raghavendra, S. (2025). Role of ICT Tools in Enhancing Teaching Pedagogy in Higher Education. </w:t>
      </w:r>
      <w:r w:rsidRPr="00163BD0">
        <w:rPr>
          <w:rFonts w:eastAsia="Times New Roman" w:cs="Times New Roman"/>
          <w:i/>
          <w:iCs/>
          <w:sz w:val="22"/>
          <w:szCs w:val="22"/>
        </w:rPr>
        <w:t>Lecture Notes in Networks and Systems</w:t>
      </w:r>
      <w:r w:rsidRPr="00163BD0">
        <w:rPr>
          <w:rFonts w:eastAsia="Times New Roman" w:cs="Times New Roman"/>
          <w:sz w:val="22"/>
          <w:szCs w:val="22"/>
        </w:rPr>
        <w:t xml:space="preserve">, </w:t>
      </w:r>
      <w:r w:rsidRPr="00163BD0">
        <w:rPr>
          <w:rFonts w:eastAsia="Times New Roman" w:cs="Times New Roman"/>
          <w:i/>
          <w:iCs/>
          <w:sz w:val="22"/>
          <w:szCs w:val="22"/>
        </w:rPr>
        <w:t>1232 LNNS</w:t>
      </w:r>
      <w:r w:rsidRPr="00163BD0">
        <w:rPr>
          <w:rFonts w:eastAsia="Times New Roman" w:cs="Times New Roman"/>
          <w:sz w:val="22"/>
          <w:szCs w:val="22"/>
        </w:rPr>
        <w:t>, 384–391. https://doi.org/10.1007/978-3-031-78949-6_42</w:t>
      </w:r>
    </w:p>
    <w:p w14:paraId="5344E635"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r w:rsidRPr="00163BD0">
        <w:rPr>
          <w:rFonts w:eastAsia="Times New Roman" w:cs="Times New Roman"/>
          <w:sz w:val="22"/>
          <w:szCs w:val="22"/>
        </w:rPr>
        <w:t xml:space="preserve">van Auken, P. (2013). Maybe It’s Both of Us: Engagement and Learning. </w:t>
      </w:r>
      <w:r w:rsidRPr="00163BD0">
        <w:rPr>
          <w:rFonts w:eastAsia="Times New Roman" w:cs="Times New Roman"/>
          <w:i/>
          <w:iCs/>
          <w:sz w:val="22"/>
          <w:szCs w:val="22"/>
        </w:rPr>
        <w:t>Teaching Sociology</w:t>
      </w:r>
      <w:r w:rsidRPr="00163BD0">
        <w:rPr>
          <w:rFonts w:eastAsia="Times New Roman" w:cs="Times New Roman"/>
          <w:sz w:val="22"/>
          <w:szCs w:val="22"/>
        </w:rPr>
        <w:t xml:space="preserve">, </w:t>
      </w:r>
      <w:r w:rsidRPr="00163BD0">
        <w:rPr>
          <w:rFonts w:eastAsia="Times New Roman" w:cs="Times New Roman"/>
          <w:i/>
          <w:iCs/>
          <w:sz w:val="22"/>
          <w:szCs w:val="22"/>
        </w:rPr>
        <w:t>41</w:t>
      </w:r>
      <w:r w:rsidRPr="00163BD0">
        <w:rPr>
          <w:rFonts w:eastAsia="Times New Roman" w:cs="Times New Roman"/>
          <w:sz w:val="22"/>
          <w:szCs w:val="22"/>
        </w:rPr>
        <w:t>(2), 207–215. https://doi.org/10.1177/0092055X12457959</w:t>
      </w:r>
    </w:p>
    <w:p w14:paraId="154068AE" w14:textId="3A0D881E"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proofErr w:type="spellStart"/>
      <w:r w:rsidRPr="00163BD0">
        <w:rPr>
          <w:rFonts w:eastAsia="Times New Roman" w:cs="Times New Roman"/>
          <w:sz w:val="22"/>
          <w:szCs w:val="22"/>
        </w:rPr>
        <w:t>Yanxia</w:t>
      </w:r>
      <w:proofErr w:type="spellEnd"/>
      <w:r w:rsidRPr="00163BD0">
        <w:rPr>
          <w:rFonts w:eastAsia="Times New Roman" w:cs="Times New Roman"/>
          <w:sz w:val="22"/>
          <w:szCs w:val="22"/>
        </w:rPr>
        <w:t xml:space="preserve">, J., Sulaiman, T., Wong, K. Y., &amp; </w:t>
      </w:r>
      <w:proofErr w:type="spellStart"/>
      <w:r w:rsidRPr="00163BD0">
        <w:rPr>
          <w:rFonts w:eastAsia="Times New Roman" w:cs="Times New Roman"/>
          <w:sz w:val="22"/>
          <w:szCs w:val="22"/>
        </w:rPr>
        <w:t>Yayun</w:t>
      </w:r>
      <w:proofErr w:type="spellEnd"/>
      <w:r w:rsidRPr="00163BD0">
        <w:rPr>
          <w:rFonts w:eastAsia="Times New Roman" w:cs="Times New Roman"/>
          <w:sz w:val="22"/>
          <w:szCs w:val="22"/>
        </w:rPr>
        <w:t xml:space="preserve">, C. (2025). </w:t>
      </w:r>
      <w:r w:rsidR="00430319" w:rsidRPr="00163BD0">
        <w:rPr>
          <w:rFonts w:eastAsia="Times New Roman" w:cs="Times New Roman"/>
          <w:sz w:val="22"/>
          <w:szCs w:val="22"/>
        </w:rPr>
        <w:t xml:space="preserve">China College Students’ Perception </w:t>
      </w:r>
      <w:proofErr w:type="gramStart"/>
      <w:r w:rsidR="00430319" w:rsidRPr="00163BD0">
        <w:rPr>
          <w:rFonts w:eastAsia="Times New Roman" w:cs="Times New Roman"/>
          <w:sz w:val="22"/>
          <w:szCs w:val="22"/>
        </w:rPr>
        <w:t>And</w:t>
      </w:r>
      <w:proofErr w:type="gramEnd"/>
      <w:r w:rsidR="00430319" w:rsidRPr="00163BD0">
        <w:rPr>
          <w:rFonts w:eastAsia="Times New Roman" w:cs="Times New Roman"/>
          <w:sz w:val="22"/>
          <w:szCs w:val="22"/>
        </w:rPr>
        <w:t xml:space="preserve"> Engagement Through the Use of Digital Tools </w:t>
      </w:r>
      <w:r w:rsidR="00EF1845" w:rsidRPr="00163BD0">
        <w:rPr>
          <w:rFonts w:eastAsia="Times New Roman" w:cs="Times New Roman"/>
          <w:sz w:val="22"/>
          <w:szCs w:val="22"/>
        </w:rPr>
        <w:t>i</w:t>
      </w:r>
      <w:r w:rsidR="00430319" w:rsidRPr="00163BD0">
        <w:rPr>
          <w:rFonts w:eastAsia="Times New Roman" w:cs="Times New Roman"/>
          <w:sz w:val="22"/>
          <w:szCs w:val="22"/>
        </w:rPr>
        <w:t>n Higher Education</w:t>
      </w:r>
      <w:r w:rsidR="00EF1845" w:rsidRPr="00163BD0">
        <w:rPr>
          <w:rFonts w:eastAsia="Times New Roman" w:cs="Times New Roman"/>
          <w:sz w:val="22"/>
          <w:szCs w:val="22"/>
        </w:rPr>
        <w:t xml:space="preserve"> </w:t>
      </w:r>
      <w:r w:rsidR="00430319" w:rsidRPr="00163BD0">
        <w:rPr>
          <w:rFonts w:eastAsia="Times New Roman" w:cs="Times New Roman"/>
          <w:sz w:val="22"/>
          <w:szCs w:val="22"/>
        </w:rPr>
        <w:t>-</w:t>
      </w:r>
      <w:r w:rsidR="00EF1845" w:rsidRPr="00163BD0">
        <w:rPr>
          <w:rFonts w:eastAsia="Times New Roman" w:cs="Times New Roman"/>
          <w:sz w:val="22"/>
          <w:szCs w:val="22"/>
        </w:rPr>
        <w:t xml:space="preserve"> </w:t>
      </w:r>
      <w:r w:rsidR="00430319" w:rsidRPr="00163BD0">
        <w:rPr>
          <w:rFonts w:eastAsia="Times New Roman" w:cs="Times New Roman"/>
          <w:sz w:val="22"/>
          <w:szCs w:val="22"/>
        </w:rPr>
        <w:t>A Private University as A Case Study</w:t>
      </w:r>
      <w:r w:rsidRPr="00163BD0">
        <w:rPr>
          <w:rFonts w:eastAsia="Times New Roman" w:cs="Times New Roman"/>
          <w:sz w:val="22"/>
          <w:szCs w:val="22"/>
        </w:rPr>
        <w:t xml:space="preserve">. </w:t>
      </w:r>
      <w:r w:rsidRPr="00163BD0">
        <w:rPr>
          <w:rFonts w:eastAsia="Times New Roman" w:cs="Times New Roman"/>
          <w:i/>
          <w:iCs/>
          <w:sz w:val="22"/>
          <w:szCs w:val="22"/>
        </w:rPr>
        <w:t>Journal of Institutional Research South East Asia</w:t>
      </w:r>
      <w:r w:rsidRPr="00163BD0">
        <w:rPr>
          <w:rFonts w:eastAsia="Times New Roman" w:cs="Times New Roman"/>
          <w:sz w:val="22"/>
          <w:szCs w:val="22"/>
        </w:rPr>
        <w:t xml:space="preserve">, </w:t>
      </w:r>
      <w:r w:rsidRPr="00163BD0">
        <w:rPr>
          <w:rFonts w:eastAsia="Times New Roman" w:cs="Times New Roman"/>
          <w:i/>
          <w:iCs/>
          <w:sz w:val="22"/>
          <w:szCs w:val="22"/>
        </w:rPr>
        <w:t>23</w:t>
      </w:r>
      <w:r w:rsidRPr="00163BD0">
        <w:rPr>
          <w:rFonts w:eastAsia="Times New Roman" w:cs="Times New Roman"/>
          <w:sz w:val="22"/>
          <w:szCs w:val="22"/>
        </w:rPr>
        <w:t>(1), 176–195.</w:t>
      </w:r>
    </w:p>
    <w:p w14:paraId="62FCA47D" w14:textId="77777777" w:rsidR="00B646D5" w:rsidRPr="00163BD0" w:rsidRDefault="00B646D5" w:rsidP="00A00761">
      <w:pPr>
        <w:autoSpaceDE w:val="0"/>
        <w:autoSpaceDN w:val="0"/>
        <w:spacing w:after="0" w:line="480" w:lineRule="auto"/>
        <w:ind w:left="567" w:hanging="567"/>
        <w:jc w:val="both"/>
        <w:rPr>
          <w:rFonts w:eastAsia="Times New Roman" w:cs="Times New Roman"/>
          <w:sz w:val="22"/>
          <w:szCs w:val="22"/>
        </w:rPr>
      </w:pPr>
      <w:r w:rsidRPr="00163BD0">
        <w:rPr>
          <w:rFonts w:eastAsia="Times New Roman" w:cs="Times New Roman"/>
          <w:sz w:val="22"/>
          <w:szCs w:val="22"/>
        </w:rPr>
        <w:lastRenderedPageBreak/>
        <w:t xml:space="preserve">Zhou, S., &amp; Yang, S. (2024). The Advantages of Introducing Multimedia Technology into College Students’ Physical Education. </w:t>
      </w:r>
      <w:r w:rsidRPr="00163BD0">
        <w:rPr>
          <w:rFonts w:eastAsia="Times New Roman" w:cs="Times New Roman"/>
          <w:i/>
          <w:iCs/>
          <w:sz w:val="22"/>
          <w:szCs w:val="22"/>
        </w:rPr>
        <w:t>Lecture Notes of the Institute for Computer Sciences, Social-Informatics and Telecommunications Engineering, LNICST</w:t>
      </w:r>
      <w:r w:rsidRPr="00163BD0">
        <w:rPr>
          <w:rFonts w:eastAsia="Times New Roman" w:cs="Times New Roman"/>
          <w:sz w:val="22"/>
          <w:szCs w:val="22"/>
        </w:rPr>
        <w:t xml:space="preserve">, </w:t>
      </w:r>
      <w:r w:rsidRPr="00163BD0">
        <w:rPr>
          <w:rFonts w:eastAsia="Times New Roman" w:cs="Times New Roman"/>
          <w:i/>
          <w:iCs/>
          <w:sz w:val="22"/>
          <w:szCs w:val="22"/>
        </w:rPr>
        <w:t>584 LNICST</w:t>
      </w:r>
      <w:r w:rsidRPr="00163BD0">
        <w:rPr>
          <w:rFonts w:eastAsia="Times New Roman" w:cs="Times New Roman"/>
          <w:sz w:val="22"/>
          <w:szCs w:val="22"/>
        </w:rPr>
        <w:t>, 61–71. https://doi.org/10.1007/978-3-031-63142-9_6</w:t>
      </w:r>
    </w:p>
    <w:p w14:paraId="113F41FB" w14:textId="77777777" w:rsidR="00B646D5" w:rsidRPr="00163BD0" w:rsidRDefault="00B646D5" w:rsidP="00A00761">
      <w:pPr>
        <w:spacing w:after="0" w:line="480" w:lineRule="auto"/>
        <w:ind w:left="567" w:hanging="567"/>
        <w:jc w:val="both"/>
        <w:rPr>
          <w:rFonts w:cs="Times New Roman"/>
          <w:sz w:val="22"/>
          <w:szCs w:val="22"/>
        </w:rPr>
      </w:pPr>
      <w:r w:rsidRPr="00163BD0">
        <w:rPr>
          <w:rFonts w:eastAsia="Times New Roman" w:cs="Times New Roman"/>
          <w:sz w:val="22"/>
          <w:szCs w:val="22"/>
        </w:rPr>
        <w:t xml:space="preserve">Zhu, M., &amp; Lee, J. H. (2022). Deep Learning-Based 3D Shape Feature Extraction on Flash Animation Style. </w:t>
      </w:r>
      <w:r w:rsidRPr="00163BD0">
        <w:rPr>
          <w:rFonts w:eastAsia="Times New Roman" w:cs="Times New Roman"/>
          <w:i/>
          <w:iCs/>
          <w:sz w:val="22"/>
          <w:szCs w:val="22"/>
        </w:rPr>
        <w:t>Wireless Communications and Mobile Computing</w:t>
      </w:r>
      <w:r w:rsidRPr="00163BD0">
        <w:rPr>
          <w:rFonts w:eastAsia="Times New Roman" w:cs="Times New Roman"/>
          <w:sz w:val="22"/>
          <w:szCs w:val="22"/>
        </w:rPr>
        <w:t xml:space="preserve">, </w:t>
      </w:r>
      <w:r w:rsidRPr="00163BD0">
        <w:rPr>
          <w:rFonts w:eastAsia="Times New Roman" w:cs="Times New Roman"/>
          <w:i/>
          <w:iCs/>
          <w:sz w:val="22"/>
          <w:szCs w:val="22"/>
        </w:rPr>
        <w:t>2022</w:t>
      </w:r>
      <w:r w:rsidRPr="00163BD0">
        <w:rPr>
          <w:rFonts w:eastAsia="Times New Roman" w:cs="Times New Roman"/>
          <w:sz w:val="22"/>
          <w:szCs w:val="22"/>
        </w:rPr>
        <w:t>. https://doi.org/10.1155/2022/7999312</w:t>
      </w:r>
    </w:p>
    <w:p w14:paraId="4C1C0BB8" w14:textId="77777777" w:rsidR="00EA273B" w:rsidRPr="00163BD0" w:rsidRDefault="00EA273B" w:rsidP="00A00761">
      <w:pPr>
        <w:spacing w:after="0" w:line="480" w:lineRule="auto"/>
        <w:ind w:left="567" w:hanging="567"/>
        <w:jc w:val="both"/>
        <w:rPr>
          <w:rFonts w:cs="Times New Roman"/>
          <w:sz w:val="22"/>
          <w:szCs w:val="22"/>
        </w:rPr>
      </w:pPr>
    </w:p>
    <w:bookmarkEnd w:id="1"/>
    <w:bookmarkEnd w:id="4"/>
    <w:p w14:paraId="31B703F8" w14:textId="77777777" w:rsidR="00EA273B" w:rsidRPr="00163BD0" w:rsidRDefault="00EA273B" w:rsidP="00A00761">
      <w:pPr>
        <w:spacing w:after="0" w:line="480" w:lineRule="auto"/>
        <w:ind w:left="567" w:hanging="567"/>
        <w:jc w:val="both"/>
        <w:rPr>
          <w:rFonts w:cs="Times New Roman"/>
          <w:sz w:val="22"/>
          <w:szCs w:val="22"/>
        </w:rPr>
      </w:pPr>
    </w:p>
    <w:sectPr w:rsidR="00EA273B" w:rsidRPr="00163BD0" w:rsidSect="002E610E">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60BFC" w14:textId="77777777" w:rsidR="00731200" w:rsidRDefault="00731200" w:rsidP="00EE057E">
      <w:pPr>
        <w:spacing w:after="0" w:line="240" w:lineRule="auto"/>
      </w:pPr>
      <w:r>
        <w:separator/>
      </w:r>
    </w:p>
  </w:endnote>
  <w:endnote w:type="continuationSeparator" w:id="0">
    <w:p w14:paraId="03D2F341" w14:textId="77777777" w:rsidR="00731200" w:rsidRDefault="00731200" w:rsidP="00EE0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38BC9" w14:textId="77777777" w:rsidR="00731200" w:rsidRDefault="00731200" w:rsidP="00EE057E">
      <w:pPr>
        <w:spacing w:after="0" w:line="240" w:lineRule="auto"/>
      </w:pPr>
      <w:r>
        <w:separator/>
      </w:r>
    </w:p>
  </w:footnote>
  <w:footnote w:type="continuationSeparator" w:id="0">
    <w:p w14:paraId="06FC3336" w14:textId="77777777" w:rsidR="00731200" w:rsidRDefault="00731200" w:rsidP="00EE0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403"/>
    <w:multiLevelType w:val="hybridMultilevel"/>
    <w:tmpl w:val="B37C4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07FAE"/>
    <w:multiLevelType w:val="hybridMultilevel"/>
    <w:tmpl w:val="84065936"/>
    <w:lvl w:ilvl="0" w:tplc="04090001">
      <w:start w:val="1"/>
      <w:numFmt w:val="bullet"/>
      <w:lvlText w:val=""/>
      <w:lvlJc w:val="left"/>
      <w:pPr>
        <w:ind w:left="927" w:hanging="360"/>
      </w:pPr>
      <w:rPr>
        <w:rFonts w:ascii="Symbol" w:hAnsi="Symbol"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1CF933AB"/>
    <w:multiLevelType w:val="hybridMultilevel"/>
    <w:tmpl w:val="D6EE27CE"/>
    <w:lvl w:ilvl="0" w:tplc="55A642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7F8535C"/>
    <w:multiLevelType w:val="hybridMultilevel"/>
    <w:tmpl w:val="4A16A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B17C29"/>
    <w:multiLevelType w:val="hybridMultilevel"/>
    <w:tmpl w:val="E9F88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63153D"/>
    <w:multiLevelType w:val="hybridMultilevel"/>
    <w:tmpl w:val="00A63704"/>
    <w:lvl w:ilvl="0" w:tplc="55A64210">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2B4540"/>
    <w:multiLevelType w:val="hybridMultilevel"/>
    <w:tmpl w:val="00B6A4B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3B1363A"/>
    <w:multiLevelType w:val="hybridMultilevel"/>
    <w:tmpl w:val="33E66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59041C"/>
    <w:multiLevelType w:val="hybridMultilevel"/>
    <w:tmpl w:val="8C484718"/>
    <w:lvl w:ilvl="0" w:tplc="04090011">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6885140B"/>
    <w:multiLevelType w:val="hybridMultilevel"/>
    <w:tmpl w:val="801050B0"/>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BCC32CF"/>
    <w:multiLevelType w:val="hybridMultilevel"/>
    <w:tmpl w:val="7AAE0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241C20"/>
    <w:multiLevelType w:val="hybridMultilevel"/>
    <w:tmpl w:val="4B42762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7B6B1237"/>
    <w:multiLevelType w:val="hybridMultilevel"/>
    <w:tmpl w:val="1F4278F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E722D0F"/>
    <w:multiLevelType w:val="hybridMultilevel"/>
    <w:tmpl w:val="5E6A996A"/>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95383037">
    <w:abstractNumId w:val="3"/>
  </w:num>
  <w:num w:numId="2" w16cid:durableId="1276212056">
    <w:abstractNumId w:val="10"/>
  </w:num>
  <w:num w:numId="3" w16cid:durableId="1240138279">
    <w:abstractNumId w:val="4"/>
  </w:num>
  <w:num w:numId="4" w16cid:durableId="1521965462">
    <w:abstractNumId w:val="7"/>
  </w:num>
  <w:num w:numId="5" w16cid:durableId="808866663">
    <w:abstractNumId w:val="11"/>
  </w:num>
  <w:num w:numId="6" w16cid:durableId="1258713660">
    <w:abstractNumId w:val="2"/>
  </w:num>
  <w:num w:numId="7" w16cid:durableId="892230160">
    <w:abstractNumId w:val="5"/>
  </w:num>
  <w:num w:numId="8" w16cid:durableId="495222553">
    <w:abstractNumId w:val="9"/>
  </w:num>
  <w:num w:numId="9" w16cid:durableId="1339692073">
    <w:abstractNumId w:val="13"/>
  </w:num>
  <w:num w:numId="10" w16cid:durableId="1293558170">
    <w:abstractNumId w:val="8"/>
  </w:num>
  <w:num w:numId="11" w16cid:durableId="2029257278">
    <w:abstractNumId w:val="1"/>
  </w:num>
  <w:num w:numId="12" w16cid:durableId="1864898641">
    <w:abstractNumId w:val="12"/>
  </w:num>
  <w:num w:numId="13" w16cid:durableId="1798797533">
    <w:abstractNumId w:val="6"/>
  </w:num>
  <w:num w:numId="14" w16cid:durableId="834297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10E"/>
    <w:rsid w:val="00007877"/>
    <w:rsid w:val="000352E4"/>
    <w:rsid w:val="00042A53"/>
    <w:rsid w:val="00043648"/>
    <w:rsid w:val="000572C9"/>
    <w:rsid w:val="00072872"/>
    <w:rsid w:val="000819F4"/>
    <w:rsid w:val="000D684F"/>
    <w:rsid w:val="000E2291"/>
    <w:rsid w:val="00127689"/>
    <w:rsid w:val="00132DF1"/>
    <w:rsid w:val="00153EE2"/>
    <w:rsid w:val="001542F5"/>
    <w:rsid w:val="00163BD0"/>
    <w:rsid w:val="00244E12"/>
    <w:rsid w:val="0025461A"/>
    <w:rsid w:val="002E610E"/>
    <w:rsid w:val="00316A44"/>
    <w:rsid w:val="00380A5E"/>
    <w:rsid w:val="00387824"/>
    <w:rsid w:val="003D1D05"/>
    <w:rsid w:val="003E6EA2"/>
    <w:rsid w:val="004074DB"/>
    <w:rsid w:val="00420404"/>
    <w:rsid w:val="00430319"/>
    <w:rsid w:val="0044058E"/>
    <w:rsid w:val="00493AE3"/>
    <w:rsid w:val="004B3183"/>
    <w:rsid w:val="004D5D5B"/>
    <w:rsid w:val="004F0781"/>
    <w:rsid w:val="005353B8"/>
    <w:rsid w:val="00554DAF"/>
    <w:rsid w:val="00570270"/>
    <w:rsid w:val="00571FF5"/>
    <w:rsid w:val="005853DD"/>
    <w:rsid w:val="005903ED"/>
    <w:rsid w:val="005977C4"/>
    <w:rsid w:val="005B5874"/>
    <w:rsid w:val="005F7873"/>
    <w:rsid w:val="00602FAA"/>
    <w:rsid w:val="00607D29"/>
    <w:rsid w:val="00616907"/>
    <w:rsid w:val="0061740C"/>
    <w:rsid w:val="006448ED"/>
    <w:rsid w:val="00664DFC"/>
    <w:rsid w:val="00667334"/>
    <w:rsid w:val="00673B4F"/>
    <w:rsid w:val="006C3F4E"/>
    <w:rsid w:val="006E557C"/>
    <w:rsid w:val="00731200"/>
    <w:rsid w:val="007D6010"/>
    <w:rsid w:val="00804EF2"/>
    <w:rsid w:val="00820FBB"/>
    <w:rsid w:val="008C436F"/>
    <w:rsid w:val="009B0164"/>
    <w:rsid w:val="009E140C"/>
    <w:rsid w:val="00A00761"/>
    <w:rsid w:val="00A825F1"/>
    <w:rsid w:val="00AB4E8C"/>
    <w:rsid w:val="00AC29F8"/>
    <w:rsid w:val="00AC429A"/>
    <w:rsid w:val="00AD6A78"/>
    <w:rsid w:val="00AE5637"/>
    <w:rsid w:val="00AE7606"/>
    <w:rsid w:val="00AF585D"/>
    <w:rsid w:val="00B100A0"/>
    <w:rsid w:val="00B32829"/>
    <w:rsid w:val="00B638E6"/>
    <w:rsid w:val="00B646D5"/>
    <w:rsid w:val="00B91FCE"/>
    <w:rsid w:val="00BA13B2"/>
    <w:rsid w:val="00BF501E"/>
    <w:rsid w:val="00BF5E6B"/>
    <w:rsid w:val="00C64D0A"/>
    <w:rsid w:val="00CB7A38"/>
    <w:rsid w:val="00CF4CDE"/>
    <w:rsid w:val="00D12AD4"/>
    <w:rsid w:val="00D46960"/>
    <w:rsid w:val="00D8541C"/>
    <w:rsid w:val="00D96818"/>
    <w:rsid w:val="00DD1E74"/>
    <w:rsid w:val="00DE29B7"/>
    <w:rsid w:val="00E241FA"/>
    <w:rsid w:val="00E80E55"/>
    <w:rsid w:val="00E92886"/>
    <w:rsid w:val="00EA273B"/>
    <w:rsid w:val="00EC4E03"/>
    <w:rsid w:val="00ED3D74"/>
    <w:rsid w:val="00EE057E"/>
    <w:rsid w:val="00EF00B1"/>
    <w:rsid w:val="00EF1845"/>
    <w:rsid w:val="00F26809"/>
    <w:rsid w:val="00F36107"/>
    <w:rsid w:val="00FA0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2A652B"/>
  <w15:chartTrackingRefBased/>
  <w15:docId w15:val="{4EEFCA60-5C85-4F2E-9423-1B0C6D312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10E"/>
    <w:rPr>
      <w:rFonts w:ascii="Times New Roman" w:hAnsi="Times New Roman"/>
    </w:rPr>
  </w:style>
  <w:style w:type="paragraph" w:styleId="Heading1">
    <w:name w:val="heading 1"/>
    <w:basedOn w:val="Normal"/>
    <w:next w:val="Normal"/>
    <w:link w:val="Heading1Char"/>
    <w:uiPriority w:val="9"/>
    <w:qFormat/>
    <w:rsid w:val="002E61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61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61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61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61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61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61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61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61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1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61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61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61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61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61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1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1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10E"/>
    <w:rPr>
      <w:rFonts w:eastAsiaTheme="majorEastAsia" w:cstheme="majorBidi"/>
      <w:color w:val="272727" w:themeColor="text1" w:themeTint="D8"/>
    </w:rPr>
  </w:style>
  <w:style w:type="paragraph" w:styleId="Title">
    <w:name w:val="Title"/>
    <w:basedOn w:val="Normal"/>
    <w:next w:val="Normal"/>
    <w:link w:val="TitleChar"/>
    <w:uiPriority w:val="10"/>
    <w:qFormat/>
    <w:rsid w:val="002E6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61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61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61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610E"/>
    <w:pPr>
      <w:spacing w:before="160"/>
      <w:jc w:val="center"/>
    </w:pPr>
    <w:rPr>
      <w:i/>
      <w:iCs/>
      <w:color w:val="404040" w:themeColor="text1" w:themeTint="BF"/>
    </w:rPr>
  </w:style>
  <w:style w:type="character" w:customStyle="1" w:styleId="QuoteChar">
    <w:name w:val="Quote Char"/>
    <w:basedOn w:val="DefaultParagraphFont"/>
    <w:link w:val="Quote"/>
    <w:uiPriority w:val="29"/>
    <w:rsid w:val="002E610E"/>
    <w:rPr>
      <w:i/>
      <w:iCs/>
      <w:color w:val="404040" w:themeColor="text1" w:themeTint="BF"/>
    </w:rPr>
  </w:style>
  <w:style w:type="paragraph" w:styleId="ListParagraph">
    <w:name w:val="List Paragraph"/>
    <w:basedOn w:val="Normal"/>
    <w:uiPriority w:val="34"/>
    <w:qFormat/>
    <w:rsid w:val="002E610E"/>
    <w:pPr>
      <w:ind w:left="720"/>
      <w:contextualSpacing/>
    </w:pPr>
  </w:style>
  <w:style w:type="character" w:styleId="IntenseEmphasis">
    <w:name w:val="Intense Emphasis"/>
    <w:basedOn w:val="DefaultParagraphFont"/>
    <w:uiPriority w:val="21"/>
    <w:qFormat/>
    <w:rsid w:val="002E610E"/>
    <w:rPr>
      <w:i/>
      <w:iCs/>
      <w:color w:val="2F5496" w:themeColor="accent1" w:themeShade="BF"/>
    </w:rPr>
  </w:style>
  <w:style w:type="paragraph" w:styleId="IntenseQuote">
    <w:name w:val="Intense Quote"/>
    <w:basedOn w:val="Normal"/>
    <w:next w:val="Normal"/>
    <w:link w:val="IntenseQuoteChar"/>
    <w:uiPriority w:val="30"/>
    <w:qFormat/>
    <w:rsid w:val="002E61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610E"/>
    <w:rPr>
      <w:i/>
      <w:iCs/>
      <w:color w:val="2F5496" w:themeColor="accent1" w:themeShade="BF"/>
    </w:rPr>
  </w:style>
  <w:style w:type="character" w:styleId="IntenseReference">
    <w:name w:val="Intense Reference"/>
    <w:basedOn w:val="DefaultParagraphFont"/>
    <w:uiPriority w:val="32"/>
    <w:qFormat/>
    <w:rsid w:val="002E610E"/>
    <w:rPr>
      <w:b/>
      <w:bCs/>
      <w:smallCaps/>
      <w:color w:val="2F5496" w:themeColor="accent1" w:themeShade="BF"/>
      <w:spacing w:val="5"/>
    </w:rPr>
  </w:style>
  <w:style w:type="character" w:styleId="Hyperlink">
    <w:name w:val="Hyperlink"/>
    <w:basedOn w:val="DefaultParagraphFont"/>
    <w:uiPriority w:val="99"/>
    <w:unhideWhenUsed/>
    <w:rsid w:val="002E610E"/>
    <w:rPr>
      <w:color w:val="0563C1" w:themeColor="hyperlink"/>
      <w:u w:val="single"/>
    </w:rPr>
  </w:style>
  <w:style w:type="table" w:styleId="TableGrid">
    <w:name w:val="Table Grid"/>
    <w:basedOn w:val="TableNormal"/>
    <w:uiPriority w:val="39"/>
    <w:rsid w:val="004074DB"/>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542F5"/>
    <w:rPr>
      <w:rFonts w:cs="Times New Roman"/>
    </w:rPr>
  </w:style>
  <w:style w:type="paragraph" w:styleId="Header">
    <w:name w:val="header"/>
    <w:basedOn w:val="Normal"/>
    <w:link w:val="HeaderChar"/>
    <w:uiPriority w:val="99"/>
    <w:unhideWhenUsed/>
    <w:rsid w:val="00EE0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57E"/>
    <w:rPr>
      <w:rFonts w:ascii="Times New Roman" w:hAnsi="Times New Roman"/>
    </w:rPr>
  </w:style>
  <w:style w:type="paragraph" w:styleId="Footer">
    <w:name w:val="footer"/>
    <w:basedOn w:val="Normal"/>
    <w:link w:val="FooterChar"/>
    <w:uiPriority w:val="99"/>
    <w:unhideWhenUsed/>
    <w:rsid w:val="00EE0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57E"/>
    <w:rPr>
      <w:rFonts w:ascii="Times New Roman" w:hAnsi="Times New Roman"/>
    </w:rPr>
  </w:style>
  <w:style w:type="character" w:styleId="PlaceholderText">
    <w:name w:val="Placeholder Text"/>
    <w:basedOn w:val="DefaultParagraphFont"/>
    <w:uiPriority w:val="99"/>
    <w:semiHidden/>
    <w:rsid w:val="00AE56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140905">
      <w:marLeft w:val="480"/>
      <w:marRight w:val="0"/>
      <w:marTop w:val="0"/>
      <w:marBottom w:val="0"/>
      <w:divBdr>
        <w:top w:val="none" w:sz="0" w:space="0" w:color="auto"/>
        <w:left w:val="none" w:sz="0" w:space="0" w:color="auto"/>
        <w:bottom w:val="none" w:sz="0" w:space="0" w:color="auto"/>
        <w:right w:val="none" w:sz="0" w:space="0" w:color="auto"/>
      </w:divBdr>
    </w:div>
    <w:div w:id="357630930">
      <w:marLeft w:val="480"/>
      <w:marRight w:val="0"/>
      <w:marTop w:val="0"/>
      <w:marBottom w:val="0"/>
      <w:divBdr>
        <w:top w:val="none" w:sz="0" w:space="0" w:color="auto"/>
        <w:left w:val="none" w:sz="0" w:space="0" w:color="auto"/>
        <w:bottom w:val="none" w:sz="0" w:space="0" w:color="auto"/>
        <w:right w:val="none" w:sz="0" w:space="0" w:color="auto"/>
      </w:divBdr>
    </w:div>
    <w:div w:id="400372663">
      <w:marLeft w:val="480"/>
      <w:marRight w:val="0"/>
      <w:marTop w:val="0"/>
      <w:marBottom w:val="0"/>
      <w:divBdr>
        <w:top w:val="none" w:sz="0" w:space="0" w:color="auto"/>
        <w:left w:val="none" w:sz="0" w:space="0" w:color="auto"/>
        <w:bottom w:val="none" w:sz="0" w:space="0" w:color="auto"/>
        <w:right w:val="none" w:sz="0" w:space="0" w:color="auto"/>
      </w:divBdr>
    </w:div>
    <w:div w:id="480274140">
      <w:marLeft w:val="480"/>
      <w:marRight w:val="0"/>
      <w:marTop w:val="0"/>
      <w:marBottom w:val="0"/>
      <w:divBdr>
        <w:top w:val="none" w:sz="0" w:space="0" w:color="auto"/>
        <w:left w:val="none" w:sz="0" w:space="0" w:color="auto"/>
        <w:bottom w:val="none" w:sz="0" w:space="0" w:color="auto"/>
        <w:right w:val="none" w:sz="0" w:space="0" w:color="auto"/>
      </w:divBdr>
    </w:div>
    <w:div w:id="601642487">
      <w:marLeft w:val="480"/>
      <w:marRight w:val="0"/>
      <w:marTop w:val="0"/>
      <w:marBottom w:val="0"/>
      <w:divBdr>
        <w:top w:val="none" w:sz="0" w:space="0" w:color="auto"/>
        <w:left w:val="none" w:sz="0" w:space="0" w:color="auto"/>
        <w:bottom w:val="none" w:sz="0" w:space="0" w:color="auto"/>
        <w:right w:val="none" w:sz="0" w:space="0" w:color="auto"/>
      </w:divBdr>
    </w:div>
    <w:div w:id="662661258">
      <w:marLeft w:val="480"/>
      <w:marRight w:val="0"/>
      <w:marTop w:val="0"/>
      <w:marBottom w:val="0"/>
      <w:divBdr>
        <w:top w:val="none" w:sz="0" w:space="0" w:color="auto"/>
        <w:left w:val="none" w:sz="0" w:space="0" w:color="auto"/>
        <w:bottom w:val="none" w:sz="0" w:space="0" w:color="auto"/>
        <w:right w:val="none" w:sz="0" w:space="0" w:color="auto"/>
      </w:divBdr>
    </w:div>
    <w:div w:id="936524795">
      <w:marLeft w:val="480"/>
      <w:marRight w:val="0"/>
      <w:marTop w:val="0"/>
      <w:marBottom w:val="0"/>
      <w:divBdr>
        <w:top w:val="none" w:sz="0" w:space="0" w:color="auto"/>
        <w:left w:val="none" w:sz="0" w:space="0" w:color="auto"/>
        <w:bottom w:val="none" w:sz="0" w:space="0" w:color="auto"/>
        <w:right w:val="none" w:sz="0" w:space="0" w:color="auto"/>
      </w:divBdr>
    </w:div>
    <w:div w:id="1000473135">
      <w:marLeft w:val="480"/>
      <w:marRight w:val="0"/>
      <w:marTop w:val="0"/>
      <w:marBottom w:val="0"/>
      <w:divBdr>
        <w:top w:val="none" w:sz="0" w:space="0" w:color="auto"/>
        <w:left w:val="none" w:sz="0" w:space="0" w:color="auto"/>
        <w:bottom w:val="none" w:sz="0" w:space="0" w:color="auto"/>
        <w:right w:val="none" w:sz="0" w:space="0" w:color="auto"/>
      </w:divBdr>
    </w:div>
    <w:div w:id="1064766201">
      <w:marLeft w:val="480"/>
      <w:marRight w:val="0"/>
      <w:marTop w:val="0"/>
      <w:marBottom w:val="0"/>
      <w:divBdr>
        <w:top w:val="none" w:sz="0" w:space="0" w:color="auto"/>
        <w:left w:val="none" w:sz="0" w:space="0" w:color="auto"/>
        <w:bottom w:val="none" w:sz="0" w:space="0" w:color="auto"/>
        <w:right w:val="none" w:sz="0" w:space="0" w:color="auto"/>
      </w:divBdr>
    </w:div>
    <w:div w:id="1274051899">
      <w:marLeft w:val="480"/>
      <w:marRight w:val="0"/>
      <w:marTop w:val="0"/>
      <w:marBottom w:val="0"/>
      <w:divBdr>
        <w:top w:val="none" w:sz="0" w:space="0" w:color="auto"/>
        <w:left w:val="none" w:sz="0" w:space="0" w:color="auto"/>
        <w:bottom w:val="none" w:sz="0" w:space="0" w:color="auto"/>
        <w:right w:val="none" w:sz="0" w:space="0" w:color="auto"/>
      </w:divBdr>
    </w:div>
    <w:div w:id="1354727275">
      <w:marLeft w:val="480"/>
      <w:marRight w:val="0"/>
      <w:marTop w:val="0"/>
      <w:marBottom w:val="0"/>
      <w:divBdr>
        <w:top w:val="none" w:sz="0" w:space="0" w:color="auto"/>
        <w:left w:val="none" w:sz="0" w:space="0" w:color="auto"/>
        <w:bottom w:val="none" w:sz="0" w:space="0" w:color="auto"/>
        <w:right w:val="none" w:sz="0" w:space="0" w:color="auto"/>
      </w:divBdr>
    </w:div>
    <w:div w:id="1503280154">
      <w:marLeft w:val="480"/>
      <w:marRight w:val="0"/>
      <w:marTop w:val="0"/>
      <w:marBottom w:val="0"/>
      <w:divBdr>
        <w:top w:val="none" w:sz="0" w:space="0" w:color="auto"/>
        <w:left w:val="none" w:sz="0" w:space="0" w:color="auto"/>
        <w:bottom w:val="none" w:sz="0" w:space="0" w:color="auto"/>
        <w:right w:val="none" w:sz="0" w:space="0" w:color="auto"/>
      </w:divBdr>
    </w:div>
    <w:div w:id="1591355051">
      <w:marLeft w:val="480"/>
      <w:marRight w:val="0"/>
      <w:marTop w:val="0"/>
      <w:marBottom w:val="0"/>
      <w:divBdr>
        <w:top w:val="none" w:sz="0" w:space="0" w:color="auto"/>
        <w:left w:val="none" w:sz="0" w:space="0" w:color="auto"/>
        <w:bottom w:val="none" w:sz="0" w:space="0" w:color="auto"/>
        <w:right w:val="none" w:sz="0" w:space="0" w:color="auto"/>
      </w:divBdr>
    </w:div>
    <w:div w:id="1618176787">
      <w:marLeft w:val="480"/>
      <w:marRight w:val="0"/>
      <w:marTop w:val="0"/>
      <w:marBottom w:val="0"/>
      <w:divBdr>
        <w:top w:val="none" w:sz="0" w:space="0" w:color="auto"/>
        <w:left w:val="none" w:sz="0" w:space="0" w:color="auto"/>
        <w:bottom w:val="none" w:sz="0" w:space="0" w:color="auto"/>
        <w:right w:val="none" w:sz="0" w:space="0" w:color="auto"/>
      </w:divBdr>
    </w:div>
    <w:div w:id="1930192821">
      <w:marLeft w:val="480"/>
      <w:marRight w:val="0"/>
      <w:marTop w:val="0"/>
      <w:marBottom w:val="0"/>
      <w:divBdr>
        <w:top w:val="none" w:sz="0" w:space="0" w:color="auto"/>
        <w:left w:val="none" w:sz="0" w:space="0" w:color="auto"/>
        <w:bottom w:val="none" w:sz="0" w:space="0" w:color="auto"/>
        <w:right w:val="none" w:sz="0" w:space="0" w:color="auto"/>
      </w:divBdr>
    </w:div>
    <w:div w:id="2049837495">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ahpermata0293@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7C198BCDBB46C9818066F748BF90BC"/>
        <w:category>
          <w:name w:val="General"/>
          <w:gallery w:val="placeholder"/>
        </w:category>
        <w:types>
          <w:type w:val="bbPlcHdr"/>
        </w:types>
        <w:behaviors>
          <w:behavior w:val="content"/>
        </w:behaviors>
        <w:guid w:val="{8F2A8C0F-5CE1-43BE-AED5-17E06B1A26D1}"/>
      </w:docPartPr>
      <w:docPartBody>
        <w:p w:rsidR="004B7410" w:rsidRDefault="0060043A" w:rsidP="0060043A">
          <w:pPr>
            <w:pStyle w:val="F77C198BCDBB46C9818066F748BF90BC"/>
          </w:pPr>
          <w:r w:rsidRPr="00DF7498">
            <w:rPr>
              <w:rStyle w:val="PlaceholderText"/>
            </w:rPr>
            <w:t>Click or tap here to enter text.</w:t>
          </w:r>
        </w:p>
      </w:docPartBody>
    </w:docPart>
    <w:docPart>
      <w:docPartPr>
        <w:name w:val="25D011EFDAA046259416E8D4EB886191"/>
        <w:category>
          <w:name w:val="General"/>
          <w:gallery w:val="placeholder"/>
        </w:category>
        <w:types>
          <w:type w:val="bbPlcHdr"/>
        </w:types>
        <w:behaviors>
          <w:behavior w:val="content"/>
        </w:behaviors>
        <w:guid w:val="{AF79F718-EA9C-41F4-8DB0-B78E1732068D}"/>
      </w:docPartPr>
      <w:docPartBody>
        <w:p w:rsidR="004B7410" w:rsidRDefault="0060043A" w:rsidP="0060043A">
          <w:pPr>
            <w:pStyle w:val="25D011EFDAA046259416E8D4EB886191"/>
          </w:pPr>
          <w:r w:rsidRPr="00DF749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43A"/>
    <w:rsid w:val="00043648"/>
    <w:rsid w:val="0025461A"/>
    <w:rsid w:val="004042D3"/>
    <w:rsid w:val="004B3183"/>
    <w:rsid w:val="004B7410"/>
    <w:rsid w:val="005221EB"/>
    <w:rsid w:val="0060043A"/>
    <w:rsid w:val="006E557C"/>
    <w:rsid w:val="00820FBB"/>
    <w:rsid w:val="00A239A5"/>
    <w:rsid w:val="00AD6A78"/>
    <w:rsid w:val="00BF501E"/>
    <w:rsid w:val="00CE1FDC"/>
    <w:rsid w:val="00CF2200"/>
    <w:rsid w:val="00EF4CD5"/>
    <w:rsid w:val="00EF5450"/>
    <w:rsid w:val="00FF0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043A"/>
    <w:rPr>
      <w:color w:val="666666"/>
    </w:rPr>
  </w:style>
  <w:style w:type="paragraph" w:customStyle="1" w:styleId="F77C198BCDBB46C9818066F748BF90BC">
    <w:name w:val="F77C198BCDBB46C9818066F748BF90BC"/>
    <w:rsid w:val="0060043A"/>
  </w:style>
  <w:style w:type="paragraph" w:customStyle="1" w:styleId="25D011EFDAA046259416E8D4EB886191">
    <w:name w:val="25D011EFDAA046259416E8D4EB886191"/>
    <w:rsid w:val="006004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C9B6602-88F4-4B91-A4D8-731596BD23AA}">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61562124293"/>
    <we:property name="MENDELEY_CITATIONS" value="[{&quot;citationID&quot;:&quot;MENDELEY_CITATION_fccfdd75-41b3-4609-bfbe-cd3a362a6c46&quot;,&quot;properties&quot;:{&quot;noteIndex&quot;:0},&quot;isEdited&quot;:false,&quot;manualOverride&quot;:{&quot;isManuallyOverridden&quot;:false,&quot;citeprocText&quot;:&quot;(Chaika, 2024; Ester et al., 2025; Mustakim et al., 2024; Putu Lia Yunita et al., 2025)&quot;,&quot;manualOverrideText&quot;:&quot;&quot;},&quot;citationItems&quot;:[{&quot;id&quot;:&quot;a246a0de-e572-3264-8ec6-3bbc712b9c5b&quot;,&quot;itemData&quot;:{&quot;type&quot;:&quot;chapter&quot;,&quot;id&quot;:&quot;a246a0de-e572-3264-8ec6-3bbc712b9c5b&quot;,&quot;title&quot;:&quot;Bridging the Gap: Traditional vs. Modern Education (A Value-Based Approach for Multiculturalism)&quot;,&quot;author&quot;:[{&quot;family&quot;:&quot;Chaika&quot;,&quot;given&quot;:&quot;Oksana&quot;,&quot;parse-names&quot;:false,&quot;dropping-particle&quot;:&quot;&quot;,&quot;non-dropping-particle&quot;:&quot;&quot;}],&quot;DOI&quot;:&quot;10.5772/intechopen.114068&quot;,&quot;issued&quot;:{&quot;date-parts&quot;:[[2024,8,21]]},&quot;container-title-short&quot;:&quot;&quot;},&quot;isTemporary&quot;:false},{&quot;id&quot;:&quot;bfab280a-78b8-393c-a4fb-eb137bd08e85&quot;,&quot;itemData&quot;:{&quot;type&quot;:&quot;article-journal&quot;,&quot;id&quot;:&quot;bfab280a-78b8-393c-a4fb-eb137bd08e85&quot;,&quot;title&quot;:&quot;The Role of Information Technology in Improving the Quality of Social Studies Learning in Elementary Education&quot;,&quot;author&quot;:[{&quot;family&quot;:&quot;Ester&quot;,&quot;given&quot;:&quot;Kartini&quot;,&quot;parse-names&quot;:false,&quot;dropping-particle&quot;:&quot;&quot;,&quot;non-dropping-particle&quot;:&quot;&quot;},{&quot;family&quot;:&quot;Kertih&quot;,&quot;given&quot;:&quot;I Wayan&quot;,&quot;parse-names&quot;:false,&quot;dropping-particle&quot;:&quot;&quot;,&quot;non-dropping-particle&quot;:&quot;&quot;},{&quot;family&quot;:&quot;Lasmawan&quot;,&quot;given&quot;:&quot;I Wayan&quot;,&quot;parse-names&quot;:false,&quot;dropping-particle&quot;:&quot;&quot;,&quot;non-dropping-particle&quot;:&quot;&quot;}],&quot;container-title&quot;:&quot;ETDC: Indonesian Journal of Research and Educational Review&quot;,&quot;DOI&quot;:&quot;10.51574/ijrer.v4i4.3606&quot;,&quot;ISSN&quot;:&quot;2809-3682&quot;,&quot;issued&quot;:{&quot;date-parts&quot;:[[2025,9,3]]},&quot;page&quot;:&quot;992-1002&quot;,&quot;abstract&quot;:&quot;&lt;p&gt;This study aims to explore the effect of technology utilization on increasing fourth-grade students' interest and motivation in learning social studies. The research method used was qualitative with a phenomenological approach, involving 22 students at elementary school 2 Tomohon. Data was collected through semi-structured interviews, classroom observations, and group discussions. The results showed that the use of technology, such as tablet devices and interactive educational applications, significantly increased students' interest and motivation. As many as 85% of students stated that technology made learning more interesting, while 78% felt more motivated to learn. In addition, student participation in discussions also increased, and they developed useful digital skills. However, challenges such as limited access and unstable internet connections need to be addressed. These findings suggest that integrating technology in social studies learning can create a more interactive and effective learning environment and provide recommendations for the development of better educational practices. Based on the results of the research conducted, it can be concluded that the use of technology in social studies learning makes a significant contribution to increasing students' interest and motivation to learn, where 85% of students stated that the use of technology makes social studies lessons more interesting, while 78% of students feel more motivated to learn when technology is used in learning activities.&lt;/p&gt;&quot;,&quot;issue&quot;:&quot;4&quot;,&quot;volume&quot;:&quot;4&quot;},&quot;isTemporary&quot;:false},{&quot;id&quot;:&quot;eb6d7a76-7d23-3f04-b2c1-f8e981addbb6&quot;,&quot;itemData&quot;:{&quot;type&quot;:&quot;article-journal&quot;,&quot;id&quot;:&quot;eb6d7a76-7d23-3f04-b2c1-f8e981addbb6&quot;,&quot;title&quot;:&quot;Development of Canva Application-Based Digital Learning Media to Improve Social Studies Interest and Learning Outcomes at Smp Negeri 2 Banjar&quot;,&quot;author&quot;:[{&quot;family&quot;:&quot;Putu Lia Yunita&quot;,&quot;given&quot;:&quot;&quot;,&quot;parse-names&quot;:false,&quot;dropping-particle&quot;:&quot;&quot;,&quot;non-dropping-particle&quot;:&quot;&quot;},{&quot;family&quot;:&quot;I Wayan Lasmawan&quot;,&quot;given&quot;:&quot;&quot;,&quot;parse-names&quot;:false,&quot;dropping-particle&quot;:&quot;&quot;,&quot;non-dropping-particle&quot;:&quot;&quot;},{&quot;family&quot;:&quot;I Wayan Kertih&quot;,&quot;given&quot;:&quot;&quot;,&quot;parse-names&quot;:false,&quot;dropping-particle&quot;:&quot;&quot;,&quot;non-dropping-particle&quot;:&quot;&quot;}],&quot;container-title&quot;:&quot;Formosa Journal of Sustainable Research&quot;,&quot;DOI&quot;:&quot;10.55927/fjsr.v4i6.407&quot;,&quot;ISSN&quot;:&quot;2830-6228&quot;,&quot;issued&quot;:{&quot;date-parts&quot;:[[2025,7,6]]},&quot;page&quot;:&quot;1197-1204&quot;,&quot;abstract&quot;:&quot;&lt;p&gt;This research aims to develop digital learning media based on the Canva application in the form of interactive videos to improve the interest and learning outcomes of social studies students in grade VIII of SMP Negeri 2 Banjar. The method used is Research and Development (R&amp;amp;D) with the ADDIE model. The subjects of the study were 39 students of grade VIII. The validation results show that the media is \&quot;Very Feasible\&quot; with a score of 100%. The media is declared \&quot;Very Practical\&quot; with practicality exceeding 80%. The effectiveness of the media was evidenced by the increase in the pretest score from 65.2 to 86.8 in the posttest (gain of 0.61). This media has proven to be valid, practical, and effective, and is suitable for use to improve social studies learning at the junior high school level&lt;/p&gt;&quot;,&quot;issue&quot;:&quot;6&quot;,&quot;volume&quot;:&quot;4&quot;},&quot;isTemporary&quot;:false},{&quot;id&quot;:&quot;ad9c9f5d-af94-35be-9b76-55d6dac92459&quot;,&quot;itemData&quot;:{&quot;type&quot;:&quot;article-journal&quot;,&quot;id&quot;:&quot;ad9c9f5d-af94-35be-9b76-55d6dac92459&quot;,&quot;title&quot;:&quot;The Use of Technology in Curriculum Development and Social Studies Learning Design in Elementary Schools: A Critical Analysis and Literature Review&quot;,&quot;author&quot;:[{&quot;family&quot;:&quot;Mustakim&quot;,&quot;given&quot;:&quot;Mustakim&quot;,&quot;parse-names&quot;:false,&quot;dropping-particle&quot;:&quot;&quot;,&quot;non-dropping-particle&quot;:&quot;&quot;},{&quot;family&quot;:&quot;Ajwar&quot;,&quot;given&quot;:&quot;Muhamad&quot;,&quot;parse-names&quot;:false,&quot;dropping-particle&quot;:&quot;&quot;,&quot;non-dropping-particle&quot;:&quot;&quot;},{&quot;family&quot;:&quot;Kertih&quot;,&quot;given&quot;:&quot;I Wayan&quot;,&quot;parse-names&quot;:false,&quot;dropping-particle&quot;:&quot;&quot;,&quot;non-dropping-particle&quot;:&quot;&quot;},{&quot;family&quot;:&quot;Lasmawan&quot;,&quot;given&quot;:&quot;I Wayan&quot;,&quot;parse-names&quot;:false,&quot;dropping-particle&quot;:&quot;&quot;,&quot;non-dropping-particle&quot;:&quot;&quot;}],&quot;container-title&quot;:&quot;Jurnal Humanitas: Katalisator Perubahan dan Inovator Pendidikan&quot;,&quot;DOI&quot;:&quot;10.29408/jhm.v10i3.26986&quot;,&quot;ISSN&quot;:&quot;2502-406X&quot;,&quot;issued&quot;:{&quot;date-parts&quot;:[[2024,9,6]]},&quot;page&quot;:&quot;489-504&quot;,&quot;abstract&quot;:&quot;&lt;p&gt;This study aims to critically analyze the use of technology in curriculum development and instructional design for Social Studies (IPS) as well as Natural and Social Sciences (IPAS) in elementary schools. The method used is a literature review with a Systematic Literature Review (SLR) approach. The SLR process involves a literature search from academic databases, followed by a review of abstracts and full texts. Content analysis was employed to identify and categorize findings, while triangulation techniques were used to validate the results by comparing various sources. The study's findings indicate that technology has been integrated into the curriculum development and instructional design of IPS and IPAS in various forms, including digital platforms, interactive multimedia, online resources, and collaborative tools. This use of technology has proven effective in increasing student engagement, expanding access to learning resources, enhancing students' understanding of complex concepts, and enabling more personalized learning experiences. However, challenges in implementing technology in elementary schools remain, including infrastructure limitations, the digital divide among students, the lack of teacher skills and knowledge, as well as time and curriculum constraints. To address these challenges, the study recommends several solutions, such as intensive teacher training, improved infrastructure and technology access, and sustained support from the government and community. Continuous training can enhance teachers' skills in utilizing technology, ultimately strengthening the quality of the IPS curriculum. The study emphasizes the importance of responsive, evidence-based strategies to support the integration of technology in elementary schools.&lt;/p&gt;&quot;,&quot;issue&quot;:&quot;3&quot;,&quot;volume&quot;:&quot;10&quot;},&quot;isTemporary&quot;:false}],&quot;citationTag&quot;:&quot;MENDELEY_CITATION_v3_eyJjaXRhdGlvbklEIjoiTUVOREVMRVlfQ0lUQVRJT05fZmNjZmRkNzUtNDFiMy00NjA5LWJmYmUtY2QzYTM2MmE2YzQ2IiwicHJvcGVydGllcyI6eyJub3RlSW5kZXgiOjB9LCJpc0VkaXRlZCI6ZmFsc2UsIm1hbnVhbE92ZXJyaWRlIjp7ImlzTWFudWFsbHlPdmVycmlkZGVuIjpmYWxzZSwiY2l0ZXByb2NUZXh0IjoiKENoYWlrYSwgMjAyNDsgRXN0ZXIgZXQgYWwuLCAyMDI1OyBNdXN0YWtpbSBldCBhbC4sIDIwMjQ7IFB1dHUgTGlhIFl1bml0YSBldCBhbC4sIDIwMjUpIiwibWFudWFsT3ZlcnJpZGVUZXh0IjoiIn0sImNpdGF0aW9uSXRlbXMiOlt7ImlkIjoiYTI0NmEwZGUtZTU3Mi0zMjY0LThlYzYtM2JiYzcxMmI5YzViIiwiaXRlbURhdGEiOnsidHlwZSI6ImNoYXB0ZXIiLCJpZCI6ImEyNDZhMGRlLWU1NzItMzI2NC04ZWM2LTNiYmM3MTJiOWM1YiIsInRpdGxlIjoiQnJpZGdpbmcgdGhlIEdhcDogVHJhZGl0aW9uYWwgdnMuIE1vZGVybiBFZHVjYXRpb24gKEEgVmFsdWUtQmFzZWQgQXBwcm9hY2ggZm9yIE11bHRpY3VsdHVyYWxpc20pIiwiYXV0aG9yIjpbeyJmYW1pbHkiOiJDaGFpa2EiLCJnaXZlbiI6Ik9rc2FuYSIsInBhcnNlLW5hbWVzIjpmYWxzZSwiZHJvcHBpbmctcGFydGljbGUiOiIiLCJub24tZHJvcHBpbmctcGFydGljbGUiOiIifV0sIkRPSSI6IjEwLjU3NzIvaW50ZWNob3Blbi4xMTQwNjgiLCJpc3N1ZWQiOnsiZGF0ZS1wYXJ0cyI6W1syMDI0LDgsMjFdXX0sImNvbnRhaW5lci10aXRsZS1zaG9ydCI6IiJ9LCJpc1RlbXBvcmFyeSI6ZmFsc2V9LHsiaWQiOiJiZmFiMjgwYS03OGI4LTM5M2MtYTRmYi1lYjEzN2JkMDhlODUiLCJpdGVtRGF0YSI6eyJ0eXBlIjoiYXJ0aWNsZS1qb3VybmFsIiwiaWQiOiJiZmFiMjgwYS03OGI4LTM5M2MtYTRmYi1lYjEzN2JkMDhlODUiLCJ0aXRsZSI6IlRoZSBSb2xlIG9mIEluZm9ybWF0aW9uIFRlY2hub2xvZ3kgaW4gSW1wcm92aW5nIHRoZSBRdWFsaXR5IG9mIFNvY2lhbCBTdHVkaWVzIExlYXJuaW5nIGluIEVsZW1lbnRhcnkgRWR1Y2F0aW9uIiwiYXV0aG9yIjpbeyJmYW1pbHkiOiJFc3RlciIsImdpdmVuIjoiS2FydGluaSIsInBhcnNlLW5hbWVzIjpmYWxzZSwiZHJvcHBpbmctcGFydGljbGUiOiIiLCJub24tZHJvcHBpbmctcGFydGljbGUiOiIifSx7ImZhbWlseSI6IktlcnRpaCIsImdpdmVuIjoiSSBXYXlhbiIsInBhcnNlLW5hbWVzIjpmYWxzZSwiZHJvcHBpbmctcGFydGljbGUiOiIiLCJub24tZHJvcHBpbmctcGFydGljbGUiOiIifSx7ImZhbWlseSI6Ikxhc21hd2FuIiwiZ2l2ZW4iOiJJIFdheWFuIiwicGFyc2UtbmFtZXMiOmZhbHNlLCJkcm9wcGluZy1wYXJ0aWNsZSI6IiIsIm5vbi1kcm9wcGluZy1wYXJ0aWNsZSI6IiJ9XSwiY29udGFpbmVyLXRpdGxlIjoiRVREQzogSW5kb25lc2lhbiBKb3VybmFsIG9mIFJlc2VhcmNoIGFuZCBFZHVjYXRpb25hbCBSZXZpZXciLCJET0kiOiIxMC41MTU3NC9panJlci52NGk0LjM2MDYiLCJJU1NOIjoiMjgwOS0zNjgyIiwiaXNzdWVkIjp7ImRhdGUtcGFydHMiOltbMjAyNSw5LDNdXX0sInBhZ2UiOiI5OTItMTAwMiIsImFic3RyYWN0IjoiPHA+VGhpcyBzdHVkeSBhaW1zIHRvIGV4cGxvcmUgdGhlIGVmZmVjdCBvZiB0ZWNobm9sb2d5IHV0aWxpemF0aW9uIG9uIGluY3JlYXNpbmcgZm91cnRoLWdyYWRlIHN0dWRlbnRzJyBpbnRlcmVzdCBhbmQgbW90aXZhdGlvbiBpbiBsZWFybmluZyBzb2NpYWwgc3R1ZGllcy4gVGhlIHJlc2VhcmNoIG1ldGhvZCB1c2VkIHdhcyBxdWFsaXRhdGl2ZSB3aXRoIGEgcGhlbm9tZW5vbG9naWNhbCBhcHByb2FjaCwgaW52b2x2aW5nIDIyIHN0dWRlbnRzIGF0IGVsZW1lbnRhcnkgc2Nob29sIDIgVG9tb2hvbi4gRGF0YSB3YXMgY29sbGVjdGVkIHRocm91Z2ggc2VtaS1zdHJ1Y3R1cmVkIGludGVydmlld3MsIGNsYXNzcm9vbSBvYnNlcnZhdGlvbnMsIGFuZCBncm91cCBkaXNjdXNzaW9ucy4gVGhlIHJlc3VsdHMgc2hvd2VkIHRoYXQgdGhlIHVzZSBvZiB0ZWNobm9sb2d5LCBzdWNoIGFzIHRhYmxldCBkZXZpY2VzIGFuZCBpbnRlcmFjdGl2ZSBlZHVjYXRpb25hbCBhcHBsaWNhdGlvbnMsIHNpZ25pZmljYW50bHkgaW5jcmVhc2VkIHN0dWRlbnRzJyBpbnRlcmVzdCBhbmQgbW90aXZhdGlvbi4gQXMgbWFueSBhcyA4NSUgb2Ygc3R1ZGVudHMgc3RhdGVkIHRoYXQgdGVjaG5vbG9neSBtYWRlIGxlYXJuaW5nIG1vcmUgaW50ZXJlc3RpbmcsIHdoaWxlIDc4JSBmZWx0IG1vcmUgbW90aXZhdGVkIHRvIGxlYXJuLiBJbiBhZGRpdGlvbiwgc3R1ZGVudCBwYXJ0aWNpcGF0aW9uIGluIGRpc2N1c3Npb25zIGFsc28gaW5jcmVhc2VkLCBhbmQgdGhleSBkZXZlbG9wZWQgdXNlZnVsIGRpZ2l0YWwgc2tpbGxzLiBIb3dldmVyLCBjaGFsbGVuZ2VzIHN1Y2ggYXMgbGltaXRlZCBhY2Nlc3MgYW5kIHVuc3RhYmxlIGludGVybmV0IGNvbm5lY3Rpb25zIG5lZWQgdG8gYmUgYWRkcmVzc2VkLiBUaGVzZSBmaW5kaW5ncyBzdWdnZXN0IHRoYXQgaW50ZWdyYXRpbmcgdGVjaG5vbG9neSBpbiBzb2NpYWwgc3R1ZGllcyBsZWFybmluZyBjYW4gY3JlYXRlIGEgbW9yZSBpbnRlcmFjdGl2ZSBhbmQgZWZmZWN0aXZlIGxlYXJuaW5nIGVudmlyb25tZW50IGFuZCBwcm92aWRlIHJlY29tbWVuZGF0aW9ucyBmb3IgdGhlIGRldmVsb3BtZW50IG9mIGJldHRlciBlZHVjYXRpb25hbCBwcmFjdGljZXMuIEJhc2VkIG9uIHRoZSByZXN1bHRzIG9mIHRoZSByZXNlYXJjaCBjb25kdWN0ZWQsIGl0IGNhbiBiZSBjb25jbHVkZWQgdGhhdCB0aGUgdXNlIG9mIHRlY2hub2xvZ3kgaW4gc29jaWFsIHN0dWRpZXMgbGVhcm5pbmcgbWFrZXMgYSBzaWduaWZpY2FudCBjb250cmlidXRpb24gdG8gaW5jcmVhc2luZyBzdHVkZW50cycgaW50ZXJlc3QgYW5kIG1vdGl2YXRpb24gdG8gbGVhcm4sIHdoZXJlIDg1JSBvZiBzdHVkZW50cyBzdGF0ZWQgdGhhdCB0aGUgdXNlIG9mIHRlY2hub2xvZ3kgbWFrZXMgc29jaWFsIHN0dWRpZXMgbGVzc29ucyBtb3JlIGludGVyZXN0aW5nLCB3aGlsZSA3OCUgb2Ygc3R1ZGVudHMgZmVlbCBtb3JlIG1vdGl2YXRlZCB0byBsZWFybiB3aGVuIHRlY2hub2xvZ3kgaXMgdXNlZCBpbiBsZWFybmluZyBhY3Rpdml0aWVzLjwvcD4iLCJpc3N1ZSI6IjQiLCJ2b2x1bWUiOiI0In0sImlzVGVtcG9yYXJ5IjpmYWxzZX0seyJpZCI6ImViNmQ3YTc2LTdkMjMtM2YwNC1iMmMxLWY4ZTk4MWFkZGJiNiIsIml0ZW1EYXRhIjp7InR5cGUiOiJhcnRpY2xlLWpvdXJuYWwiLCJpZCI6ImViNmQ3YTc2LTdkMjMtM2YwNC1iMmMxLWY4ZTk4MWFkZGJiNiIsInRpdGxlIjoiRGV2ZWxvcG1lbnQgb2YgQ2FudmEgQXBwbGljYXRpb24tQmFzZWQgRGlnaXRhbCBMZWFybmluZyBNZWRpYSB0byBJbXByb3ZlIFNvY2lhbCBTdHVkaWVzIEludGVyZXN0IGFuZCBMZWFybmluZyBPdXRjb21lcyBhdCBTbXAgTmVnZXJpIDIgQmFuamFyIiwiYXV0aG9yIjpbeyJmYW1pbHkiOiJQdXR1IExpYSBZdW5pdGEiLCJnaXZlbiI6IiIsInBhcnNlLW5hbWVzIjpmYWxzZSwiZHJvcHBpbmctcGFydGljbGUiOiIiLCJub24tZHJvcHBpbmctcGFydGljbGUiOiIifSx7ImZhbWlseSI6IkkgV2F5YW4gTGFzbWF3YW4iLCJnaXZlbiI6IiIsInBhcnNlLW5hbWVzIjpmYWxzZSwiZHJvcHBpbmctcGFydGljbGUiOiIiLCJub24tZHJvcHBpbmctcGFydGljbGUiOiIifSx7ImZhbWlseSI6IkkgV2F5YW4gS2VydGloIiwiZ2l2ZW4iOiIiLCJwYXJzZS1uYW1lcyI6ZmFsc2UsImRyb3BwaW5nLXBhcnRpY2xlIjoiIiwibm9uLWRyb3BwaW5nLXBhcnRpY2xlIjoiIn1dLCJjb250YWluZXItdGl0bGUiOiJGb3Jtb3NhIEpvdXJuYWwgb2YgU3VzdGFpbmFibGUgUmVzZWFyY2giLCJET0kiOiIxMC41NTkyNy9manNyLnY0aTYuNDA3IiwiSVNTTiI6IjI4MzAtNjIyOCIsImlzc3VlZCI6eyJkYXRlLXBhcnRzIjpbWzIwMjUsNyw2XV19LCJwYWdlIjoiMTE5Ny0xMjA0IiwiYWJzdHJhY3QiOiI8cD5UaGlzIHJlc2VhcmNoIGFpbXMgdG8gZGV2ZWxvcCBkaWdpdGFsIGxlYXJuaW5nIG1lZGlhIGJhc2VkIG9uIHRoZSBDYW52YSBhcHBsaWNhdGlvbiBpbiB0aGUgZm9ybSBvZiBpbnRlcmFjdGl2ZSB2aWRlb3MgdG8gaW1wcm92ZSB0aGUgaW50ZXJlc3QgYW5kIGxlYXJuaW5nIG91dGNvbWVzIG9mIHNvY2lhbCBzdHVkaWVzIHN0dWRlbnRzIGluIGdyYWRlIFZJSUkgb2YgU01QIE5lZ2VyaSAyIEJhbmphci4gVGhlIG1ldGhvZCB1c2VkIGlzIFJlc2VhcmNoIGFuZCBEZXZlbG9wbWVudCAoUiZhbXA7RCkgd2l0aCB0aGUgQURESUUgbW9kZWwuIFRoZSBzdWJqZWN0cyBvZiB0aGUgc3R1ZHkgd2VyZSAzOSBzdHVkZW50cyBvZiBncmFkZSBWSUlJLiBUaGUgdmFsaWRhdGlvbiByZXN1bHRzIHNob3cgdGhhdCB0aGUgbWVkaWEgaXMgXCJWZXJ5IEZlYXNpYmxlXCIgd2l0aCBhIHNjb3JlIG9mIDEwMCUuIFRoZSBtZWRpYSBpcyBkZWNsYXJlZCBcIlZlcnkgUHJhY3RpY2FsXCIgd2l0aCBwcmFjdGljYWxpdHkgZXhjZWVkaW5nIDgwJS4gVGhlIGVmZmVjdGl2ZW5lc3Mgb2YgdGhlIG1lZGlhIHdhcyBldmlkZW5jZWQgYnkgdGhlIGluY3JlYXNlIGluIHRoZSBwcmV0ZXN0IHNjb3JlIGZyb20gNjUuMiB0byA4Ni44IGluIHRoZSBwb3N0dGVzdCAoZ2FpbiBvZiAwLjYxKS4gVGhpcyBtZWRpYSBoYXMgcHJvdmVuIHRvIGJlIHZhbGlkLCBwcmFjdGljYWwsIGFuZCBlZmZlY3RpdmUsIGFuZCBpcyBzdWl0YWJsZSBmb3IgdXNlIHRvIGltcHJvdmUgc29jaWFsIHN0dWRpZXMgbGVhcm5pbmcgYXQgdGhlIGp1bmlvciBoaWdoIHNjaG9vbCBsZXZlbDwvcD4iLCJpc3N1ZSI6IjYiLCJ2b2x1bWUiOiI0In0sImlzVGVtcG9yYXJ5IjpmYWxzZX0seyJpZCI6ImFkOWM5ZjVkLWFmOTQtMzViZS05Yjc2LTU1ZDZkYWM5MjQ1OSIsIml0ZW1EYXRhIjp7InR5cGUiOiJhcnRpY2xlLWpvdXJuYWwiLCJpZCI6ImFkOWM5ZjVkLWFmOTQtMzViZS05Yjc2LTU1ZDZkYWM5MjQ1OSIsInRpdGxlIjoiVGhlIFVzZSBvZiBUZWNobm9sb2d5IGluIEN1cnJpY3VsdW0gRGV2ZWxvcG1lbnQgYW5kIFNvY2lhbCBTdHVkaWVzIExlYXJuaW5nIERlc2lnbiBpbiBFbGVtZW50YXJ5IFNjaG9vbHM6IEEgQ3JpdGljYWwgQW5hbHlzaXMgYW5kIExpdGVyYXR1cmUgUmV2aWV3IiwiYXV0aG9yIjpbeyJmYW1pbHkiOiJNdXN0YWtpbSIsImdpdmVuIjoiTXVzdGFraW0iLCJwYXJzZS1uYW1lcyI6ZmFsc2UsImRyb3BwaW5nLXBhcnRpY2xlIjoiIiwibm9uLWRyb3BwaW5nLXBhcnRpY2xlIjoiIn0seyJmYW1pbHkiOiJBandhciIsImdpdmVuIjoiTXVoYW1hZCIsInBhcnNlLW5hbWVzIjpmYWxzZSwiZHJvcHBpbmctcGFydGljbGUiOiIiLCJub24tZHJvcHBpbmctcGFydGljbGUiOiIifSx7ImZhbWlseSI6IktlcnRpaCIsImdpdmVuIjoiSSBXYXlhbiIsInBhcnNlLW5hbWVzIjpmYWxzZSwiZHJvcHBpbmctcGFydGljbGUiOiIiLCJub24tZHJvcHBpbmctcGFydGljbGUiOiIifSx7ImZhbWlseSI6Ikxhc21hd2FuIiwiZ2l2ZW4iOiJJIFdheWFuIiwicGFyc2UtbmFtZXMiOmZhbHNlLCJkcm9wcGluZy1wYXJ0aWNsZSI6IiIsIm5vbi1kcm9wcGluZy1wYXJ0aWNsZSI6IiJ9XSwiY29udGFpbmVyLXRpdGxlIjoiSnVybmFsIEh1bWFuaXRhczogS2F0YWxpc2F0b3IgUGVydWJhaGFuIGRhbiBJbm92YXRvciBQZW5kaWRpa2FuIiwiRE9JIjoiMTAuMjk0MDgvamhtLnYxMGkzLjI2OTg2IiwiSVNTTiI6IjI1MDItNDA2WCIsImlzc3VlZCI6eyJkYXRlLXBhcnRzIjpbWzIwMjQsOSw2XV19LCJwYWdlIjoiNDg5LTUwNCIsImFic3RyYWN0IjoiPHA+VGhpcyBzdHVkeSBhaW1zIHRvIGNyaXRpY2FsbHkgYW5hbHl6ZSB0aGUgdXNlIG9mIHRlY2hub2xvZ3kgaW4gY3VycmljdWx1bSBkZXZlbG9wbWVudCBhbmQgaW5zdHJ1Y3Rpb25hbCBkZXNpZ24gZm9yIFNvY2lhbCBTdHVkaWVzIChJUFMpIGFzIHdlbGwgYXMgTmF0dXJhbCBhbmQgU29jaWFsIFNjaWVuY2VzIChJUEFTKSBpbiBlbGVtZW50YXJ5IHNjaG9vbHMuIFRoZSBtZXRob2QgdXNlZCBpcyBhIGxpdGVyYXR1cmUgcmV2aWV3IHdpdGggYSBTeXN0ZW1hdGljIExpdGVyYXR1cmUgUmV2aWV3IChTTFIpIGFwcHJvYWNoLiBUaGUgU0xSIHByb2Nlc3MgaW52b2x2ZXMgYSBsaXRlcmF0dXJlIHNlYXJjaCBmcm9tIGFjYWRlbWljIGRhdGFiYXNlcywgZm9sbG93ZWQgYnkgYSByZXZpZXcgb2YgYWJzdHJhY3RzIGFuZCBmdWxsIHRleHRzLiBDb250ZW50IGFuYWx5c2lzIHdhcyBlbXBsb3llZCB0byBpZGVudGlmeSBhbmQgY2F0ZWdvcml6ZSBmaW5kaW5ncywgd2hpbGUgdHJpYW5ndWxhdGlvbiB0ZWNobmlxdWVzIHdlcmUgdXNlZCB0byB2YWxpZGF0ZSB0aGUgcmVzdWx0cyBieSBjb21wYXJpbmcgdmFyaW91cyBzb3VyY2VzLiBUaGUgc3R1ZHkncyBmaW5kaW5ncyBpbmRpY2F0ZSB0aGF0IHRlY2hub2xvZ3kgaGFzIGJlZW4gaW50ZWdyYXRlZCBpbnRvIHRoZSBjdXJyaWN1bHVtIGRldmVsb3BtZW50IGFuZCBpbnN0cnVjdGlvbmFsIGRlc2lnbiBvZiBJUFMgYW5kIElQQVMgaW4gdmFyaW91cyBmb3JtcywgaW5jbHVkaW5nIGRpZ2l0YWwgcGxhdGZvcm1zLCBpbnRlcmFjdGl2ZSBtdWx0aW1lZGlhLCBvbmxpbmUgcmVzb3VyY2VzLCBhbmQgY29sbGFib3JhdGl2ZSB0b29scy4gVGhpcyB1c2Ugb2YgdGVjaG5vbG9neSBoYXMgcHJvdmVuIGVmZmVjdGl2ZSBpbiBpbmNyZWFzaW5nIHN0dWRlbnQgZW5nYWdlbWVudCwgZXhwYW5kaW5nIGFjY2VzcyB0byBsZWFybmluZyByZXNvdXJjZXMsIGVuaGFuY2luZyBzdHVkZW50cycgdW5kZXJzdGFuZGluZyBvZiBjb21wbGV4IGNvbmNlcHRzLCBhbmQgZW5hYmxpbmcgbW9yZSBwZXJzb25hbGl6ZWQgbGVhcm5pbmcgZXhwZXJpZW5jZXMuIEhvd2V2ZXIsIGNoYWxsZW5nZXMgaW4gaW1wbGVtZW50aW5nIHRlY2hub2xvZ3kgaW4gZWxlbWVudGFyeSBzY2hvb2xzIHJlbWFpbiwgaW5jbHVkaW5nIGluZnJhc3RydWN0dXJlIGxpbWl0YXRpb25zLCB0aGUgZGlnaXRhbCBkaXZpZGUgYW1vbmcgc3R1ZGVudHMsIHRoZSBsYWNrIG9mIHRlYWNoZXIgc2tpbGxzIGFuZCBrbm93bGVkZ2UsIGFzIHdlbGwgYXMgdGltZSBhbmQgY3VycmljdWx1bSBjb25zdHJhaW50cy4gVG8gYWRkcmVzcyB0aGVzZSBjaGFsbGVuZ2VzLCB0aGUgc3R1ZHkgcmVjb21tZW5kcyBzZXZlcmFsIHNvbHV0aW9ucywgc3VjaCBhcyBpbnRlbnNpdmUgdGVhY2hlciB0cmFpbmluZywgaW1wcm92ZWQgaW5mcmFzdHJ1Y3R1cmUgYW5kIHRlY2hub2xvZ3kgYWNjZXNzLCBhbmQgc3VzdGFpbmVkIHN1cHBvcnQgZnJvbSB0aGUgZ292ZXJubWVudCBhbmQgY29tbXVuaXR5LiBDb250aW51b3VzIHRyYWluaW5nIGNhbiBlbmhhbmNlIHRlYWNoZXJzJyBza2lsbHMgaW4gdXRpbGl6aW5nIHRlY2hub2xvZ3ksIHVsdGltYXRlbHkgc3RyZW5ndGhlbmluZyB0aGUgcXVhbGl0eSBvZiB0aGUgSVBTIGN1cnJpY3VsdW0uIFRoZSBzdHVkeSBlbXBoYXNpemVzIHRoZSBpbXBvcnRhbmNlIG9mIHJlc3BvbnNpdmUsIGV2aWRlbmNlLWJhc2VkIHN0cmF0ZWdpZXMgdG8gc3VwcG9ydCB0aGUgaW50ZWdyYXRpb24gb2YgdGVjaG5vbG9neSBpbiBlbGVtZW50YXJ5IHNjaG9vbHMuPC9wPiIsImlzc3VlIjoiMyIsInZvbHVtZSI6IjEwIn0sImlzVGVtcG9yYXJ5IjpmYWxzZX1dfQ==&quot;},{&quot;citationID&quot;:&quot;MENDELEY_CITATION_a0606a34-cb92-4c3d-90bc-1d7fbeb39ce2&quot;,&quot;properties&quot;:{&quot;noteIndex&quot;:0},&quot;isEdited&quot;:false,&quot;manualOverride&quot;:{&quot;isManuallyOverridden&quot;:false,&quot;citeprocText&quot;:&quot;(Nuril Faradisa et al., 2025; Samsuri et al., 2024; Suarjana et al., 2025; Susantini et al., 2022)&quot;,&quot;manualOverrideText&quot;:&quot;&quot;},&quot;citationItems&quot;:[{&quot;id&quot;:&quot;99e3f1a9-07b3-3d30-8810-e4759375371c&quot;,&quot;itemData&quot;:{&quot;type&quot;:&quot;article-journal&quot;,&quot;id&quot;:&quot;99e3f1a9-07b3-3d30-8810-e4759375371c&quot;,&quot;title&quot;:&quot;Development of Anyflip Book-Based E-Module Teaching Materials to Improve Motivation and Social Studies Learning Outcomes of Students at SMP Negeri 5 Kuta Selatan&quot;,&quot;author&quot;:[{&quot;family&quot;:&quot;Suarjana&quot;,&quot;given&quot;:&quot;I.N.&quot;,&quot;parse-names&quot;:false,&quot;dropping-particle&quot;:&quot;&quot;,&quot;non-dropping-particle&quot;:&quot;&quot;},{&quot;family&quot;:&quot;Wesnawa&quot;,&quot;given&quot;:&quot;I Gede Astra&quot;,&quot;parse-names&quot;:false,&quot;dropping-particle&quot;:&quot;&quot;,&quot;non-dropping-particle&quot;:&quot;&quot;},{&quot;family&quot;:&quot;Sriartha&quot;,&quot;given&quot;:&quot;I Putu&quot;,&quot;parse-names&quot;:false,&quot;dropping-particle&quot;:&quot;&quot;,&quot;non-dropping-particle&quot;:&quot;&quot;}],&quot;container-title&quot;:&quot;International Journal of Integrative Sciences&quot;,&quot;DOI&quot;:&quot;10.55927/ijis.v4i10.594&quot;,&quot;issued&quot;:{&quot;date-parts&quot;:[[2025]]},&quot;page&quot;:&quot;2214-2250&quot;,&quot;issue&quot;:&quot;10&quot;,&quot;volume&quot;:&quot;4&quot;,&quot;container-title-short&quot;:&quot;&quot;},&quot;isTemporary&quot;:false},{&quot;id&quot;:&quot;e3dcaef4-f07d-30a3-9417-09787321293f&quot;,&quot;itemData&quot;:{&quot;type&quot;:&quot;article-journal&quot;,&quot;id&quot;:&quot;e3dcaef4-f07d-30a3-9417-09787321293f&quot;,&quot;title&quot;:&quot;Development of E-Module Based on Tri Hita Karana in Strengthening Pancasila Student Profile&quot;,&quot;author&quot;:[{&quot;family&quot;:&quot;Nuril Faradisa&quot;,&quot;given&quot;:&quot;&quot;,&quot;parse-names&quot;:false,&quot;dropping-particle&quot;:&quot;&quot;,&quot;non-dropping-particle&quot;:&quot;&quot;},{&quot;family&quot;:&quot;I Wayan Mudana&quot;,&quot;given&quot;:&quot;&quot;,&quot;parse-names&quot;:false,&quot;dropping-particle&quot;:&quot;&quot;,&quot;non-dropping-particle&quot;:&quot;&quot;},{&quot;family&quot;:&quot;I Gede Astra Wesnawa&quot;,&quot;given&quot;:&quot;&quot;,&quot;parse-names&quot;:false,&quot;dropping-particle&quot;:&quot;&quot;,&quot;non-dropping-particle&quot;:&quot;&quot;}],&quot;container-title&quot;:&quot;International Journal of Global Sustainable Research&quot;,&quot;DOI&quot;:&quot;10.59890/ijgsr.v3i5.20&quot;,&quot;ISSN&quot;:&quot;3026-4677&quot;,&quot;issued&quot;:{&quot;date-parts&quot;:[[2025,5,28]]},&quot;page&quot;:&quot;397-414&quot;,&quot;abstract&quot;:&quot;&lt;p&gt;This study aims to analyze the development, practicality, and effectiveness of e-modules based on tri hita karana in strengthening the profile of Pancasila students at SMP Negeri 2 Singaraja. The type of research used is research and development (R&amp;amp;D) with a mixed method approach. The study was conducted at SMP Negeri 2 Singaraja. The sample was determined using a random sampling technique with class VII-1 as the research sample. Data collection techniques used observation, interview, questionnaire, and documentation techniques. Data were analyzed using quantitative descriptive techniques. The results of the study showed the development of e-modules with a 4D model in their design using the canva platform. The practicality of e-module teaching materials is in the very practical category through practicality tests of teachers and students with very good results. E-module teaching materials are effective in improving the strengthening of Pancasila student profiles at SMP Negeri 2 Singaraja&lt;/p&gt;&quot;,&quot;issue&quot;:&quot;5&quot;,&quot;volume&quot;:&quot;3&quot;,&quot;container-title-short&quot;:&quot;&quot;},&quot;isTemporary&quot;:false},{&quot;id&quot;:&quot;980d840e-7156-3dbc-b1e7-1d69c4ab9ba0&quot;,&quot;itemData&quot;:{&quot;type&quot;:&quot;article-journal&quot;,&quot;id&quot;:&quot;980d840e-7156-3dbc-b1e7-1d69c4ab9ba0&quot;,&quot;title&quot;:&quot;The Development of the Kolb Learning Style Inventory (KLSI): Evolution, Validity, Flexibility and Its Application in Education&quot;,&quot;author&quot;:[{&quot;family&quot;:&quot;Samsuri&quot;,&quot;given&quot;:&quot;Taufik&quot;,&quot;parse-names&quot;:false,&quot;dropping-particle&quot;:&quot;&quot;,&quot;non-dropping-particle&quot;:&quot;&quot;},{&quot;family&quot;:&quot;Adnyana&quot;,&quot;given&quot;:&quot;Putu Budi&quot;,&quot;parse-names&quot;:false,&quot;dropping-particle&quot;:&quot;&quot;,&quot;non-dropping-particle&quot;:&quot;&quot;},{&quot;family&quot;:&quot;Ariawan&quot;,&quot;given&quot;:&quot;I Putu Wisna&quot;,&quot;parse-names&quot;:false,&quot;dropping-particle&quot;:&quot;&quot;,&quot;non-dropping-particle&quot;:&quot;&quot;},{&quot;family&quot;:&quot;Wesnawa&quot;,&quot;given&quot;:&quot;I Gede Astra&quot;,&quot;parse-names&quot;:false,&quot;dropping-particle&quot;:&quot;&quot;,&quot;non-dropping-particle&quot;:&quot;&quot;}],&quot;container-title&quot;:&quot;Path of Science&quot;,&quot;DOI&quot;:&quot;10.22178/pos.111-16&quot;,&quot;ISSN&quot;:&quot;2413-9009&quot;,&quot;issued&quot;:{&quot;date-parts&quot;:[[2024,11,30]]},&quot;page&quot;:&quot;3070&quot;,&quot;abstract&quot;:&quot;&lt;p&gt;The Kolb Learning Style Inventory (KLSI) has progressed through various revisions to refine its validity, reliability, and adaptability as a tool for identifying individual learning styles based on Kolb's Experiential Learning Theory. This study reviews the development of KLSI from its initial version to the latest KLSI 4.0, examining major modifications and their impact on educational applications. Each version addressed previous critiques by enhancing psychometric properties and incorporating features such as adaptive learning flexibility and expanded normative data, making KLSI more relevant across diverse educational contexts. Key findings indicate that while these advancements support more personalised and flexible instructional strategies, certain limitations remain, particularly in capturing learning preferences' dynamic and culturally influenced nature. This study contributes to a comprehensive understanding of KLSI's evolution and its implications for promoting learner-centred education. It highlights future directions for improving its applicability in globalised and diverse learning environments.&lt;/p&gt;&quot;,&quot;issue&quot;:&quot;11&quot;,&quot;volume&quot;:&quot;10&quot;,&quot;container-title-short&quot;:&quot;&quot;},&quot;isTemporary&quot;:false},{&quot;id&quot;:&quot;d8bb8a21-75b5-38e2-a6fc-4581d792bbb6&quot;,&quot;itemData&quot;:{&quot;type&quot;:&quot;article-journal&quot;,&quot;id&quot;:&quot;d8bb8a21-75b5-38e2-a6fc-4581d792bbb6&quot;,&quot;title&quot;:&quot;Developing Competency Evaluation of Pre-service Science Teachers in Industrial Revolution 4.0: Revealing Pedagogic and Professional Competencies&quot;,&quot;author&quot;:[{&quot;family&quot;:&quot;Susantini&quot;,&quot;given&quot;:&quot;Endang&quot;,&quot;parse-names&quot;:false,&quot;dropping-particle&quot;:&quot;&quot;,&quot;non-dropping-particle&quot;:&quot;&quot;},{&quot;family&quot;:&quot;Kartowagiran&quot;,&quot;given&quot;:&quot;Badrun&quot;,&quot;parse-names&quot;:false,&quot;dropping-particle&quot;:&quot;&quot;,&quot;non-dropping-particle&quot;:&quot;&quot;},{&quot;family&quot;:&quot;Hamdi&quot;,&quot;given&quot;:&quot;Syukrul&quot;,&quot;parse-names&quot;:false,&quot;dropping-particle&quot;:&quot;&quot;,&quot;non-dropping-particle&quot;:&quot;&quot;},{&quot;family&quot;:&quot;Hadi&quot;,&quot;given&quot;:&quot;Samsul&quot;,&quot;parse-names&quot;:false,&quot;dropping-particle&quot;:&quot;&quot;,&quot;non-dropping-particle&quot;:&quot;&quot;},{&quot;family&quot;:&quot;Jaedun&quot;,&quot;given&quot;:&quot;Amat&quot;,&quot;parse-names&quot;:false,&quot;dropping-particle&quot;:&quot;&quot;,&quot;non-dropping-particle&quot;:&quot;&quot;},{&quot;family&quot;:&quot;Wesnawa&quot;,&quot;given&quot;:&quot;I Gede Astra&quot;,&quot;parse-names&quot;:false,&quot;dropping-particle&quot;:&quot;&quot;,&quot;non-dropping-particle&quot;:&quot;&quot;},{&quot;family&quot;:&quot;Sunendar&quot;,&quot;given&quot;:&quot;Dadang&quot;,&quot;parse-names&quot;:false,&quot;dropping-particle&quot;:&quot;&quot;,&quot;non-dropping-particle&quot;:&quot;&quot;},{&quot;family&quot;:&quot;Laliyo&quot;,&quot;given&quot;:&quot;Lukman Abdul Rauf&quot;,&quot;parse-names&quot;:false,&quot;dropping-particle&quot;:&quot;&quot;,&quot;non-dropping-particle&quot;:&quot;&quot;}],&quot;container-title&quot;:&quot;International Journal of Educational Methodology&quot;,&quot;container-title-short&quot;:&quot;Int J Educ Method&quot;,&quot;DOI&quot;:&quot;10.12973/ijem.8.2.347&quot;,&quot;ISSN&quot;:&quot;24699632&quot;,&quot;issued&quot;:{&quot;date-parts&quot;:[[2022,5,15]]},&quot;page&quot;:&quot;347-362&quot;,&quot;abstract&quot;:&quot;&lt;p&gt;&amp;lt;p style=\&quot;text-align:justify\&quot;&amp;gt;This study aimed to develop an instrument to assess science teacher candidates’ professional and pedagogical competence in the Industrial revolution 4.0. The instrument consisted of 30 questions and was used in the main study, which was analyzed using the Rasch model to unravel the reliability and empirical validity. The questions were developed based on a predetermined grid including the skills and literacy aspects used in the industrial revolution 4.0. The 30 revised questions were then tested on 60 students of Science Education at two State universities in Indonesia who were in their third year of study times. The Rasch model was employed to test its reliability and empirical validity that included Wright map analysis, item difficulty level, distractor analysis, and item suitability with the Rasch model. The results showed that the reliability value of the professional aspect was .95 and classified as an excellent category. Moreover, the pedagogic aspect obtained .93 and was classified as a very good category. Only one question was the most difficult and did not fit the Rasch model, while the others already fitted. This reliable and valid instrument is suggested to be useful in assessing pre-service science teachers’ competence.&amp;lt;/p&amp;gt;&lt;/p&gt;&quot;,&quot;issue&quot;:&quot;2&quot;,&quot;volume&quot;:&quot;8&quot;},&quot;isTemporary&quot;:false}],&quot;citationTag&quot;:&quot;MENDELEY_CITATION_v3_eyJjaXRhdGlvbklEIjoiTUVOREVMRVlfQ0lUQVRJT05fYTA2MDZhMzQtY2I5Mi00YzNkLTkwYmMtMWQ3ZmJlYjM5Y2UyIiwicHJvcGVydGllcyI6eyJub3RlSW5kZXgiOjB9LCJpc0VkaXRlZCI6ZmFsc2UsIm1hbnVhbE92ZXJyaWRlIjp7ImlzTWFudWFsbHlPdmVycmlkZGVuIjpmYWxzZSwiY2l0ZXByb2NUZXh0IjoiKE51cmlsIEZhcmFkaXNhIGV0IGFsLiwgMjAyNTsgU2Ftc3VyaSBldCBhbC4sIDIwMjQ7IFN1YXJqYW5hIGV0IGFsLiwgMjAyNTsgU3VzYW50aW5pIGV0IGFsLiwgMjAyMikiLCJtYW51YWxPdmVycmlkZVRleHQiOiIifSwiY2l0YXRpb25JdGVtcyI6W3siaWQiOiI5OWUzZjFhOS0wN2IzLTNkMzAtODgxMC1lNDc1OTM3NTM3MWMiLCJpdGVtRGF0YSI6eyJ0eXBlIjoiYXJ0aWNsZS1qb3VybmFsIiwiaWQiOiI5OWUzZjFhOS0wN2IzLTNkMzAtODgxMC1lNDc1OTM3NTM3MWMiLCJ0aXRsZSI6IkRldmVsb3BtZW50IG9mIEFueWZsaXAgQm9vay1CYXNlZCBFLU1vZHVsZSBUZWFjaGluZyBNYXRlcmlhbHMgdG8gSW1wcm92ZSBNb3RpdmF0aW9uIGFuZCBTb2NpYWwgU3R1ZGllcyBMZWFybmluZyBPdXRjb21lcyBvZiBTdHVkZW50cyBhdCBTTVAgTmVnZXJpIDUgS3V0YSBTZWxhdGFuIiwiYXV0aG9yIjpbeyJmYW1pbHkiOiJTdWFyamFuYSIsImdpdmVuIjoiSS5OLiIsInBhcnNlLW5hbWVzIjpmYWxzZSwiZHJvcHBpbmctcGFydGljbGUiOiIiLCJub24tZHJvcHBpbmctcGFydGljbGUiOiIifSx7ImZhbWlseSI6Ildlc25hd2EiLCJnaXZlbiI6IkkgR2VkZSBBc3RyYSIsInBhcnNlLW5hbWVzIjpmYWxzZSwiZHJvcHBpbmctcGFydGljbGUiOiIiLCJub24tZHJvcHBpbmctcGFydGljbGUiOiIifSx7ImZhbWlseSI6IlNyaWFydGhhIiwiZ2l2ZW4iOiJJIFB1dHUiLCJwYXJzZS1uYW1lcyI6ZmFsc2UsImRyb3BwaW5nLXBhcnRpY2xlIjoiIiwibm9uLWRyb3BwaW5nLXBhcnRpY2xlIjoiIn1dLCJjb250YWluZXItdGl0bGUiOiJJbnRlcm5hdGlvbmFsIEpvdXJuYWwgb2YgSW50ZWdyYXRpdmUgU2NpZW5jZXMiLCJET0kiOiIxMC41NTkyNy9pamlzLnY0aTEwLjU5NCIsImlzc3VlZCI6eyJkYXRlLXBhcnRzIjpbWzIwMjVdXX0sInBhZ2UiOiIyMjE0LTIyNTAiLCJpc3N1ZSI6IjEwIiwidm9sdW1lIjoiNCIsImNvbnRhaW5lci10aXRsZS1zaG9ydCI6IiJ9LCJpc1RlbXBvcmFyeSI6ZmFsc2V9LHsiaWQiOiJlM2RjYWVmNC1mMDdkLTMwYTMtOTQxNy0wOTc4NzMyMTI5M2YiLCJpdGVtRGF0YSI6eyJ0eXBlIjoiYXJ0aWNsZS1qb3VybmFsIiwiaWQiOiJlM2RjYWVmNC1mMDdkLTMwYTMtOTQxNy0wOTc4NzMyMTI5M2YiLCJ0aXRsZSI6IkRldmVsb3BtZW50IG9mIEUtTW9kdWxlIEJhc2VkIG9uIFRyaSBIaXRhIEthcmFuYSBpbiBTdHJlbmd0aGVuaW5nIFBhbmNhc2lsYSBTdHVkZW50IFByb2ZpbGUiLCJhdXRob3IiOlt7ImZhbWlseSI6Ik51cmlsIEZhcmFkaXNhIiwiZ2l2ZW4iOiIiLCJwYXJzZS1uYW1lcyI6ZmFsc2UsImRyb3BwaW5nLXBhcnRpY2xlIjoiIiwibm9uLWRyb3BwaW5nLXBhcnRpY2xlIjoiIn0seyJmYW1pbHkiOiJJIFdheWFuIE11ZGFuYSIsImdpdmVuIjoiIiwicGFyc2UtbmFtZXMiOmZhbHNlLCJkcm9wcGluZy1wYXJ0aWNsZSI6IiIsIm5vbi1kcm9wcGluZy1wYXJ0aWNsZSI6IiJ9LHsiZmFtaWx5IjoiSSBHZWRlIEFzdHJhIFdlc25hd2EiLCJnaXZlbiI6IiIsInBhcnNlLW5hbWVzIjpmYWxzZSwiZHJvcHBpbmctcGFydGljbGUiOiIiLCJub24tZHJvcHBpbmctcGFydGljbGUiOiIifV0sImNvbnRhaW5lci10aXRsZSI6IkludGVybmF0aW9uYWwgSm91cm5hbCBvZiBHbG9iYWwgU3VzdGFpbmFibGUgUmVzZWFyY2giLCJET0kiOiIxMC41OTg5MC9pamdzci52M2k1LjIwIiwiSVNTTiI6IjMwMjYtNDY3NyIsImlzc3VlZCI6eyJkYXRlLXBhcnRzIjpbWzIwMjUsNSwyOF1dfSwicGFnZSI6IjM5Ny00MTQiLCJhYnN0cmFjdCI6IjxwPlRoaXMgc3R1ZHkgYWltcyB0byBhbmFseXplIHRoZSBkZXZlbG9wbWVudCwgcHJhY3RpY2FsaXR5LCBhbmQgZWZmZWN0aXZlbmVzcyBvZiBlLW1vZHVsZXMgYmFzZWQgb24gdHJpIGhpdGEga2FyYW5hIGluIHN0cmVuZ3RoZW5pbmcgdGhlIHByb2ZpbGUgb2YgUGFuY2FzaWxhIHN0dWRlbnRzIGF0IFNNUCBOZWdlcmkgMiBTaW5nYXJhamEuIFRoZSB0eXBlIG9mIHJlc2VhcmNoIHVzZWQgaXMgcmVzZWFyY2ggYW5kIGRldmVsb3BtZW50IChSJmFtcDtEKSB3aXRoIGEgbWl4ZWQgbWV0aG9kIGFwcHJvYWNoLiBUaGUgc3R1ZHkgd2FzIGNvbmR1Y3RlZCBhdCBTTVAgTmVnZXJpIDIgU2luZ2FyYWphLiBUaGUgc2FtcGxlIHdhcyBkZXRlcm1pbmVkIHVzaW5nIGEgcmFuZG9tIHNhbXBsaW5nIHRlY2huaXF1ZSB3aXRoIGNsYXNzIFZJSS0xIGFzIHRoZSByZXNlYXJjaCBzYW1wbGUuIERhdGEgY29sbGVjdGlvbiB0ZWNobmlxdWVzIHVzZWQgb2JzZXJ2YXRpb24sIGludGVydmlldywgcXVlc3Rpb25uYWlyZSwgYW5kIGRvY3VtZW50YXRpb24gdGVjaG5pcXVlcy4gRGF0YSB3ZXJlIGFuYWx5emVkIHVzaW5nIHF1YW50aXRhdGl2ZSBkZXNjcmlwdGl2ZSB0ZWNobmlxdWVzLiBUaGUgcmVzdWx0cyBvZiB0aGUgc3R1ZHkgc2hvd2VkIHRoZSBkZXZlbG9wbWVudCBvZiBlLW1vZHVsZXMgd2l0aCBhIDREIG1vZGVsIGluIHRoZWlyIGRlc2lnbiB1c2luZyB0aGUgY2FudmEgcGxhdGZvcm0uIFRoZSBwcmFjdGljYWxpdHkgb2YgZS1tb2R1bGUgdGVhY2hpbmcgbWF0ZXJpYWxzIGlzIGluIHRoZSB2ZXJ5IHByYWN0aWNhbCBjYXRlZ29yeSB0aHJvdWdoIHByYWN0aWNhbGl0eSB0ZXN0cyBvZiB0ZWFjaGVycyBhbmQgc3R1ZGVudHMgd2l0aCB2ZXJ5IGdvb2QgcmVzdWx0cy4gRS1tb2R1bGUgdGVhY2hpbmcgbWF0ZXJpYWxzIGFyZSBlZmZlY3RpdmUgaW4gaW1wcm92aW5nIHRoZSBzdHJlbmd0aGVuaW5nIG9mIFBhbmNhc2lsYSBzdHVkZW50IHByb2ZpbGVzIGF0IFNNUCBOZWdlcmkgMiBTaW5nYXJhamE8L3A+IiwiaXNzdWUiOiI1Iiwidm9sdW1lIjoiMyIsImNvbnRhaW5lci10aXRsZS1zaG9ydCI6IiJ9LCJpc1RlbXBvcmFyeSI6ZmFsc2V9LHsiaWQiOiI5ODBkODQwZS03MTU2LTNkYmMtYjFlNy0xZDY5YzRhYjliYTAiLCJpdGVtRGF0YSI6eyJ0eXBlIjoiYXJ0aWNsZS1qb3VybmFsIiwiaWQiOiI5ODBkODQwZS03MTU2LTNkYmMtYjFlNy0xZDY5YzRhYjliYTAiLCJ0aXRsZSI6IlRoZSBEZXZlbG9wbWVudCBvZiB0aGUgS29sYiBMZWFybmluZyBTdHlsZSBJbnZlbnRvcnkgKEtMU0kpOiBFdm9sdXRpb24sIFZhbGlkaXR5LCBGbGV4aWJpbGl0eSBhbmQgSXRzIEFwcGxpY2F0aW9uIGluIEVkdWNhdGlvbiIsImF1dGhvciI6W3siZmFtaWx5IjoiU2Ftc3VyaSIsImdpdmVuIjoiVGF1ZmlrIiwicGFyc2UtbmFtZXMiOmZhbHNlLCJkcm9wcGluZy1wYXJ0aWNsZSI6IiIsIm5vbi1kcm9wcGluZy1wYXJ0aWNsZSI6IiJ9LHsiZmFtaWx5IjoiQWRueWFuYSIsImdpdmVuIjoiUHV0dSBCdWRpIiwicGFyc2UtbmFtZXMiOmZhbHNlLCJkcm9wcGluZy1wYXJ0aWNsZSI6IiIsIm5vbi1kcm9wcGluZy1wYXJ0aWNsZSI6IiJ9LHsiZmFtaWx5IjoiQXJpYXdhbiIsImdpdmVuIjoiSSBQdXR1IFdpc25hIiwicGFyc2UtbmFtZXMiOmZhbHNlLCJkcm9wcGluZy1wYXJ0aWNsZSI6IiIsIm5vbi1kcm9wcGluZy1wYXJ0aWNsZSI6IiJ9LHsiZmFtaWx5IjoiV2VzbmF3YSIsImdpdmVuIjoiSSBHZWRlIEFzdHJhIiwicGFyc2UtbmFtZXMiOmZhbHNlLCJkcm9wcGluZy1wYXJ0aWNsZSI6IiIsIm5vbi1kcm9wcGluZy1wYXJ0aWNsZSI6IiJ9XSwiY29udGFpbmVyLXRpdGxlIjoiUGF0aCBvZiBTY2llbmNlIiwiRE9JIjoiMTAuMjIxNzgvcG9zLjExMS0xNiIsIklTU04iOiIyNDEzLTkwMDkiLCJpc3N1ZWQiOnsiZGF0ZS1wYXJ0cyI6W1syMDI0LDExLDMwXV19LCJwYWdlIjoiMzA3MCIsImFic3RyYWN0IjoiPHA+VGhlIEtvbGIgTGVhcm5pbmcgU3R5bGUgSW52ZW50b3J5IChLTFNJKSBoYXMgcHJvZ3Jlc3NlZCB0aHJvdWdoIHZhcmlvdXMgcmV2aXNpb25zIHRvIHJlZmluZSBpdHMgdmFsaWRpdHksIHJlbGlhYmlsaXR5LCBhbmQgYWRhcHRhYmlsaXR5IGFzIGEgdG9vbCBmb3IgaWRlbnRpZnlpbmcgaW5kaXZpZHVhbCBsZWFybmluZyBzdHlsZXMgYmFzZWQgb24gS29sYidzIEV4cGVyaWVudGlhbCBMZWFybmluZyBUaGVvcnkuIFRoaXMgc3R1ZHkgcmV2aWV3cyB0aGUgZGV2ZWxvcG1lbnQgb2YgS0xTSSBmcm9tIGl0cyBpbml0aWFsIHZlcnNpb24gdG8gdGhlIGxhdGVzdCBLTFNJIDQuMCwgZXhhbWluaW5nIG1ham9yIG1vZGlmaWNhdGlvbnMgYW5kIHRoZWlyIGltcGFjdCBvbiBlZHVjYXRpb25hbCBhcHBsaWNhdGlvbnMuIEVhY2ggdmVyc2lvbiBhZGRyZXNzZWQgcHJldmlvdXMgY3JpdGlxdWVzIGJ5IGVuaGFuY2luZyBwc3ljaG9tZXRyaWMgcHJvcGVydGllcyBhbmQgaW5jb3Jwb3JhdGluZyBmZWF0dXJlcyBzdWNoIGFzIGFkYXB0aXZlIGxlYXJuaW5nIGZsZXhpYmlsaXR5IGFuZCBleHBhbmRlZCBub3JtYXRpdmUgZGF0YSwgbWFraW5nIEtMU0kgbW9yZSByZWxldmFudCBhY3Jvc3MgZGl2ZXJzZSBlZHVjYXRpb25hbCBjb250ZXh0cy4gS2V5IGZpbmRpbmdzIGluZGljYXRlIHRoYXQgd2hpbGUgdGhlc2UgYWR2YW5jZW1lbnRzIHN1cHBvcnQgbW9yZSBwZXJzb25hbGlzZWQgYW5kIGZsZXhpYmxlIGluc3RydWN0aW9uYWwgc3RyYXRlZ2llcywgY2VydGFpbiBsaW1pdGF0aW9ucyByZW1haW4sIHBhcnRpY3VsYXJseSBpbiBjYXB0dXJpbmcgbGVhcm5pbmcgcHJlZmVyZW5jZXMnIGR5bmFtaWMgYW5kIGN1bHR1cmFsbHkgaW5mbHVlbmNlZCBuYXR1cmUuIFRoaXMgc3R1ZHkgY29udHJpYnV0ZXMgdG8gYSBjb21wcmVoZW5zaXZlIHVuZGVyc3RhbmRpbmcgb2YgS0xTSSdzIGV2b2x1dGlvbiBhbmQgaXRzIGltcGxpY2F0aW9ucyBmb3IgcHJvbW90aW5nIGxlYXJuZXItY2VudHJlZCBlZHVjYXRpb24uIEl0IGhpZ2hsaWdodHMgZnV0dXJlIGRpcmVjdGlvbnMgZm9yIGltcHJvdmluZyBpdHMgYXBwbGljYWJpbGl0eSBpbiBnbG9iYWxpc2VkIGFuZCBkaXZlcnNlIGxlYXJuaW5nIGVudmlyb25tZW50cy48L3A+IiwiaXNzdWUiOiIxMSIsInZvbHVtZSI6IjEwIiwiY29udGFpbmVyLXRpdGxlLXNob3J0IjoiIn0sImlzVGVtcG9yYXJ5IjpmYWxzZX0seyJpZCI6ImQ4YmI4YTIxLTc1YjUtMzhlMi1hNmZjLTQ1ODFkNzkyYmJiNiIsIml0ZW1EYXRhIjp7InR5cGUiOiJhcnRpY2xlLWpvdXJuYWwiLCJpZCI6ImQ4YmI4YTIxLTc1YjUtMzhlMi1hNmZjLTQ1ODFkNzkyYmJiNiIsInRpdGxlIjoiRGV2ZWxvcGluZyBDb21wZXRlbmN5IEV2YWx1YXRpb24gb2YgUHJlLXNlcnZpY2UgU2NpZW5jZSBUZWFjaGVycyBpbiBJbmR1c3RyaWFsIFJldm9sdXRpb24gNC4wOiBSZXZlYWxpbmcgUGVkYWdvZ2ljIGFuZCBQcm9mZXNzaW9uYWwgQ29tcGV0ZW5jaWVzIiwiYXV0aG9yIjpbeyJmYW1pbHkiOiJTdXNhbnRpbmkiLCJnaXZlbiI6IkVuZGFuZyIsInBhcnNlLW5hbWVzIjpmYWxzZSwiZHJvcHBpbmctcGFydGljbGUiOiIiLCJub24tZHJvcHBpbmctcGFydGljbGUiOiIifSx7ImZhbWlseSI6IkthcnRvd2FnaXJhbiIsImdpdmVuIjoiQmFkcnVuIiwicGFyc2UtbmFtZXMiOmZhbHNlLCJkcm9wcGluZy1wYXJ0aWNsZSI6IiIsIm5vbi1kcm9wcGluZy1wYXJ0aWNsZSI6IiJ9LHsiZmFtaWx5IjoiSGFtZGkiLCJnaXZlbiI6IlN5dWtydWwiLCJwYXJzZS1uYW1lcyI6ZmFsc2UsImRyb3BwaW5nLXBhcnRpY2xlIjoiIiwibm9uLWRyb3BwaW5nLXBhcnRpY2xlIjoiIn0seyJmYW1pbHkiOiJIYWRpIiwiZ2l2ZW4iOiJTYW1zdWwiLCJwYXJzZS1uYW1lcyI6ZmFsc2UsImRyb3BwaW5nLXBhcnRpY2xlIjoiIiwibm9uLWRyb3BwaW5nLXBhcnRpY2xlIjoiIn0seyJmYW1pbHkiOiJKYWVkdW4iLCJnaXZlbiI6IkFtYXQiLCJwYXJzZS1uYW1lcyI6ZmFsc2UsImRyb3BwaW5nLXBhcnRpY2xlIjoiIiwibm9uLWRyb3BwaW5nLXBhcnRpY2xlIjoiIn0seyJmYW1pbHkiOiJXZXNuYXdhIiwiZ2l2ZW4iOiJJIEdlZGUgQXN0cmEiLCJwYXJzZS1uYW1lcyI6ZmFsc2UsImRyb3BwaW5nLXBhcnRpY2xlIjoiIiwibm9uLWRyb3BwaW5nLXBhcnRpY2xlIjoiIn0seyJmYW1pbHkiOiJTdW5lbmRhciIsImdpdmVuIjoiRGFkYW5nIiwicGFyc2UtbmFtZXMiOmZhbHNlLCJkcm9wcGluZy1wYXJ0aWNsZSI6IiIsIm5vbi1kcm9wcGluZy1wYXJ0aWNsZSI6IiJ9LHsiZmFtaWx5IjoiTGFsaXlvIiwiZ2l2ZW4iOiJMdWttYW4gQWJkdWwgUmF1ZiIsInBhcnNlLW5hbWVzIjpmYWxzZSwiZHJvcHBpbmctcGFydGljbGUiOiIiLCJub24tZHJvcHBpbmctcGFydGljbGUiOiIifV0sImNvbnRhaW5lci10aXRsZSI6IkludGVybmF0aW9uYWwgSm91cm5hbCBvZiBFZHVjYXRpb25hbCBNZXRob2RvbG9neSIsImNvbnRhaW5lci10aXRsZS1zaG9ydCI6IkludCBKIEVkdWMgTWV0aG9kIiwiRE9JIjoiMTAuMTI5NzMvaWplbS44LjIuMzQ3IiwiSVNTTiI6IjI0Njk5NjMyIiwiaXNzdWVkIjp7ImRhdGUtcGFydHMiOltbMjAyMiw1LDE1XV19LCJwYWdlIjoiMzQ3LTM2MiIsImFic3RyYWN0IjoiPHA+Jmx0O3Agc3R5bGU9XCJ0ZXh0LWFsaWduOmp1c3RpZnlcIiZndDtUaGlzIHN0dWR5IGFpbWVkIHRvIGRldmVsb3AgYW4gaW5zdHJ1bWVudCB0byBhc3Nlc3Mgc2NpZW5jZSB0ZWFjaGVyIGNhbmRpZGF0ZXPigJkgcHJvZmVzc2lvbmFsIGFuZCBwZWRhZ29naWNhbCBjb21wZXRlbmNlIGluIHRoZSBJbmR1c3RyaWFsIHJldm9sdXRpb24gNC4wLiBUaGUgaW5zdHJ1bWVudCBjb25zaXN0ZWQgb2YgMzAgcXVlc3Rpb25zIGFuZCB3YXMgdXNlZCBpbiB0aGUgbWFpbiBzdHVkeSwgd2hpY2ggd2FzIGFuYWx5emVkIHVzaW5nIHRoZSBSYXNjaCBtb2RlbCB0byB1bnJhdmVsIHRoZSByZWxpYWJpbGl0eSBhbmQgZW1waXJpY2FsIHZhbGlkaXR5LiBUaGUgcXVlc3Rpb25zIHdlcmUgZGV2ZWxvcGVkIGJhc2VkIG9uIGEgcHJlZGV0ZXJtaW5lZCBncmlkIGluY2x1ZGluZyB0aGUgc2tpbGxzIGFuZCBsaXRlcmFjeSBhc3BlY3RzIHVzZWQgaW4gdGhlIGluZHVzdHJpYWwgcmV2b2x1dGlvbiA0LjAuIFRoZSAzMCByZXZpc2VkIHF1ZXN0aW9ucyB3ZXJlIHRoZW4gdGVzdGVkIG9uIDYwIHN0dWRlbnRzIG9mIFNjaWVuY2UgRWR1Y2F0aW9uIGF0IHR3byBTdGF0ZSB1bml2ZXJzaXRpZXMgaW4gSW5kb25lc2lhIHdobyB3ZXJlIGluIHRoZWlyIHRoaXJkIHllYXIgb2Ygc3R1ZHkgdGltZXMuIFRoZSBSYXNjaCBtb2RlbCB3YXMgZW1wbG95ZWQgdG8gdGVzdCBpdHMgcmVsaWFiaWxpdHkgYW5kIGVtcGlyaWNhbCB2YWxpZGl0eSB0aGF0IGluY2x1ZGVkIFdyaWdodCBtYXAgYW5hbHlzaXMsIGl0ZW0gZGlmZmljdWx0eSBsZXZlbCwgZGlzdHJhY3RvciBhbmFseXNpcywgYW5kIGl0ZW0gc3VpdGFiaWxpdHkgd2l0aCB0aGUgUmFzY2ggbW9kZWwuIFRoZSByZXN1bHRzIHNob3dlZCB0aGF0IHRoZSByZWxpYWJpbGl0eSB2YWx1ZSBvZiB0aGUgcHJvZmVzc2lvbmFsIGFzcGVjdCB3YXMgLjk1IGFuZCBjbGFzc2lmaWVkIGFzIGFuIGV4Y2VsbGVudCBjYXRlZ29yeS4gTW9yZW92ZXIsIHRoZSBwZWRhZ29naWMgYXNwZWN0IG9idGFpbmVkIC45MyBhbmQgd2FzIGNsYXNzaWZpZWQgYXMgYSB2ZXJ5IGdvb2QgY2F0ZWdvcnkuIE9ubHkgb25lIHF1ZXN0aW9uIHdhcyB0aGUgbW9zdCBkaWZmaWN1bHQgYW5kIGRpZCBub3QgZml0IHRoZSBSYXNjaCBtb2RlbCwgd2hpbGUgdGhlIG90aGVycyBhbHJlYWR5IGZpdHRlZC4gVGhpcyByZWxpYWJsZSBhbmQgdmFsaWQgaW5zdHJ1bWVudCBpcyBzdWdnZXN0ZWQgdG8gYmUgdXNlZnVsIGluIGFzc2Vzc2luZyBwcmUtc2VydmljZSBzY2llbmNlIHRlYWNoZXJz4oCZIGNvbXBldGVuY2UuJmx0Oy9wJmd0OzwvcD4iLCJpc3N1ZSI6IjIiLCJ2b2x1bWUiOiI4In0sImlzVGVtcG9yYXJ5IjpmYWxzZX1dfQ==&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15DB0-031B-4EAB-8A4A-BCFCE78DB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27</Pages>
  <Words>8168</Words>
  <Characters>46561</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Nofa Zebua</dc:creator>
  <cp:keywords/>
  <dc:description/>
  <cp:lastModifiedBy>Nofamataro Zebua</cp:lastModifiedBy>
  <cp:revision>72</cp:revision>
  <dcterms:created xsi:type="dcterms:W3CDTF">2025-09-04T18:19:00Z</dcterms:created>
  <dcterms:modified xsi:type="dcterms:W3CDTF">2026-02-25T03:28:00Z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0b0ae098-1393-458f-a0fd-1e6dd49b919c</vt:lpwstr>
  </property>
</Properties>
</file>