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1060A" w14:textId="756B1A6C" w:rsidR="002C7A28" w:rsidRPr="001A456F" w:rsidRDefault="00000000" w:rsidP="002C7B1C">
      <w:pPr>
        <w:spacing w:line="281" w:lineRule="exact"/>
        <w:ind w:left="1620"/>
        <w:jc w:val="both"/>
        <w:rPr>
          <w:rFonts w:ascii="Times New Roman" w:hAnsi="Times New Roman" w:cs="Times New Roman"/>
          <w:iCs/>
          <w:sz w:val="24"/>
          <w:szCs w:val="24"/>
          <w:lang w:val="nb-NO"/>
        </w:rPr>
      </w:pPr>
      <w:r w:rsidRPr="001A456F">
        <w:rPr>
          <w:rFonts w:ascii="Times New Roman" w:hAnsi="Times New Roman" w:cs="Times New Roman"/>
          <w:iCs/>
          <w:noProof/>
          <w:sz w:val="24"/>
          <w:szCs w:val="24"/>
        </w:rPr>
        <w:drawing>
          <wp:anchor distT="0" distB="0" distL="0" distR="0" simplePos="0" relativeHeight="251646976" behindDoc="0" locked="0" layoutInCell="1" allowOverlap="1" wp14:anchorId="38188DB9" wp14:editId="53A579B6">
            <wp:simplePos x="0" y="0"/>
            <wp:positionH relativeFrom="page">
              <wp:posOffset>5991859</wp:posOffset>
            </wp:positionH>
            <wp:positionV relativeFrom="paragraph">
              <wp:posOffset>-2768</wp:posOffset>
            </wp:positionV>
            <wp:extent cx="977899" cy="48333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977899" cy="483336"/>
                    </a:xfrm>
                    <a:prstGeom prst="rect">
                      <a:avLst/>
                    </a:prstGeom>
                  </pic:spPr>
                </pic:pic>
              </a:graphicData>
            </a:graphic>
          </wp:anchor>
        </w:drawing>
      </w:r>
    </w:p>
    <w:p w14:paraId="7C619DA6" w14:textId="28E19CDE" w:rsidR="002C7A28" w:rsidRPr="001A456F" w:rsidRDefault="002C7A28" w:rsidP="001F38D3">
      <w:pPr>
        <w:pStyle w:val="BodyText"/>
        <w:ind w:left="1620"/>
        <w:rPr>
          <w:rFonts w:ascii="Times New Roman" w:hAnsi="Times New Roman" w:cs="Times New Roman"/>
          <w:iCs/>
          <w:lang w:val="nb-NO"/>
        </w:rPr>
      </w:pPr>
    </w:p>
    <w:p w14:paraId="5EFA8238" w14:textId="77777777" w:rsidR="002C7B1C" w:rsidRPr="001A456F" w:rsidRDefault="002C7B1C" w:rsidP="001F38D3">
      <w:pPr>
        <w:ind w:left="1620"/>
        <w:jc w:val="both"/>
        <w:rPr>
          <w:rFonts w:ascii="Times New Roman" w:hAnsi="Times New Roman" w:cs="Times New Roman"/>
          <w:iCs/>
          <w:spacing w:val="-2"/>
          <w:sz w:val="24"/>
          <w:szCs w:val="24"/>
        </w:rPr>
      </w:pPr>
    </w:p>
    <w:p w14:paraId="20C839C7" w14:textId="77777777" w:rsidR="002C7B1C" w:rsidRPr="001A456F" w:rsidRDefault="002C7B1C" w:rsidP="001F38D3">
      <w:pPr>
        <w:ind w:left="1620"/>
        <w:jc w:val="both"/>
        <w:rPr>
          <w:rFonts w:ascii="Times New Roman" w:hAnsi="Times New Roman" w:cs="Times New Roman"/>
          <w:iCs/>
          <w:spacing w:val="-2"/>
          <w:sz w:val="24"/>
          <w:szCs w:val="24"/>
        </w:rPr>
      </w:pPr>
    </w:p>
    <w:p w14:paraId="47E9D859" w14:textId="4B629A5A" w:rsidR="002C7A28" w:rsidRPr="001A456F" w:rsidRDefault="00000000" w:rsidP="001F38D3">
      <w:pPr>
        <w:ind w:left="1620"/>
        <w:jc w:val="both"/>
        <w:rPr>
          <w:rFonts w:ascii="Times New Roman" w:hAnsi="Times New Roman" w:cs="Times New Roman"/>
          <w:iCs/>
          <w:sz w:val="24"/>
          <w:szCs w:val="24"/>
        </w:rPr>
      </w:pPr>
      <w:r w:rsidRPr="001A456F">
        <w:rPr>
          <w:rFonts w:ascii="Times New Roman" w:hAnsi="Times New Roman" w:cs="Times New Roman"/>
          <w:iCs/>
          <w:spacing w:val="-2"/>
          <w:sz w:val="24"/>
          <w:szCs w:val="24"/>
        </w:rPr>
        <w:t>Article</w:t>
      </w:r>
    </w:p>
    <w:p w14:paraId="4533FAF3" w14:textId="77777777" w:rsidR="00D9740F" w:rsidRPr="001A456F" w:rsidRDefault="00D9740F" w:rsidP="001A456F">
      <w:pPr>
        <w:spacing w:after="240" w:line="230" w:lineRule="auto"/>
        <w:ind w:left="1620"/>
        <w:jc w:val="both"/>
        <w:rPr>
          <w:rFonts w:ascii="Times New Roman" w:eastAsia="Palatino Linotype" w:hAnsi="Times New Roman" w:cs="Times New Roman"/>
          <w:b/>
          <w:bCs/>
          <w:iCs/>
          <w:sz w:val="32"/>
          <w:szCs w:val="32"/>
        </w:rPr>
      </w:pPr>
      <w:r w:rsidRPr="001A456F">
        <w:rPr>
          <w:rFonts w:ascii="Times New Roman" w:eastAsia="Palatino Linotype" w:hAnsi="Times New Roman" w:cs="Times New Roman"/>
          <w:b/>
          <w:bCs/>
          <w:iCs/>
          <w:sz w:val="32"/>
          <w:szCs w:val="32"/>
        </w:rPr>
        <w:t xml:space="preserve">Legal Protection of YouTube Content Creators Against TikTok Clipping Practices Under the Theory </w:t>
      </w:r>
      <w:proofErr w:type="spellStart"/>
      <w:r w:rsidRPr="001A456F">
        <w:rPr>
          <w:rFonts w:ascii="Times New Roman" w:eastAsia="Palatino Linotype" w:hAnsi="Times New Roman" w:cs="Times New Roman"/>
          <w:b/>
          <w:bCs/>
          <w:iCs/>
          <w:sz w:val="32"/>
          <w:szCs w:val="32"/>
        </w:rPr>
        <w:t>Keadilan</w:t>
      </w:r>
      <w:proofErr w:type="spellEnd"/>
      <w:r w:rsidRPr="001A456F">
        <w:rPr>
          <w:rFonts w:ascii="Times New Roman" w:eastAsia="Palatino Linotype" w:hAnsi="Times New Roman" w:cs="Times New Roman"/>
          <w:b/>
          <w:bCs/>
          <w:iCs/>
          <w:sz w:val="32"/>
          <w:szCs w:val="32"/>
        </w:rPr>
        <w:t xml:space="preserve"> </w:t>
      </w:r>
      <w:proofErr w:type="spellStart"/>
      <w:r w:rsidRPr="001A456F">
        <w:rPr>
          <w:rFonts w:ascii="Times New Roman" w:eastAsia="Palatino Linotype" w:hAnsi="Times New Roman" w:cs="Times New Roman"/>
          <w:b/>
          <w:bCs/>
          <w:iCs/>
          <w:sz w:val="32"/>
          <w:szCs w:val="32"/>
        </w:rPr>
        <w:t>Bermartabat</w:t>
      </w:r>
      <w:proofErr w:type="spellEnd"/>
    </w:p>
    <w:p w14:paraId="5BA165A9" w14:textId="77777777" w:rsidR="00D9740F" w:rsidRPr="00D137B5" w:rsidRDefault="00D9740F" w:rsidP="001F38D3">
      <w:pPr>
        <w:spacing w:line="216" w:lineRule="auto"/>
        <w:ind w:left="1620" w:right="157"/>
        <w:jc w:val="both"/>
        <w:rPr>
          <w:rFonts w:ascii="Times New Roman" w:hAnsi="Times New Roman" w:cs="Times New Roman"/>
          <w:b/>
          <w:iCs/>
          <w:sz w:val="24"/>
          <w:szCs w:val="24"/>
          <w:lang w:val="it-IT"/>
        </w:rPr>
      </w:pPr>
      <w:r w:rsidRPr="00D137B5">
        <w:rPr>
          <w:rFonts w:ascii="Times New Roman" w:hAnsi="Times New Roman" w:cs="Times New Roman"/>
          <w:b/>
          <w:iCs/>
          <w:sz w:val="24"/>
          <w:szCs w:val="24"/>
          <w:lang w:val="it-IT"/>
        </w:rPr>
        <w:t>Anggada Perkasa</w:t>
      </w:r>
      <w:r w:rsidRPr="00D137B5">
        <w:rPr>
          <w:rFonts w:ascii="Times New Roman" w:hAnsi="Times New Roman" w:cs="Times New Roman"/>
          <w:b/>
          <w:iCs/>
          <w:sz w:val="24"/>
          <w:szCs w:val="24"/>
          <w:vertAlign w:val="superscript"/>
          <w:lang w:val="it-IT"/>
        </w:rPr>
        <w:t>1</w:t>
      </w:r>
      <w:r w:rsidRPr="00D137B5">
        <w:rPr>
          <w:rFonts w:ascii="Times New Roman" w:hAnsi="Times New Roman" w:cs="Times New Roman"/>
          <w:b/>
          <w:iCs/>
          <w:sz w:val="24"/>
          <w:szCs w:val="24"/>
          <w:lang w:val="it-IT"/>
        </w:rPr>
        <w:t>, Roswita Sitompul</w:t>
      </w:r>
      <w:r w:rsidRPr="00D137B5">
        <w:rPr>
          <w:rFonts w:ascii="Times New Roman" w:hAnsi="Times New Roman" w:cs="Times New Roman"/>
          <w:b/>
          <w:iCs/>
          <w:sz w:val="24"/>
          <w:szCs w:val="24"/>
          <w:vertAlign w:val="superscript"/>
          <w:lang w:val="it-IT"/>
        </w:rPr>
        <w:t>2</w:t>
      </w:r>
      <w:r w:rsidRPr="00D137B5">
        <w:rPr>
          <w:rFonts w:ascii="Times New Roman" w:hAnsi="Times New Roman" w:cs="Times New Roman"/>
          <w:b/>
          <w:iCs/>
          <w:sz w:val="24"/>
          <w:szCs w:val="24"/>
          <w:lang w:val="it-IT"/>
        </w:rPr>
        <w:t>, Tarmizi</w:t>
      </w:r>
      <w:r w:rsidRPr="00D137B5">
        <w:rPr>
          <w:rFonts w:ascii="Times New Roman" w:hAnsi="Times New Roman" w:cs="Times New Roman"/>
          <w:b/>
          <w:iCs/>
          <w:sz w:val="24"/>
          <w:szCs w:val="24"/>
          <w:vertAlign w:val="superscript"/>
          <w:lang w:val="it-IT"/>
        </w:rPr>
        <w:t>3</w:t>
      </w:r>
    </w:p>
    <w:p w14:paraId="739B70A2" w14:textId="116D3334" w:rsidR="002C7A28" w:rsidRPr="001A456F" w:rsidRDefault="00000000" w:rsidP="001F38D3">
      <w:pPr>
        <w:spacing w:line="216" w:lineRule="auto"/>
        <w:ind w:left="1620" w:right="157"/>
        <w:jc w:val="both"/>
        <w:rPr>
          <w:rFonts w:ascii="Times New Roman" w:hAnsi="Times New Roman" w:cs="Times New Roman"/>
          <w:iCs/>
          <w:sz w:val="24"/>
          <w:szCs w:val="24"/>
          <w:lang w:val="it-IT"/>
        </w:rPr>
      </w:pPr>
      <w:r w:rsidRPr="001A456F">
        <w:rPr>
          <w:rFonts w:ascii="Times New Roman" w:hAnsi="Times New Roman" w:cs="Times New Roman"/>
          <w:iCs/>
          <w:position w:val="5"/>
          <w:sz w:val="24"/>
          <w:szCs w:val="24"/>
          <w:vertAlign w:val="superscript"/>
          <w:lang w:val="it-IT"/>
        </w:rPr>
        <w:t>1</w:t>
      </w:r>
      <w:r w:rsidR="006D7D48" w:rsidRPr="001A456F">
        <w:rPr>
          <w:rFonts w:ascii="Times New Roman" w:hAnsi="Times New Roman" w:cs="Times New Roman"/>
          <w:iCs/>
          <w:sz w:val="24"/>
          <w:szCs w:val="24"/>
          <w:lang w:val="it-IT"/>
        </w:rPr>
        <w:t>Prima Indonesia University, Medan, Sumatera Utara, Indonesia</w:t>
      </w:r>
    </w:p>
    <w:p w14:paraId="70D8BE7A" w14:textId="77777777" w:rsidR="006D7D48" w:rsidRPr="00D137B5" w:rsidRDefault="00000000" w:rsidP="001F38D3">
      <w:pPr>
        <w:spacing w:line="216" w:lineRule="auto"/>
        <w:ind w:left="1620" w:right="145"/>
        <w:jc w:val="both"/>
        <w:rPr>
          <w:rFonts w:ascii="Times New Roman" w:hAnsi="Times New Roman" w:cs="Times New Roman"/>
          <w:iCs/>
          <w:sz w:val="24"/>
          <w:szCs w:val="24"/>
          <w:lang w:val="it-IT"/>
        </w:rPr>
      </w:pPr>
      <w:r w:rsidRPr="00D137B5">
        <w:rPr>
          <w:rFonts w:ascii="Times New Roman" w:hAnsi="Times New Roman" w:cs="Times New Roman"/>
          <w:iCs/>
          <w:position w:val="5"/>
          <w:sz w:val="24"/>
          <w:szCs w:val="24"/>
          <w:vertAlign w:val="superscript"/>
          <w:lang w:val="it-IT"/>
        </w:rPr>
        <w:t>2</w:t>
      </w:r>
      <w:r w:rsidR="006D7D48" w:rsidRPr="00D137B5">
        <w:rPr>
          <w:rFonts w:ascii="Times New Roman" w:hAnsi="Times New Roman" w:cs="Times New Roman"/>
          <w:iCs/>
          <w:sz w:val="24"/>
          <w:szCs w:val="24"/>
          <w:lang w:val="it-IT"/>
        </w:rPr>
        <w:t>Prima Indonesia University, Medan, Sumatera Utara, Indonesia</w:t>
      </w:r>
    </w:p>
    <w:p w14:paraId="17154374" w14:textId="6407A4AD" w:rsidR="002C7A28" w:rsidRPr="001A456F" w:rsidRDefault="00000000" w:rsidP="001F38D3">
      <w:pPr>
        <w:spacing w:line="216" w:lineRule="auto"/>
        <w:ind w:left="1620" w:right="145"/>
        <w:jc w:val="both"/>
        <w:rPr>
          <w:rFonts w:ascii="Times New Roman" w:hAnsi="Times New Roman" w:cs="Times New Roman"/>
          <w:iCs/>
          <w:sz w:val="24"/>
          <w:szCs w:val="24"/>
          <w:lang w:val="it-IT"/>
        </w:rPr>
      </w:pPr>
      <w:r w:rsidRPr="001A456F">
        <w:rPr>
          <w:rFonts w:ascii="Times New Roman" w:hAnsi="Times New Roman" w:cs="Times New Roman"/>
          <w:iCs/>
          <w:position w:val="5"/>
          <w:sz w:val="24"/>
          <w:szCs w:val="24"/>
          <w:vertAlign w:val="superscript"/>
          <w:lang w:val="it-IT"/>
        </w:rPr>
        <w:t>3</w:t>
      </w:r>
      <w:r w:rsidR="006D7D48" w:rsidRPr="001A456F">
        <w:rPr>
          <w:rFonts w:ascii="Times New Roman" w:hAnsi="Times New Roman" w:cs="Times New Roman"/>
          <w:iCs/>
          <w:sz w:val="24"/>
          <w:szCs w:val="24"/>
          <w:lang w:val="it-IT"/>
        </w:rPr>
        <w:t>Amir Hamzah University, Medan, Sumatera Utara, Indonesia</w:t>
      </w:r>
    </w:p>
    <w:p w14:paraId="53C93F8B" w14:textId="641C34BA" w:rsidR="002C7A28" w:rsidRPr="001A456F" w:rsidRDefault="00000000" w:rsidP="001F38D3">
      <w:pPr>
        <w:spacing w:line="259" w:lineRule="exact"/>
        <w:ind w:left="1620"/>
        <w:jc w:val="both"/>
        <w:rPr>
          <w:rFonts w:ascii="Times New Roman" w:hAnsi="Times New Roman" w:cs="Times New Roman"/>
          <w:iCs/>
          <w:sz w:val="24"/>
          <w:szCs w:val="24"/>
          <w:lang w:val="it-IT"/>
        </w:rPr>
      </w:pPr>
      <w:r w:rsidRPr="001A456F">
        <w:rPr>
          <w:rFonts w:ascii="Times New Roman" w:hAnsi="Times New Roman" w:cs="Times New Roman"/>
          <w:iCs/>
          <w:color w:val="5E5E5E"/>
          <w:sz w:val="24"/>
          <w:szCs w:val="24"/>
          <w:lang w:val="it-IT"/>
        </w:rPr>
        <w:t>Correspondence:</w:t>
      </w:r>
      <w:r w:rsidRPr="001A456F">
        <w:rPr>
          <w:rFonts w:ascii="Times New Roman" w:hAnsi="Times New Roman" w:cs="Times New Roman"/>
          <w:iCs/>
          <w:color w:val="5E5E5E"/>
          <w:spacing w:val="30"/>
          <w:sz w:val="24"/>
          <w:szCs w:val="24"/>
          <w:lang w:val="it-IT"/>
        </w:rPr>
        <w:t xml:space="preserve"> </w:t>
      </w:r>
      <w:r w:rsidR="006D7D48" w:rsidRPr="001A456F">
        <w:rPr>
          <w:rFonts w:ascii="Times New Roman" w:hAnsi="Times New Roman" w:cs="Times New Roman"/>
          <w:iCs/>
          <w:sz w:val="24"/>
          <w:szCs w:val="24"/>
          <w:lang w:val="it-IT"/>
        </w:rPr>
        <w:t>Anggada Perkasa</w:t>
      </w:r>
      <w:r w:rsidRPr="001A456F">
        <w:rPr>
          <w:rFonts w:ascii="Times New Roman" w:hAnsi="Times New Roman" w:cs="Times New Roman"/>
          <w:iCs/>
          <w:sz w:val="24"/>
          <w:szCs w:val="24"/>
          <w:lang w:val="it-IT"/>
        </w:rPr>
        <w:t>,</w:t>
      </w:r>
      <w:r w:rsidRPr="001A456F">
        <w:rPr>
          <w:rFonts w:ascii="Times New Roman" w:hAnsi="Times New Roman" w:cs="Times New Roman"/>
          <w:iCs/>
          <w:spacing w:val="28"/>
          <w:sz w:val="24"/>
          <w:szCs w:val="24"/>
          <w:lang w:val="it-IT"/>
        </w:rPr>
        <w:t xml:space="preserve"> </w:t>
      </w:r>
      <w:r w:rsidR="006D7D48" w:rsidRPr="001A456F">
        <w:rPr>
          <w:rFonts w:ascii="Times New Roman" w:hAnsi="Times New Roman" w:cs="Times New Roman"/>
          <w:iCs/>
          <w:sz w:val="24"/>
          <w:szCs w:val="24"/>
          <w:lang w:val="it-IT"/>
        </w:rPr>
        <w:t>anggadaperkasa@unprimdn.ac.id</w:t>
      </w:r>
    </w:p>
    <w:p w14:paraId="6A979AEC" w14:textId="77777777" w:rsidR="002C7A28" w:rsidRPr="001A456F" w:rsidRDefault="002C7A28" w:rsidP="001F38D3">
      <w:pPr>
        <w:pStyle w:val="BodyText"/>
        <w:ind w:left="1620"/>
        <w:rPr>
          <w:rFonts w:ascii="Times New Roman" w:hAnsi="Times New Roman" w:cs="Times New Roman"/>
          <w:iCs/>
          <w:lang w:val="it-IT"/>
        </w:rPr>
      </w:pPr>
    </w:p>
    <w:p w14:paraId="551F515C" w14:textId="77777777" w:rsidR="002C7A28" w:rsidRPr="001A456F" w:rsidRDefault="00000000" w:rsidP="001F38D3">
      <w:pPr>
        <w:spacing w:line="254" w:lineRule="exact"/>
        <w:ind w:left="1620"/>
        <w:jc w:val="both"/>
        <w:rPr>
          <w:rFonts w:ascii="Times New Roman" w:hAnsi="Times New Roman" w:cs="Times New Roman"/>
          <w:b/>
          <w:iCs/>
          <w:sz w:val="24"/>
          <w:szCs w:val="24"/>
        </w:rPr>
      </w:pPr>
      <w:r w:rsidRPr="001A456F">
        <w:rPr>
          <w:rFonts w:ascii="Times New Roman" w:hAnsi="Times New Roman" w:cs="Times New Roman"/>
          <w:b/>
          <w:iCs/>
          <w:spacing w:val="-2"/>
          <w:sz w:val="24"/>
          <w:szCs w:val="24"/>
        </w:rPr>
        <w:t>Abstract</w:t>
      </w:r>
    </w:p>
    <w:p w14:paraId="18B29DA4" w14:textId="77777777" w:rsidR="006D7D48" w:rsidRPr="001A456F" w:rsidRDefault="006D7D48" w:rsidP="001A456F">
      <w:pPr>
        <w:spacing w:after="240" w:line="216" w:lineRule="auto"/>
        <w:ind w:left="1620"/>
        <w:jc w:val="both"/>
        <w:rPr>
          <w:rFonts w:ascii="Times New Roman" w:hAnsi="Times New Roman" w:cs="Times New Roman"/>
          <w:iCs/>
          <w:sz w:val="24"/>
          <w:szCs w:val="24"/>
        </w:rPr>
      </w:pPr>
      <w:r w:rsidRPr="001A456F">
        <w:rPr>
          <w:rFonts w:ascii="Times New Roman" w:hAnsi="Times New Roman" w:cs="Times New Roman"/>
          <w:iCs/>
          <w:sz w:val="24"/>
          <w:szCs w:val="24"/>
        </w:rPr>
        <w:t>This article examines the inadequacy of Indonesian copyright law in protecting YouTube content creators against unauthorized clipping and redistribution of their works on TikTok. Using normative juridical legal research grounded in the Theory of Dignified Justice, the study analyzes legislative gaps, doctrinal ambiguities, and weaknesses in law enforcement, particularly concerning the protection of moral rights. The findings demonstrate that Law Number 28 of 2014 on Copyright fails to comprehensively regulate contemporary digital infringement practices, resulting in normative incompleteness and legal uncertainty. This article proposes a reformulation of copyright protection through cumulative sanctions integrating criminal, civil, and administrative law to realize dignified justice consistent with Pancasila values.</w:t>
      </w:r>
    </w:p>
    <w:p w14:paraId="380C5B8F" w14:textId="1238F8FD" w:rsidR="001F38D3" w:rsidRDefault="00000000" w:rsidP="001A456F">
      <w:pPr>
        <w:spacing w:line="216" w:lineRule="auto"/>
        <w:ind w:left="1620" w:right="156"/>
        <w:jc w:val="both"/>
        <w:rPr>
          <w:rFonts w:ascii="Times New Roman" w:hAnsi="Times New Roman" w:cs="Times New Roman"/>
          <w:iCs/>
          <w:sz w:val="24"/>
          <w:szCs w:val="24"/>
        </w:rPr>
      </w:pPr>
      <w:r w:rsidRPr="001A456F">
        <w:rPr>
          <w:rFonts w:ascii="Times New Roman" w:hAnsi="Times New Roman" w:cs="Times New Roman"/>
          <w:b/>
          <w:iCs/>
          <w:sz w:val="24"/>
          <w:szCs w:val="24"/>
        </w:rPr>
        <w:t xml:space="preserve">Keywords: </w:t>
      </w:r>
      <w:r w:rsidR="006D7D48" w:rsidRPr="001A456F">
        <w:rPr>
          <w:rFonts w:ascii="Times New Roman" w:hAnsi="Times New Roman" w:cs="Times New Roman"/>
          <w:iCs/>
          <w:sz w:val="24"/>
          <w:szCs w:val="24"/>
        </w:rPr>
        <w:t>Copyright Law; YouTube Content Creators; TikTok Clipping; Moral Rights; Dignified Justice</w:t>
      </w:r>
    </w:p>
    <w:p w14:paraId="693CFEFE" w14:textId="77777777" w:rsidR="001A456F" w:rsidRPr="001A456F" w:rsidRDefault="001A456F" w:rsidP="001A456F">
      <w:pPr>
        <w:spacing w:line="216" w:lineRule="auto"/>
        <w:ind w:left="1620" w:right="156"/>
        <w:jc w:val="both"/>
        <w:rPr>
          <w:rFonts w:ascii="Times New Roman" w:hAnsi="Times New Roman" w:cs="Times New Roman"/>
          <w:iCs/>
          <w:sz w:val="24"/>
          <w:szCs w:val="24"/>
        </w:rPr>
      </w:pPr>
    </w:p>
    <w:p w14:paraId="1EF30268" w14:textId="77777777" w:rsidR="00C20EF2" w:rsidRPr="00C20EF2" w:rsidRDefault="00C20EF2" w:rsidP="00C20EF2">
      <w:pPr>
        <w:pStyle w:val="Heading3"/>
        <w:ind w:left="1350"/>
        <w:jc w:val="both"/>
        <w:rPr>
          <w:rFonts w:ascii="Times New Roman" w:eastAsia="Times New Roman" w:hAnsi="Times New Roman" w:cs="Times New Roman"/>
          <w:sz w:val="28"/>
          <w:szCs w:val="28"/>
        </w:rPr>
      </w:pPr>
      <w:r w:rsidRPr="00C20EF2">
        <w:rPr>
          <w:rStyle w:val="Strong"/>
          <w:rFonts w:ascii="Times New Roman" w:hAnsi="Times New Roman" w:cs="Times New Roman"/>
          <w:sz w:val="28"/>
          <w:szCs w:val="28"/>
        </w:rPr>
        <w:t>Introduction</w:t>
      </w:r>
    </w:p>
    <w:p w14:paraId="6BB00534" w14:textId="76CCAA73" w:rsidR="00C20EF2" w:rsidRPr="00C20EF2" w:rsidRDefault="00C20EF2" w:rsidP="00C20EF2">
      <w:pPr>
        <w:pStyle w:val="NormalWeb"/>
        <w:spacing w:after="0" w:afterAutospacing="0"/>
        <w:ind w:left="1350"/>
        <w:jc w:val="both"/>
      </w:pPr>
      <w:r w:rsidRPr="00C20EF2">
        <w:t xml:space="preserve">The rapid expansion of digital platforms has fundamentally transformed the production, distribution, and consumption of creative works, reshaping the political economy of cultural production in the digital age </w:t>
      </w:r>
      <w:sdt>
        <w:sdtPr>
          <w:rPr>
            <w:color w:val="000000"/>
          </w:rPr>
          <w:tag w:val="MENDELEY_CITATION_v3_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"/>
          <w:id w:val="1963926553"/>
          <w:placeholder>
            <w:docPart w:val="DefaultPlaceholder_-1854013440"/>
          </w:placeholder>
        </w:sdtPr>
        <w:sdtContent>
          <w:r w:rsidR="00D47AE8" w:rsidRPr="00D47AE8">
            <w:rPr>
              <w:color w:val="000000"/>
            </w:rPr>
            <w:t>(Cunningham &amp; Craig, 2019; Flew, 2021)</w:t>
          </w:r>
        </w:sdtContent>
      </w:sdt>
      <w:r w:rsidRPr="00C20EF2">
        <w:t xml:space="preserve">. YouTube has emerged as a dominant platform for long-form user-generated audiovisual content, while TikTok has popularized short-form video formats driven by algorithmic visibility and virality, intensifying content circulation across platforms </w:t>
      </w:r>
      <w:sdt>
        <w:sdtPr>
          <w:rPr>
            <w:color w:val="000000"/>
          </w:rPr>
          <w:tag w:val="MENDELEY_CITATION_v3_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"/>
          <w:id w:val="1047262039"/>
          <w:placeholder>
            <w:docPart w:val="DefaultPlaceholder_-1854013440"/>
          </w:placeholder>
        </w:sdtPr>
        <w:sdtContent>
          <w:r w:rsidR="00D47AE8" w:rsidRPr="00D47AE8">
            <w:rPr>
              <w:color w:val="000000"/>
            </w:rPr>
            <w:t xml:space="preserve">(Kaye et al., 2021; </w:t>
          </w:r>
          <w:proofErr w:type="spellStart"/>
          <w:r w:rsidR="00D47AE8" w:rsidRPr="00D47AE8">
            <w:rPr>
              <w:color w:val="000000"/>
            </w:rPr>
            <w:t>Nieborg</w:t>
          </w:r>
          <w:proofErr w:type="spellEnd"/>
          <w:r w:rsidR="00D47AE8" w:rsidRPr="00D47AE8">
            <w:rPr>
              <w:color w:val="000000"/>
            </w:rPr>
            <w:t xml:space="preserve"> &amp; Poell, 2018)</w:t>
          </w:r>
        </w:sdtContent>
      </w:sdt>
      <w:r w:rsidRPr="00C20EF2">
        <w:t xml:space="preserve">. This technological convergence has normalized the practice of clipping, namely </w:t>
      </w:r>
      <w:proofErr w:type="gramStart"/>
      <w:r w:rsidRPr="00C20EF2">
        <w:t>extracting</w:t>
      </w:r>
      <w:proofErr w:type="gramEnd"/>
      <w:r w:rsidRPr="00C20EF2">
        <w:t xml:space="preserve"> segments of YouTube videos and redistributing them on TikTok, often without authorization or proper attribution.</w:t>
      </w:r>
    </w:p>
    <w:p w14:paraId="5AC48949" w14:textId="198ABC04" w:rsidR="00C20EF2" w:rsidRPr="00C20EF2" w:rsidRDefault="00C20EF2" w:rsidP="00C20EF2">
      <w:pPr>
        <w:pStyle w:val="NormalWeb"/>
        <w:spacing w:before="0" w:beforeAutospacing="0" w:after="0" w:afterAutospacing="0"/>
        <w:ind w:left="1350"/>
        <w:jc w:val="both"/>
      </w:pPr>
      <w:r w:rsidRPr="00C20EF2">
        <w:t xml:space="preserve">From a copyright perspective, clipping practices raise complex legal issues, particularly concerning moral rights. Unauthorized clipping frequently removes attribution, alters narrative context, and exploits creators’ works for economic or reputational gain, thereby weakening the personal bond between authors and their works </w:t>
      </w:r>
      <w:sdt>
        <w:sdtPr>
          <w:rPr>
            <w:color w:val="000000"/>
          </w:rPr>
          <w:tag w:val="MENDELEY_CITATION_v3_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"/>
          <w:id w:val="1943639563"/>
          <w:placeholder>
            <w:docPart w:val="DefaultPlaceholder_-1854013440"/>
          </w:placeholder>
        </w:sdtPr>
        <w:sdtContent>
          <w:r w:rsidR="00D47AE8" w:rsidRPr="00D47AE8">
            <w:rPr>
              <w:color w:val="000000"/>
            </w:rPr>
            <w:t>(Ginsburg, 2018; Ricketson &amp; Ginsburg, 2006)</w:t>
          </w:r>
        </w:sdtContent>
      </w:sdt>
      <w:r w:rsidRPr="00C20EF2">
        <w:t xml:space="preserve">. In Indonesia, Law Number 28 of 2014 on Copyright recognizes moral and economic rights; however, it was drafted prior to the dominance of contemporary short-video ecosystems and does not explicitly regulate cross-platform digital reuse. This condition generates normative ambiguity and enforcement challenges that undermine legal certainty and creator dignity, a problem also identified in comparative digital copyright scholarship </w:t>
      </w:r>
      <w:sdt>
        <w:sdtPr>
          <w:rPr>
            <w:color w:val="000000"/>
          </w:rPr>
          <w:tag w:val="MENDELEY_CITATION_v3_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"/>
          <w:id w:val="-1010060116"/>
          <w:placeholder>
            <w:docPart w:val="DefaultPlaceholder_-1854013440"/>
          </w:placeholder>
        </w:sdtPr>
        <w:sdtContent>
          <w:r w:rsidR="00D47AE8" w:rsidRPr="00D47AE8">
            <w:rPr>
              <w:color w:val="000000"/>
            </w:rPr>
            <w:t>(Litman, 2017; Samuelson, 2016)</w:t>
          </w:r>
        </w:sdtContent>
      </w:sdt>
      <w:r w:rsidRPr="00C20EF2">
        <w:t>.</w:t>
      </w:r>
    </w:p>
    <w:p w14:paraId="104F012A" w14:textId="6794EE07" w:rsidR="00C20EF2" w:rsidRPr="00C20EF2" w:rsidRDefault="00C20EF2" w:rsidP="00C20EF2">
      <w:pPr>
        <w:pStyle w:val="NormalWeb"/>
        <w:ind w:left="1350"/>
        <w:jc w:val="both"/>
      </w:pPr>
      <w:r w:rsidRPr="00C20EF2">
        <w:lastRenderedPageBreak/>
        <w:t>This article situates the problem within the Theory of Dignified Justice (</w:t>
      </w:r>
      <w:r w:rsidRPr="00C20EF2">
        <w:rPr>
          <w:rStyle w:val="Emphasis"/>
        </w:rPr>
        <w:t xml:space="preserve">Teori Keadilan </w:t>
      </w:r>
      <w:proofErr w:type="spellStart"/>
      <w:r w:rsidRPr="00C20EF2">
        <w:rPr>
          <w:rStyle w:val="Emphasis"/>
        </w:rPr>
        <w:t>Bermartabat</w:t>
      </w:r>
      <w:proofErr w:type="spellEnd"/>
      <w:r w:rsidRPr="00C20EF2">
        <w:t>), a Pancasila-based legal philosophy emphasizing the unity of justice, legal certainty, and utility. Accordingly, this study addresses two central questions: (1) to what extent Indonesian copyright law protects YouTube content creators against TikTok clipping practices, and (2) how a dignified legal protection model can be constructed to respond to contemporary digital platform realities.</w:t>
      </w:r>
    </w:p>
    <w:p w14:paraId="41EC652D" w14:textId="77777777" w:rsidR="00C20EF2" w:rsidRPr="00C20EF2" w:rsidRDefault="00C20EF2" w:rsidP="00C20EF2">
      <w:pPr>
        <w:pStyle w:val="Heading3"/>
        <w:ind w:left="1350"/>
        <w:jc w:val="both"/>
        <w:rPr>
          <w:rFonts w:ascii="Times New Roman" w:hAnsi="Times New Roman" w:cs="Times New Roman"/>
          <w:color w:val="000000" w:themeColor="text1"/>
        </w:rPr>
      </w:pPr>
      <w:r w:rsidRPr="00C20EF2">
        <w:rPr>
          <w:rStyle w:val="Strong"/>
          <w:rFonts w:ascii="Times New Roman" w:hAnsi="Times New Roman" w:cs="Times New Roman"/>
          <w:color w:val="000000" w:themeColor="text1"/>
        </w:rPr>
        <w:t>Theoretical Framework: Theory of Dignified Justice and Moral Rights</w:t>
      </w:r>
    </w:p>
    <w:p w14:paraId="24F23CAD" w14:textId="169B2EB7" w:rsidR="00C20EF2" w:rsidRPr="00C20EF2" w:rsidRDefault="00C20EF2" w:rsidP="00C20EF2">
      <w:pPr>
        <w:pStyle w:val="NormalWeb"/>
        <w:spacing w:after="0" w:afterAutospacing="0"/>
        <w:ind w:left="1350"/>
        <w:jc w:val="both"/>
      </w:pPr>
      <w:r w:rsidRPr="00C20EF2">
        <w:t>The Theory of Dignified Justice conceptualizes law as a prescriptive normative system whose legitimacy derives from the integration of transcendental morality and the living values of society (</w:t>
      </w:r>
      <w:proofErr w:type="spellStart"/>
      <w:r w:rsidRPr="00C20EF2">
        <w:rPr>
          <w:rStyle w:val="Emphasis"/>
        </w:rPr>
        <w:t>volksgeist</w:t>
      </w:r>
      <w:proofErr w:type="spellEnd"/>
      <w:r w:rsidRPr="00C20EF2">
        <w:t xml:space="preserve">) </w:t>
      </w:r>
      <w:sdt>
        <w:sdtPr>
          <w:rPr>
            <w:color w:val="000000"/>
          </w:rPr>
          <w:tag w:val="MENDELEY_CITATION_v3_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"/>
          <w:id w:val="1936868934"/>
          <w:placeholder>
            <w:docPart w:val="DefaultPlaceholder_-1854013440"/>
          </w:placeholder>
        </w:sdtPr>
        <w:sdtContent>
          <w:r w:rsidR="00D47AE8" w:rsidRPr="00D47AE8">
            <w:rPr>
              <w:color w:val="000000"/>
            </w:rPr>
            <w:t>(Sidharta, 2014; Tanya, 2011)</w:t>
          </w:r>
        </w:sdtContent>
      </w:sdt>
      <w:r w:rsidRPr="00C20EF2">
        <w:t>. Unlike legal paradigms that separate justice, certainty, and expediency, dignified justice treats these elements as an inseparable unity. Pancasila functions as the ultimate source of legal validity and moral orientation, positioning law as an instrument for safeguarding human dignity rather than merely regulating behavior.</w:t>
      </w:r>
    </w:p>
    <w:p w14:paraId="52F95FD2" w14:textId="19D42D53" w:rsidR="00C20EF2" w:rsidRPr="00C20EF2" w:rsidRDefault="00C20EF2" w:rsidP="00C20EF2">
      <w:pPr>
        <w:pStyle w:val="NormalWeb"/>
        <w:spacing w:before="0" w:beforeAutospacing="0"/>
        <w:ind w:left="1350"/>
        <w:jc w:val="both"/>
      </w:pPr>
      <w:r w:rsidRPr="00C20EF2">
        <w:t xml:space="preserve">Within this framework, copyright is not merely an economic incentive mechanism but a legal instrument to protect human dignity expressed through creativity. Moral rights—particularly the right of attribution and the right of integrity—affirm the enduring personal bond between creators and their works </w:t>
      </w:r>
      <w:sdt>
        <w:sdtPr>
          <w:rPr>
            <w:color w:val="000000"/>
          </w:rPr>
          <w:tag w:val="MENDELEY_CITATION_v3_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"/>
          <w:id w:val="27080100"/>
          <w:placeholder>
            <w:docPart w:val="DefaultPlaceholder_-1854013440"/>
          </w:placeholder>
        </w:sdtPr>
        <w:sdtContent>
          <w:r w:rsidR="00D47AE8" w:rsidRPr="00D47AE8">
            <w:rPr>
              <w:color w:val="000000"/>
            </w:rPr>
            <w:t>(Geiger, 2019; Ginsburg, 2018)</w:t>
          </w:r>
        </w:sdtContent>
      </w:sdt>
      <w:r w:rsidRPr="00C20EF2">
        <w:t>. Unauthorized clipping that removes authorship or distorts meaning therefore constitutes a violation of creator dignity and contradicts the normative objectives of dignified justice.</w:t>
      </w:r>
    </w:p>
    <w:p w14:paraId="43DDD7D3" w14:textId="77777777" w:rsidR="00C20EF2" w:rsidRPr="00927778" w:rsidRDefault="00C20EF2" w:rsidP="00C20EF2">
      <w:pPr>
        <w:pStyle w:val="Heading3"/>
        <w:ind w:left="1350"/>
        <w:jc w:val="both"/>
        <w:rPr>
          <w:rFonts w:ascii="Times New Roman" w:hAnsi="Times New Roman" w:cs="Times New Roman"/>
          <w:color w:val="000000" w:themeColor="text1"/>
          <w:sz w:val="28"/>
          <w:szCs w:val="28"/>
        </w:rPr>
      </w:pPr>
      <w:r w:rsidRPr="00927778">
        <w:rPr>
          <w:rStyle w:val="Strong"/>
          <w:rFonts w:ascii="Times New Roman" w:hAnsi="Times New Roman" w:cs="Times New Roman"/>
          <w:color w:val="000000" w:themeColor="text1"/>
          <w:sz w:val="28"/>
          <w:szCs w:val="28"/>
        </w:rPr>
        <w:t>Research Method</w:t>
      </w:r>
    </w:p>
    <w:p w14:paraId="0FE024DA" w14:textId="05E71516" w:rsidR="00C20EF2" w:rsidRPr="00C20EF2" w:rsidRDefault="00C20EF2" w:rsidP="00C20EF2">
      <w:pPr>
        <w:pStyle w:val="NormalWeb"/>
        <w:spacing w:before="0" w:beforeAutospacing="0"/>
        <w:ind w:left="1350"/>
        <w:jc w:val="both"/>
      </w:pPr>
      <w:r w:rsidRPr="00C20EF2">
        <w:t xml:space="preserve">This research employs a normative juridical methodology using statutory, conceptual, and philosophical approaches. Primary legal materials include Law Number 28 of 2014 on Copyright and relevant provisions of Indonesian criminal and administrative law. Secondary materials consist of legal doctrine, peer-reviewed international scholarship on moral rights and digital copyright, and theoretical works on dignified justice. Analysis is conducted through systematic legal interpretation and normative construction guided by the Theory of Dignified Justice </w:t>
      </w:r>
      <w:sdt>
        <w:sdtPr>
          <w:rPr>
            <w:color w:val="000000"/>
          </w:rPr>
          <w:tag w:val="MENDELEY_CITATION_v3_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"/>
          <w:id w:val="-1921700749"/>
          <w:placeholder>
            <w:docPart w:val="DefaultPlaceholder_-1854013440"/>
          </w:placeholder>
        </w:sdtPr>
        <w:sdtContent>
          <w:r w:rsidR="00D47AE8" w:rsidRPr="00D47AE8">
            <w:rPr>
              <w:color w:val="000000"/>
            </w:rPr>
            <w:t xml:space="preserve">(Rahardjo, 2009; </w:t>
          </w:r>
          <w:proofErr w:type="spellStart"/>
          <w:r w:rsidR="00D47AE8" w:rsidRPr="00D47AE8">
            <w:rPr>
              <w:color w:val="000000"/>
            </w:rPr>
            <w:t>Soekanto</w:t>
          </w:r>
          <w:proofErr w:type="spellEnd"/>
          <w:r w:rsidR="00D47AE8" w:rsidRPr="00D47AE8">
            <w:rPr>
              <w:color w:val="000000"/>
            </w:rPr>
            <w:t xml:space="preserve"> &amp; </w:t>
          </w:r>
          <w:proofErr w:type="spellStart"/>
          <w:r w:rsidR="00D47AE8" w:rsidRPr="00D47AE8">
            <w:rPr>
              <w:color w:val="000000"/>
            </w:rPr>
            <w:t>Mamudji</w:t>
          </w:r>
          <w:proofErr w:type="spellEnd"/>
          <w:r w:rsidR="00D47AE8" w:rsidRPr="00D47AE8">
            <w:rPr>
              <w:color w:val="000000"/>
            </w:rPr>
            <w:t>, 2015)</w:t>
          </w:r>
        </w:sdtContent>
      </w:sdt>
      <w:r w:rsidRPr="00C20EF2">
        <w:t>.</w:t>
      </w:r>
    </w:p>
    <w:p w14:paraId="24F2748C" w14:textId="77777777" w:rsidR="00C20EF2" w:rsidRPr="00C20EF2" w:rsidRDefault="00C20EF2" w:rsidP="00C20EF2">
      <w:pPr>
        <w:pStyle w:val="Heading3"/>
        <w:ind w:left="1350"/>
        <w:jc w:val="both"/>
        <w:rPr>
          <w:rFonts w:ascii="Times New Roman" w:hAnsi="Times New Roman" w:cs="Times New Roman"/>
          <w:color w:val="000000" w:themeColor="text1"/>
        </w:rPr>
      </w:pPr>
      <w:r w:rsidRPr="00C20EF2">
        <w:rPr>
          <w:rStyle w:val="Strong"/>
          <w:rFonts w:ascii="Times New Roman" w:hAnsi="Times New Roman" w:cs="Times New Roman"/>
          <w:color w:val="000000" w:themeColor="text1"/>
        </w:rPr>
        <w:t>Copyright Protection for Digital Video Content in Indonesia</w:t>
      </w:r>
    </w:p>
    <w:p w14:paraId="046DDEED" w14:textId="77777777" w:rsidR="00C20EF2" w:rsidRPr="00C20EF2" w:rsidRDefault="00C20EF2" w:rsidP="00C20EF2">
      <w:pPr>
        <w:pStyle w:val="NormalWeb"/>
        <w:spacing w:before="0" w:beforeAutospacing="0" w:after="0" w:afterAutospacing="0"/>
        <w:ind w:left="1350"/>
        <w:jc w:val="both"/>
      </w:pPr>
      <w:r w:rsidRPr="00C20EF2">
        <w:t xml:space="preserve">Indonesian copyright law classifies cinematographic and audiovisual works as protected creations and grants </w:t>
      </w:r>
      <w:proofErr w:type="gramStart"/>
      <w:r w:rsidRPr="00C20EF2">
        <w:t>creators</w:t>
      </w:r>
      <w:proofErr w:type="gramEnd"/>
      <w:r w:rsidRPr="00C20EF2">
        <w:t xml:space="preserve"> exclusive moral and economic rights (Law No. 28 of 2014). Moral rights are perpetual and inalienable, encompassing the right to attribution and protection against distortion or modification that harms the creator’s honor or reputation.</w:t>
      </w:r>
    </w:p>
    <w:p w14:paraId="060DE931" w14:textId="5939F4CC" w:rsidR="00C20EF2" w:rsidRPr="00C20EF2" w:rsidRDefault="00C20EF2" w:rsidP="00C20EF2">
      <w:pPr>
        <w:pStyle w:val="NormalWeb"/>
        <w:spacing w:before="0" w:beforeAutospacing="0" w:after="0" w:afterAutospacing="0"/>
        <w:ind w:left="1350"/>
        <w:jc w:val="both"/>
      </w:pPr>
      <w:r w:rsidRPr="00C20EF2">
        <w:t xml:space="preserve">Despite this recognition, the statute relies heavily on abstract norms and technologically neutral formulations that are increasingly inadequate in addressing platform-based content reuse. Criminal sanctions relating to moral rights are primarily triggered by the removal or alteration of copyright management information, rather than attribution omission through algorithmic content repurposing. Similar regulatory gaps have been identified in other jurisdictions facing platform-driven infringement </w:t>
      </w:r>
      <w:sdt>
        <w:sdtPr>
          <w:rPr>
            <w:color w:val="000000"/>
          </w:rPr>
          <w:tag w:val="MENDELEY_CITATION_v3_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"/>
          <w:id w:val="568917829"/>
          <w:placeholder>
            <w:docPart w:val="DefaultPlaceholder_-1854013440"/>
          </w:placeholder>
        </w:sdtPr>
        <w:sdtContent>
          <w:r w:rsidR="00D47AE8" w:rsidRPr="00D47AE8">
            <w:rPr>
              <w:color w:val="000000"/>
            </w:rPr>
            <w:t>(Geiger &amp; Jutte, 2021; Litman, 2017)</w:t>
          </w:r>
        </w:sdtContent>
      </w:sdt>
      <w:r w:rsidRPr="00C20EF2">
        <w:t>. Consequently, many acts of clipping fall within a regulatory grey area, weakening deterrence and enforcement effectiveness.</w:t>
      </w:r>
    </w:p>
    <w:p w14:paraId="5EB7AE07" w14:textId="106765DD" w:rsidR="00C20EF2" w:rsidRPr="00C20EF2" w:rsidRDefault="00C20EF2" w:rsidP="00C20EF2">
      <w:pPr>
        <w:ind w:left="1350"/>
        <w:jc w:val="both"/>
        <w:rPr>
          <w:rFonts w:ascii="Times New Roman" w:hAnsi="Times New Roman" w:cs="Times New Roman"/>
          <w:sz w:val="24"/>
          <w:szCs w:val="24"/>
        </w:rPr>
      </w:pPr>
    </w:p>
    <w:p w14:paraId="479C2958" w14:textId="77777777" w:rsidR="00C20EF2" w:rsidRPr="00C20EF2" w:rsidRDefault="00C20EF2" w:rsidP="00C20EF2">
      <w:pPr>
        <w:pStyle w:val="Heading3"/>
        <w:ind w:left="1350"/>
        <w:jc w:val="both"/>
        <w:rPr>
          <w:rFonts w:ascii="Times New Roman" w:hAnsi="Times New Roman" w:cs="Times New Roman"/>
          <w:color w:val="000000" w:themeColor="text1"/>
        </w:rPr>
      </w:pPr>
      <w:r w:rsidRPr="00C20EF2">
        <w:rPr>
          <w:rStyle w:val="Strong"/>
          <w:rFonts w:ascii="Times New Roman" w:hAnsi="Times New Roman" w:cs="Times New Roman"/>
          <w:color w:val="000000" w:themeColor="text1"/>
        </w:rPr>
        <w:lastRenderedPageBreak/>
        <w:t>Legal Issues in TikTok Clipping Practices</w:t>
      </w:r>
    </w:p>
    <w:p w14:paraId="4CEAF6E6" w14:textId="76D6360D" w:rsidR="00C20EF2" w:rsidRPr="00C20EF2" w:rsidRDefault="00C20EF2" w:rsidP="00C20EF2">
      <w:pPr>
        <w:pStyle w:val="NormalWeb"/>
        <w:spacing w:before="0" w:beforeAutospacing="0" w:after="0" w:afterAutospacing="0"/>
        <w:ind w:left="1350"/>
        <w:jc w:val="both"/>
      </w:pPr>
      <w:r w:rsidRPr="00C20EF2">
        <w:t xml:space="preserve">TikTok clipping typically involves extracting segments of YouTube videos, adding minimal transformation, and redistributing them for visibility or monetization. Such practices often remove attribution, alter context, and generate economic benefit for third parties while exploiting platform algorithms that reward engagement over authorship integrity </w:t>
      </w:r>
      <w:sdt>
        <w:sdtPr>
          <w:rPr>
            <w:color w:val="000000"/>
          </w:rPr>
          <w:tag w:val="MENDELEY_CITATION_v3_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"/>
          <w:id w:val="445739217"/>
          <w:placeholder>
            <w:docPart w:val="DefaultPlaceholder_-1854013440"/>
          </w:placeholder>
        </w:sdtPr>
        <w:sdtContent>
          <w:r w:rsidR="00D47AE8" w:rsidRPr="00D47AE8">
            <w:rPr>
              <w:color w:val="000000"/>
            </w:rPr>
            <w:t>(</w:t>
          </w:r>
          <w:proofErr w:type="spellStart"/>
          <w:r w:rsidR="00D47AE8" w:rsidRPr="00D47AE8">
            <w:rPr>
              <w:color w:val="000000"/>
            </w:rPr>
            <w:t>Nieborg</w:t>
          </w:r>
          <w:proofErr w:type="spellEnd"/>
          <w:r w:rsidR="00D47AE8" w:rsidRPr="00D47AE8">
            <w:rPr>
              <w:color w:val="000000"/>
            </w:rPr>
            <w:t xml:space="preserve"> &amp; Poell, 2018; Suzor, 2019)</w:t>
          </w:r>
        </w:sdtContent>
      </w:sdt>
      <w:r w:rsidRPr="00C20EF2">
        <w:t>. These acts directly infringe moral rights, yet Indonesian law remains predominantly oriented toward economic infringement and complaint-based enforcement.</w:t>
      </w:r>
    </w:p>
    <w:p w14:paraId="69BE8C97" w14:textId="506A38F5" w:rsidR="00C20EF2" w:rsidRPr="00C20EF2" w:rsidRDefault="00C20EF2" w:rsidP="00C20EF2">
      <w:pPr>
        <w:pStyle w:val="NormalWeb"/>
        <w:spacing w:before="0" w:beforeAutospacing="0"/>
        <w:ind w:left="1350"/>
        <w:jc w:val="both"/>
      </w:pPr>
      <w:r w:rsidRPr="00C20EF2">
        <w:t xml:space="preserve">In the platform economy—where infringement is massive, rapid, and algorithmically amplified—reliance on individual complaints places an unreasonable burden on creators and undermines the prescriptive and preventive functions of law </w:t>
      </w:r>
      <w:sdt>
        <w:sdtPr>
          <w:rPr>
            <w:color w:val="000000"/>
          </w:rPr>
          <w:tag w:val="MENDELEY_CITATION_v3_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"/>
          <w:id w:val="162217276"/>
          <w:placeholder>
            <w:docPart w:val="DefaultPlaceholder_-1854013440"/>
          </w:placeholder>
        </w:sdtPr>
        <w:sdtContent>
          <w:r w:rsidR="00D47AE8" w:rsidRPr="00D47AE8">
            <w:rPr>
              <w:color w:val="000000"/>
            </w:rPr>
            <w:t>(Flew, 2021; Litman, 2017)</w:t>
          </w:r>
        </w:sdtContent>
      </w:sdt>
      <w:r w:rsidRPr="00C20EF2">
        <w:t>.</w:t>
      </w:r>
    </w:p>
    <w:p w14:paraId="4E24739E" w14:textId="77777777" w:rsidR="00C20EF2" w:rsidRPr="00C20EF2" w:rsidRDefault="00C20EF2" w:rsidP="00C20EF2">
      <w:pPr>
        <w:pStyle w:val="Heading3"/>
        <w:ind w:left="1350"/>
        <w:jc w:val="both"/>
        <w:rPr>
          <w:rFonts w:ascii="Times New Roman" w:hAnsi="Times New Roman" w:cs="Times New Roman"/>
          <w:color w:val="000000" w:themeColor="text1"/>
        </w:rPr>
      </w:pPr>
      <w:r w:rsidRPr="00C20EF2">
        <w:rPr>
          <w:rStyle w:val="Strong"/>
          <w:rFonts w:ascii="Times New Roman" w:hAnsi="Times New Roman" w:cs="Times New Roman"/>
          <w:color w:val="000000" w:themeColor="text1"/>
        </w:rPr>
        <w:t>Comparative and Normative Analysis</w:t>
      </w:r>
    </w:p>
    <w:p w14:paraId="67744A6A" w14:textId="36FB4D87" w:rsidR="00C20EF2" w:rsidRPr="00C20EF2" w:rsidRDefault="00C20EF2" w:rsidP="00C20EF2">
      <w:pPr>
        <w:pStyle w:val="NormalWeb"/>
        <w:spacing w:before="0" w:beforeAutospacing="0" w:after="0" w:afterAutospacing="0"/>
        <w:ind w:left="1350"/>
        <w:jc w:val="both"/>
      </w:pPr>
      <w:r w:rsidRPr="00C20EF2">
        <w:t xml:space="preserve">At the international level, the WIPO Copyright Treaty emphasizes moral rights protection and technological measures, but enforcement is largely delegated to domestic law, resulting in uneven protection across jurisdictions </w:t>
      </w:r>
      <w:sdt>
        <w:sdtPr>
          <w:rPr>
            <w:color w:val="000000"/>
          </w:rPr>
          <w:tag w:val="MENDELEY_CITATION_v3_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"/>
          <w:id w:val="582728116"/>
          <w:placeholder>
            <w:docPart w:val="DefaultPlaceholder_-1854013440"/>
          </w:placeholder>
        </w:sdtPr>
        <w:sdtContent>
          <w:r w:rsidR="00D47AE8" w:rsidRPr="00D47AE8">
            <w:rPr>
              <w:color w:val="000000"/>
            </w:rPr>
            <w:t>(Organization, 1996)</w:t>
          </w:r>
        </w:sdtContent>
      </w:sdt>
      <w:r w:rsidRPr="00C20EF2">
        <w:t xml:space="preserve">. Within ASEAN, regional policy instruments encourage digital copyright protection, yet moral rights enforcement remains institutionally weak </w:t>
      </w:r>
      <w:sdt>
        <w:sdtPr>
          <w:rPr>
            <w:color w:val="000000"/>
          </w:rPr>
          <w:tag w:val="MENDELEY_CITATION_v3_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"/>
          <w:id w:val="-2007896236"/>
          <w:placeholder>
            <w:docPart w:val="DefaultPlaceholder_-1854013440"/>
          </w:placeholder>
        </w:sdtPr>
        <w:sdtContent>
          <w:r w:rsidR="00D47AE8" w:rsidRPr="00D47AE8">
            <w:rPr>
              <w:color w:val="000000"/>
            </w:rPr>
            <w:t>(Secretariat, 2016)</w:t>
          </w:r>
        </w:sdtContent>
      </w:sdt>
      <w:r w:rsidRPr="00C20EF2">
        <w:t>.</w:t>
      </w:r>
    </w:p>
    <w:p w14:paraId="7357B26D" w14:textId="238D1544" w:rsidR="00C20EF2" w:rsidRPr="00C20EF2" w:rsidRDefault="00C20EF2" w:rsidP="00C20EF2">
      <w:pPr>
        <w:pStyle w:val="NormalWeb"/>
        <w:spacing w:before="0" w:beforeAutospacing="0" w:after="0" w:afterAutospacing="0"/>
        <w:ind w:left="1350"/>
        <w:jc w:val="both"/>
      </w:pPr>
      <w:r w:rsidRPr="00C20EF2">
        <w:t xml:space="preserve">The European Union provides a more advanced regulatory approach through the Digital Single Market Directive, particularly Article 17, which imposes direct liability on online content-sharing service providers and strengthens platform accountability </w:t>
      </w:r>
      <w:sdt>
        <w:sdtPr>
          <w:rPr>
            <w:color w:val="000000"/>
          </w:rPr>
          <w:tag w:val="MENDELEY_CITATION_v3_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"/>
          <w:id w:val="-1392654842"/>
          <w:placeholder>
            <w:docPart w:val="DefaultPlaceholder_-1854013440"/>
          </w:placeholder>
        </w:sdtPr>
        <w:sdtContent>
          <w:r w:rsidR="00D47AE8" w:rsidRPr="00D47AE8">
            <w:rPr>
              <w:color w:val="000000"/>
            </w:rPr>
            <w:t>(</w:t>
          </w:r>
          <w:proofErr w:type="spellStart"/>
          <w:r w:rsidR="00D47AE8" w:rsidRPr="00D47AE8">
            <w:rPr>
              <w:color w:val="000000"/>
            </w:rPr>
            <w:t>Senftleben</w:t>
          </w:r>
          <w:proofErr w:type="spellEnd"/>
          <w:r w:rsidR="00D47AE8" w:rsidRPr="00D47AE8">
            <w:rPr>
              <w:color w:val="000000"/>
            </w:rPr>
            <w:t>, 2019; Union, 2019)</w:t>
          </w:r>
        </w:sdtContent>
      </w:sdt>
      <w:r w:rsidRPr="00C20EF2">
        <w:t>. Compared to Indonesia, this model offers clearer normative guidance and stronger deterrence mechanisms aligned with platform realities.</w:t>
      </w:r>
    </w:p>
    <w:p w14:paraId="0664EB59" w14:textId="16434695" w:rsidR="00C20EF2" w:rsidRPr="00C20EF2" w:rsidRDefault="00C20EF2" w:rsidP="00C20EF2">
      <w:pPr>
        <w:ind w:left="1350"/>
        <w:jc w:val="both"/>
        <w:rPr>
          <w:rFonts w:ascii="Times New Roman" w:hAnsi="Times New Roman" w:cs="Times New Roman"/>
          <w:sz w:val="24"/>
          <w:szCs w:val="24"/>
        </w:rPr>
      </w:pPr>
    </w:p>
    <w:p w14:paraId="68A57099" w14:textId="77777777" w:rsidR="00C20EF2" w:rsidRPr="00C20EF2" w:rsidRDefault="00C20EF2" w:rsidP="00C20EF2">
      <w:pPr>
        <w:pStyle w:val="Heading3"/>
        <w:ind w:left="1350"/>
        <w:jc w:val="both"/>
        <w:rPr>
          <w:rFonts w:ascii="Times New Roman" w:hAnsi="Times New Roman" w:cs="Times New Roman"/>
          <w:color w:val="000000" w:themeColor="text1"/>
        </w:rPr>
      </w:pPr>
      <w:r w:rsidRPr="00C20EF2">
        <w:rPr>
          <w:rStyle w:val="Strong"/>
          <w:rFonts w:ascii="Times New Roman" w:hAnsi="Times New Roman" w:cs="Times New Roman"/>
          <w:color w:val="000000" w:themeColor="text1"/>
        </w:rPr>
        <w:t>Toward a Model of Cumulative Dignified Legal Protection</w:t>
      </w:r>
    </w:p>
    <w:p w14:paraId="5465DC13" w14:textId="3716F14B" w:rsidR="00D137B5" w:rsidRDefault="00C20EF2" w:rsidP="00C20EF2">
      <w:pPr>
        <w:pStyle w:val="NormalWeb"/>
        <w:spacing w:before="0" w:beforeAutospacing="0"/>
        <w:ind w:left="1350"/>
        <w:jc w:val="both"/>
      </w:pPr>
      <w:r w:rsidRPr="00C20EF2">
        <w:t xml:space="preserve">From the perspective of dignified justice, Indonesian copyright law exhibits normative incompleteness. Moral rights, which embody creator dignity, are marginalized through optional mechanisms and complaint-based enforcement. A cumulative legal protection model integrating criminal, civil, and administrative law is therefore necessary to restore normative balance and respond effectively to digital platform governance challenges </w:t>
      </w:r>
      <w:sdt>
        <w:sdtPr>
          <w:rPr>
            <w:color w:val="000000"/>
          </w:rPr>
          <w:tag w:val="MENDELEY_CITATION_v3_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"/>
          <w:id w:val="69625458"/>
          <w:placeholder>
            <w:docPart w:val="DefaultPlaceholder_-1854013440"/>
          </w:placeholder>
        </w:sdtPr>
        <w:sdtContent>
          <w:r w:rsidR="00D47AE8" w:rsidRPr="00D47AE8">
            <w:rPr>
              <w:color w:val="000000"/>
            </w:rPr>
            <w:t>(Geiger, 2019; Rahardjo, 2009)</w:t>
          </w:r>
        </w:sdtContent>
      </w:sdt>
      <w:r w:rsidRPr="00C20EF2">
        <w:t>.</w:t>
      </w:r>
    </w:p>
    <w:p w14:paraId="2413AF84" w14:textId="553F7C41" w:rsidR="00927778" w:rsidRPr="00927778" w:rsidRDefault="00927778" w:rsidP="00927778">
      <w:pPr>
        <w:pStyle w:val="NormalWeb"/>
        <w:spacing w:before="0" w:beforeAutospacing="0" w:after="240" w:afterAutospacing="0"/>
        <w:ind w:left="1350"/>
        <w:jc w:val="both"/>
        <w:rPr>
          <w:b/>
          <w:bCs/>
          <w:sz w:val="28"/>
          <w:szCs w:val="28"/>
        </w:rPr>
      </w:pPr>
      <w:r w:rsidRPr="00927778">
        <w:rPr>
          <w:b/>
          <w:bCs/>
          <w:sz w:val="28"/>
          <w:szCs w:val="28"/>
        </w:rPr>
        <w:t>Conclusion</w:t>
      </w:r>
    </w:p>
    <w:p w14:paraId="733C0831" w14:textId="77777777" w:rsidR="00927778" w:rsidRDefault="00927778" w:rsidP="00927778">
      <w:pPr>
        <w:pStyle w:val="NormalWeb"/>
        <w:spacing w:before="0" w:beforeAutospacing="0" w:after="0" w:afterAutospacing="0"/>
        <w:ind w:left="1350"/>
        <w:jc w:val="both"/>
      </w:pPr>
      <w:r>
        <w:t>This study demonstrates that Indonesian copyright law, as embodied in Law Number 28 of 2014, provides formal recognition of moral rights for audiovisual content creators but remains normatively and structurally inadequate in addressing contemporary cross-platform clipping practices, particularly those occurring between YouTube and TikTok. While moral rights are positioned as perpetual and inalienable, their protection is weakened by abstract statutory formulations, limited criminalization mechanisms, and an enforcement model that relies heavily on individual complaints. As a result, many forms of unauthorized clipping—especially those involving attribution removal and contextual distortion—persist within a regulatory grey area that undermines legal certainty and fails to uphold creator dignity.</w:t>
      </w:r>
    </w:p>
    <w:p w14:paraId="61133F07" w14:textId="77777777" w:rsidR="00927778" w:rsidRDefault="00927778" w:rsidP="00927778">
      <w:pPr>
        <w:pStyle w:val="NormalWeb"/>
        <w:spacing w:before="0" w:beforeAutospacing="0" w:after="0" w:afterAutospacing="0"/>
        <w:ind w:left="1350"/>
        <w:jc w:val="both"/>
      </w:pPr>
      <w:r>
        <w:t xml:space="preserve">Viewed through the Theory of Dignified Justice, this regulatory gap reflects a disjunction between positive law and the Pancasila-based normative mandate to integrate justice, legal certainty, and utility as an inseparable unity. Moral rights are not merely ancillary legal entitlements but normative expressions of human </w:t>
      </w:r>
      <w:r>
        <w:lastRenderedPageBreak/>
        <w:t>dignity embedded in creative labor. Consequently, the failure to respond effectively to algorithm-driven content reuse constitutes not only a legal deficiency but also a philosophical inconsistency with Indonesia’s foundational legal values.</w:t>
      </w:r>
    </w:p>
    <w:p w14:paraId="3A65D9DE" w14:textId="77777777" w:rsidR="00927778" w:rsidRDefault="00927778" w:rsidP="00927778">
      <w:pPr>
        <w:pStyle w:val="NormalWeb"/>
        <w:spacing w:before="0" w:beforeAutospacing="0" w:after="0" w:afterAutospacing="0"/>
        <w:ind w:left="1350"/>
        <w:jc w:val="both"/>
      </w:pPr>
      <w:r>
        <w:t>This article therefore proposes a cumulative dignified legal protection model that reconceptualizes moral rights enforcement within the platform economy. Such a model integrates criminal, civil, and administrative mechanisms, shifts part of the regulatory burden from individual creators to digital platforms, and enhances preventive protection through clearer attribution obligations and platform accountability. By aligning copyright governance with contemporary digital realities and the normative framework of dignified justice, Indonesian law can more effectively safeguard creator dignity while maintaining legal certainty and social utility. Future reforms should prioritize normative clarity and institutional responsibility to ensure that copyright law remains responsive, prescriptive, and morally grounded in the digital age.</w:t>
      </w:r>
    </w:p>
    <w:p w14:paraId="2085AF45" w14:textId="77777777" w:rsidR="00927778" w:rsidRPr="00C20EF2" w:rsidRDefault="00927778" w:rsidP="00C20EF2">
      <w:pPr>
        <w:pStyle w:val="NormalWeb"/>
        <w:spacing w:before="0" w:beforeAutospacing="0"/>
        <w:ind w:left="1350"/>
        <w:jc w:val="both"/>
      </w:pPr>
    </w:p>
    <w:p w14:paraId="06DA07BE" w14:textId="59076F01" w:rsidR="002C7A28" w:rsidRDefault="001F38D3" w:rsidP="002222FF">
      <w:pPr>
        <w:pStyle w:val="Heading1"/>
        <w:spacing w:before="0" w:after="240"/>
        <w:ind w:left="1080"/>
        <w:jc w:val="both"/>
        <w:rPr>
          <w:rFonts w:ascii="Times New Roman" w:hAnsi="Times New Roman" w:cs="Times New Roman"/>
          <w:iCs/>
          <w:w w:val="105"/>
        </w:rPr>
      </w:pPr>
      <w:r w:rsidRPr="001A456F">
        <w:rPr>
          <w:rFonts w:ascii="Times New Roman" w:eastAsia="Cambria" w:hAnsi="Times New Roman" w:cs="Times New Roman"/>
          <w:iCs/>
          <w:w w:val="105"/>
          <w:sz w:val="24"/>
          <w:szCs w:val="24"/>
        </w:rPr>
        <w:t>References</w:t>
      </w:r>
      <w:r w:rsidR="00D137B5" w:rsidRPr="001A456F">
        <w:rPr>
          <w:rFonts w:ascii="Times New Roman" w:hAnsi="Times New Roman" w:cs="Times New Roman"/>
          <w:iCs/>
          <w:w w:val="105"/>
        </w:rPr>
        <w:t xml:space="preserve"> </w:t>
      </w:r>
    </w:p>
    <w:sdt>
      <w:sdtPr>
        <w:rPr>
          <w:rFonts w:ascii="Times New Roman" w:eastAsia="Palatino Linotype" w:hAnsi="Times New Roman" w:cs="Times New Roman"/>
          <w:b/>
          <w:bCs/>
          <w:iCs/>
          <w:color w:val="000000"/>
          <w:w w:val="105"/>
          <w:sz w:val="24"/>
          <w:szCs w:val="24"/>
        </w:rPr>
        <w:tag w:val="MENDELEY_BIBLIOGRAPHY"/>
        <w:id w:val="-174889581"/>
        <w:placeholder>
          <w:docPart w:val="DefaultPlaceholder_-1854013440"/>
        </w:placeholder>
      </w:sdtPr>
      <w:sdtContent>
        <w:p w14:paraId="36597589" w14:textId="77777777" w:rsidR="00D47AE8" w:rsidRPr="00D47AE8" w:rsidRDefault="00D47AE8" w:rsidP="00D47AE8">
          <w:pPr>
            <w:ind w:left="1350" w:hanging="480"/>
            <w:jc w:val="both"/>
            <w:divId w:val="1140684658"/>
            <w:rPr>
              <w:rFonts w:ascii="Times New Roman" w:eastAsia="Times New Roman" w:hAnsi="Times New Roman" w:cs="Times New Roman"/>
              <w:bCs/>
              <w:color w:val="000000"/>
              <w:sz w:val="24"/>
              <w:szCs w:val="24"/>
            </w:rPr>
          </w:pPr>
          <w:r w:rsidRPr="00D47AE8">
            <w:rPr>
              <w:rFonts w:ascii="Times New Roman" w:eastAsia="Times New Roman" w:hAnsi="Times New Roman" w:cs="Times New Roman"/>
              <w:bCs/>
              <w:color w:val="000000"/>
              <w:sz w:val="24"/>
            </w:rPr>
            <w:t xml:space="preserve">Cunningham, S., &amp; Craig, D. (2019). </w:t>
          </w:r>
          <w:r w:rsidRPr="00D47AE8">
            <w:rPr>
              <w:rFonts w:ascii="Times New Roman" w:eastAsia="Times New Roman" w:hAnsi="Times New Roman" w:cs="Times New Roman"/>
              <w:bCs/>
              <w:i/>
              <w:iCs/>
              <w:color w:val="000000"/>
              <w:sz w:val="24"/>
            </w:rPr>
            <w:t>Social Media Entertainment: The New Intersection of Hollywood and Silicon Valley</w:t>
          </w:r>
          <w:r w:rsidRPr="00D47AE8">
            <w:rPr>
              <w:rFonts w:ascii="Times New Roman" w:eastAsia="Times New Roman" w:hAnsi="Times New Roman" w:cs="Times New Roman"/>
              <w:bCs/>
              <w:color w:val="000000"/>
              <w:sz w:val="24"/>
            </w:rPr>
            <w:t>. New York University Press.</w:t>
          </w:r>
        </w:p>
        <w:p w14:paraId="20FEE60F" w14:textId="77777777" w:rsidR="00D47AE8" w:rsidRPr="00D47AE8" w:rsidRDefault="00D47AE8" w:rsidP="00D47AE8">
          <w:pPr>
            <w:ind w:left="1350" w:hanging="480"/>
            <w:jc w:val="both"/>
            <w:divId w:val="724109871"/>
            <w:rPr>
              <w:rFonts w:ascii="Times New Roman" w:eastAsia="Times New Roman" w:hAnsi="Times New Roman" w:cs="Times New Roman"/>
              <w:bCs/>
              <w:color w:val="000000"/>
              <w:sz w:val="24"/>
            </w:rPr>
          </w:pPr>
          <w:r w:rsidRPr="00D47AE8">
            <w:rPr>
              <w:rFonts w:ascii="Times New Roman" w:eastAsia="Times New Roman" w:hAnsi="Times New Roman" w:cs="Times New Roman"/>
              <w:bCs/>
              <w:color w:val="000000"/>
              <w:sz w:val="24"/>
            </w:rPr>
            <w:t xml:space="preserve">Flew, T. (2021). </w:t>
          </w:r>
          <w:r w:rsidRPr="00D47AE8">
            <w:rPr>
              <w:rFonts w:ascii="Times New Roman" w:eastAsia="Times New Roman" w:hAnsi="Times New Roman" w:cs="Times New Roman"/>
              <w:bCs/>
              <w:i/>
              <w:iCs/>
              <w:color w:val="000000"/>
              <w:sz w:val="24"/>
            </w:rPr>
            <w:t>Digital Platform Regulation: Global Perspectives on Internet Governance</w:t>
          </w:r>
          <w:r w:rsidRPr="00D47AE8">
            <w:rPr>
              <w:rFonts w:ascii="Times New Roman" w:eastAsia="Times New Roman" w:hAnsi="Times New Roman" w:cs="Times New Roman"/>
              <w:bCs/>
              <w:color w:val="000000"/>
              <w:sz w:val="24"/>
            </w:rPr>
            <w:t>. Palgrave Macmillan.</w:t>
          </w:r>
        </w:p>
        <w:p w14:paraId="6DCC8664" w14:textId="77777777" w:rsidR="00D47AE8" w:rsidRPr="00D47AE8" w:rsidRDefault="00D47AE8" w:rsidP="00D47AE8">
          <w:pPr>
            <w:ind w:left="1350" w:hanging="480"/>
            <w:jc w:val="both"/>
            <w:divId w:val="451677775"/>
            <w:rPr>
              <w:rFonts w:ascii="Times New Roman" w:eastAsia="Times New Roman" w:hAnsi="Times New Roman" w:cs="Times New Roman"/>
              <w:bCs/>
              <w:color w:val="000000"/>
              <w:sz w:val="24"/>
            </w:rPr>
          </w:pPr>
          <w:r w:rsidRPr="00D47AE8">
            <w:rPr>
              <w:rFonts w:ascii="Times New Roman" w:eastAsia="Times New Roman" w:hAnsi="Times New Roman" w:cs="Times New Roman"/>
              <w:bCs/>
              <w:color w:val="000000"/>
              <w:sz w:val="24"/>
            </w:rPr>
            <w:t xml:space="preserve">Geiger, C. (2019). Moral Rights in the Digital Age. </w:t>
          </w:r>
          <w:r w:rsidRPr="00D47AE8">
            <w:rPr>
              <w:rFonts w:ascii="Times New Roman" w:eastAsia="Times New Roman" w:hAnsi="Times New Roman" w:cs="Times New Roman"/>
              <w:bCs/>
              <w:i/>
              <w:iCs/>
              <w:color w:val="000000"/>
              <w:sz w:val="24"/>
            </w:rPr>
            <w:t>International Review of Intellectual Property and Competition Law</w:t>
          </w:r>
          <w:r w:rsidRPr="00D47AE8">
            <w:rPr>
              <w:rFonts w:ascii="Times New Roman" w:eastAsia="Times New Roman" w:hAnsi="Times New Roman" w:cs="Times New Roman"/>
              <w:bCs/>
              <w:color w:val="000000"/>
              <w:sz w:val="24"/>
            </w:rPr>
            <w:t xml:space="preserve">, </w:t>
          </w:r>
          <w:r w:rsidRPr="00D47AE8">
            <w:rPr>
              <w:rFonts w:ascii="Times New Roman" w:eastAsia="Times New Roman" w:hAnsi="Times New Roman" w:cs="Times New Roman"/>
              <w:bCs/>
              <w:i/>
              <w:iCs/>
              <w:color w:val="000000"/>
              <w:sz w:val="24"/>
            </w:rPr>
            <w:t>50</w:t>
          </w:r>
          <w:r w:rsidRPr="00D47AE8">
            <w:rPr>
              <w:rFonts w:ascii="Times New Roman" w:eastAsia="Times New Roman" w:hAnsi="Times New Roman" w:cs="Times New Roman"/>
              <w:bCs/>
              <w:color w:val="000000"/>
              <w:sz w:val="24"/>
            </w:rPr>
            <w:t>(7), 761–784.</w:t>
          </w:r>
        </w:p>
        <w:p w14:paraId="5A4CAC54" w14:textId="77777777" w:rsidR="00D47AE8" w:rsidRPr="00D47AE8" w:rsidRDefault="00D47AE8" w:rsidP="00D47AE8">
          <w:pPr>
            <w:ind w:left="1350" w:hanging="480"/>
            <w:jc w:val="both"/>
            <w:divId w:val="1708097533"/>
            <w:rPr>
              <w:rFonts w:ascii="Times New Roman" w:eastAsia="Times New Roman" w:hAnsi="Times New Roman" w:cs="Times New Roman"/>
              <w:bCs/>
              <w:color w:val="000000"/>
              <w:sz w:val="24"/>
            </w:rPr>
          </w:pPr>
          <w:r w:rsidRPr="00D47AE8">
            <w:rPr>
              <w:rFonts w:ascii="Times New Roman" w:eastAsia="Times New Roman" w:hAnsi="Times New Roman" w:cs="Times New Roman"/>
              <w:bCs/>
              <w:color w:val="000000"/>
              <w:sz w:val="24"/>
            </w:rPr>
            <w:t xml:space="preserve">Geiger, C., &amp; Jutte, B. J. (2021). Platform Liability under EU Copyright Law. </w:t>
          </w:r>
          <w:r w:rsidRPr="00D47AE8">
            <w:rPr>
              <w:rFonts w:ascii="Times New Roman" w:eastAsia="Times New Roman" w:hAnsi="Times New Roman" w:cs="Times New Roman"/>
              <w:bCs/>
              <w:i/>
              <w:iCs/>
              <w:color w:val="000000"/>
              <w:sz w:val="24"/>
            </w:rPr>
            <w:t>Common Market Law Review</w:t>
          </w:r>
          <w:r w:rsidRPr="00D47AE8">
            <w:rPr>
              <w:rFonts w:ascii="Times New Roman" w:eastAsia="Times New Roman" w:hAnsi="Times New Roman" w:cs="Times New Roman"/>
              <w:bCs/>
              <w:color w:val="000000"/>
              <w:sz w:val="24"/>
            </w:rPr>
            <w:t xml:space="preserve">, </w:t>
          </w:r>
          <w:r w:rsidRPr="00D47AE8">
            <w:rPr>
              <w:rFonts w:ascii="Times New Roman" w:eastAsia="Times New Roman" w:hAnsi="Times New Roman" w:cs="Times New Roman"/>
              <w:bCs/>
              <w:i/>
              <w:iCs/>
              <w:color w:val="000000"/>
              <w:sz w:val="24"/>
            </w:rPr>
            <w:t>58</w:t>
          </w:r>
          <w:r w:rsidRPr="00D47AE8">
            <w:rPr>
              <w:rFonts w:ascii="Times New Roman" w:eastAsia="Times New Roman" w:hAnsi="Times New Roman" w:cs="Times New Roman"/>
              <w:bCs/>
              <w:color w:val="000000"/>
              <w:sz w:val="24"/>
            </w:rPr>
            <w:t>(2), 389–432.</w:t>
          </w:r>
        </w:p>
        <w:p w14:paraId="4A7BF20D" w14:textId="77777777" w:rsidR="00D47AE8" w:rsidRPr="00D47AE8" w:rsidRDefault="00D47AE8" w:rsidP="00D47AE8">
          <w:pPr>
            <w:ind w:left="1350" w:hanging="480"/>
            <w:jc w:val="both"/>
            <w:divId w:val="2020889200"/>
            <w:rPr>
              <w:rFonts w:ascii="Times New Roman" w:eastAsia="Times New Roman" w:hAnsi="Times New Roman" w:cs="Times New Roman"/>
              <w:bCs/>
              <w:color w:val="000000"/>
              <w:sz w:val="24"/>
            </w:rPr>
          </w:pPr>
          <w:r w:rsidRPr="00D47AE8">
            <w:rPr>
              <w:rFonts w:ascii="Times New Roman" w:eastAsia="Times New Roman" w:hAnsi="Times New Roman" w:cs="Times New Roman"/>
              <w:bCs/>
              <w:color w:val="000000"/>
              <w:sz w:val="24"/>
            </w:rPr>
            <w:t xml:space="preserve">Ginsburg, J. C. (2018). Moral Rights in a Common Law System. </w:t>
          </w:r>
          <w:r w:rsidRPr="00D47AE8">
            <w:rPr>
              <w:rFonts w:ascii="Times New Roman" w:eastAsia="Times New Roman" w:hAnsi="Times New Roman" w:cs="Times New Roman"/>
              <w:bCs/>
              <w:i/>
              <w:iCs/>
              <w:color w:val="000000"/>
              <w:sz w:val="24"/>
            </w:rPr>
            <w:t>Columbia Journal of Law &amp; the Arts</w:t>
          </w:r>
          <w:r w:rsidRPr="00D47AE8">
            <w:rPr>
              <w:rFonts w:ascii="Times New Roman" w:eastAsia="Times New Roman" w:hAnsi="Times New Roman" w:cs="Times New Roman"/>
              <w:bCs/>
              <w:color w:val="000000"/>
              <w:sz w:val="24"/>
            </w:rPr>
            <w:t xml:space="preserve">, </w:t>
          </w:r>
          <w:r w:rsidRPr="00D47AE8">
            <w:rPr>
              <w:rFonts w:ascii="Times New Roman" w:eastAsia="Times New Roman" w:hAnsi="Times New Roman" w:cs="Times New Roman"/>
              <w:bCs/>
              <w:i/>
              <w:iCs/>
              <w:color w:val="000000"/>
              <w:sz w:val="24"/>
            </w:rPr>
            <w:t>41</w:t>
          </w:r>
          <w:r w:rsidRPr="00D47AE8">
            <w:rPr>
              <w:rFonts w:ascii="Times New Roman" w:eastAsia="Times New Roman" w:hAnsi="Times New Roman" w:cs="Times New Roman"/>
              <w:bCs/>
              <w:color w:val="000000"/>
              <w:sz w:val="24"/>
            </w:rPr>
            <w:t>(3), 335–361.</w:t>
          </w:r>
        </w:p>
        <w:p w14:paraId="1001A6E8" w14:textId="77777777" w:rsidR="00D47AE8" w:rsidRPr="00D47AE8" w:rsidRDefault="00D47AE8" w:rsidP="00D47AE8">
          <w:pPr>
            <w:ind w:left="1350" w:hanging="480"/>
            <w:jc w:val="both"/>
            <w:divId w:val="1175192379"/>
            <w:rPr>
              <w:rFonts w:ascii="Times New Roman" w:eastAsia="Times New Roman" w:hAnsi="Times New Roman" w:cs="Times New Roman"/>
              <w:bCs/>
              <w:color w:val="000000"/>
              <w:sz w:val="24"/>
              <w:lang w:val="it-IT"/>
            </w:rPr>
          </w:pPr>
          <w:r w:rsidRPr="00D47AE8">
            <w:rPr>
              <w:rFonts w:ascii="Times New Roman" w:eastAsia="Times New Roman" w:hAnsi="Times New Roman" w:cs="Times New Roman"/>
              <w:bCs/>
              <w:color w:val="000000"/>
              <w:sz w:val="24"/>
              <w:lang w:val="de-DE"/>
            </w:rPr>
            <w:t xml:space="preserve">Kaye, D. B. V, Chen, X., &amp; Zeng, J. (2021). </w:t>
          </w:r>
          <w:r w:rsidRPr="00D47AE8">
            <w:rPr>
              <w:rFonts w:ascii="Times New Roman" w:eastAsia="Times New Roman" w:hAnsi="Times New Roman" w:cs="Times New Roman"/>
              <w:bCs/>
              <w:color w:val="000000"/>
              <w:sz w:val="24"/>
            </w:rPr>
            <w:t xml:space="preserve">The Co-evolution of Two Chinese Mobile Short Video Apps: Parallel </w:t>
          </w:r>
          <w:proofErr w:type="spellStart"/>
          <w:r w:rsidRPr="00D47AE8">
            <w:rPr>
              <w:rFonts w:ascii="Times New Roman" w:eastAsia="Times New Roman" w:hAnsi="Times New Roman" w:cs="Times New Roman"/>
              <w:bCs/>
              <w:color w:val="000000"/>
              <w:sz w:val="24"/>
            </w:rPr>
            <w:t>Platformization</w:t>
          </w:r>
          <w:proofErr w:type="spellEnd"/>
          <w:r w:rsidRPr="00D47AE8">
            <w:rPr>
              <w:rFonts w:ascii="Times New Roman" w:eastAsia="Times New Roman" w:hAnsi="Times New Roman" w:cs="Times New Roman"/>
              <w:bCs/>
              <w:color w:val="000000"/>
              <w:sz w:val="24"/>
            </w:rPr>
            <w:t xml:space="preserve"> of Douyin and TikTok. </w:t>
          </w:r>
          <w:r w:rsidRPr="00D47AE8">
            <w:rPr>
              <w:rFonts w:ascii="Times New Roman" w:eastAsia="Times New Roman" w:hAnsi="Times New Roman" w:cs="Times New Roman"/>
              <w:bCs/>
              <w:i/>
              <w:iCs/>
              <w:color w:val="000000"/>
              <w:sz w:val="24"/>
              <w:lang w:val="it-IT"/>
            </w:rPr>
            <w:t>Mobile Media &amp; Communication</w:t>
          </w:r>
          <w:r w:rsidRPr="00D47AE8">
            <w:rPr>
              <w:rFonts w:ascii="Times New Roman" w:eastAsia="Times New Roman" w:hAnsi="Times New Roman" w:cs="Times New Roman"/>
              <w:bCs/>
              <w:color w:val="000000"/>
              <w:sz w:val="24"/>
              <w:lang w:val="it-IT"/>
            </w:rPr>
            <w:t xml:space="preserve">, </w:t>
          </w:r>
          <w:r w:rsidRPr="00D47AE8">
            <w:rPr>
              <w:rFonts w:ascii="Times New Roman" w:eastAsia="Times New Roman" w:hAnsi="Times New Roman" w:cs="Times New Roman"/>
              <w:bCs/>
              <w:i/>
              <w:iCs/>
              <w:color w:val="000000"/>
              <w:sz w:val="24"/>
              <w:lang w:val="it-IT"/>
            </w:rPr>
            <w:t>9</w:t>
          </w:r>
          <w:r w:rsidRPr="00D47AE8">
            <w:rPr>
              <w:rFonts w:ascii="Times New Roman" w:eastAsia="Times New Roman" w:hAnsi="Times New Roman" w:cs="Times New Roman"/>
              <w:bCs/>
              <w:color w:val="000000"/>
              <w:sz w:val="24"/>
              <w:lang w:val="it-IT"/>
            </w:rPr>
            <w:t>(2), 229–253. https://doi.org/10.1177/2050157920952120</w:t>
          </w:r>
        </w:p>
        <w:p w14:paraId="2A6CBF04" w14:textId="77777777" w:rsidR="00D47AE8" w:rsidRPr="00D47AE8" w:rsidRDefault="00D47AE8" w:rsidP="00D47AE8">
          <w:pPr>
            <w:ind w:left="1350" w:hanging="480"/>
            <w:jc w:val="both"/>
            <w:divId w:val="1585258386"/>
            <w:rPr>
              <w:rFonts w:ascii="Times New Roman" w:eastAsia="Times New Roman" w:hAnsi="Times New Roman" w:cs="Times New Roman"/>
              <w:bCs/>
              <w:color w:val="000000"/>
              <w:sz w:val="24"/>
            </w:rPr>
          </w:pPr>
          <w:r w:rsidRPr="00D47AE8">
            <w:rPr>
              <w:rFonts w:ascii="Times New Roman" w:eastAsia="Times New Roman" w:hAnsi="Times New Roman" w:cs="Times New Roman"/>
              <w:bCs/>
              <w:color w:val="000000"/>
              <w:sz w:val="24"/>
              <w:lang w:val="it-IT"/>
            </w:rPr>
            <w:t xml:space="preserve">Litman, J. (2017). </w:t>
          </w:r>
          <w:r w:rsidRPr="00D47AE8">
            <w:rPr>
              <w:rFonts w:ascii="Times New Roman" w:eastAsia="Times New Roman" w:hAnsi="Times New Roman" w:cs="Times New Roman"/>
              <w:bCs/>
              <w:i/>
              <w:iCs/>
              <w:color w:val="000000"/>
              <w:sz w:val="24"/>
              <w:lang w:val="it-IT"/>
            </w:rPr>
            <w:t>Digital Copyright</w:t>
          </w:r>
          <w:r w:rsidRPr="00D47AE8">
            <w:rPr>
              <w:rFonts w:ascii="Times New Roman" w:eastAsia="Times New Roman" w:hAnsi="Times New Roman" w:cs="Times New Roman"/>
              <w:bCs/>
              <w:color w:val="000000"/>
              <w:sz w:val="24"/>
              <w:lang w:val="it-IT"/>
            </w:rPr>
            <w:t xml:space="preserve"> (2nd ed.). </w:t>
          </w:r>
          <w:r w:rsidRPr="00D47AE8">
            <w:rPr>
              <w:rFonts w:ascii="Times New Roman" w:eastAsia="Times New Roman" w:hAnsi="Times New Roman" w:cs="Times New Roman"/>
              <w:bCs/>
              <w:color w:val="000000"/>
              <w:sz w:val="24"/>
            </w:rPr>
            <w:t>Prometheus Books.</w:t>
          </w:r>
        </w:p>
        <w:p w14:paraId="28E8C0CA" w14:textId="77777777" w:rsidR="00D47AE8" w:rsidRPr="00D47AE8" w:rsidRDefault="00D47AE8" w:rsidP="00D47AE8">
          <w:pPr>
            <w:ind w:left="1350" w:hanging="480"/>
            <w:jc w:val="both"/>
            <w:divId w:val="15860876"/>
            <w:rPr>
              <w:rFonts w:ascii="Times New Roman" w:eastAsia="Times New Roman" w:hAnsi="Times New Roman" w:cs="Times New Roman"/>
              <w:bCs/>
              <w:color w:val="000000"/>
              <w:sz w:val="24"/>
            </w:rPr>
          </w:pPr>
          <w:proofErr w:type="spellStart"/>
          <w:r w:rsidRPr="00D47AE8">
            <w:rPr>
              <w:rFonts w:ascii="Times New Roman" w:eastAsia="Times New Roman" w:hAnsi="Times New Roman" w:cs="Times New Roman"/>
              <w:bCs/>
              <w:color w:val="000000"/>
              <w:sz w:val="24"/>
            </w:rPr>
            <w:t>Nieborg</w:t>
          </w:r>
          <w:proofErr w:type="spellEnd"/>
          <w:r w:rsidRPr="00D47AE8">
            <w:rPr>
              <w:rFonts w:ascii="Times New Roman" w:eastAsia="Times New Roman" w:hAnsi="Times New Roman" w:cs="Times New Roman"/>
              <w:bCs/>
              <w:color w:val="000000"/>
              <w:sz w:val="24"/>
            </w:rPr>
            <w:t xml:space="preserve">, D. B., &amp; Poell, T. (2018). The </w:t>
          </w:r>
          <w:proofErr w:type="spellStart"/>
          <w:r w:rsidRPr="00D47AE8">
            <w:rPr>
              <w:rFonts w:ascii="Times New Roman" w:eastAsia="Times New Roman" w:hAnsi="Times New Roman" w:cs="Times New Roman"/>
              <w:bCs/>
              <w:color w:val="000000"/>
              <w:sz w:val="24"/>
            </w:rPr>
            <w:t>Platformization</w:t>
          </w:r>
          <w:proofErr w:type="spellEnd"/>
          <w:r w:rsidRPr="00D47AE8">
            <w:rPr>
              <w:rFonts w:ascii="Times New Roman" w:eastAsia="Times New Roman" w:hAnsi="Times New Roman" w:cs="Times New Roman"/>
              <w:bCs/>
              <w:color w:val="000000"/>
              <w:sz w:val="24"/>
            </w:rPr>
            <w:t xml:space="preserve"> of Cultural Production. </w:t>
          </w:r>
          <w:r w:rsidRPr="00D47AE8">
            <w:rPr>
              <w:rFonts w:ascii="Times New Roman" w:eastAsia="Times New Roman" w:hAnsi="Times New Roman" w:cs="Times New Roman"/>
              <w:bCs/>
              <w:i/>
              <w:iCs/>
              <w:color w:val="000000"/>
              <w:sz w:val="24"/>
            </w:rPr>
            <w:t>New Media &amp; Society</w:t>
          </w:r>
          <w:r w:rsidRPr="00D47AE8">
            <w:rPr>
              <w:rFonts w:ascii="Times New Roman" w:eastAsia="Times New Roman" w:hAnsi="Times New Roman" w:cs="Times New Roman"/>
              <w:bCs/>
              <w:color w:val="000000"/>
              <w:sz w:val="24"/>
            </w:rPr>
            <w:t xml:space="preserve">, </w:t>
          </w:r>
          <w:r w:rsidRPr="00D47AE8">
            <w:rPr>
              <w:rFonts w:ascii="Times New Roman" w:eastAsia="Times New Roman" w:hAnsi="Times New Roman" w:cs="Times New Roman"/>
              <w:bCs/>
              <w:i/>
              <w:iCs/>
              <w:color w:val="000000"/>
              <w:sz w:val="24"/>
            </w:rPr>
            <w:t>20</w:t>
          </w:r>
          <w:r w:rsidRPr="00D47AE8">
            <w:rPr>
              <w:rFonts w:ascii="Times New Roman" w:eastAsia="Times New Roman" w:hAnsi="Times New Roman" w:cs="Times New Roman"/>
              <w:bCs/>
              <w:color w:val="000000"/>
              <w:sz w:val="24"/>
            </w:rPr>
            <w:t>(11), 4275–4292.</w:t>
          </w:r>
        </w:p>
        <w:p w14:paraId="0438D20A" w14:textId="77777777" w:rsidR="00D47AE8" w:rsidRPr="00D47AE8" w:rsidRDefault="00D47AE8" w:rsidP="00D47AE8">
          <w:pPr>
            <w:ind w:left="1350" w:hanging="480"/>
            <w:jc w:val="both"/>
            <w:divId w:val="2112815413"/>
            <w:rPr>
              <w:rFonts w:ascii="Times New Roman" w:eastAsia="Times New Roman" w:hAnsi="Times New Roman" w:cs="Times New Roman"/>
              <w:bCs/>
              <w:color w:val="000000"/>
              <w:sz w:val="24"/>
            </w:rPr>
          </w:pPr>
          <w:r w:rsidRPr="00D47AE8">
            <w:rPr>
              <w:rFonts w:ascii="Times New Roman" w:eastAsia="Times New Roman" w:hAnsi="Times New Roman" w:cs="Times New Roman"/>
              <w:bCs/>
              <w:color w:val="000000"/>
              <w:sz w:val="24"/>
            </w:rPr>
            <w:t xml:space="preserve">Organization, W. I. P. (1996). </w:t>
          </w:r>
          <w:r w:rsidRPr="00D47AE8">
            <w:rPr>
              <w:rFonts w:ascii="Times New Roman" w:eastAsia="Times New Roman" w:hAnsi="Times New Roman" w:cs="Times New Roman"/>
              <w:bCs/>
              <w:i/>
              <w:iCs/>
              <w:color w:val="000000"/>
              <w:sz w:val="24"/>
            </w:rPr>
            <w:t>WIPO Copyright Treaty (WCT)</w:t>
          </w:r>
          <w:r w:rsidRPr="00D47AE8">
            <w:rPr>
              <w:rFonts w:ascii="Times New Roman" w:eastAsia="Times New Roman" w:hAnsi="Times New Roman" w:cs="Times New Roman"/>
              <w:bCs/>
              <w:color w:val="000000"/>
              <w:sz w:val="24"/>
            </w:rPr>
            <w:t>.</w:t>
          </w:r>
        </w:p>
        <w:p w14:paraId="12DE7625" w14:textId="77777777" w:rsidR="00D47AE8" w:rsidRPr="00D47AE8" w:rsidRDefault="00D47AE8" w:rsidP="00D47AE8">
          <w:pPr>
            <w:ind w:left="1350" w:hanging="480"/>
            <w:jc w:val="both"/>
            <w:divId w:val="695429998"/>
            <w:rPr>
              <w:rFonts w:ascii="Times New Roman" w:eastAsia="Times New Roman" w:hAnsi="Times New Roman" w:cs="Times New Roman"/>
              <w:bCs/>
              <w:color w:val="000000"/>
              <w:sz w:val="24"/>
            </w:rPr>
          </w:pPr>
          <w:r w:rsidRPr="00D47AE8">
            <w:rPr>
              <w:rFonts w:ascii="Times New Roman" w:eastAsia="Times New Roman" w:hAnsi="Times New Roman" w:cs="Times New Roman"/>
              <w:bCs/>
              <w:color w:val="000000"/>
              <w:sz w:val="24"/>
            </w:rPr>
            <w:t xml:space="preserve">Rahardjo, S. (2009). </w:t>
          </w:r>
          <w:r w:rsidRPr="00D47AE8">
            <w:rPr>
              <w:rFonts w:ascii="Times New Roman" w:eastAsia="Times New Roman" w:hAnsi="Times New Roman" w:cs="Times New Roman"/>
              <w:bCs/>
              <w:i/>
              <w:iCs/>
              <w:color w:val="000000"/>
              <w:sz w:val="24"/>
            </w:rPr>
            <w:t xml:space="preserve">Hukum </w:t>
          </w:r>
          <w:proofErr w:type="spellStart"/>
          <w:r w:rsidRPr="00D47AE8">
            <w:rPr>
              <w:rFonts w:ascii="Times New Roman" w:eastAsia="Times New Roman" w:hAnsi="Times New Roman" w:cs="Times New Roman"/>
              <w:bCs/>
              <w:i/>
              <w:iCs/>
              <w:color w:val="000000"/>
              <w:sz w:val="24"/>
            </w:rPr>
            <w:t>Progresif</w:t>
          </w:r>
          <w:proofErr w:type="spellEnd"/>
          <w:r w:rsidRPr="00D47AE8">
            <w:rPr>
              <w:rFonts w:ascii="Times New Roman" w:eastAsia="Times New Roman" w:hAnsi="Times New Roman" w:cs="Times New Roman"/>
              <w:bCs/>
              <w:color w:val="000000"/>
              <w:sz w:val="24"/>
            </w:rPr>
            <w:t>. Genta Publishing.</w:t>
          </w:r>
        </w:p>
        <w:p w14:paraId="7B6718DE" w14:textId="77777777" w:rsidR="00D47AE8" w:rsidRPr="00D47AE8" w:rsidRDefault="00D47AE8" w:rsidP="00D47AE8">
          <w:pPr>
            <w:ind w:left="1350" w:hanging="480"/>
            <w:jc w:val="both"/>
            <w:divId w:val="1382680192"/>
            <w:rPr>
              <w:rFonts w:ascii="Times New Roman" w:eastAsia="Times New Roman" w:hAnsi="Times New Roman" w:cs="Times New Roman"/>
              <w:bCs/>
              <w:color w:val="000000"/>
              <w:sz w:val="24"/>
            </w:rPr>
          </w:pPr>
          <w:r w:rsidRPr="00D47AE8">
            <w:rPr>
              <w:rFonts w:ascii="Times New Roman" w:eastAsia="Times New Roman" w:hAnsi="Times New Roman" w:cs="Times New Roman"/>
              <w:bCs/>
              <w:color w:val="000000"/>
              <w:sz w:val="24"/>
              <w:lang w:val="de-DE"/>
            </w:rPr>
            <w:t xml:space="preserve">Ricketson, S., &amp; Ginsburg, J. C. (2006). </w:t>
          </w:r>
          <w:r w:rsidRPr="00D47AE8">
            <w:rPr>
              <w:rFonts w:ascii="Times New Roman" w:eastAsia="Times New Roman" w:hAnsi="Times New Roman" w:cs="Times New Roman"/>
              <w:bCs/>
              <w:i/>
              <w:iCs/>
              <w:color w:val="000000"/>
              <w:sz w:val="24"/>
            </w:rPr>
            <w:t xml:space="preserve">International Copyright and </w:t>
          </w:r>
          <w:proofErr w:type="spellStart"/>
          <w:r w:rsidRPr="00D47AE8">
            <w:rPr>
              <w:rFonts w:ascii="Times New Roman" w:eastAsia="Times New Roman" w:hAnsi="Times New Roman" w:cs="Times New Roman"/>
              <w:bCs/>
              <w:i/>
              <w:iCs/>
              <w:color w:val="000000"/>
              <w:sz w:val="24"/>
            </w:rPr>
            <w:t>Neighbouring</w:t>
          </w:r>
          <w:proofErr w:type="spellEnd"/>
          <w:r w:rsidRPr="00D47AE8">
            <w:rPr>
              <w:rFonts w:ascii="Times New Roman" w:eastAsia="Times New Roman" w:hAnsi="Times New Roman" w:cs="Times New Roman"/>
              <w:bCs/>
              <w:i/>
              <w:iCs/>
              <w:color w:val="000000"/>
              <w:sz w:val="24"/>
            </w:rPr>
            <w:t xml:space="preserve"> Rights: The Berne Convention and Beyond</w:t>
          </w:r>
          <w:r w:rsidRPr="00D47AE8">
            <w:rPr>
              <w:rFonts w:ascii="Times New Roman" w:eastAsia="Times New Roman" w:hAnsi="Times New Roman" w:cs="Times New Roman"/>
              <w:bCs/>
              <w:color w:val="000000"/>
              <w:sz w:val="24"/>
            </w:rPr>
            <w:t xml:space="preserve"> (2nd ed.). Oxford University Press.</w:t>
          </w:r>
        </w:p>
        <w:p w14:paraId="3D31FC07" w14:textId="77777777" w:rsidR="00D47AE8" w:rsidRPr="00D47AE8" w:rsidRDefault="00D47AE8" w:rsidP="00D47AE8">
          <w:pPr>
            <w:ind w:left="1350" w:hanging="480"/>
            <w:jc w:val="both"/>
            <w:divId w:val="1396470306"/>
            <w:rPr>
              <w:rFonts w:ascii="Times New Roman" w:eastAsia="Times New Roman" w:hAnsi="Times New Roman" w:cs="Times New Roman"/>
              <w:bCs/>
              <w:color w:val="000000"/>
              <w:sz w:val="24"/>
            </w:rPr>
          </w:pPr>
          <w:r w:rsidRPr="00D47AE8">
            <w:rPr>
              <w:rFonts w:ascii="Times New Roman" w:eastAsia="Times New Roman" w:hAnsi="Times New Roman" w:cs="Times New Roman"/>
              <w:bCs/>
              <w:color w:val="000000"/>
              <w:sz w:val="24"/>
            </w:rPr>
            <w:t xml:space="preserve">Samuelson, P. (2016). Intellectual Property and the Digital Economy. </w:t>
          </w:r>
          <w:r w:rsidRPr="00D47AE8">
            <w:rPr>
              <w:rFonts w:ascii="Times New Roman" w:eastAsia="Times New Roman" w:hAnsi="Times New Roman" w:cs="Times New Roman"/>
              <w:bCs/>
              <w:i/>
              <w:iCs/>
              <w:color w:val="000000"/>
              <w:sz w:val="24"/>
            </w:rPr>
            <w:t>Communications of the ACM</w:t>
          </w:r>
          <w:r w:rsidRPr="00D47AE8">
            <w:rPr>
              <w:rFonts w:ascii="Times New Roman" w:eastAsia="Times New Roman" w:hAnsi="Times New Roman" w:cs="Times New Roman"/>
              <w:bCs/>
              <w:color w:val="000000"/>
              <w:sz w:val="24"/>
            </w:rPr>
            <w:t xml:space="preserve">, </w:t>
          </w:r>
          <w:r w:rsidRPr="00D47AE8">
            <w:rPr>
              <w:rFonts w:ascii="Times New Roman" w:eastAsia="Times New Roman" w:hAnsi="Times New Roman" w:cs="Times New Roman"/>
              <w:bCs/>
              <w:i/>
              <w:iCs/>
              <w:color w:val="000000"/>
              <w:sz w:val="24"/>
            </w:rPr>
            <w:t>59</w:t>
          </w:r>
          <w:r w:rsidRPr="00D47AE8">
            <w:rPr>
              <w:rFonts w:ascii="Times New Roman" w:eastAsia="Times New Roman" w:hAnsi="Times New Roman" w:cs="Times New Roman"/>
              <w:bCs/>
              <w:color w:val="000000"/>
              <w:sz w:val="24"/>
            </w:rPr>
            <w:t>(4), 19–22.</w:t>
          </w:r>
        </w:p>
        <w:p w14:paraId="419E6A4A" w14:textId="77777777" w:rsidR="00D47AE8" w:rsidRPr="00D47AE8" w:rsidRDefault="00D47AE8" w:rsidP="00D47AE8">
          <w:pPr>
            <w:ind w:left="1350" w:hanging="480"/>
            <w:jc w:val="both"/>
            <w:divId w:val="2075227835"/>
            <w:rPr>
              <w:rFonts w:ascii="Times New Roman" w:eastAsia="Times New Roman" w:hAnsi="Times New Roman" w:cs="Times New Roman"/>
              <w:bCs/>
              <w:color w:val="000000"/>
              <w:sz w:val="24"/>
            </w:rPr>
          </w:pPr>
          <w:r w:rsidRPr="00D47AE8">
            <w:rPr>
              <w:rFonts w:ascii="Times New Roman" w:eastAsia="Times New Roman" w:hAnsi="Times New Roman" w:cs="Times New Roman"/>
              <w:bCs/>
              <w:color w:val="000000"/>
              <w:sz w:val="24"/>
            </w:rPr>
            <w:t xml:space="preserve">Secretariat, A. (2016). </w:t>
          </w:r>
          <w:r w:rsidRPr="00D47AE8">
            <w:rPr>
              <w:rFonts w:ascii="Times New Roman" w:eastAsia="Times New Roman" w:hAnsi="Times New Roman" w:cs="Times New Roman"/>
              <w:bCs/>
              <w:i/>
              <w:iCs/>
              <w:color w:val="000000"/>
              <w:sz w:val="24"/>
            </w:rPr>
            <w:t>ASEAN Intellectual Property Rights Action Plan 2016-2025</w:t>
          </w:r>
          <w:r w:rsidRPr="00D47AE8">
            <w:rPr>
              <w:rFonts w:ascii="Times New Roman" w:eastAsia="Times New Roman" w:hAnsi="Times New Roman" w:cs="Times New Roman"/>
              <w:bCs/>
              <w:color w:val="000000"/>
              <w:sz w:val="24"/>
            </w:rPr>
            <w:t>. ASEAN Secretariat.</w:t>
          </w:r>
        </w:p>
        <w:p w14:paraId="7560793D" w14:textId="77777777" w:rsidR="00D47AE8" w:rsidRPr="00D47AE8" w:rsidRDefault="00D47AE8" w:rsidP="00D47AE8">
          <w:pPr>
            <w:ind w:left="1350" w:hanging="480"/>
            <w:jc w:val="both"/>
            <w:divId w:val="2018147220"/>
            <w:rPr>
              <w:rFonts w:ascii="Times New Roman" w:eastAsia="Times New Roman" w:hAnsi="Times New Roman" w:cs="Times New Roman"/>
              <w:bCs/>
              <w:color w:val="000000"/>
              <w:sz w:val="24"/>
            </w:rPr>
          </w:pPr>
          <w:proofErr w:type="spellStart"/>
          <w:r w:rsidRPr="00D47AE8">
            <w:rPr>
              <w:rFonts w:ascii="Times New Roman" w:eastAsia="Times New Roman" w:hAnsi="Times New Roman" w:cs="Times New Roman"/>
              <w:bCs/>
              <w:color w:val="000000"/>
              <w:sz w:val="24"/>
            </w:rPr>
            <w:t>Senftleben</w:t>
          </w:r>
          <w:proofErr w:type="spellEnd"/>
          <w:r w:rsidRPr="00D47AE8">
            <w:rPr>
              <w:rFonts w:ascii="Times New Roman" w:eastAsia="Times New Roman" w:hAnsi="Times New Roman" w:cs="Times New Roman"/>
              <w:bCs/>
              <w:color w:val="000000"/>
              <w:sz w:val="24"/>
            </w:rPr>
            <w:t xml:space="preserve">, M. (2019). Platform Liability and User-Generated Content. </w:t>
          </w:r>
          <w:r w:rsidRPr="00D47AE8">
            <w:rPr>
              <w:rFonts w:ascii="Times New Roman" w:eastAsia="Times New Roman" w:hAnsi="Times New Roman" w:cs="Times New Roman"/>
              <w:bCs/>
              <w:i/>
              <w:iCs/>
              <w:color w:val="000000"/>
              <w:sz w:val="24"/>
            </w:rPr>
            <w:t>GRUR International</w:t>
          </w:r>
          <w:r w:rsidRPr="00D47AE8">
            <w:rPr>
              <w:rFonts w:ascii="Times New Roman" w:eastAsia="Times New Roman" w:hAnsi="Times New Roman" w:cs="Times New Roman"/>
              <w:bCs/>
              <w:color w:val="000000"/>
              <w:sz w:val="24"/>
            </w:rPr>
            <w:t xml:space="preserve">, </w:t>
          </w:r>
          <w:r w:rsidRPr="00D47AE8">
            <w:rPr>
              <w:rFonts w:ascii="Times New Roman" w:eastAsia="Times New Roman" w:hAnsi="Times New Roman" w:cs="Times New Roman"/>
              <w:bCs/>
              <w:i/>
              <w:iCs/>
              <w:color w:val="000000"/>
              <w:sz w:val="24"/>
            </w:rPr>
            <w:t>68</w:t>
          </w:r>
          <w:r w:rsidRPr="00D47AE8">
            <w:rPr>
              <w:rFonts w:ascii="Times New Roman" w:eastAsia="Times New Roman" w:hAnsi="Times New Roman" w:cs="Times New Roman"/>
              <w:bCs/>
              <w:color w:val="000000"/>
              <w:sz w:val="24"/>
            </w:rPr>
            <w:t>(4), 339–348.</w:t>
          </w:r>
        </w:p>
        <w:p w14:paraId="111809A1" w14:textId="77777777" w:rsidR="00D47AE8" w:rsidRPr="00D47AE8" w:rsidRDefault="00D47AE8" w:rsidP="00D47AE8">
          <w:pPr>
            <w:ind w:left="1350" w:hanging="480"/>
            <w:jc w:val="both"/>
            <w:divId w:val="1458523114"/>
            <w:rPr>
              <w:rFonts w:ascii="Times New Roman" w:eastAsia="Times New Roman" w:hAnsi="Times New Roman" w:cs="Times New Roman"/>
              <w:bCs/>
              <w:color w:val="000000"/>
              <w:sz w:val="24"/>
            </w:rPr>
          </w:pPr>
          <w:r w:rsidRPr="00D47AE8">
            <w:rPr>
              <w:rFonts w:ascii="Times New Roman" w:eastAsia="Times New Roman" w:hAnsi="Times New Roman" w:cs="Times New Roman"/>
              <w:bCs/>
              <w:color w:val="000000"/>
              <w:sz w:val="24"/>
            </w:rPr>
            <w:t xml:space="preserve">Sidharta, B. A. (2014). </w:t>
          </w:r>
          <w:proofErr w:type="spellStart"/>
          <w:r w:rsidRPr="00D47AE8">
            <w:rPr>
              <w:rFonts w:ascii="Times New Roman" w:eastAsia="Times New Roman" w:hAnsi="Times New Roman" w:cs="Times New Roman"/>
              <w:bCs/>
              <w:i/>
              <w:iCs/>
              <w:color w:val="000000"/>
              <w:sz w:val="24"/>
            </w:rPr>
            <w:t>Ilmu</w:t>
          </w:r>
          <w:proofErr w:type="spellEnd"/>
          <w:r w:rsidRPr="00D47AE8">
            <w:rPr>
              <w:rFonts w:ascii="Times New Roman" w:eastAsia="Times New Roman" w:hAnsi="Times New Roman" w:cs="Times New Roman"/>
              <w:bCs/>
              <w:i/>
              <w:iCs/>
              <w:color w:val="000000"/>
              <w:sz w:val="24"/>
            </w:rPr>
            <w:t xml:space="preserve"> Hukum Indonesia: Upaya </w:t>
          </w:r>
          <w:proofErr w:type="spellStart"/>
          <w:r w:rsidRPr="00D47AE8">
            <w:rPr>
              <w:rFonts w:ascii="Times New Roman" w:eastAsia="Times New Roman" w:hAnsi="Times New Roman" w:cs="Times New Roman"/>
              <w:bCs/>
              <w:i/>
              <w:iCs/>
              <w:color w:val="000000"/>
              <w:sz w:val="24"/>
            </w:rPr>
            <w:t>Pengembangan</w:t>
          </w:r>
          <w:proofErr w:type="spellEnd"/>
          <w:r w:rsidRPr="00D47AE8">
            <w:rPr>
              <w:rFonts w:ascii="Times New Roman" w:eastAsia="Times New Roman" w:hAnsi="Times New Roman" w:cs="Times New Roman"/>
              <w:bCs/>
              <w:i/>
              <w:iCs/>
              <w:color w:val="000000"/>
              <w:sz w:val="24"/>
            </w:rPr>
            <w:t xml:space="preserve"> </w:t>
          </w:r>
          <w:proofErr w:type="spellStart"/>
          <w:r w:rsidRPr="00D47AE8">
            <w:rPr>
              <w:rFonts w:ascii="Times New Roman" w:eastAsia="Times New Roman" w:hAnsi="Times New Roman" w:cs="Times New Roman"/>
              <w:bCs/>
              <w:i/>
              <w:iCs/>
              <w:color w:val="000000"/>
              <w:sz w:val="24"/>
            </w:rPr>
            <w:t>Ilmu</w:t>
          </w:r>
          <w:proofErr w:type="spellEnd"/>
          <w:r w:rsidRPr="00D47AE8">
            <w:rPr>
              <w:rFonts w:ascii="Times New Roman" w:eastAsia="Times New Roman" w:hAnsi="Times New Roman" w:cs="Times New Roman"/>
              <w:bCs/>
              <w:i/>
              <w:iCs/>
              <w:color w:val="000000"/>
              <w:sz w:val="24"/>
            </w:rPr>
            <w:t xml:space="preserve"> Hukum </w:t>
          </w:r>
          <w:proofErr w:type="spellStart"/>
          <w:r w:rsidRPr="00D47AE8">
            <w:rPr>
              <w:rFonts w:ascii="Times New Roman" w:eastAsia="Times New Roman" w:hAnsi="Times New Roman" w:cs="Times New Roman"/>
              <w:bCs/>
              <w:i/>
              <w:iCs/>
              <w:color w:val="000000"/>
              <w:sz w:val="24"/>
            </w:rPr>
            <w:t>Sistematik</w:t>
          </w:r>
          <w:proofErr w:type="spellEnd"/>
          <w:r w:rsidRPr="00D47AE8">
            <w:rPr>
              <w:rFonts w:ascii="Times New Roman" w:eastAsia="Times New Roman" w:hAnsi="Times New Roman" w:cs="Times New Roman"/>
              <w:bCs/>
              <w:i/>
              <w:iCs/>
              <w:color w:val="000000"/>
              <w:sz w:val="24"/>
            </w:rPr>
            <w:t xml:space="preserve"> yang </w:t>
          </w:r>
          <w:proofErr w:type="spellStart"/>
          <w:r w:rsidRPr="00D47AE8">
            <w:rPr>
              <w:rFonts w:ascii="Times New Roman" w:eastAsia="Times New Roman" w:hAnsi="Times New Roman" w:cs="Times New Roman"/>
              <w:bCs/>
              <w:i/>
              <w:iCs/>
              <w:color w:val="000000"/>
              <w:sz w:val="24"/>
            </w:rPr>
            <w:t>Responsif</w:t>
          </w:r>
          <w:proofErr w:type="spellEnd"/>
          <w:r w:rsidRPr="00D47AE8">
            <w:rPr>
              <w:rFonts w:ascii="Times New Roman" w:eastAsia="Times New Roman" w:hAnsi="Times New Roman" w:cs="Times New Roman"/>
              <w:bCs/>
              <w:i/>
              <w:iCs/>
              <w:color w:val="000000"/>
              <w:sz w:val="24"/>
            </w:rPr>
            <w:t xml:space="preserve"> </w:t>
          </w:r>
          <w:proofErr w:type="spellStart"/>
          <w:r w:rsidRPr="00D47AE8">
            <w:rPr>
              <w:rFonts w:ascii="Times New Roman" w:eastAsia="Times New Roman" w:hAnsi="Times New Roman" w:cs="Times New Roman"/>
              <w:bCs/>
              <w:i/>
              <w:iCs/>
              <w:color w:val="000000"/>
              <w:sz w:val="24"/>
            </w:rPr>
            <w:t>terhadap</w:t>
          </w:r>
          <w:proofErr w:type="spellEnd"/>
          <w:r w:rsidRPr="00D47AE8">
            <w:rPr>
              <w:rFonts w:ascii="Times New Roman" w:eastAsia="Times New Roman" w:hAnsi="Times New Roman" w:cs="Times New Roman"/>
              <w:bCs/>
              <w:i/>
              <w:iCs/>
              <w:color w:val="000000"/>
              <w:sz w:val="24"/>
            </w:rPr>
            <w:t xml:space="preserve"> </w:t>
          </w:r>
          <w:proofErr w:type="spellStart"/>
          <w:r w:rsidRPr="00D47AE8">
            <w:rPr>
              <w:rFonts w:ascii="Times New Roman" w:eastAsia="Times New Roman" w:hAnsi="Times New Roman" w:cs="Times New Roman"/>
              <w:bCs/>
              <w:i/>
              <w:iCs/>
              <w:color w:val="000000"/>
              <w:sz w:val="24"/>
            </w:rPr>
            <w:t>Perubahan</w:t>
          </w:r>
          <w:proofErr w:type="spellEnd"/>
          <w:r w:rsidRPr="00D47AE8">
            <w:rPr>
              <w:rFonts w:ascii="Times New Roman" w:eastAsia="Times New Roman" w:hAnsi="Times New Roman" w:cs="Times New Roman"/>
              <w:bCs/>
              <w:i/>
              <w:iCs/>
              <w:color w:val="000000"/>
              <w:sz w:val="24"/>
            </w:rPr>
            <w:t xml:space="preserve"> Masyarakat</w:t>
          </w:r>
          <w:r w:rsidRPr="00D47AE8">
            <w:rPr>
              <w:rFonts w:ascii="Times New Roman" w:eastAsia="Times New Roman" w:hAnsi="Times New Roman" w:cs="Times New Roman"/>
              <w:bCs/>
              <w:color w:val="000000"/>
              <w:sz w:val="24"/>
            </w:rPr>
            <w:t>. Genta Publishing.</w:t>
          </w:r>
        </w:p>
        <w:p w14:paraId="623631B0" w14:textId="77777777" w:rsidR="00D47AE8" w:rsidRPr="00D47AE8" w:rsidRDefault="00D47AE8" w:rsidP="00D47AE8">
          <w:pPr>
            <w:ind w:left="1350" w:hanging="480"/>
            <w:jc w:val="both"/>
            <w:divId w:val="358437744"/>
            <w:rPr>
              <w:rFonts w:ascii="Times New Roman" w:eastAsia="Times New Roman" w:hAnsi="Times New Roman" w:cs="Times New Roman"/>
              <w:bCs/>
              <w:color w:val="000000"/>
              <w:sz w:val="24"/>
            </w:rPr>
          </w:pPr>
          <w:proofErr w:type="spellStart"/>
          <w:r w:rsidRPr="00D47AE8">
            <w:rPr>
              <w:rFonts w:ascii="Times New Roman" w:eastAsia="Times New Roman" w:hAnsi="Times New Roman" w:cs="Times New Roman"/>
              <w:bCs/>
              <w:color w:val="000000"/>
              <w:sz w:val="24"/>
            </w:rPr>
            <w:t>Soekanto</w:t>
          </w:r>
          <w:proofErr w:type="spellEnd"/>
          <w:r w:rsidRPr="00D47AE8">
            <w:rPr>
              <w:rFonts w:ascii="Times New Roman" w:eastAsia="Times New Roman" w:hAnsi="Times New Roman" w:cs="Times New Roman"/>
              <w:bCs/>
              <w:color w:val="000000"/>
              <w:sz w:val="24"/>
            </w:rPr>
            <w:t xml:space="preserve">, S., &amp; </w:t>
          </w:r>
          <w:proofErr w:type="spellStart"/>
          <w:r w:rsidRPr="00D47AE8">
            <w:rPr>
              <w:rFonts w:ascii="Times New Roman" w:eastAsia="Times New Roman" w:hAnsi="Times New Roman" w:cs="Times New Roman"/>
              <w:bCs/>
              <w:color w:val="000000"/>
              <w:sz w:val="24"/>
            </w:rPr>
            <w:t>Mamudji</w:t>
          </w:r>
          <w:proofErr w:type="spellEnd"/>
          <w:r w:rsidRPr="00D47AE8">
            <w:rPr>
              <w:rFonts w:ascii="Times New Roman" w:eastAsia="Times New Roman" w:hAnsi="Times New Roman" w:cs="Times New Roman"/>
              <w:bCs/>
              <w:color w:val="000000"/>
              <w:sz w:val="24"/>
            </w:rPr>
            <w:t xml:space="preserve">, S. (2015). </w:t>
          </w:r>
          <w:proofErr w:type="spellStart"/>
          <w:r w:rsidRPr="00D47AE8">
            <w:rPr>
              <w:rFonts w:ascii="Times New Roman" w:eastAsia="Times New Roman" w:hAnsi="Times New Roman" w:cs="Times New Roman"/>
              <w:bCs/>
              <w:i/>
              <w:iCs/>
              <w:color w:val="000000"/>
              <w:sz w:val="24"/>
            </w:rPr>
            <w:t>Penelitian</w:t>
          </w:r>
          <w:proofErr w:type="spellEnd"/>
          <w:r w:rsidRPr="00D47AE8">
            <w:rPr>
              <w:rFonts w:ascii="Times New Roman" w:eastAsia="Times New Roman" w:hAnsi="Times New Roman" w:cs="Times New Roman"/>
              <w:bCs/>
              <w:i/>
              <w:iCs/>
              <w:color w:val="000000"/>
              <w:sz w:val="24"/>
            </w:rPr>
            <w:t xml:space="preserve"> Hukum Normatif</w:t>
          </w:r>
          <w:r w:rsidRPr="00D47AE8">
            <w:rPr>
              <w:rFonts w:ascii="Times New Roman" w:eastAsia="Times New Roman" w:hAnsi="Times New Roman" w:cs="Times New Roman"/>
              <w:bCs/>
              <w:color w:val="000000"/>
              <w:sz w:val="24"/>
            </w:rPr>
            <w:t xml:space="preserve">. </w:t>
          </w:r>
          <w:proofErr w:type="spellStart"/>
          <w:r w:rsidRPr="00D47AE8">
            <w:rPr>
              <w:rFonts w:ascii="Times New Roman" w:eastAsia="Times New Roman" w:hAnsi="Times New Roman" w:cs="Times New Roman"/>
              <w:bCs/>
              <w:color w:val="000000"/>
              <w:sz w:val="24"/>
            </w:rPr>
            <w:t>RajaGrafindo</w:t>
          </w:r>
          <w:proofErr w:type="spellEnd"/>
          <w:r w:rsidRPr="00D47AE8">
            <w:rPr>
              <w:rFonts w:ascii="Times New Roman" w:eastAsia="Times New Roman" w:hAnsi="Times New Roman" w:cs="Times New Roman"/>
              <w:bCs/>
              <w:color w:val="000000"/>
              <w:sz w:val="24"/>
            </w:rPr>
            <w:t xml:space="preserve"> </w:t>
          </w:r>
          <w:proofErr w:type="spellStart"/>
          <w:r w:rsidRPr="00D47AE8">
            <w:rPr>
              <w:rFonts w:ascii="Times New Roman" w:eastAsia="Times New Roman" w:hAnsi="Times New Roman" w:cs="Times New Roman"/>
              <w:bCs/>
              <w:color w:val="000000"/>
              <w:sz w:val="24"/>
            </w:rPr>
            <w:t>Persada</w:t>
          </w:r>
          <w:proofErr w:type="spellEnd"/>
          <w:r w:rsidRPr="00D47AE8">
            <w:rPr>
              <w:rFonts w:ascii="Times New Roman" w:eastAsia="Times New Roman" w:hAnsi="Times New Roman" w:cs="Times New Roman"/>
              <w:bCs/>
              <w:color w:val="000000"/>
              <w:sz w:val="24"/>
            </w:rPr>
            <w:t>.</w:t>
          </w:r>
        </w:p>
        <w:p w14:paraId="541D22B9" w14:textId="77777777" w:rsidR="00D47AE8" w:rsidRPr="00D47AE8" w:rsidRDefault="00D47AE8" w:rsidP="00D47AE8">
          <w:pPr>
            <w:ind w:left="1350" w:hanging="480"/>
            <w:jc w:val="both"/>
            <w:divId w:val="1438328777"/>
            <w:rPr>
              <w:rFonts w:ascii="Times New Roman" w:eastAsia="Times New Roman" w:hAnsi="Times New Roman" w:cs="Times New Roman"/>
              <w:bCs/>
              <w:color w:val="000000"/>
              <w:sz w:val="24"/>
            </w:rPr>
          </w:pPr>
          <w:r w:rsidRPr="00D47AE8">
            <w:rPr>
              <w:rFonts w:ascii="Times New Roman" w:eastAsia="Times New Roman" w:hAnsi="Times New Roman" w:cs="Times New Roman"/>
              <w:bCs/>
              <w:color w:val="000000"/>
              <w:sz w:val="24"/>
            </w:rPr>
            <w:t xml:space="preserve">Suzor, N. (2019). </w:t>
          </w:r>
          <w:r w:rsidRPr="00D47AE8">
            <w:rPr>
              <w:rFonts w:ascii="Times New Roman" w:eastAsia="Times New Roman" w:hAnsi="Times New Roman" w:cs="Times New Roman"/>
              <w:bCs/>
              <w:i/>
              <w:iCs/>
              <w:color w:val="000000"/>
              <w:sz w:val="24"/>
            </w:rPr>
            <w:t>Lawless: The Secret Rules That Govern Our Digital Lives</w:t>
          </w:r>
          <w:r w:rsidRPr="00D47AE8">
            <w:rPr>
              <w:rFonts w:ascii="Times New Roman" w:eastAsia="Times New Roman" w:hAnsi="Times New Roman" w:cs="Times New Roman"/>
              <w:bCs/>
              <w:color w:val="000000"/>
              <w:sz w:val="24"/>
            </w:rPr>
            <w:t>. Cambridge University Press.</w:t>
          </w:r>
        </w:p>
        <w:p w14:paraId="7CCA01B9" w14:textId="77777777" w:rsidR="00D47AE8" w:rsidRPr="00D47AE8" w:rsidRDefault="00D47AE8" w:rsidP="00D47AE8">
          <w:pPr>
            <w:ind w:left="1350" w:hanging="480"/>
            <w:jc w:val="both"/>
            <w:divId w:val="1513645623"/>
            <w:rPr>
              <w:rFonts w:ascii="Times New Roman" w:eastAsia="Times New Roman" w:hAnsi="Times New Roman" w:cs="Times New Roman"/>
              <w:bCs/>
              <w:color w:val="000000"/>
              <w:sz w:val="24"/>
            </w:rPr>
          </w:pPr>
          <w:r w:rsidRPr="00D47AE8">
            <w:rPr>
              <w:rFonts w:ascii="Times New Roman" w:eastAsia="Times New Roman" w:hAnsi="Times New Roman" w:cs="Times New Roman"/>
              <w:bCs/>
              <w:color w:val="000000"/>
              <w:sz w:val="24"/>
            </w:rPr>
            <w:lastRenderedPageBreak/>
            <w:t xml:space="preserve">Tanya, B. L. (2011). </w:t>
          </w:r>
          <w:r w:rsidRPr="00D47AE8">
            <w:rPr>
              <w:rFonts w:ascii="Times New Roman" w:eastAsia="Times New Roman" w:hAnsi="Times New Roman" w:cs="Times New Roman"/>
              <w:bCs/>
              <w:i/>
              <w:iCs/>
              <w:color w:val="000000"/>
              <w:sz w:val="24"/>
            </w:rPr>
            <w:t xml:space="preserve">Hukum, Etika, dan </w:t>
          </w:r>
          <w:proofErr w:type="spellStart"/>
          <w:r w:rsidRPr="00D47AE8">
            <w:rPr>
              <w:rFonts w:ascii="Times New Roman" w:eastAsia="Times New Roman" w:hAnsi="Times New Roman" w:cs="Times New Roman"/>
              <w:bCs/>
              <w:i/>
              <w:iCs/>
              <w:color w:val="000000"/>
              <w:sz w:val="24"/>
            </w:rPr>
            <w:t>Keadilan</w:t>
          </w:r>
          <w:proofErr w:type="spellEnd"/>
          <w:r w:rsidRPr="00D47AE8">
            <w:rPr>
              <w:rFonts w:ascii="Times New Roman" w:eastAsia="Times New Roman" w:hAnsi="Times New Roman" w:cs="Times New Roman"/>
              <w:bCs/>
              <w:i/>
              <w:iCs/>
              <w:color w:val="000000"/>
              <w:sz w:val="24"/>
            </w:rPr>
            <w:t xml:space="preserve"> </w:t>
          </w:r>
          <w:proofErr w:type="spellStart"/>
          <w:r w:rsidRPr="00D47AE8">
            <w:rPr>
              <w:rFonts w:ascii="Times New Roman" w:eastAsia="Times New Roman" w:hAnsi="Times New Roman" w:cs="Times New Roman"/>
              <w:bCs/>
              <w:i/>
              <w:iCs/>
              <w:color w:val="000000"/>
              <w:sz w:val="24"/>
            </w:rPr>
            <w:t>Bermartabat</w:t>
          </w:r>
          <w:proofErr w:type="spellEnd"/>
          <w:r w:rsidRPr="00D47AE8">
            <w:rPr>
              <w:rFonts w:ascii="Times New Roman" w:eastAsia="Times New Roman" w:hAnsi="Times New Roman" w:cs="Times New Roman"/>
              <w:bCs/>
              <w:color w:val="000000"/>
              <w:sz w:val="24"/>
            </w:rPr>
            <w:t>. Genta Publishing.</w:t>
          </w:r>
        </w:p>
        <w:p w14:paraId="6CB11356" w14:textId="77777777" w:rsidR="00D47AE8" w:rsidRPr="00D47AE8" w:rsidRDefault="00D47AE8" w:rsidP="00D47AE8">
          <w:pPr>
            <w:ind w:left="1350" w:hanging="480"/>
            <w:jc w:val="both"/>
            <w:divId w:val="214393983"/>
            <w:rPr>
              <w:rFonts w:ascii="Times New Roman" w:eastAsia="Times New Roman" w:hAnsi="Times New Roman" w:cs="Times New Roman"/>
              <w:bCs/>
              <w:color w:val="000000"/>
              <w:sz w:val="24"/>
            </w:rPr>
          </w:pPr>
          <w:r w:rsidRPr="00D47AE8">
            <w:rPr>
              <w:rFonts w:ascii="Times New Roman" w:eastAsia="Times New Roman" w:hAnsi="Times New Roman" w:cs="Times New Roman"/>
              <w:bCs/>
              <w:color w:val="000000"/>
              <w:sz w:val="24"/>
            </w:rPr>
            <w:t xml:space="preserve">Union, E. (2019). Directive (EU) 2019/790 of the European Parliament and of the Council on Copyright and Related Rights in the Digital Single Market. In </w:t>
          </w:r>
          <w:r w:rsidRPr="00D47AE8">
            <w:rPr>
              <w:rFonts w:ascii="Times New Roman" w:eastAsia="Times New Roman" w:hAnsi="Times New Roman" w:cs="Times New Roman"/>
              <w:bCs/>
              <w:i/>
              <w:iCs/>
              <w:color w:val="000000"/>
              <w:sz w:val="24"/>
            </w:rPr>
            <w:t>Official Journal of the European Union</w:t>
          </w:r>
          <w:r w:rsidRPr="00D47AE8">
            <w:rPr>
              <w:rFonts w:ascii="Times New Roman" w:eastAsia="Times New Roman" w:hAnsi="Times New Roman" w:cs="Times New Roman"/>
              <w:bCs/>
              <w:color w:val="000000"/>
              <w:sz w:val="24"/>
            </w:rPr>
            <w:t xml:space="preserve"> (Vol. L130).</w:t>
          </w:r>
        </w:p>
        <w:p w14:paraId="05479BE2" w14:textId="603FB144" w:rsidR="00D47AE8" w:rsidRPr="002222FF" w:rsidRDefault="00D47AE8" w:rsidP="002222FF">
          <w:pPr>
            <w:pStyle w:val="Heading1"/>
            <w:spacing w:before="0" w:after="240"/>
            <w:ind w:left="1080"/>
            <w:jc w:val="both"/>
            <w:rPr>
              <w:rFonts w:ascii="Times New Roman" w:eastAsia="Cambria" w:hAnsi="Times New Roman" w:cs="Times New Roman"/>
              <w:iCs/>
              <w:w w:val="105"/>
              <w:sz w:val="24"/>
              <w:szCs w:val="24"/>
            </w:rPr>
          </w:pPr>
          <w:r w:rsidRPr="00D47AE8">
            <w:rPr>
              <w:rFonts w:ascii="Times New Roman" w:eastAsia="Times New Roman" w:hAnsi="Times New Roman" w:cs="Times New Roman"/>
              <w:color w:val="000000"/>
              <w:sz w:val="24"/>
            </w:rPr>
            <w:t> </w:t>
          </w:r>
        </w:p>
      </w:sdtContent>
    </w:sdt>
    <w:sectPr w:rsidR="00D47AE8" w:rsidRPr="002222FF" w:rsidSect="00C20EF2">
      <w:headerReference w:type="default" r:id="rId8"/>
      <w:pgSz w:w="11910" w:h="16840"/>
      <w:pgMar w:top="1220" w:right="1290" w:bottom="720" w:left="1530" w:header="54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A23C3" w14:textId="77777777" w:rsidR="00550CD8" w:rsidRDefault="00550CD8">
      <w:r>
        <w:separator/>
      </w:r>
    </w:p>
  </w:endnote>
  <w:endnote w:type="continuationSeparator" w:id="0">
    <w:p w14:paraId="7B591EB3" w14:textId="77777777" w:rsidR="00550CD8" w:rsidRDefault="00550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7BE19" w14:textId="77777777" w:rsidR="00550CD8" w:rsidRDefault="00550CD8">
      <w:r>
        <w:separator/>
      </w:r>
    </w:p>
  </w:footnote>
  <w:footnote w:type="continuationSeparator" w:id="0">
    <w:p w14:paraId="7A1262A7" w14:textId="77777777" w:rsidR="00550CD8" w:rsidRDefault="00550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336B0" w14:textId="4FCEFBDC" w:rsidR="002C7A28" w:rsidRDefault="00000000">
    <w:pPr>
      <w:pStyle w:val="BodyText"/>
      <w:spacing w:line="14" w:lineRule="auto"/>
      <w:ind w:left="0"/>
      <w:jc w:val="left"/>
      <w:rPr>
        <w:sz w:val="20"/>
      </w:rPr>
    </w:pPr>
    <w:r>
      <w:rPr>
        <w:noProof/>
        <w:sz w:val="20"/>
      </w:rPr>
      <mc:AlternateContent>
        <mc:Choice Requires="wps">
          <w:drawing>
            <wp:anchor distT="0" distB="0" distL="0" distR="0" simplePos="0" relativeHeight="251656704" behindDoc="1" locked="0" layoutInCell="1" allowOverlap="1" wp14:anchorId="76F4FF6F" wp14:editId="2FF8477A">
              <wp:simplePos x="0" y="0"/>
              <wp:positionH relativeFrom="page">
                <wp:posOffset>496823</wp:posOffset>
              </wp:positionH>
              <wp:positionV relativeFrom="page">
                <wp:posOffset>774191</wp:posOffset>
              </wp:positionV>
              <wp:extent cx="6628130"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8130" cy="6350"/>
                      </a:xfrm>
                      <a:custGeom>
                        <a:avLst/>
                        <a:gdLst/>
                        <a:ahLst/>
                        <a:cxnLst/>
                        <a:rect l="l" t="t" r="r" b="b"/>
                        <a:pathLst>
                          <a:path w="6628130" h="6350">
                            <a:moveTo>
                              <a:pt x="6627876" y="0"/>
                            </a:moveTo>
                            <a:lnTo>
                              <a:pt x="0" y="0"/>
                            </a:lnTo>
                            <a:lnTo>
                              <a:pt x="0" y="6096"/>
                            </a:lnTo>
                            <a:lnTo>
                              <a:pt x="6627876" y="6096"/>
                            </a:lnTo>
                            <a:lnTo>
                              <a:pt x="66278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0E712A" id="Graphic 8" o:spid="_x0000_s1026" style="position:absolute;margin-left:39.1pt;margin-top:60.95pt;width:521.9pt;height:.5pt;z-index:-251659776;visibility:visible;mso-wrap-style:square;mso-wrap-distance-left:0;mso-wrap-distance-top:0;mso-wrap-distance-right:0;mso-wrap-distance-bottom:0;mso-position-horizontal:absolute;mso-position-horizontal-relative:page;mso-position-vertical:absolute;mso-position-vertical-relative:page;v-text-anchor:top" coordsize="66281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" path="m6627876,l,,,6096r6627876,l6627876,xe" fillcolor="black" stroked="f">
              <v:path arrowok="t"/>
              <w10:wrap anchorx="page" anchory="page"/>
            </v:shape>
          </w:pict>
        </mc:Fallback>
      </mc:AlternateContent>
    </w:r>
    <w:r>
      <w:rPr>
        <w:noProof/>
        <w:sz w:val="20"/>
      </w:rPr>
      <mc:AlternateContent>
        <mc:Choice Requires="wps">
          <w:drawing>
            <wp:anchor distT="0" distB="0" distL="0" distR="0" simplePos="0" relativeHeight="251660800" behindDoc="1" locked="0" layoutInCell="1" allowOverlap="1" wp14:anchorId="22A39E67" wp14:editId="52A1081A">
              <wp:simplePos x="0" y="0"/>
              <wp:positionH relativeFrom="page">
                <wp:posOffset>6935216</wp:posOffset>
              </wp:positionH>
              <wp:positionV relativeFrom="page">
                <wp:posOffset>526795</wp:posOffset>
              </wp:positionV>
              <wp:extent cx="20701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4040D2BC" w14:textId="77777777" w:rsidR="002C7A28"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22A39E67" id="_x0000_t202" coordsize="21600,21600" o:spt="202" path="m,l,21600r21600,l21600,xe">
              <v:stroke joinstyle="miter"/>
              <v:path gradientshapeok="t" o:connecttype="rect"/>
            </v:shapetype>
            <v:shape id="Textbox 10" o:spid="_x0000_s1026" type="#_x0000_t202" style="position:absolute;margin-left:546.1pt;margin-top:41.5pt;width:16.3pt;height:13.0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" filled="f" stroked="f">
              <v:textbox inset="0,0,0,0">
                <w:txbxContent>
                  <w:p w14:paraId="4040D2BC" w14:textId="77777777" w:rsidR="002C7A28"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A28"/>
    <w:rsid w:val="00115734"/>
    <w:rsid w:val="001A456F"/>
    <w:rsid w:val="001F38D3"/>
    <w:rsid w:val="002222FF"/>
    <w:rsid w:val="002C7A28"/>
    <w:rsid w:val="002C7B1C"/>
    <w:rsid w:val="00550CD8"/>
    <w:rsid w:val="00670602"/>
    <w:rsid w:val="006D7D48"/>
    <w:rsid w:val="0070664B"/>
    <w:rsid w:val="00927778"/>
    <w:rsid w:val="009807D0"/>
    <w:rsid w:val="00AA605D"/>
    <w:rsid w:val="00B42E14"/>
    <w:rsid w:val="00C20EF2"/>
    <w:rsid w:val="00D137B5"/>
    <w:rsid w:val="00D47AE8"/>
    <w:rsid w:val="00D72DF7"/>
    <w:rsid w:val="00D97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6D4D6"/>
  <w15:docId w15:val="{08516B64-0495-4439-A0E5-5B512F545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1"/>
      <w:ind w:left="1543"/>
      <w:outlineLvl w:val="0"/>
    </w:pPr>
    <w:rPr>
      <w:rFonts w:ascii="Palatino Linotype" w:eastAsia="Palatino Linotype" w:hAnsi="Palatino Linotype" w:cs="Palatino Linotype"/>
      <w:b/>
      <w:bCs/>
      <w:sz w:val="28"/>
      <w:szCs w:val="28"/>
    </w:rPr>
  </w:style>
  <w:style w:type="paragraph" w:styleId="Heading2">
    <w:name w:val="heading 2"/>
    <w:basedOn w:val="Normal"/>
    <w:uiPriority w:val="9"/>
    <w:unhideWhenUsed/>
    <w:qFormat/>
    <w:pPr>
      <w:spacing w:before="134"/>
      <w:ind w:left="1531"/>
      <w:jc w:val="both"/>
      <w:outlineLvl w:val="1"/>
    </w:pPr>
    <w:rPr>
      <w:rFonts w:ascii="Palatino Linotype" w:eastAsia="Palatino Linotype" w:hAnsi="Palatino Linotype" w:cs="Palatino Linotype"/>
      <w:b/>
      <w:bCs/>
      <w:i/>
      <w:iCs/>
      <w:sz w:val="24"/>
      <w:szCs w:val="24"/>
    </w:rPr>
  </w:style>
  <w:style w:type="paragraph" w:styleId="Heading3">
    <w:name w:val="heading 3"/>
    <w:basedOn w:val="Normal"/>
    <w:next w:val="Normal"/>
    <w:link w:val="Heading3Char"/>
    <w:uiPriority w:val="9"/>
    <w:semiHidden/>
    <w:unhideWhenUsed/>
    <w:qFormat/>
    <w:rsid w:val="00C20EF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3"/>
      <w:jc w:val="both"/>
    </w:pPr>
    <w:rPr>
      <w:sz w:val="24"/>
      <w:szCs w:val="24"/>
    </w:rPr>
  </w:style>
  <w:style w:type="paragraph" w:styleId="Title">
    <w:name w:val="Title"/>
    <w:basedOn w:val="Normal"/>
    <w:uiPriority w:val="10"/>
    <w:qFormat/>
    <w:pPr>
      <w:spacing w:before="105"/>
      <w:ind w:left="103"/>
    </w:pPr>
    <w:rPr>
      <w:rFonts w:ascii="Palatino Linotype" w:eastAsia="Palatino Linotype" w:hAnsi="Palatino Linotype" w:cs="Palatino Linotype"/>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7B1C"/>
    <w:pPr>
      <w:tabs>
        <w:tab w:val="center" w:pos="4680"/>
        <w:tab w:val="right" w:pos="9360"/>
      </w:tabs>
    </w:pPr>
  </w:style>
  <w:style w:type="character" w:customStyle="1" w:styleId="HeaderChar">
    <w:name w:val="Header Char"/>
    <w:basedOn w:val="DefaultParagraphFont"/>
    <w:link w:val="Header"/>
    <w:uiPriority w:val="99"/>
    <w:rsid w:val="002C7B1C"/>
    <w:rPr>
      <w:rFonts w:ascii="Cambria" w:eastAsia="Cambria" w:hAnsi="Cambria" w:cs="Cambria"/>
    </w:rPr>
  </w:style>
  <w:style w:type="paragraph" w:styleId="Footer">
    <w:name w:val="footer"/>
    <w:basedOn w:val="Normal"/>
    <w:link w:val="FooterChar"/>
    <w:uiPriority w:val="99"/>
    <w:unhideWhenUsed/>
    <w:rsid w:val="002C7B1C"/>
    <w:pPr>
      <w:tabs>
        <w:tab w:val="center" w:pos="4680"/>
        <w:tab w:val="right" w:pos="9360"/>
      </w:tabs>
    </w:pPr>
  </w:style>
  <w:style w:type="character" w:customStyle="1" w:styleId="FooterChar">
    <w:name w:val="Footer Char"/>
    <w:basedOn w:val="DefaultParagraphFont"/>
    <w:link w:val="Footer"/>
    <w:uiPriority w:val="99"/>
    <w:rsid w:val="002C7B1C"/>
    <w:rPr>
      <w:rFonts w:ascii="Cambria" w:eastAsia="Cambria" w:hAnsi="Cambria" w:cs="Cambria"/>
    </w:rPr>
  </w:style>
  <w:style w:type="character" w:styleId="PlaceholderText">
    <w:name w:val="Placeholder Text"/>
    <w:basedOn w:val="DefaultParagraphFont"/>
    <w:uiPriority w:val="99"/>
    <w:semiHidden/>
    <w:rsid w:val="00D72DF7"/>
    <w:rPr>
      <w:color w:val="666666"/>
    </w:rPr>
  </w:style>
  <w:style w:type="paragraph" w:customStyle="1" w:styleId="msonormal0">
    <w:name w:val="msonormal"/>
    <w:basedOn w:val="Normal"/>
    <w:rsid w:val="00C20EF2"/>
    <w:pPr>
      <w:widowControl/>
      <w:autoSpaceDE/>
      <w:autoSpaceDN/>
      <w:spacing w:before="100" w:beforeAutospacing="1" w:after="100" w:afterAutospacing="1"/>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semiHidden/>
    <w:rsid w:val="00C20EF2"/>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C20EF2"/>
    <w:rPr>
      <w:b/>
      <w:bCs/>
    </w:rPr>
  </w:style>
  <w:style w:type="paragraph" w:styleId="NormalWeb">
    <w:name w:val="Normal (Web)"/>
    <w:basedOn w:val="Normal"/>
    <w:uiPriority w:val="99"/>
    <w:unhideWhenUsed/>
    <w:rsid w:val="00C20EF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C20E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0876">
      <w:marLeft w:val="480"/>
      <w:marRight w:val="0"/>
      <w:marTop w:val="0"/>
      <w:marBottom w:val="0"/>
      <w:divBdr>
        <w:top w:val="none" w:sz="0" w:space="0" w:color="auto"/>
        <w:left w:val="none" w:sz="0" w:space="0" w:color="auto"/>
        <w:bottom w:val="none" w:sz="0" w:space="0" w:color="auto"/>
        <w:right w:val="none" w:sz="0" w:space="0" w:color="auto"/>
      </w:divBdr>
    </w:div>
    <w:div w:id="126896016">
      <w:marLeft w:val="480"/>
      <w:marRight w:val="0"/>
      <w:marTop w:val="0"/>
      <w:marBottom w:val="0"/>
      <w:divBdr>
        <w:top w:val="none" w:sz="0" w:space="0" w:color="auto"/>
        <w:left w:val="none" w:sz="0" w:space="0" w:color="auto"/>
        <w:bottom w:val="none" w:sz="0" w:space="0" w:color="auto"/>
        <w:right w:val="none" w:sz="0" w:space="0" w:color="auto"/>
      </w:divBdr>
    </w:div>
    <w:div w:id="174154287">
      <w:marLeft w:val="480"/>
      <w:marRight w:val="0"/>
      <w:marTop w:val="0"/>
      <w:marBottom w:val="0"/>
      <w:divBdr>
        <w:top w:val="none" w:sz="0" w:space="0" w:color="auto"/>
        <w:left w:val="none" w:sz="0" w:space="0" w:color="auto"/>
        <w:bottom w:val="none" w:sz="0" w:space="0" w:color="auto"/>
        <w:right w:val="none" w:sz="0" w:space="0" w:color="auto"/>
      </w:divBdr>
    </w:div>
    <w:div w:id="175464579">
      <w:marLeft w:val="480"/>
      <w:marRight w:val="0"/>
      <w:marTop w:val="0"/>
      <w:marBottom w:val="0"/>
      <w:divBdr>
        <w:top w:val="none" w:sz="0" w:space="0" w:color="auto"/>
        <w:left w:val="none" w:sz="0" w:space="0" w:color="auto"/>
        <w:bottom w:val="none" w:sz="0" w:space="0" w:color="auto"/>
        <w:right w:val="none" w:sz="0" w:space="0" w:color="auto"/>
      </w:divBdr>
    </w:div>
    <w:div w:id="214393983">
      <w:marLeft w:val="480"/>
      <w:marRight w:val="0"/>
      <w:marTop w:val="0"/>
      <w:marBottom w:val="0"/>
      <w:divBdr>
        <w:top w:val="none" w:sz="0" w:space="0" w:color="auto"/>
        <w:left w:val="none" w:sz="0" w:space="0" w:color="auto"/>
        <w:bottom w:val="none" w:sz="0" w:space="0" w:color="auto"/>
        <w:right w:val="none" w:sz="0" w:space="0" w:color="auto"/>
      </w:divBdr>
    </w:div>
    <w:div w:id="358437744">
      <w:marLeft w:val="480"/>
      <w:marRight w:val="0"/>
      <w:marTop w:val="0"/>
      <w:marBottom w:val="0"/>
      <w:divBdr>
        <w:top w:val="none" w:sz="0" w:space="0" w:color="auto"/>
        <w:left w:val="none" w:sz="0" w:space="0" w:color="auto"/>
        <w:bottom w:val="none" w:sz="0" w:space="0" w:color="auto"/>
        <w:right w:val="none" w:sz="0" w:space="0" w:color="auto"/>
      </w:divBdr>
    </w:div>
    <w:div w:id="451677775">
      <w:marLeft w:val="480"/>
      <w:marRight w:val="0"/>
      <w:marTop w:val="0"/>
      <w:marBottom w:val="0"/>
      <w:divBdr>
        <w:top w:val="none" w:sz="0" w:space="0" w:color="auto"/>
        <w:left w:val="none" w:sz="0" w:space="0" w:color="auto"/>
        <w:bottom w:val="none" w:sz="0" w:space="0" w:color="auto"/>
        <w:right w:val="none" w:sz="0" w:space="0" w:color="auto"/>
      </w:divBdr>
    </w:div>
    <w:div w:id="569384406">
      <w:marLeft w:val="480"/>
      <w:marRight w:val="0"/>
      <w:marTop w:val="0"/>
      <w:marBottom w:val="0"/>
      <w:divBdr>
        <w:top w:val="none" w:sz="0" w:space="0" w:color="auto"/>
        <w:left w:val="none" w:sz="0" w:space="0" w:color="auto"/>
        <w:bottom w:val="none" w:sz="0" w:space="0" w:color="auto"/>
        <w:right w:val="none" w:sz="0" w:space="0" w:color="auto"/>
      </w:divBdr>
    </w:div>
    <w:div w:id="575088694">
      <w:marLeft w:val="480"/>
      <w:marRight w:val="0"/>
      <w:marTop w:val="0"/>
      <w:marBottom w:val="0"/>
      <w:divBdr>
        <w:top w:val="none" w:sz="0" w:space="0" w:color="auto"/>
        <w:left w:val="none" w:sz="0" w:space="0" w:color="auto"/>
        <w:bottom w:val="none" w:sz="0" w:space="0" w:color="auto"/>
        <w:right w:val="none" w:sz="0" w:space="0" w:color="auto"/>
      </w:divBdr>
    </w:div>
    <w:div w:id="617492465">
      <w:marLeft w:val="480"/>
      <w:marRight w:val="0"/>
      <w:marTop w:val="0"/>
      <w:marBottom w:val="0"/>
      <w:divBdr>
        <w:top w:val="none" w:sz="0" w:space="0" w:color="auto"/>
        <w:left w:val="none" w:sz="0" w:space="0" w:color="auto"/>
        <w:bottom w:val="none" w:sz="0" w:space="0" w:color="auto"/>
        <w:right w:val="none" w:sz="0" w:space="0" w:color="auto"/>
      </w:divBdr>
    </w:div>
    <w:div w:id="695429998">
      <w:marLeft w:val="480"/>
      <w:marRight w:val="0"/>
      <w:marTop w:val="0"/>
      <w:marBottom w:val="0"/>
      <w:divBdr>
        <w:top w:val="none" w:sz="0" w:space="0" w:color="auto"/>
        <w:left w:val="none" w:sz="0" w:space="0" w:color="auto"/>
        <w:bottom w:val="none" w:sz="0" w:space="0" w:color="auto"/>
        <w:right w:val="none" w:sz="0" w:space="0" w:color="auto"/>
      </w:divBdr>
    </w:div>
    <w:div w:id="724109871">
      <w:marLeft w:val="480"/>
      <w:marRight w:val="0"/>
      <w:marTop w:val="0"/>
      <w:marBottom w:val="0"/>
      <w:divBdr>
        <w:top w:val="none" w:sz="0" w:space="0" w:color="auto"/>
        <w:left w:val="none" w:sz="0" w:space="0" w:color="auto"/>
        <w:bottom w:val="none" w:sz="0" w:space="0" w:color="auto"/>
        <w:right w:val="none" w:sz="0" w:space="0" w:color="auto"/>
      </w:divBdr>
    </w:div>
    <w:div w:id="737751489">
      <w:marLeft w:val="480"/>
      <w:marRight w:val="0"/>
      <w:marTop w:val="0"/>
      <w:marBottom w:val="0"/>
      <w:divBdr>
        <w:top w:val="none" w:sz="0" w:space="0" w:color="auto"/>
        <w:left w:val="none" w:sz="0" w:space="0" w:color="auto"/>
        <w:bottom w:val="none" w:sz="0" w:space="0" w:color="auto"/>
        <w:right w:val="none" w:sz="0" w:space="0" w:color="auto"/>
      </w:divBdr>
    </w:div>
    <w:div w:id="1002973517">
      <w:marLeft w:val="480"/>
      <w:marRight w:val="0"/>
      <w:marTop w:val="0"/>
      <w:marBottom w:val="0"/>
      <w:divBdr>
        <w:top w:val="none" w:sz="0" w:space="0" w:color="auto"/>
        <w:left w:val="none" w:sz="0" w:space="0" w:color="auto"/>
        <w:bottom w:val="none" w:sz="0" w:space="0" w:color="auto"/>
        <w:right w:val="none" w:sz="0" w:space="0" w:color="auto"/>
      </w:divBdr>
    </w:div>
    <w:div w:id="1058213104">
      <w:marLeft w:val="480"/>
      <w:marRight w:val="0"/>
      <w:marTop w:val="0"/>
      <w:marBottom w:val="0"/>
      <w:divBdr>
        <w:top w:val="none" w:sz="0" w:space="0" w:color="auto"/>
        <w:left w:val="none" w:sz="0" w:space="0" w:color="auto"/>
        <w:bottom w:val="none" w:sz="0" w:space="0" w:color="auto"/>
        <w:right w:val="none" w:sz="0" w:space="0" w:color="auto"/>
      </w:divBdr>
    </w:div>
    <w:div w:id="1140684658">
      <w:marLeft w:val="480"/>
      <w:marRight w:val="0"/>
      <w:marTop w:val="0"/>
      <w:marBottom w:val="0"/>
      <w:divBdr>
        <w:top w:val="none" w:sz="0" w:space="0" w:color="auto"/>
        <w:left w:val="none" w:sz="0" w:space="0" w:color="auto"/>
        <w:bottom w:val="none" w:sz="0" w:space="0" w:color="auto"/>
        <w:right w:val="none" w:sz="0" w:space="0" w:color="auto"/>
      </w:divBdr>
    </w:div>
    <w:div w:id="1175192379">
      <w:marLeft w:val="480"/>
      <w:marRight w:val="0"/>
      <w:marTop w:val="0"/>
      <w:marBottom w:val="0"/>
      <w:divBdr>
        <w:top w:val="none" w:sz="0" w:space="0" w:color="auto"/>
        <w:left w:val="none" w:sz="0" w:space="0" w:color="auto"/>
        <w:bottom w:val="none" w:sz="0" w:space="0" w:color="auto"/>
        <w:right w:val="none" w:sz="0" w:space="0" w:color="auto"/>
      </w:divBdr>
    </w:div>
    <w:div w:id="1203396505">
      <w:marLeft w:val="480"/>
      <w:marRight w:val="0"/>
      <w:marTop w:val="0"/>
      <w:marBottom w:val="0"/>
      <w:divBdr>
        <w:top w:val="none" w:sz="0" w:space="0" w:color="auto"/>
        <w:left w:val="none" w:sz="0" w:space="0" w:color="auto"/>
        <w:bottom w:val="none" w:sz="0" w:space="0" w:color="auto"/>
        <w:right w:val="none" w:sz="0" w:space="0" w:color="auto"/>
      </w:divBdr>
    </w:div>
    <w:div w:id="1325281363">
      <w:marLeft w:val="480"/>
      <w:marRight w:val="0"/>
      <w:marTop w:val="0"/>
      <w:marBottom w:val="0"/>
      <w:divBdr>
        <w:top w:val="none" w:sz="0" w:space="0" w:color="auto"/>
        <w:left w:val="none" w:sz="0" w:space="0" w:color="auto"/>
        <w:bottom w:val="none" w:sz="0" w:space="0" w:color="auto"/>
        <w:right w:val="none" w:sz="0" w:space="0" w:color="auto"/>
      </w:divBdr>
    </w:div>
    <w:div w:id="1382680192">
      <w:marLeft w:val="480"/>
      <w:marRight w:val="0"/>
      <w:marTop w:val="0"/>
      <w:marBottom w:val="0"/>
      <w:divBdr>
        <w:top w:val="none" w:sz="0" w:space="0" w:color="auto"/>
        <w:left w:val="none" w:sz="0" w:space="0" w:color="auto"/>
        <w:bottom w:val="none" w:sz="0" w:space="0" w:color="auto"/>
        <w:right w:val="none" w:sz="0" w:space="0" w:color="auto"/>
      </w:divBdr>
    </w:div>
    <w:div w:id="1396470306">
      <w:marLeft w:val="480"/>
      <w:marRight w:val="0"/>
      <w:marTop w:val="0"/>
      <w:marBottom w:val="0"/>
      <w:divBdr>
        <w:top w:val="none" w:sz="0" w:space="0" w:color="auto"/>
        <w:left w:val="none" w:sz="0" w:space="0" w:color="auto"/>
        <w:bottom w:val="none" w:sz="0" w:space="0" w:color="auto"/>
        <w:right w:val="none" w:sz="0" w:space="0" w:color="auto"/>
      </w:divBdr>
    </w:div>
    <w:div w:id="1438328777">
      <w:marLeft w:val="480"/>
      <w:marRight w:val="0"/>
      <w:marTop w:val="0"/>
      <w:marBottom w:val="0"/>
      <w:divBdr>
        <w:top w:val="none" w:sz="0" w:space="0" w:color="auto"/>
        <w:left w:val="none" w:sz="0" w:space="0" w:color="auto"/>
        <w:bottom w:val="none" w:sz="0" w:space="0" w:color="auto"/>
        <w:right w:val="none" w:sz="0" w:space="0" w:color="auto"/>
      </w:divBdr>
    </w:div>
    <w:div w:id="1458523114">
      <w:marLeft w:val="480"/>
      <w:marRight w:val="0"/>
      <w:marTop w:val="0"/>
      <w:marBottom w:val="0"/>
      <w:divBdr>
        <w:top w:val="none" w:sz="0" w:space="0" w:color="auto"/>
        <w:left w:val="none" w:sz="0" w:space="0" w:color="auto"/>
        <w:bottom w:val="none" w:sz="0" w:space="0" w:color="auto"/>
        <w:right w:val="none" w:sz="0" w:space="0" w:color="auto"/>
      </w:divBdr>
    </w:div>
    <w:div w:id="1513645623">
      <w:marLeft w:val="480"/>
      <w:marRight w:val="0"/>
      <w:marTop w:val="0"/>
      <w:marBottom w:val="0"/>
      <w:divBdr>
        <w:top w:val="none" w:sz="0" w:space="0" w:color="auto"/>
        <w:left w:val="none" w:sz="0" w:space="0" w:color="auto"/>
        <w:bottom w:val="none" w:sz="0" w:space="0" w:color="auto"/>
        <w:right w:val="none" w:sz="0" w:space="0" w:color="auto"/>
      </w:divBdr>
    </w:div>
    <w:div w:id="1585258386">
      <w:marLeft w:val="480"/>
      <w:marRight w:val="0"/>
      <w:marTop w:val="0"/>
      <w:marBottom w:val="0"/>
      <w:divBdr>
        <w:top w:val="none" w:sz="0" w:space="0" w:color="auto"/>
        <w:left w:val="none" w:sz="0" w:space="0" w:color="auto"/>
        <w:bottom w:val="none" w:sz="0" w:space="0" w:color="auto"/>
        <w:right w:val="none" w:sz="0" w:space="0" w:color="auto"/>
      </w:divBdr>
    </w:div>
    <w:div w:id="1708097533">
      <w:marLeft w:val="480"/>
      <w:marRight w:val="0"/>
      <w:marTop w:val="0"/>
      <w:marBottom w:val="0"/>
      <w:divBdr>
        <w:top w:val="none" w:sz="0" w:space="0" w:color="auto"/>
        <w:left w:val="none" w:sz="0" w:space="0" w:color="auto"/>
        <w:bottom w:val="none" w:sz="0" w:space="0" w:color="auto"/>
        <w:right w:val="none" w:sz="0" w:space="0" w:color="auto"/>
      </w:divBdr>
    </w:div>
    <w:div w:id="1880774933">
      <w:marLeft w:val="480"/>
      <w:marRight w:val="0"/>
      <w:marTop w:val="0"/>
      <w:marBottom w:val="0"/>
      <w:divBdr>
        <w:top w:val="none" w:sz="0" w:space="0" w:color="auto"/>
        <w:left w:val="none" w:sz="0" w:space="0" w:color="auto"/>
        <w:bottom w:val="none" w:sz="0" w:space="0" w:color="auto"/>
        <w:right w:val="none" w:sz="0" w:space="0" w:color="auto"/>
      </w:divBdr>
    </w:div>
    <w:div w:id="1892881808">
      <w:marLeft w:val="480"/>
      <w:marRight w:val="0"/>
      <w:marTop w:val="0"/>
      <w:marBottom w:val="0"/>
      <w:divBdr>
        <w:top w:val="none" w:sz="0" w:space="0" w:color="auto"/>
        <w:left w:val="none" w:sz="0" w:space="0" w:color="auto"/>
        <w:bottom w:val="none" w:sz="0" w:space="0" w:color="auto"/>
        <w:right w:val="none" w:sz="0" w:space="0" w:color="auto"/>
      </w:divBdr>
    </w:div>
    <w:div w:id="1925800270">
      <w:marLeft w:val="480"/>
      <w:marRight w:val="0"/>
      <w:marTop w:val="0"/>
      <w:marBottom w:val="0"/>
      <w:divBdr>
        <w:top w:val="none" w:sz="0" w:space="0" w:color="auto"/>
        <w:left w:val="none" w:sz="0" w:space="0" w:color="auto"/>
        <w:bottom w:val="none" w:sz="0" w:space="0" w:color="auto"/>
        <w:right w:val="none" w:sz="0" w:space="0" w:color="auto"/>
      </w:divBdr>
    </w:div>
    <w:div w:id="2018147220">
      <w:marLeft w:val="480"/>
      <w:marRight w:val="0"/>
      <w:marTop w:val="0"/>
      <w:marBottom w:val="0"/>
      <w:divBdr>
        <w:top w:val="none" w:sz="0" w:space="0" w:color="auto"/>
        <w:left w:val="none" w:sz="0" w:space="0" w:color="auto"/>
        <w:bottom w:val="none" w:sz="0" w:space="0" w:color="auto"/>
        <w:right w:val="none" w:sz="0" w:space="0" w:color="auto"/>
      </w:divBdr>
    </w:div>
    <w:div w:id="2020889200">
      <w:marLeft w:val="480"/>
      <w:marRight w:val="0"/>
      <w:marTop w:val="0"/>
      <w:marBottom w:val="0"/>
      <w:divBdr>
        <w:top w:val="none" w:sz="0" w:space="0" w:color="auto"/>
        <w:left w:val="none" w:sz="0" w:space="0" w:color="auto"/>
        <w:bottom w:val="none" w:sz="0" w:space="0" w:color="auto"/>
        <w:right w:val="none" w:sz="0" w:space="0" w:color="auto"/>
      </w:divBdr>
    </w:div>
    <w:div w:id="2075227835">
      <w:marLeft w:val="480"/>
      <w:marRight w:val="0"/>
      <w:marTop w:val="0"/>
      <w:marBottom w:val="0"/>
      <w:divBdr>
        <w:top w:val="none" w:sz="0" w:space="0" w:color="auto"/>
        <w:left w:val="none" w:sz="0" w:space="0" w:color="auto"/>
        <w:bottom w:val="none" w:sz="0" w:space="0" w:color="auto"/>
        <w:right w:val="none" w:sz="0" w:space="0" w:color="auto"/>
      </w:divBdr>
    </w:div>
    <w:div w:id="2098625078">
      <w:marLeft w:val="480"/>
      <w:marRight w:val="0"/>
      <w:marTop w:val="0"/>
      <w:marBottom w:val="0"/>
      <w:divBdr>
        <w:top w:val="none" w:sz="0" w:space="0" w:color="auto"/>
        <w:left w:val="none" w:sz="0" w:space="0" w:color="auto"/>
        <w:bottom w:val="none" w:sz="0" w:space="0" w:color="auto"/>
        <w:right w:val="none" w:sz="0" w:space="0" w:color="auto"/>
      </w:divBdr>
    </w:div>
    <w:div w:id="2112815413">
      <w:marLeft w:val="480"/>
      <w:marRight w:val="0"/>
      <w:marTop w:val="0"/>
      <w:marBottom w:val="0"/>
      <w:divBdr>
        <w:top w:val="none" w:sz="0" w:space="0" w:color="auto"/>
        <w:left w:val="none" w:sz="0" w:space="0" w:color="auto"/>
        <w:bottom w:val="none" w:sz="0" w:space="0" w:color="auto"/>
        <w:right w:val="none" w:sz="0" w:space="0" w:color="auto"/>
      </w:divBdr>
    </w:div>
    <w:div w:id="2141605294">
      <w:marLeft w:val="48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E50E19D-9E0F-43EF-BD61-1B2989A31C2C}"/>
      </w:docPartPr>
      <w:docPartBody>
        <w:p w:rsidR="00D31100" w:rsidRDefault="00CE0553">
          <w:r w:rsidRPr="000A048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553"/>
    <w:rsid w:val="00392333"/>
    <w:rsid w:val="00565972"/>
    <w:rsid w:val="0070664B"/>
    <w:rsid w:val="00B42E14"/>
    <w:rsid w:val="00CE0553"/>
    <w:rsid w:val="00D31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055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1A6EA5E-7805-4F4B-847B-032A263132A1}">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7856444209"/>
    <we:property name="MENDELEY_CITATIONS" value="[{&quot;citationID&quot;:&quot;MENDELEY_CITATION_231ab035-ebf6-49ab-a943-75fd2086cc9d&quot;,&quot;properties&quot;:{&quot;noteIndex&quot;:0},&quot;isEdited&quot;:false,&quot;manualOverride&quot;:{&quot;isManuallyOverridden&quot;:false,&quot;citeprocText&quot;:&quot;(Cunningham &amp;#38; Craig, 2019; Flew, 2021)&quot;,&quot;manualOverrideText&quot;:&quot;&quot;},&quot;citationItems&quot;:[{&quot;id&quot;:&quot;9a783391-14d4-30a1-8481-b94e48c4eba6&quot;,&quot;itemData&quot;:{&quot;type&quot;:&quot;book&quot;,&quot;id&quot;:&quot;9a783391-14d4-30a1-8481-b94e48c4eba6&quot;,&quot;title&quot;:&quot;Social Media Entertainment: The New Intersection of Hollywood and Silicon Valley&quot;,&quot;author&quot;:[{&quot;family&quot;:&quot;Cunningham&quot;,&quot;given&quot;:&quot;Stuart&quot;,&quot;parse-names&quot;:false,&quot;dropping-particle&quot;:&quot;&quot;,&quot;non-dropping-particle&quot;:&quot;&quot;},{&quot;family&quot;:&quot;Craig&quot;,&quot;given&quot;:&quot;David&quot;,&quot;parse-names&quot;:false,&quot;dropping-particle&quot;:&quot;&quot;,&quot;non-dropping-particle&quot;:&quot;&quot;}],&quot;issued&quot;:{&quot;date-parts&quot;:[[2019]]},&quot;publisher-place&quot;:&quot;New York, NY&quot;,&quot;publisher&quot;:&quot;New York University Press&quot;,&quot;container-title-short&quot;:&quot;&quot;},&quot;isTemporary&quot;:false},{&quot;id&quot;:&quot;9a41f902-80f7-3880-83b8-e8009a5c6b34&quot;,&quot;itemData&quot;:{&quot;type&quot;:&quot;book&quot;,&quot;id&quot;:&quot;9a41f902-80f7-3880-83b8-e8009a5c6b34&quot;,&quot;title&quot;:&quot;Digital Platform Regulation: Global Perspectives on Internet Governance&quot;,&quot;author&quot;:[{&quot;family&quot;:&quot;Flew&quot;,&quot;given&quot;:&quot;Terry&quot;,&quot;parse-names&quot;:false,&quot;dropping-particle&quot;:&quot;&quot;,&quot;non-dropping-particle&quot;:&quot;&quot;}],&quot;issued&quot;:{&quot;date-parts&quot;:[[2021]]},&quot;publisher&quot;:&quot;Palgrave Macmillan&quot;,&quot;container-title-short&quot;:&quot;&quot;},&quot;isTemporary&quot;:false}],&quot;citationTag&quot;:&quot;MENDELEY_CITATION_v3_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&quot;},{&quot;citationID&quot;:&quot;MENDELEY_CITATION_57a3465c-0f87-4fcb-88e0-a964125a0b44&quot;,&quot;properties&quot;:{&quot;noteIndex&quot;:0},&quot;isEdited&quot;:false,&quot;manualOverride&quot;:{&quot;isManuallyOverridden&quot;:false,&quot;citeprocText&quot;:&quot;(Kaye et al., 2021; Nieborg &amp;#38; Poell, 2018)&quot;,&quot;manualOverrideText&quot;:&quot;&quot;},&quot;citationTag&quot;:&quot;MENDELEY_CITATION_v3_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&quot;,&quot;citationItems&quot;:[{&quot;id&quot;:&quot;7bcf3d14-7495-3f8a-9277-e79112cd2d87&quot;,&quot;itemData&quot;:{&quot;type&quot;:&quot;article-journal&quot;,&quot;id&quot;:&quot;7bcf3d14-7495-3f8a-9277-e79112cd2d87&quot;,&quot;title&quot;:&quot;The Co-evolution of Two Chinese Mobile Short Video Apps: Parallel Platformization of Douyin and TikTok&quot;,&quot;author&quot;:[{&quot;family&quot;:&quot;Kaye&quot;,&quot;given&quot;:&quot;D B&quot;,&quot;parse-names&quot;:false,&quot;dropping-particle&quot;:&quot;V&quot;,&quot;non-dropping-particle&quot;:&quot;&quot;},{&quot;family&quot;:&quot;Chen&quot;,&quot;given&quot;:&quot;Xiaoning&quot;,&quot;parse-names&quot;:false,&quot;dropping-particle&quot;:&quot;&quot;,&quot;non-dropping-particle&quot;:&quot;&quot;},{&quot;family&quot;:&quot;Zeng&quot;,&quot;given&quot;:&quot;Jing&quot;,&quot;parse-names&quot;:false,&quot;dropping-particle&quot;:&quot;&quot;,&quot;non-dropping-particle&quot;:&quot;&quot;}],&quot;container-title&quot;:&quot;Mobile Media &amp; Communication&quot;,&quot;container-title-short&quot;:&quot;Mob Media Commun&quot;,&quot;DOI&quot;:&quot;10.1177/2050157920952120&quot;,&quot;issued&quot;:{&quot;date-parts&quot;:[[2021]]},&quot;page&quot;:&quot;229-253&quot;,&quot;issue&quot;:&quot;2&quot;,&quot;volume&quot;:&quot;9&quot;},&quot;isTemporary&quot;:false},{&quot;id&quot;:&quot;d87d78f8-6c49-3a5c-b8b5-c058c017367f&quot;,&quot;itemData&quot;:{&quot;type&quot;:&quot;article-journal&quot;,&quot;id&quot;:&quot;d87d78f8-6c49-3a5c-b8b5-c058c017367f&quot;,&quot;title&quot;:&quot;The Platformization of Cultural Production&quot;,&quot;author&quot;:[{&quot;family&quot;:&quot;Nieborg&quot;,&quot;given&quot;:&quot;David B&quot;,&quot;parse-names&quot;:false,&quot;dropping-particle&quot;:&quot;&quot;,&quot;non-dropping-particle&quot;:&quot;&quot;},{&quot;family&quot;:&quot;Poell&quot;,&quot;given&quot;:&quot;Thomas&quot;,&quot;parse-names&quot;:false,&quot;dropping-particle&quot;:&quot;&quot;,&quot;non-dropping-particle&quot;:&quot;&quot;}],&quot;container-title&quot;:&quot;New Media &amp; Society&quot;,&quot;container-title-short&quot;:&quot;New Media Soc&quot;,&quot;issued&quot;:{&quot;date-parts&quot;:[[2018]]},&quot;page&quot;:&quot;4275-4292&quot;,&quot;issue&quot;:&quot;11&quot;,&quot;volume&quot;:&quot;20&quot;},&quot;isTemporary&quot;:false}]},{&quot;citationID&quot;:&quot;MENDELEY_CITATION_45b9da88-956f-4fe8-b17f-8a14ade1a735&quot;,&quot;properties&quot;:{&quot;noteIndex&quot;:0},&quot;isEdited&quot;:false,&quot;manualOverride&quot;:{&quot;isManuallyOverridden&quot;:false,&quot;citeprocText&quot;:&quot;(Ginsburg, 2018; Ricketson &amp;#38; Ginsburg, 2006)&quot;,&quot;manualOverrideText&quot;:&quot;&quot;},&quot;citationTag&quot;:&quot;MENDELEY_CITATION_v3_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&quot;,&quot;citationItems&quot;:[{&quot;id&quot;:&quot;4241971f-163a-3211-873a-4eb15e481afc&quot;,&quot;itemData&quot;:{&quot;type&quot;:&quot;article-journal&quot;,&quot;id&quot;:&quot;4241971f-163a-3211-873a-4eb15e481afc&quot;,&quot;title&quot;:&quot;Moral Rights in a Common Law System&quot;,&quot;author&quot;:[{&quot;family&quot;:&quot;Ginsburg&quot;,&quot;given&quot;:&quot;Jane C&quot;,&quot;parse-names&quot;:false,&quot;dropping-particle&quot;:&quot;&quot;,&quot;non-dropping-particle&quot;:&quot;&quot;}],&quot;container-title&quot;:&quot;Columbia Journal of Law &amp; the Arts&quot;,&quot;issued&quot;:{&quot;date-parts&quot;:[[2018]]},&quot;page&quot;:&quot;335-361&quot;,&quot;issue&quot;:&quot;3&quot;,&quot;volume&quot;:&quot;41&quot;,&quot;container-title-short&quot;:&quot;&quot;},&quot;isTemporary&quot;:false},{&quot;id&quot;:&quot;c75b5015-f77e-35f2-b3b3-846b993b0373&quot;,&quot;itemData&quot;:{&quot;type&quot;:&quot;book&quot;,&quot;id&quot;:&quot;c75b5015-f77e-35f2-b3b3-846b993b0373&quot;,&quot;title&quot;:&quot;International Copyright and Neighbouring Rights: The Berne Convention and Beyond&quot;,&quot;author&quot;:[{&quot;family&quot;:&quot;Ricketson&quot;,&quot;given&quot;:&quot;Sam&quot;,&quot;parse-names&quot;:false,&quot;dropping-particle&quot;:&quot;&quot;,&quot;non-dropping-particle&quot;:&quot;&quot;},{&quot;family&quot;:&quot;Ginsburg&quot;,&quot;given&quot;:&quot;Jane C&quot;,&quot;parse-names&quot;:false,&quot;dropping-particle&quot;:&quot;&quot;,&quot;non-dropping-particle&quot;:&quot;&quot;}],&quot;issued&quot;:{&quot;date-parts&quot;:[[2006]]},&quot;publisher-place&quot;:&quot;Oxford&quot;,&quot;edition&quot;:&quot;2&quot;,&quot;publisher&quot;:&quot;Oxford University Press&quot;,&quot;container-title-short&quot;:&quot;&quot;},&quot;isTemporary&quot;:false}]},{&quot;citationID&quot;:&quot;MENDELEY_CITATION_a2cf7879-4db9-4422-98e8-e70db8781526&quot;,&quot;properties&quot;:{&quot;noteIndex&quot;:0},&quot;isEdited&quot;:false,&quot;manualOverride&quot;:{&quot;isManuallyOverridden&quot;:false,&quot;citeprocText&quot;:&quot;(Litman, 2017; Samuelson, 2016)&quot;,&quot;manualOverrideText&quot;:&quot;&quot;},&quot;citationTag&quot;:&quot;MENDELEY_CITATION_v3_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&quot;,&quot;citationItems&quot;:[{&quot;id&quot;:&quot;b736a9f8-46d4-3c1f-8bac-319aaaea8142&quot;,&quot;itemData&quot;:{&quot;type&quot;:&quot;book&quot;,&quot;id&quot;:&quot;b736a9f8-46d4-3c1f-8bac-319aaaea8142&quot;,&quot;title&quot;:&quot;Digital Copyright&quot;,&quot;author&quot;:[{&quot;family&quot;:&quot;Litman&quot;,&quot;given&quot;:&quot;Jessica&quot;,&quot;parse-names&quot;:false,&quot;dropping-particle&quot;:&quot;&quot;,&quot;non-dropping-particle&quot;:&quot;&quot;}],&quot;issued&quot;:{&quot;date-parts&quot;:[[2017]]},&quot;publisher-place&quot;:&quot;Amherst, NY&quot;,&quot;edition&quot;:&quot;2&quot;,&quot;publisher&quot;:&quot;Prometheus Books&quot;,&quot;container-title-short&quot;:&quot;&quot;},&quot;isTemporary&quot;:false},{&quot;id&quot;:&quot;a7252245-a248-3624-bd1d-8eff5e86f3a1&quot;,&quot;itemData&quot;:{&quot;type&quot;:&quot;article-journal&quot;,&quot;id&quot;:&quot;a7252245-a248-3624-bd1d-8eff5e86f3a1&quot;,&quot;title&quot;:&quot;Intellectual Property and the Digital Economy&quot;,&quot;author&quot;:[{&quot;family&quot;:&quot;Samuelson&quot;,&quot;given&quot;:&quot;Pamela&quot;,&quot;parse-names&quot;:false,&quot;dropping-particle&quot;:&quot;&quot;,&quot;non-dropping-particle&quot;:&quot;&quot;}],&quot;container-title&quot;:&quot;Communications of the ACM&quot;,&quot;container-title-short&quot;:&quot;Commun ACM&quot;,&quot;issued&quot;:{&quot;date-parts&quot;:[[2016]]},&quot;page&quot;:&quot;19-22&quot;,&quot;issue&quot;:&quot;4&quot;,&quot;volume&quot;:&quot;59&quot;},&quot;isTemporary&quot;:false}]},{&quot;citationID&quot;:&quot;MENDELEY_CITATION_301f1a3e-cf37-41e0-853e-00519849a2dc&quot;,&quot;properties&quot;:{&quot;noteIndex&quot;:0},&quot;isEdited&quot;:false,&quot;manualOverride&quot;:{&quot;isManuallyOverridden&quot;:false,&quot;citeprocText&quot;:&quot;(Sidharta, 2014; Tanya, 2011)&quot;,&quot;manualOverrideText&quot;:&quot;&quot;},&quot;citationTag&quot;:&quot;MENDELEY_CITATION_v3_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&quot;,&quot;citationItems&quot;:[{&quot;id&quot;:&quot;c7b607f8-9ac2-3f14-bd3f-da43e6e6b70b&quot;,&quot;itemData&quot;:{&quot;type&quot;:&quot;book&quot;,&quot;id&quot;:&quot;c7b607f8-9ac2-3f14-bd3f-da43e6e6b70b&quot;,&quot;title&quot;:&quot;Ilmu Hukum Indonesia: Upaya Pengembangan Ilmu Hukum Sistematik yang Responsif terhadap Perubahan Masyarakat&quot;,&quot;author&quot;:[{&quot;family&quot;:&quot;Sidharta&quot;,&quot;given&quot;:&quot;Bernard Arief&quot;,&quot;parse-names&quot;:false,&quot;dropping-particle&quot;:&quot;&quot;,&quot;non-dropping-particle&quot;:&quot;&quot;}],&quot;issued&quot;:{&quot;date-parts&quot;:[[2014]]},&quot;publisher-place&quot;:&quot;Yogyakarta&quot;,&quot;publisher&quot;:&quot;Genta Publishing&quot;,&quot;container-title-short&quot;:&quot;&quot;},&quot;isTemporary&quot;:false},{&quot;id&quot;:&quot;7746a7a3-5cd2-3ced-9257-4feec23fc75d&quot;,&quot;itemData&quot;:{&quot;type&quot;:&quot;book&quot;,&quot;id&quot;:&quot;7746a7a3-5cd2-3ced-9257-4feec23fc75d&quot;,&quot;title&quot;:&quot;Hukum, Etika, dan Keadilan Bermartabat&quot;,&quot;author&quot;:[{&quot;family&quot;:&quot;Tanya&quot;,&quot;given&quot;:&quot;Bernard L&quot;,&quot;parse-names&quot;:false,&quot;dropping-particle&quot;:&quot;&quot;,&quot;non-dropping-particle&quot;:&quot;&quot;}],&quot;issued&quot;:{&quot;date-parts&quot;:[[2011]]},&quot;publisher-place&quot;:&quot;Yogyakarta&quot;,&quot;publisher&quot;:&quot;Genta Publishing&quot;,&quot;container-title-short&quot;:&quot;&quot;},&quot;isTemporary&quot;:false}]},{&quot;citationID&quot;:&quot;MENDELEY_CITATION_4c288c7b-b10d-4c64-ac2e-6c811f440d83&quot;,&quot;properties&quot;:{&quot;noteIndex&quot;:0},&quot;isEdited&quot;:false,&quot;manualOverride&quot;:{&quot;isManuallyOverridden&quot;:false,&quot;citeprocText&quot;:&quot;(Geiger, 2019; Ginsburg, 2018)&quot;,&quot;manualOverrideText&quot;:&quot;&quot;},&quot;citationTag&quot;:&quot;MENDELEY_CITATION_v3_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&quot;,&quot;citationItems&quot;:[{&quot;id&quot;:&quot;4241971f-163a-3211-873a-4eb15e481afc&quot;,&quot;itemData&quot;:{&quot;type&quot;:&quot;article-journal&quot;,&quot;id&quot;:&quot;4241971f-163a-3211-873a-4eb15e481afc&quot;,&quot;title&quot;:&quot;Moral Rights in a Common Law System&quot;,&quot;author&quot;:[{&quot;family&quot;:&quot;Ginsburg&quot;,&quot;given&quot;:&quot;Jane C&quot;,&quot;parse-names&quot;:false,&quot;dropping-particle&quot;:&quot;&quot;,&quot;non-dropping-particle&quot;:&quot;&quot;}],&quot;container-title&quot;:&quot;Columbia Journal of Law &amp; the Arts&quot;,&quot;issued&quot;:{&quot;date-parts&quot;:[[2018]]},&quot;page&quot;:&quot;335-361&quot;,&quot;issue&quot;:&quot;3&quot;,&quot;volume&quot;:&quot;41&quot;,&quot;container-title-short&quot;:&quot;&quot;},&quot;isTemporary&quot;:false},{&quot;id&quot;:&quot;0f0fd0ee-a84b-3281-bbdd-a94aca41a214&quot;,&quot;itemData&quot;:{&quot;type&quot;:&quot;article-journal&quot;,&quot;id&quot;:&quot;0f0fd0ee-a84b-3281-bbdd-a94aca41a214&quot;,&quot;title&quot;:&quot;Moral Rights in the Digital Age&quot;,&quot;author&quot;:[{&quot;family&quot;:&quot;Geiger&quot;,&quot;given&quot;:&quot;Christophe&quot;,&quot;parse-names&quot;:false,&quot;dropping-particle&quot;:&quot;&quot;,&quot;non-dropping-particle&quot;:&quot;&quot;}],&quot;container-title&quot;:&quot;International Review of Intellectual Property and Competition Law&quot;,&quot;issued&quot;:{&quot;date-parts&quot;:[[2019]]},&quot;page&quot;:&quot;761-784&quot;,&quot;issue&quot;:&quot;7&quot;,&quot;volume&quot;:&quot;50&quot;,&quot;container-title-short&quot;:&quot;&quot;},&quot;isTemporary&quot;:false}]},{&quot;citationID&quot;:&quot;MENDELEY_CITATION_96c6f9c5-3c97-4b92-bf35-09dbb2bc02d6&quot;,&quot;properties&quot;:{&quot;noteIndex&quot;:0},&quot;isEdited&quot;:false,&quot;manualOverride&quot;:{&quot;isManuallyOverridden&quot;:false,&quot;citeprocText&quot;:&quot;(Rahardjo, 2009; Soekanto &amp;#38; Mamudji, 2015)&quot;,&quot;manualOverrideText&quot;:&quot;&quot;},&quot;citationTag&quot;:&quot;MENDELEY_CITATION_v3_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&quot;,&quot;citationItems&quot;:[{&quot;id&quot;:&quot;b9f66ac4-2773-3b9a-93f2-d6842dc73ebe&quot;,&quot;itemData&quot;:{&quot;type&quot;:&quot;book&quot;,&quot;id&quot;:&quot;b9f66ac4-2773-3b9a-93f2-d6842dc73ebe&quot;,&quot;title&quot;:&quot;Penelitian Hukum Normatif&quot;,&quot;author&quot;:[{&quot;family&quot;:&quot;Soekanto&quot;,&quot;given&quot;:&quot;Soerjono&quot;,&quot;parse-names&quot;:false,&quot;dropping-particle&quot;:&quot;&quot;,&quot;non-dropping-particle&quot;:&quot;&quot;},{&quot;family&quot;:&quot;Mamudji&quot;,&quot;given&quot;:&quot;Sri&quot;,&quot;parse-names&quot;:false,&quot;dropping-particle&quot;:&quot;&quot;,&quot;non-dropping-particle&quot;:&quot;&quot;}],&quot;issued&quot;:{&quot;date-parts&quot;:[[2015]]},&quot;publisher&quot;:&quot;RajaGrafindo Persada&quot;,&quot;container-title-short&quot;:&quot;&quot;},&quot;isTemporary&quot;:false},{&quot;id&quot;:&quot;e1dd4188-b1c5-3896-bbe6-b24fe8c33645&quot;,&quot;itemData&quot;:{&quot;type&quot;:&quot;book&quot;,&quot;id&quot;:&quot;e1dd4188-b1c5-3896-bbe6-b24fe8c33645&quot;,&quot;title&quot;:&quot;Hukum Progresif&quot;,&quot;author&quot;:[{&quot;family&quot;:&quot;Rahardjo&quot;,&quot;given&quot;:&quot;Satjipto&quot;,&quot;parse-names&quot;:false,&quot;dropping-particle&quot;:&quot;&quot;,&quot;non-dropping-particle&quot;:&quot;&quot;}],&quot;issued&quot;:{&quot;date-parts&quot;:[[2009]]},&quot;publisher&quot;:&quot;Genta Publishing&quot;,&quot;container-title-short&quot;:&quot;&quot;},&quot;isTemporary&quot;:false}]},{&quot;citationID&quot;:&quot;MENDELEY_CITATION_705dddb1-00f2-4ab7-bef9-2365e10c5c8b&quot;,&quot;properties&quot;:{&quot;noteIndex&quot;:0},&quot;isEdited&quot;:false,&quot;manualOverride&quot;:{&quot;isManuallyOverridden&quot;:false,&quot;citeprocText&quot;:&quot;(Geiger &amp;#38; Jutte, 2021; Litman, 2017)&quot;,&quot;manualOverrideText&quot;:&quot;&quot;},&quot;citationTag&quot;:&quot;MENDELEY_CITATION_v3_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&quot;,&quot;citationItems&quot;:[{&quot;id&quot;:&quot;b736a9f8-46d4-3c1f-8bac-319aaaea8142&quot;,&quot;itemData&quot;:{&quot;type&quot;:&quot;book&quot;,&quot;id&quot;:&quot;b736a9f8-46d4-3c1f-8bac-319aaaea8142&quot;,&quot;title&quot;:&quot;Digital Copyright&quot;,&quot;author&quot;:[{&quot;family&quot;:&quot;Litman&quot;,&quot;given&quot;:&quot;Jessica&quot;,&quot;parse-names&quot;:false,&quot;dropping-particle&quot;:&quot;&quot;,&quot;non-dropping-particle&quot;:&quot;&quot;}],&quot;issued&quot;:{&quot;date-parts&quot;:[[2017]]},&quot;publisher-place&quot;:&quot;Amherst, NY&quot;,&quot;edition&quot;:&quot;2&quot;,&quot;publisher&quot;:&quot;Prometheus Books&quot;,&quot;container-title-short&quot;:&quot;&quot;},&quot;isTemporary&quot;:false},{&quot;id&quot;:&quot;9f4cc422-a416-3d71-8012-13ec1e6f54ca&quot;,&quot;itemData&quot;:{&quot;type&quot;:&quot;article-journal&quot;,&quot;id&quot;:&quot;9f4cc422-a416-3d71-8012-13ec1e6f54ca&quot;,&quot;title&quot;:&quot;Platform Liability under EU Copyright Law&quot;,&quot;author&quot;:[{&quot;family&quot;:&quot;Geiger&quot;,&quot;given&quot;:&quot;Christophe&quot;,&quot;parse-names&quot;:false,&quot;dropping-particle&quot;:&quot;&quot;,&quot;non-dropping-particle&quot;:&quot;&quot;},{&quot;family&quot;:&quot;Jutte&quot;,&quot;given&quot;:&quot;Bernd J&quot;,&quot;parse-names&quot;:false,&quot;dropping-particle&quot;:&quot;&quot;,&quot;non-dropping-particle&quot;:&quot;&quot;}],&quot;container-title&quot;:&quot;Common Market Law Review&quot;,&quot;issued&quot;:{&quot;date-parts&quot;:[[2021]]},&quot;page&quot;:&quot;389-432&quot;,&quot;issue&quot;:&quot;2&quot;,&quot;volume&quot;:&quot;58&quot;,&quot;container-title-short&quot;:&quot;&quot;},&quot;isTemporary&quot;:false}]},{&quot;citationID&quot;:&quot;MENDELEY_CITATION_754ba038-504d-461c-b352-9e837e60742e&quot;,&quot;properties&quot;:{&quot;noteIndex&quot;:0},&quot;isEdited&quot;:false,&quot;manualOverride&quot;:{&quot;isManuallyOverridden&quot;:false,&quot;citeprocText&quot;:&quot;(Nieborg &amp;#38; Poell, 2018; Suzor, 2019)&quot;,&quot;manualOverrideText&quot;:&quot;&quot;},&quot;citationTag&quot;:&quot;MENDELEY_CITATION_v3_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&quot;,&quot;citationItems&quot;:[{&quot;id&quot;:&quot;d87d78f8-6c49-3a5c-b8b5-c058c017367f&quot;,&quot;itemData&quot;:{&quot;type&quot;:&quot;article-journal&quot;,&quot;id&quot;:&quot;d87d78f8-6c49-3a5c-b8b5-c058c017367f&quot;,&quot;title&quot;:&quot;The Platformization of Cultural Production&quot;,&quot;author&quot;:[{&quot;family&quot;:&quot;Nieborg&quot;,&quot;given&quot;:&quot;David B&quot;,&quot;parse-names&quot;:false,&quot;dropping-particle&quot;:&quot;&quot;,&quot;non-dropping-particle&quot;:&quot;&quot;},{&quot;family&quot;:&quot;Poell&quot;,&quot;given&quot;:&quot;Thomas&quot;,&quot;parse-names&quot;:false,&quot;dropping-particle&quot;:&quot;&quot;,&quot;non-dropping-particle&quot;:&quot;&quot;}],&quot;container-title&quot;:&quot;New Media &amp; Society&quot;,&quot;container-title-short&quot;:&quot;New Media Soc&quot;,&quot;issued&quot;:{&quot;date-parts&quot;:[[2018]]},&quot;page&quot;:&quot;4275-4292&quot;,&quot;issue&quot;:&quot;11&quot;,&quot;volume&quot;:&quot;20&quot;},&quot;isTemporary&quot;:false},{&quot;id&quot;:&quot;35e547c8-117f-3b7e-b7cb-26f04df52c17&quot;,&quot;itemData&quot;:{&quot;type&quot;:&quot;book&quot;,&quot;id&quot;:&quot;35e547c8-117f-3b7e-b7cb-26f04df52c17&quot;,&quot;title&quot;:&quot;Lawless: The Secret Rules That Govern Our Digital Lives&quot;,&quot;author&quot;:[{&quot;family&quot;:&quot;Suzor&quot;,&quot;given&quot;:&quot;Nicolas&quot;,&quot;parse-names&quot;:false,&quot;dropping-particle&quot;:&quot;&quot;,&quot;non-dropping-particle&quot;:&quot;&quot;}],&quot;issued&quot;:{&quot;date-parts&quot;:[[2019]]},&quot;publisher&quot;:&quot;Cambridge University Press&quot;,&quot;container-title-short&quot;:&quot;&quot;},&quot;isTemporary&quot;:false}]},{&quot;citationID&quot;:&quot;MENDELEY_CITATION_9f7eb177-9025-424b-90fb-f5eeee39fc52&quot;,&quot;properties&quot;:{&quot;noteIndex&quot;:0},&quot;isEdited&quot;:false,&quot;manualOverride&quot;:{&quot;isManuallyOverridden&quot;:false,&quot;citeprocText&quot;:&quot;(Flew, 2021; Litman, 2017)&quot;,&quot;manualOverrideText&quot;:&quot;&quot;},&quot;citationItems&quot;:[{&quot;id&quot;:&quot;b736a9f8-46d4-3c1f-8bac-319aaaea8142&quot;,&quot;itemData&quot;:{&quot;type&quot;:&quot;book&quot;,&quot;id&quot;:&quot;b736a9f8-46d4-3c1f-8bac-319aaaea8142&quot;,&quot;title&quot;:&quot;Digital Copyright&quot;,&quot;author&quot;:[{&quot;family&quot;:&quot;Litman&quot;,&quot;given&quot;:&quot;Jessica&quot;,&quot;parse-names&quot;:false,&quot;dropping-particle&quot;:&quot;&quot;,&quot;non-dropping-particle&quot;:&quot;&quot;}],&quot;issued&quot;:{&quot;date-parts&quot;:[[2017]]},&quot;publisher-place&quot;:&quot;Amherst, NY&quot;,&quot;edition&quot;:&quot;2&quot;,&quot;publisher&quot;:&quot;Prometheus Books&quot;,&quot;container-title-short&quot;:&quot;&quot;},&quot;isTemporary&quot;:false},{&quot;id&quot;:&quot;9a41f902-80f7-3880-83b8-e8009a5c6b34&quot;,&quot;itemData&quot;:{&quot;type&quot;:&quot;book&quot;,&quot;id&quot;:&quot;9a41f902-80f7-3880-83b8-e8009a5c6b34&quot;,&quot;title&quot;:&quot;Digital Platform Regulation: Global Perspectives on Internet Governance&quot;,&quot;author&quot;:[{&quot;family&quot;:&quot;Flew&quot;,&quot;given&quot;:&quot;Terry&quot;,&quot;parse-names&quot;:false,&quot;dropping-particle&quot;:&quot;&quot;,&quot;non-dropping-particle&quot;:&quot;&quot;}],&quot;issued&quot;:{&quot;date-parts&quot;:[[2021]]},&quot;publisher&quot;:&quot;Palgrave Macmillan&quot;},&quot;isTemporary&quot;:false}],&quot;citationTag&quot;:&quot;MENDELEY_CITATION_v3_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&quot;},{&quot;citationID&quot;:&quot;MENDELEY_CITATION_34c6a2b6-ed22-43df-9ec8-4b4c17df15eb&quot;,&quot;properties&quot;:{&quot;noteIndex&quot;:0},&quot;isEdited&quot;:false,&quot;manualOverride&quot;:{&quot;isManuallyOverridden&quot;:false,&quot;citeprocText&quot;:&quot;(Organization, 1996)&quot;,&quot;manualOverrideText&quot;:&quot;&quot;},&quot;citationTag&quot;:&quot;MENDELEY_CITATION_v3_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&quot;,&quot;citationItems&quot;:[{&quot;id&quot;:&quot;26f5fd41-a818-386f-8017-0b6ae982bfef&quot;,&quot;itemData&quot;:{&quot;type&quot;:&quot;article&quot;,&quot;id&quot;:&quot;26f5fd41-a818-386f-8017-0b6ae982bfef&quot;,&quot;title&quot;:&quot;WIPO Copyright Treaty (WCT)&quot;,&quot;author&quot;:[{&quot;family&quot;:&quot;Organization&quot;,&quot;given&quot;:&quot;World Intellectual Property&quot;,&quot;parse-names&quot;:false,&quot;dropping-particle&quot;:&quot;&quot;,&quot;non-dropping-particle&quot;:&quot;&quot;}],&quot;issued&quot;:{&quot;date-parts&quot;:[[1996]]},&quot;container-title-short&quot;:&quot;&quot;},&quot;isTemporary&quot;:false}]},{&quot;citationID&quot;:&quot;MENDELEY_CITATION_c6ea984a-f52f-462b-8db0-2e2febbaa0c8&quot;,&quot;properties&quot;:{&quot;noteIndex&quot;:0},&quot;isEdited&quot;:false,&quot;manualOverride&quot;:{&quot;isManuallyOverridden&quot;:false,&quot;citeprocText&quot;:&quot;(Secretariat, 2016)&quot;,&quot;manualOverrideText&quot;:&quot;&quot;},&quot;citationTag&quot;:&quot;MENDELEY_CITATION_v3_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&quot;,&quot;citationItems&quot;:[{&quot;id&quot;:&quot;f72d490f-c17b-362e-a440-a81d128ead9e&quot;,&quot;itemData&quot;:{&quot;type&quot;:&quot;book&quot;,&quot;id&quot;:&quot;f72d490f-c17b-362e-a440-a81d128ead9e&quot;,&quot;title&quot;:&quot;ASEAN Intellectual Property Rights Action Plan 2016-2025&quot;,&quot;author&quot;:[{&quot;family&quot;:&quot;Secretariat&quot;,&quot;given&quot;:&quot;ASEAN&quot;,&quot;parse-names&quot;:false,&quot;dropping-particle&quot;:&quot;&quot;,&quot;non-dropping-particle&quot;:&quot;&quot;}],&quot;issued&quot;:{&quot;date-parts&quot;:[[2016]]},&quot;publisher-place&quot;:&quot;Jakarta&quot;,&quot;publisher&quot;:&quot;ASEAN Secretariat&quot;,&quot;container-title-short&quot;:&quot;&quot;},&quot;isTemporary&quot;:false}]},{&quot;citationID&quot;:&quot;MENDELEY_CITATION_5a7055b0-fcc3-4c50-9db9-f90fbae2c03d&quot;,&quot;properties&quot;:{&quot;noteIndex&quot;:0},&quot;isEdited&quot;:false,&quot;manualOverride&quot;:{&quot;isManuallyOverridden&quot;:false,&quot;citeprocText&quot;:&quot;(Senftleben, 2019; Union, 2019)&quot;,&quot;manualOverrideText&quot;:&quot;&quot;},&quot;citationTag&quot;:&quot;MENDELEY_CITATION_v3_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&quot;,&quot;citationItems&quot;:[{&quot;id&quot;:&quot;21cf35ad-928b-3742-be61-c4a573ff6152&quot;,&quot;itemData&quot;:{&quot;type&quot;:&quot;report&quot;,&quot;id&quot;:&quot;21cf35ad-928b-3742-be61-c4a573ff6152&quot;,&quot;title&quot;:&quot;Directive (EU) 2019/790 of the European Parliament and of the Council on Copyright and Related Rights in the Digital Single Market&quot;,&quot;author&quot;:[{&quot;family&quot;:&quot;Union&quot;,&quot;given&quot;:&quot;European&quot;,&quot;parse-names&quot;:false,&quot;dropping-particle&quot;:&quot;&quot;,&quot;non-dropping-particle&quot;:&quot;&quot;}],&quot;container-title&quot;:&quot;Official Journal of the European Union&quot;,&quot;issued&quot;:{&quot;date-parts&quot;:[[2019]]},&quot;number-of-pages&quot;:&quot;92-125&quot;,&quot;volume&quot;:&quot;L130&quot;,&quot;container-title-short&quot;:&quot;&quot;},&quot;isTemporary&quot;:false},{&quot;id&quot;:&quot;63c80838-516f-3d61-9506-078ccf44d595&quot;,&quot;itemData&quot;:{&quot;type&quot;:&quot;article-journal&quot;,&quot;id&quot;:&quot;63c80838-516f-3d61-9506-078ccf44d595&quot;,&quot;title&quot;:&quot;Platform Liability and User-Generated Content&quot;,&quot;author&quot;:[{&quot;family&quot;:&quot;Senftleben&quot;,&quot;given&quot;:&quot;Martin&quot;,&quot;parse-names&quot;:false,&quot;dropping-particle&quot;:&quot;&quot;,&quot;non-dropping-particle&quot;:&quot;&quot;}],&quot;container-title&quot;:&quot;GRUR International&quot;,&quot;issued&quot;:{&quot;date-parts&quot;:[[2019]]},&quot;page&quot;:&quot;339-348&quot;,&quot;issue&quot;:&quot;4&quot;,&quot;volume&quot;:&quot;68&quot;,&quot;container-title-short&quot;:&quot;&quot;},&quot;isTemporary&quot;:false}]},{&quot;citationID&quot;:&quot;MENDELEY_CITATION_e00abe80-1355-4d18-8a2b-4823e8bf50b1&quot;,&quot;properties&quot;:{&quot;noteIndex&quot;:0},&quot;isEdited&quot;:false,&quot;manualOverride&quot;:{&quot;isManuallyOverridden&quot;:false,&quot;citeprocText&quot;:&quot;(Geiger, 2019; Rahardjo, 2009)&quot;,&quot;manualOverrideText&quot;:&quot;&quot;},&quot;citationTag&quot;:&quot;MENDELEY_CITATION_v3_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&quot;,&quot;citationItems&quot;:[{&quot;id&quot;:&quot;0f0fd0ee-a84b-3281-bbdd-a94aca41a214&quot;,&quot;itemData&quot;:{&quot;type&quot;:&quot;article-journal&quot;,&quot;id&quot;:&quot;0f0fd0ee-a84b-3281-bbdd-a94aca41a214&quot;,&quot;title&quot;:&quot;Moral Rights in the Digital Age&quot;,&quot;author&quot;:[{&quot;family&quot;:&quot;Geiger&quot;,&quot;given&quot;:&quot;Christophe&quot;,&quot;parse-names&quot;:false,&quot;dropping-particle&quot;:&quot;&quot;,&quot;non-dropping-particle&quot;:&quot;&quot;}],&quot;container-title&quot;:&quot;International Review of Intellectual Property and Competition Law&quot;,&quot;issued&quot;:{&quot;date-parts&quot;:[[2019]]},&quot;page&quot;:&quot;761-784&quot;,&quot;issue&quot;:&quot;7&quot;,&quot;volume&quot;:&quot;50&quot;,&quot;container-title-short&quot;:&quot;&quot;},&quot;isTemporary&quot;:false},{&quot;id&quot;:&quot;e1dd4188-b1c5-3896-bbe6-b24fe8c33645&quot;,&quot;itemData&quot;:{&quot;type&quot;:&quot;book&quot;,&quot;id&quot;:&quot;e1dd4188-b1c5-3896-bbe6-b24fe8c33645&quot;,&quot;title&quot;:&quot;Hukum Progresif&quot;,&quot;author&quot;:[{&quot;family&quot;:&quot;Rahardjo&quot;,&quot;given&quot;:&quot;Satjipto&quot;,&quot;parse-names&quot;:false,&quot;dropping-particle&quot;:&quot;&quot;,&quot;non-dropping-particle&quot;:&quot;&quot;}],&quot;issued&quot;:{&quot;date-parts&quot;:[[2009]]},&quot;publisher&quot;:&quot;Genta Publishing&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C52E37F-8846-4AD2-A9F6-263764FB4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1944</Words>
  <Characters>11081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Morgan</dc:creator>
  <cp:lastModifiedBy>Anggada Perkasa</cp:lastModifiedBy>
  <cp:revision>6</cp:revision>
  <dcterms:created xsi:type="dcterms:W3CDTF">2026-01-07T08:04:00Z</dcterms:created>
  <dcterms:modified xsi:type="dcterms:W3CDTF">2026-01-10T02:30:00Z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Microsoft® Word 2010</vt:lpwstr>
  </property>
  <property fmtid="{D5CDD505-2E9C-101B-9397-08002B2CF9AE}" pid="4" name="LastSaved">
    <vt:filetime>2026-01-07T00:00:00Z</vt:filetime>
  </property>
  <property fmtid="{D5CDD505-2E9C-101B-9397-08002B2CF9AE}" pid="5" name="Producer">
    <vt:lpwstr>Microsoft® Word 2010</vt:lpwstr>
  </property>
</Properties>
</file>